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《监理工程师职业资格制度规定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（征求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意见稿）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》《监理工程师职业资格考试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实施办法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（征求意见稿）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》起草说明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eastAsia" w:ascii="仿宋" w:hAnsi="仿宋" w:eastAsia="仿宋"/>
          <w:bCs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一、起草背景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根据国务院推进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“放管服”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改革部署，规范职业资格设置和管理，经国务院同意，2017年9月，人力资源社会保障部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发《人力资源社会保障部关于公布国家职业资格目录的通知 》（人社部发〔2017〕68号），将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监理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工程师列入国家职业资格目录清单，由住房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城乡建设部、交通运输部、水利部和人力资源社会保障部（以下简称四部门）实施。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为贯彻落实国务院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“放管服”改革要求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，加快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建立公开、科学、规范的职业资格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制度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提高职业资格设置的科学化、规范化水平，持续激发市场主体创造活力，四部门在原建设部、人事部《关于全国监理工程师执业资格考试工作的通知》（建监〔1996〕462号）基础上，按照“统一制度、分业实施”的原则，开展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《监理工程师职业资格制度规定》《监理工程师职业资格考试实施办法》的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起草工作。起草过程中，四部门多次进行沟通，并征求了有关行业和地方的意见，力求建立一套科学合理、职责清晰、分工明确、引领行业健康发展的指导性文件。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二、主要内容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建监〔1996〕462号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文件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是较早设置的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职业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资格考试制度之一，当时未制定《监理工程师职业资格制度规定》，为加强统一监理工程师职业资格的管理，此次专门制定《监理工程师职业资格制度规定》和《监理工程师职业资格考试实施办法》，进一步明确了监理工程师职业资格制度管理和考试的具体实施部门、工作分工以及专业设置、考试科目等内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按照国家职业资格目录要求，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监理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工程师的实施部门由原人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部、建设部变更为住房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城乡建设部、交通运输部、水利部、人力资源社会保障部共同实施，同时结合当前市场对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监理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工程师人才的需求方向，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zh-CN"/>
        </w:rPr>
        <w:t>监理工程师职业资格考试专业科目分为土木建筑工程、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交通运输工程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zh-CN"/>
        </w:rPr>
        <w:t>、水利工程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zh-CN"/>
        </w:rPr>
        <w:t>个专业类别，考生在报名时可根据实际工作需要选择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监理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工程师职业资格实行全国统一大纲、统一命题、统一组织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设置基础科目和专业科目，并明确了拟定考试大纲和命审题的工作分工。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按照国家对守信激励和失信惩戒以及提高诚信意识和信用水平要求，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出建立全国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监理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工程师注册管理信息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平台、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建立健全注册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监理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工程师诚信体系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，以及依法处理违法违规行为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规定，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 xml:space="preserve">建立以信用为核心的新型监管机制。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四是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考虑制度的延续性，新制度明确在原制度下已取得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监理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工程师职业资格，以及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新制度施行之前取得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的公路水运工程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监理工程师和专业监理工程师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证书以及水利工程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建设监理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工程师资格证书的效用问题。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五是有关监理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工程师的注册、执业、继续教育、监管等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事项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，待新制度发布后由住房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城乡建设部、交通运输部、水利部分别制定注册管理办法予以明确。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28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2482850</wp:posOffset>
              </wp:positionH>
              <wp:positionV relativeFrom="paragraph">
                <wp:posOffset>0</wp:posOffset>
              </wp:positionV>
              <wp:extent cx="65722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22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eastAsia" w:ascii="Batang" w:hAnsi="Batang" w:eastAsia="Batang" w:cs="Batang"/>
                              <w:sz w:val="18"/>
                            </w:rPr>
                          </w:pPr>
                          <w:r>
                            <w:rPr>
                              <w:rFonts w:hint="eastAsia" w:ascii="Batang" w:hAnsi="Batang" w:eastAsia="Batang" w:cs="Batang"/>
                              <w:sz w:val="18"/>
                            </w:rPr>
                            <w:t>—</w:t>
                          </w:r>
                          <w:r>
                            <w:rPr>
                              <w:rFonts w:hint="eastAsia" w:ascii="Batang" w:hAnsi="Batang" w:eastAsia="Batang" w:cs="Batang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Batang" w:hAnsi="Batang" w:eastAsia="Batang" w:cs="Batang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Batang" w:hAnsi="Batang" w:eastAsia="Batang" w:cs="Batang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Batang" w:hAnsi="Batang" w:eastAsia="Batang" w:cs="Batang"/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 w:ascii="Batang" w:hAnsi="Batang" w:eastAsia="Batang" w:cs="Batang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 w:ascii="Batang" w:hAnsi="Batang" w:eastAsia="Batang" w:cs="Batang"/>
                              <w:sz w:val="1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5.5pt;margin-top:0pt;height:144pt;width:51.75pt;mso-position-horizontal-relative:margin;z-index:251658240;mso-width-relative:page;mso-height-relative:page;" filled="f" stroked="f" coordsize="21600,21600" o:gfxdata="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Aa9e/1gAAAAgB&#10;AAAPAAAAAAAAAAEAIAAAACIAAABkcnMvZG93bnJldi54bWxQSwECFAAUAAAACACHTuJA5lSdqqsB&#10;AAA+AwAADgAAAAAAAAABACAAAAAlAQAAZHJzL2Uyb0RvYy54bWxQSwUGAAAAAAYABgBZAQAAQgUA&#10;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rFonts w:hint="eastAsia" w:ascii="Batang" w:hAnsi="Batang" w:eastAsia="Batang" w:cs="Batang"/>
                        <w:sz w:val="18"/>
                      </w:rPr>
                    </w:pPr>
                    <w:r>
                      <w:rPr>
                        <w:rFonts w:hint="eastAsia" w:ascii="Batang" w:hAnsi="Batang" w:eastAsia="Batang" w:cs="Batang"/>
                        <w:sz w:val="18"/>
                      </w:rPr>
                      <w:t>—</w:t>
                    </w:r>
                    <w:r>
                      <w:rPr>
                        <w:rFonts w:hint="eastAsia" w:ascii="Batang" w:hAnsi="Batang" w:eastAsia="Batang" w:cs="Batang"/>
                        <w:sz w:val="18"/>
                      </w:rPr>
                      <w:fldChar w:fldCharType="begin"/>
                    </w:r>
                    <w:r>
                      <w:rPr>
                        <w:rFonts w:hint="eastAsia" w:ascii="Batang" w:hAnsi="Batang" w:eastAsia="Batang" w:cs="Batang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Batang" w:hAnsi="Batang" w:eastAsia="Batang" w:cs="Batang"/>
                        <w:sz w:val="18"/>
                      </w:rPr>
                      <w:fldChar w:fldCharType="separate"/>
                    </w:r>
                    <w:r>
                      <w:rPr>
                        <w:rFonts w:ascii="Batang" w:hAnsi="Batang" w:eastAsia="Batang" w:cs="Batang"/>
                        <w:sz w:val="18"/>
                      </w:rPr>
                      <w:t>9</w:t>
                    </w:r>
                    <w:r>
                      <w:rPr>
                        <w:rFonts w:hint="eastAsia" w:ascii="Batang" w:hAnsi="Batang" w:eastAsia="Batang" w:cs="Batang"/>
                        <w:sz w:val="18"/>
                      </w:rPr>
                      <w:fldChar w:fldCharType="end"/>
                    </w:r>
                    <w:r>
                      <w:rPr>
                        <w:rFonts w:hint="eastAsia" w:ascii="Batang" w:hAnsi="Batang" w:eastAsia="Batang" w:cs="Batang"/>
                        <w:sz w:val="1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63752"/>
    <w:rsid w:val="2446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2019-08-01T02:02:00Z</dcterms:created>
  <dc:creator>Administrator</dc:creator>
  <cp:lastModifiedBy>Administrator</cp:lastModifiedBy>
  <dcterms:modified xsi:type="dcterms:W3CDTF">2019-08-01T02:03:23Z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