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pacing w:val="-20"/>
          <w:sz w:val="44"/>
          <w:szCs w:val="44"/>
        </w:rPr>
      </w:pPr>
      <w:r>
        <w:rPr>
          <w:rFonts w:hint="eastAsia" w:asciiTheme="minorEastAsia" w:hAnsiTheme="minorEastAsia" w:eastAsiaTheme="minorEastAsia" w:cstheme="minorEastAsia"/>
          <w:b/>
          <w:spacing w:val="-20"/>
          <w:sz w:val="44"/>
          <w:szCs w:val="44"/>
        </w:rPr>
        <w:t>《检验检测机构监督管理办法（征求意见稿）》起草说明</w:t>
      </w:r>
    </w:p>
    <w:p>
      <w:pP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sz w:val="24"/>
          <w:szCs w:val="24"/>
        </w:rPr>
      </w:pPr>
      <w:bookmarkStart w:id="0" w:name="_GoBack"/>
      <w:r>
        <w:rPr>
          <w:rFonts w:hint="eastAsia" w:asciiTheme="minorEastAsia" w:hAnsiTheme="minorEastAsia" w:eastAsiaTheme="minorEastAsia" w:cstheme="minorEastAsia"/>
          <w:b/>
          <w:sz w:val="24"/>
          <w:szCs w:val="24"/>
        </w:rPr>
        <w:t>一、规章制定的必要性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服务经济和社会发展的国家质量基础和现代服务业的重要组成部分，检验检测贯穿于社会经济活动从研发到生产直至消费领域的全过程。目前，检验检测涵盖包括产品质量监督、环境保护、交通运输、医药卫生、农林建筑、工业信息、国防军工在内的几乎所有国民经济行业。检验检测机构的综合能力与检验水平，从业人员的综合素质与职业操守，对于加强质量安全、促进产业发展、维护消费者权益、保护环境和社会公共安全等具有重要作用，对国民经济的发展和人民群众的生命安全产生巨大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我国检验检测高技术服务业的快速发展，检验检测机构监管方面的法律法规已经明显不适应当前改革和发展的需要。一方面，检验检测行业涉及大量的法律、行政法规和规范性文件，对准入条件、技术能力、专业要求进行规范调整，但在检验检测机构的事中事后监管上缺乏统一规范；另一方面，原有法律法规具有一定的滞后性，在检验检测机构诚信建设、主体责任、行为规范、监管体系等方面存在立法空白,既有规范的可操作性不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此，亟需制定一部监管检验检测机构的专门的部门规章，规范检验检测机构及其活动，增强检验检测机构的主体责任意识，维护公平竞争的市场秩序，促进检验检测行业发展，发挥检验检测作为高技术服务业、生产性服务业、科技服务业在经济和社会发展中的重要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验检测机构监督管理办法》(以下简称《办法》)的起草制定，适时回应了当前我国检验检测领域重大改革对立法的迫切需求，符合习近平总书记所提出的“要实现立法和改革决策相衔接，做到重大改革于法有据、立法主动适应改革发展需要”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二、立法思路与立法原则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办法》的起草，以相关法律法规为依据，以规范检验检测机构的行为为主导思路，以强化检验检测机构的行为要求和主体责任为重点，明确了检验检测机构的行为规范、监督管理、法律责任等问题，并采取了总则—分则—附则的立法模式，共计五章三十三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法》的起草，依照我国《立法法》规定的依法立法、科学立法和民主立法的基本原则。不仅严格依照我国《宪法》及现行相关法律、行政法规的规定，也兼顾了《检验检测机构资质认定管理办法》《企业经营异常名录管理暂行办法》《严重违法失信企业名单管理暂行办法》等部门规章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三、立法过程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《办法》制定已列入《国家市场监督管理总局2019年立法工作计划》。《办法》的起草从启动到本次征求意见，经过充分的理论研究和实地调研，吸收了大量的意见和建议。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《办法》起草委托中南财经政法大学作为立法支撑单位，共有来自于经济法、民商法、行政法、国际法等法学专业的10余名专家全程参与了《办法》起草修订、调查研究、集中研讨等过程。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法》起草工作自2018年10月11日正式启动。起草司局先后在重庆、江苏、江西、广西、广东等5省市开展专题调研，20余名来自检验检测市场监管、法规制定、执法稽查的地方市场监管人员协同参与了调查研究和起草工作，共计与省、市、县三级的监管执法人员170余人、130多家从业机构代表进行了专题研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《办法》起草过程中，先后两次印发各省级市场监管部门组织征求意见，共计收集各级市场监管部门提出的意见和建议338条，起草司局全部进行了梳理分析和借鉴采纳。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6月12日，《办法》草案第九稿经起草司局认可与检验检测监督管理司2019年第五次司务会讨论修改后，提交总局相关司局、有关部门及行业协会征求意见。根据各方面提供的意见和建议,起草司局对《办法》进行了修改完善，形成了本征求意见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四、拟确立的主要制度和措施及法律法规依据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法》为解决目前检验检测机构事中事后监管实践中出现的检验检测监管法律法规不集中、不一致，检验检测机构弄虚作假、数据和信息管理不当、各项能力与要求不符等各类问题，为确保检验检测机构的有效监管、检验检测人员职业素质和能力的提高，以及检验检测市场的健康发展提供了明确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法》的调整范围与原国家质量监督检验检疫总局发布的《检验检测机构资质认定管理办法》保持一致，调整对象为“向社会出具具有证明作用的数据、结果的检验检测机构及监督管理”。在专业行业领域，法律、行政法规对检验检测机构监督管理另有规定的，从其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法》着力加强对检验检测机构的事中事后监管，规范检验检测机构的行为。制定《办法》的上位法依据主要有《中华人民共和国计量法》及其实施细则、《中华人民共和国产品质量法》《中华人民共和国认证认可条例》等有关法律和行政法规。在严格依法依规起草的前提下，《办法》通过制度和规则设计明确如下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统一规范检验检测机构的监管主体，明确检验检测机构和人员的责任原则。为实现监管效能最优化，推动整个检验检测行业健康发展的目标，《办法》适应新型市场监管机制建设，对原有的检验检测监管机制进行了必要的梳理与调整，统一规范检验检测机构的管理主体，主要适用于各级市场监管部门的执法监管。同时，对检验检测机构及人员出具的检验检测数据和结果，《办法》明确了检验检测机构和人员的主体责任，强调检验检测机构应对其违法出具检验检测数据和结果造成的损害依法承担连带的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规范检验检测机构及其人员的核心义务和要求。为体现监管工作的针对性和重点性，《办法》明确检验检测机构及其人员在从事检验检测活动中必须履行的过程规范、样品管理、数据和信息管理、禁止虚假检测等核心义务要求，覆盖了不同专业、行业领域检验检测行为的关键环节，细化了禁止性行为情形，同时兼顾基本的检验检测机构资质要求和能力要求，有利于检验检测机构明确必须严守的从业规范和行业底线，也有利于各级市场监管部门在监管执法中对具体违法违规行为进行调查取证和行为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确立检验检测机构监管的工作机制与基本制度。围绕新型市场监管机制建设，《办法》着力解决市场监督管理部门与行业主管部门的职责分工问题。建立信息通报及协调，一方面进一步确立市场监督部门统一管理的职能定位，另一方面解决市场监管部门上下级、同级之间的监管信息互通问题。在基本制度上，《办法》明确分类监管和信用监管的具体规则。在分类监管上，《办法》将实践中已有的分类监管措施与新的“双随机、一公开”有机结合起来。既继承了经过实践检验的有效监管措施，又将其与新的监管要求有机融合，相互促进。在信用监管上，在目前法律和行政法规对检验检测信用监管尚未有明确规定的情况下，《办法》通过《企业信息公示暂行条例》《严重违法失信企业名单管理暂行办法》《企业经营异常名录管理暂行办法》等行政法规和部门规章中的相关规定，建立了检验检测机构的信用监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明确检验检测机构及人员相关法律责任的依据。为确保《办法》的实效性，对于检验检测机构及其人员违反行为基本要求和能力验证要求，存在虚假检验检测情形，违反过程规范义务、样品管理义务、数据和信息管理义务、资质要求和能力要求、配合与统计义务以及监管人员违反职务行为，《办法》均提供明确且有区分的处罚依据。在罚则设置上，还适当加强了对违反样品管理要求、配合义务的处罚力度，解决监管实践中出现的责任“倒挂”现象。</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02"/>
    <w:rsid w:val="00044D22"/>
    <w:rsid w:val="00082DF3"/>
    <w:rsid w:val="002838B0"/>
    <w:rsid w:val="00534090"/>
    <w:rsid w:val="005E2002"/>
    <w:rsid w:val="006D39F5"/>
    <w:rsid w:val="00785FEC"/>
    <w:rsid w:val="00A342CD"/>
    <w:rsid w:val="00AC231D"/>
    <w:rsid w:val="00BA6C35"/>
    <w:rsid w:val="00BF356C"/>
    <w:rsid w:val="00F57327"/>
    <w:rsid w:val="06766CC7"/>
    <w:rsid w:val="46F95D66"/>
    <w:rsid w:val="627B5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436</Words>
  <Characters>2490</Characters>
  <Lines>20</Lines>
  <Paragraphs>5</Paragraphs>
  <TotalTime>0</TotalTime>
  <ScaleCrop>false</ScaleCrop>
  <LinksUpToDate>false</LinksUpToDate>
  <CharactersWithSpaces>2921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2019-10-08T07:33:00Z</dcterms:created>
  <dc:creator>文秘</dc:creator>
  <cp:lastModifiedBy>Administrator</cp:lastModifiedBy>
  <dcterms:modified xsi:type="dcterms:W3CDTF">2019-10-15T01:16:27Z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