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ascii="方正小标宋简体" w:hAnsi="方正小标宋简体" w:eastAsia="方正小标宋简体" w:cs="方正小标宋简体"/>
          <w:sz w:val="36"/>
          <w:szCs w:val="36"/>
          <w:lang w:val="en-US" w:eastAsia="zh-CN"/>
        </w:rPr>
      </w:pPr>
      <w:bookmarkStart w:id="0" w:name="_Toc1755"/>
      <w:r>
        <w:rPr>
          <w:rFonts w:hint="eastAsia"/>
          <w:lang w:val="en-US" w:eastAsia="zh-CN"/>
        </w:rPr>
        <w:t>工作报告</w:t>
      </w:r>
      <w:bookmarkEnd w:id="0"/>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尊敬的各位理事、监事：</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我谨代表云南省工程检测协会向与会的各位来宾、各位理事、各位监事表示热烈地欢迎，向长期给予协会关心和支持的同志们表示衷心的感谢！</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协会根据第五届第二次会员大会上的各项工作部署，在云南省民政厅的领导下、在云南省住房和城乡建设厅的业务指导下，在各理事单位和会员单位的大力支持下，积极开展各项工作，搭建会员单位与政府行政主管部门沟通的桥梁，保障行业稳健发展。</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协会始终以服务会员、服务行业为出发点和落脚点，扎实推进各项工作，现将2022年主要工作汇报如下，请各位理事审议：</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一、提升会员服务品质，增强协会凝聚力</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协会一直将会员服务工作作为协会多元化发展的根基与保障，倾听会员诉求、反映行业声音。目前协会共有会员单位338家，其中工程检测机构308家，设备厂商30家。协会通过日常回访积极与会员建立沟通；通过协会网站、微信公众号、会刊、在线学习平台等媒介，及时向会员单位传递政策法规、技术信息，向社会展示会员单位风貌；通过会员单位的推荐不断吸纳优秀人才进入协会专家库，目前专家库在册专家120余名，他们积极参与了协会的各项工作，不仅充实了协会的技术能力，也增强了协会的凝聚力。</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二、建立沟通渠道，发挥行政主管部门与企业之间的桥梁纽带作用</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4月，人社部联合其他部委启动了职业大典修订工作，协会向住建部提出了增加“建设工程质量检测员”新职业的建议，并参加了由住建部执业资格注册中心组织的修订工作专家评审会，目前2022年新修订的《中华人民共和国职业分类大典》已纳入“建设工程质量检测员”职业。</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时，协会积极主动与会员单位沟通，了解企业实际困难与问题，收集整理会员单位的诉求和建议，每月按时向建设行政主管部门上报反馈意见及建议，将行政主管部门最新政策要求及时传递给会员单位，并协助省建设行政主管部门开展全省住房城乡建设系统质量安全工作综合督查，促进我省工程检测行业稳健发展。</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三、开展多样化技能提升活动，提升行业技术水平</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协会2022年向云南省市场监督管理局申报了混凝土立方体抗压强度检测能力验证项目，通过政府购买服务的形式组织全省检验检测机构参加该项目。全省共有422家检验检测机构（包含分场所）参加，覆盖我省16个州市，目前项目工作基本完成，并通过云南省市场监督管理局的项目验收。</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协会2022年还组织了云南省第十九届职工职业技能大赛建筑物沉降变形观测员技能竞赛。本次竞赛由省总工会、省住房和城乡建设厅、省人社厅主办，省建设工会承办，协会协办。接下来，协会将把本次竞赛获得前十名成绩的选手，作为全省技能大赛各行业工种技术状元和技术能手向省总工会报送。</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四、开展行业交流活动，参与行业技术标准编制工作</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协会参编的《云南省建筑工程结构实体检验检测技术规程》已经于2022年9月22日发布，参编的《云南省建设工程质量检验检测报告编制规程》已通过专家审查，即将向建设行政主管部门送审，同时协会2022年还参编了团标《绿色建材评价 建筑隔震橡胶支座》、地标《建筑隔震减震装置检验检测技术规程》及《云南省人民防空工程竣工文件编制范本》。</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五、开展行业培训，提高企业检测技术水平</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协会根据会员单位的意见和建议，以提高行业整体技术水平为目的，相继开展了人防检测标准宣贯培训、云南省混凝土无损检测技术地方标准宣贯培训、云南省建筑节能工程检测技术培训，累计培训人数930余人，协会根据相关规范要求，结合现场检测实际需要设计课程，以学以致用为目的开展培训。协会邀请中国建科院等标准主编单位专家现场授课，对各会员单位在实际工作中遇到的问题开展有针对性的解答，让会员单位真正掌握相关标准内容，把握行业新技术发展方向。</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六、加强党建引领作用，以党建促进会建</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协会党支部在上级党委的正确指导下，不断加强思想建设、组织建设、作风建设和制度建设，于2022年12月25日被评为“云岭先锋·党建强、发展强示范党组织党支部”、“云岭先锋·优秀党组织书记”。既确保党的领导核心地位，又充分发挥党组织在推进行业健康发展中的引领作用，是行业协会党建工作的核心和精髓，也是对行业内每一个从业党员的考验，协会党支部将以此为契机，继续规范党建工作基础，提升党建工作质量，使党建工作成为促进业务开展的第一推动力。</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七、开展云南省建设工程质量检测机构信用评价工作，维护市场有序发展</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国建筑业协会质量管理与监督检测分会《关于开展2022年度建筑业AAA级信用企业（检测机构）评价工作的通知》的要求，协会组织开展了云南省2022年度的AAA级信用企业（检测机构）评价推荐工作。本次共收到自愿申报单位12家，协会组织专家对各单位的申报材料进行了初评，对进入复审的6家单位组织专家进行了现场评价，根据评价结果最后向中建协质量管理与监督检测分会推荐了5家检测机构，目前推荐的5家检测机构都已通过审核获得了AAA级信用企业（检测机构）证书。</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未来，协会将重点围绕以下几个方面开展工作：</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一、以倾听会员诉求为核心，发挥沟通纽带作用</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会员单位提供多样化服务，加强与会员单位的沟通联络，倾听会员诉求，维护好企业与行政主管部门间沟通反馈的渠道，开展行业调查研究、行业信息收集与统计工作，不断提升会员服务体验，保障会员合法权益。同时探索校企合作渠道，为企业搭建与高校之间人才输送的桥梁。</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二、持续加强对行业检测人员技术培训，夯实检测行业发展人才基础</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近年来，协会根据广大会员的需求，通过持续开展检测人员技术培训、新标准宣贯等各类培训工作，不断提升行业检测人员技术能力水平，夯实检测行业发展的人才基础。同时，协会将根据人力资源和社会保障部《关于健全完善新时代技能人才职业技能等级制度的意见（试行）》，推动“建设工程质量检测员”相关职业技能等级认定工作的开展，建立与国家职业资格制度相衔接、与终身职业技能培训制度相适应的人才培养体系，促进行业人才水平提升。</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三、提升工程检测行业整体技术技能水平</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协会将持续开展检测行业内各项技术、技能提升活动，开展能力验证、能力比对工作，坚持以技术创新为导向，鼓励和引导会员单位在检测技术水平、企业管理水平方面不断提升；同时注重行业人才的培养与发掘，持续把组织职工职业技能大赛作为重点工作之一，发挥行业协会的作用，把我们工程检测行业技能竞赛办好、办优、办出特色、办出水平，选拔出我省优秀的工程检测人才，为我省建筑质量安全检测工作储备人才。</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四、完善党建管理、全面加强党建工作</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一步，协会党支部将探索与各会员单位党支部、社区党支部、其他协会党支部形成联动共建，开展党建工作交流。联合会员开展体现行业特点、贴近党员实际的主题活动，充分结合行业协会业务活动特点，使行业资源有效整合起来，形成强劲的行业合力，发挥协会党支部的牵头作用，把党的活动延伸到会员单位，增强行业党建工作凝聚力和影响力，推动行业内党的工作开展。</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五、强化自身管理、提高服务水平</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接下来，协会在巩固现有成绩的同时，还将持续完善自身管理，以健全的制度、规范的管理，为员工创造和谐有序的工作环境，使员工以积极主动的精神面貌更好地为会员服务；同时协会也将进一步积极承担社会责任，不断完善行业诚信自律建设，为我省工程检测行业实力的整体提升贡献一份力量。</w:t>
      </w:r>
    </w:p>
    <w:p>
      <w:pPr>
        <w:numPr>
          <w:ilvl w:val="0"/>
          <w:numId w:val="0"/>
        </w:numPr>
        <w:ind w:firstLine="560"/>
        <w:rPr>
          <w:rFonts w:hint="eastAsia" w:ascii="仿宋" w:hAnsi="仿宋" w:eastAsia="仿宋" w:cs="仿宋"/>
          <w:b w:val="0"/>
          <w:bCs w:val="0"/>
          <w:color w:val="auto"/>
          <w:sz w:val="32"/>
          <w:szCs w:val="32"/>
          <w:lang w:val="en-US" w:eastAsia="zh-CN"/>
        </w:rPr>
      </w:pPr>
      <w:r>
        <w:rPr>
          <w:rFonts w:hint="eastAsia" w:ascii="仿宋" w:hAnsi="仿宋" w:eastAsia="仿宋" w:cs="仿宋"/>
          <w:sz w:val="32"/>
          <w:szCs w:val="32"/>
          <w:lang w:val="en-US" w:eastAsia="zh-CN"/>
        </w:rPr>
        <w:t>最后，衷心感谢全体理事、监事对协会工作的大力支持，谢谢大家！</w:t>
      </w:r>
      <w:bookmarkStart w:id="1" w:name="_GoBack"/>
      <w:bookmarkEnd w:id="1"/>
    </w:p>
    <w:p>
      <w:pPr>
        <w:rPr>
          <w:rFonts w:hint="eastAsia" w:ascii="仿宋" w:hAnsi="仿宋" w:eastAsia="仿宋" w:cs="仿宋"/>
        </w:rPr>
      </w:pP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FFA5C29-D2D8-4E4B-8D9D-CFDC5890BA02}"/>
  </w:font>
  <w:font w:name="方正小标宋简体">
    <w:panose1 w:val="02000000000000000000"/>
    <w:charset w:val="86"/>
    <w:family w:val="auto"/>
    <w:pitch w:val="default"/>
    <w:sig w:usb0="A00002BF" w:usb1="184F6CFA" w:usb2="00000012" w:usb3="00000000" w:csb0="00040001" w:csb1="00000000"/>
    <w:embedRegular r:id="rId2" w:fontKey="{847965AE-D31D-44C0-A964-1F195B942598}"/>
  </w:font>
  <w:font w:name="仿宋">
    <w:panose1 w:val="02010609060101010101"/>
    <w:charset w:val="86"/>
    <w:family w:val="auto"/>
    <w:pitch w:val="default"/>
    <w:sig w:usb0="800002BF" w:usb1="38CF7CFA" w:usb2="00000016" w:usb3="00000000" w:csb0="00040001" w:csb1="00000000"/>
    <w:embedRegular r:id="rId3" w:fontKey="{23A2CE27-6381-4F4B-AD50-5DA0F0D2273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MjE1ZmE0MTEzYTNkZDg0ZTNhYTA3YmVmOTM4MzgifQ=="/>
  </w:docVars>
  <w:rsids>
    <w:rsidRoot w:val="239B6211"/>
    <w:rsid w:val="019257C0"/>
    <w:rsid w:val="051E4A12"/>
    <w:rsid w:val="0DDB1FD5"/>
    <w:rsid w:val="18A12A7D"/>
    <w:rsid w:val="19083DA5"/>
    <w:rsid w:val="19717F87"/>
    <w:rsid w:val="1F413470"/>
    <w:rsid w:val="239B6211"/>
    <w:rsid w:val="2E431670"/>
    <w:rsid w:val="2E606570"/>
    <w:rsid w:val="2F471043"/>
    <w:rsid w:val="31793869"/>
    <w:rsid w:val="33667785"/>
    <w:rsid w:val="33F742AC"/>
    <w:rsid w:val="3CBA7C9C"/>
    <w:rsid w:val="3D1D78E9"/>
    <w:rsid w:val="434F431B"/>
    <w:rsid w:val="447F504E"/>
    <w:rsid w:val="46DA6697"/>
    <w:rsid w:val="47D72491"/>
    <w:rsid w:val="4EAF2D28"/>
    <w:rsid w:val="550174EA"/>
    <w:rsid w:val="57FF5A8A"/>
    <w:rsid w:val="5C096FBA"/>
    <w:rsid w:val="5C622EEA"/>
    <w:rsid w:val="67CE5421"/>
    <w:rsid w:val="6ECA565F"/>
    <w:rsid w:val="6F2A0E76"/>
    <w:rsid w:val="6F614293"/>
    <w:rsid w:val="7D340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220" w:after="220" w:line="360" w:lineRule="auto"/>
      <w:jc w:val="center"/>
      <w:outlineLvl w:val="0"/>
    </w:pPr>
    <w:rPr>
      <w:rFonts w:ascii="Calibri" w:hAnsi="Calibri" w:eastAsia="方正小标宋简体"/>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3544</Words>
  <Characters>3580</Characters>
  <Lines>0</Lines>
  <Paragraphs>0</Paragraphs>
  <TotalTime>9</TotalTime>
  <ScaleCrop>false</ScaleCrop>
  <LinksUpToDate>false</LinksUpToDate>
  <CharactersWithSpaces>3581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2021-10-11T09:49:00Z</dcterms:created>
  <dc:creator>Martin</dc:creator>
  <cp:lastModifiedBy>※</cp:lastModifiedBy>
  <cp:lastPrinted>2021-10-18T12:56:00Z</cp:lastPrinted>
  <dcterms:modified xsi:type="dcterms:W3CDTF">2023-03-06T02:22:22Z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80B6AD1063F54679B15F9FAD4F8869B2</vt:lpwstr>
  </property>
</Properties>
</file>