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" w:right="7038"/>
        <w:spacing w:before="26" w:line="185" w:lineRule="auto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4305300</wp:posOffset>
            </wp:positionH>
            <wp:positionV relativeFrom="page">
              <wp:posOffset>304832</wp:posOffset>
            </wp:positionV>
            <wp:extent cx="1270000" cy="65402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0" cy="6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ICS 91.100.60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3"/>
        </w:rPr>
        <w:t>CCS</w:t>
      </w:r>
      <w:r>
        <w:rPr>
          <w:rFonts w:ascii="Times New Roman" w:hAnsi="Times New Roman" w:eastAsia="Times New Roman" w:cs="Times New Roman"/>
          <w:sz w:val="18"/>
          <w:szCs w:val="18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3"/>
        </w:rPr>
        <w:t>Q</w:t>
      </w:r>
      <w:r>
        <w:rPr>
          <w:rFonts w:ascii="Times New Roman" w:hAnsi="Times New Roman" w:eastAsia="Times New Roman" w:cs="Times New Roman"/>
          <w:sz w:val="18"/>
          <w:szCs w:val="18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3"/>
        </w:rPr>
        <w:t>25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spacing w:before="169" w:line="219" w:lineRule="auto"/>
        <w:outlineLvl w:val="0"/>
        <w:jc w:val="right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43"/>
        </w:rPr>
        <w:t>中</w:t>
      </w:r>
      <w:r>
        <w:rPr>
          <w:rFonts w:ascii="SimSun" w:hAnsi="SimSun" w:eastAsia="SimSun" w:cs="SimSun"/>
          <w:sz w:val="52"/>
          <w:szCs w:val="52"/>
          <w:spacing w:val="-43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3"/>
        </w:rPr>
        <w:t>华</w:t>
      </w:r>
      <w:r>
        <w:rPr>
          <w:rFonts w:ascii="SimSun" w:hAnsi="SimSun" w:eastAsia="SimSun" w:cs="SimSun"/>
          <w:sz w:val="52"/>
          <w:szCs w:val="52"/>
          <w:spacing w:val="12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3"/>
        </w:rPr>
        <w:t>人</w:t>
      </w:r>
      <w:r>
        <w:rPr>
          <w:rFonts w:ascii="SimSun" w:hAnsi="SimSun" w:eastAsia="SimSun" w:cs="SimSun"/>
          <w:sz w:val="52"/>
          <w:szCs w:val="52"/>
          <w:spacing w:val="59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3"/>
        </w:rPr>
        <w:t>民</w:t>
      </w:r>
      <w:r>
        <w:rPr>
          <w:rFonts w:ascii="SimSun" w:hAnsi="SimSun" w:eastAsia="SimSun" w:cs="SimSun"/>
          <w:sz w:val="52"/>
          <w:szCs w:val="52"/>
          <w:spacing w:val="6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共</w:t>
      </w:r>
      <w:r>
        <w:rPr>
          <w:rFonts w:ascii="SimSun" w:hAnsi="SimSun" w:eastAsia="SimSun" w:cs="SimSun"/>
          <w:sz w:val="52"/>
          <w:szCs w:val="52"/>
          <w:spacing w:val="10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和</w:t>
      </w:r>
      <w:r>
        <w:rPr>
          <w:rFonts w:ascii="SimSun" w:hAnsi="SimSun" w:eastAsia="SimSun" w:cs="SimSun"/>
          <w:sz w:val="52"/>
          <w:szCs w:val="52"/>
          <w:spacing w:val="59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国</w:t>
      </w:r>
      <w:r>
        <w:rPr>
          <w:rFonts w:ascii="SimSun" w:hAnsi="SimSun" w:eastAsia="SimSun" w:cs="SimSun"/>
          <w:sz w:val="52"/>
          <w:szCs w:val="52"/>
          <w:spacing w:val="59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国</w:t>
      </w:r>
      <w:r>
        <w:rPr>
          <w:rFonts w:ascii="SimSun" w:hAnsi="SimSun" w:eastAsia="SimSun" w:cs="SimSun"/>
          <w:sz w:val="52"/>
          <w:szCs w:val="52"/>
          <w:spacing w:val="13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家</w:t>
      </w:r>
      <w:r>
        <w:rPr>
          <w:rFonts w:ascii="SimSun" w:hAnsi="SimSun" w:eastAsia="SimSun" w:cs="SimSun"/>
          <w:sz w:val="52"/>
          <w:szCs w:val="52"/>
          <w:spacing w:val="10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42"/>
        </w:rPr>
        <w:t>标</w:t>
      </w:r>
      <w:r>
        <w:rPr>
          <w:rFonts w:ascii="SimSun" w:hAnsi="SimSun" w:eastAsia="SimSun" w:cs="SimSun"/>
          <w:sz w:val="52"/>
          <w:szCs w:val="52"/>
          <w:spacing w:val="12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25"/>
        </w:rPr>
        <w:t>准</w:t>
      </w:r>
    </w:p>
    <w:p>
      <w:pPr>
        <w:pStyle w:val="BodyText"/>
        <w:spacing w:line="365" w:lineRule="auto"/>
        <w:rPr/>
      </w:pPr>
      <w:r/>
    </w:p>
    <w:p>
      <w:pPr>
        <w:ind w:left="4150"/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GB/T     46585—2025/ISO     29768:2022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122619</wp:posOffset>
            </wp:positionV>
            <wp:extent cx="5162550" cy="637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2550" cy="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89"/>
        <w:spacing w:before="140" w:line="219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26"/>
        </w:rPr>
        <w:t>建筑用绝热制品</w:t>
      </w:r>
      <w:r>
        <w:rPr>
          <w:rFonts w:ascii="SimHei" w:hAnsi="SimHei" w:eastAsia="SimHei" w:cs="SimHei"/>
          <w:sz w:val="43"/>
          <w:szCs w:val="43"/>
          <w:spacing w:val="26"/>
        </w:rPr>
        <w:t xml:space="preserve">  </w:t>
      </w:r>
      <w:r>
        <w:rPr>
          <w:rFonts w:ascii="SimHei" w:hAnsi="SimHei" w:eastAsia="SimHei" w:cs="SimHei"/>
          <w:sz w:val="43"/>
          <w:szCs w:val="43"/>
          <w:spacing w:val="26"/>
        </w:rPr>
        <w:t>试件线性尺寸的测量</w:t>
      </w:r>
    </w:p>
    <w:p>
      <w:pPr>
        <w:pStyle w:val="BodyText"/>
        <w:spacing w:line="340" w:lineRule="auto"/>
        <w:rPr/>
      </w:pPr>
      <w:r/>
    </w:p>
    <w:p>
      <w:pPr>
        <w:ind w:left="1300"/>
        <w:spacing w:before="64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Thermal   insulating   products    for   building   applications—</w:t>
      </w:r>
    </w:p>
    <w:p>
      <w:pPr>
        <w:ind w:left="1290"/>
        <w:spacing w:before="12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Determination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linear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dimensions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test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specimens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2899"/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(ISO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29768:2022,IDT)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9"/>
        <w:spacing w:before="73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7"/>
        </w:rPr>
        <w:t>2025-10-31发布</w:t>
      </w:r>
      <w:r>
        <w:rPr>
          <w:rFonts w:ascii="SimHei" w:hAnsi="SimHei" w:eastAsia="SimHei" w:cs="SimHei"/>
          <w:sz w:val="22"/>
          <w:szCs w:val="22"/>
          <w:spacing w:val="1"/>
        </w:rPr>
        <w:t xml:space="preserve">                    </w:t>
      </w:r>
      <w:r>
        <w:rPr>
          <w:rFonts w:ascii="SimHei" w:hAnsi="SimHei" w:eastAsia="SimHei" w:cs="SimHei"/>
          <w:sz w:val="22"/>
          <w:szCs w:val="22"/>
        </w:rPr>
        <w:t xml:space="preserve">                        </w:t>
      </w:r>
      <w:r>
        <w:rPr>
          <w:rFonts w:ascii="SimHei" w:hAnsi="SimHei" w:eastAsia="SimHei" w:cs="SimHei"/>
          <w:sz w:val="22"/>
          <w:szCs w:val="22"/>
          <w:spacing w:val="7"/>
        </w:rPr>
        <w:t>2026-05-01实施</w:t>
      </w:r>
    </w:p>
    <w:p>
      <w:pPr>
        <w:pStyle w:val="BodyText"/>
        <w:spacing w:line="452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24466</wp:posOffset>
            </wp:positionV>
            <wp:extent cx="5143500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35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074"/>
        <w:spacing w:before="101" w:line="231" w:lineRule="auto"/>
        <w:rPr>
          <w:rFonts w:ascii="SimHei" w:hAnsi="SimHei" w:eastAsia="SimHei" w:cs="SimHei"/>
          <w:sz w:val="22"/>
          <w:szCs w:val="22"/>
        </w:rPr>
      </w:pPr>
      <w:r>
        <w:pict>
          <v:shape id="_x0000_s2" style="position:absolute;margin-left:103.222pt;margin-top:-6.41196pt;mso-position-vertical-relative:text;mso-position-horizontal-relative:text;width:160pt;height:17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4" w:lineRule="auto"/>
                    <w:rPr>
                      <w:rFonts w:ascii="SimSun" w:hAnsi="SimSun" w:eastAsia="SimSun" w:cs="SimSun"/>
                      <w:sz w:val="31"/>
                      <w:szCs w:val="31"/>
                    </w:rPr>
                  </w:pPr>
                  <w:r>
                    <w:rPr>
                      <w:rFonts w:ascii="SimSun" w:hAnsi="SimSun" w:eastAsia="SimSun" w:cs="SimSun"/>
                      <w:sz w:val="31"/>
                      <w:szCs w:val="31"/>
                      <w:b/>
                      <w:bCs/>
                      <w:spacing w:val="2"/>
                    </w:rPr>
                    <w:t>国家市场监督管理总局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31"/>
          <w:szCs w:val="31"/>
          <w:b/>
          <w:bCs/>
          <w:position w:val="-1"/>
        </w:rPr>
        <w:t>国家标准化管理委员会</w:t>
      </w:r>
      <w:r>
        <w:rPr>
          <w:rFonts w:ascii="SimSun" w:hAnsi="SimSun" w:eastAsia="SimSun" w:cs="SimSun"/>
          <w:sz w:val="31"/>
          <w:szCs w:val="31"/>
          <w:spacing w:val="96"/>
          <w:position w:val="-1"/>
        </w:rPr>
        <w:t xml:space="preserve"> </w:t>
      </w:r>
      <w:r>
        <w:rPr>
          <w:rFonts w:ascii="SimHei" w:hAnsi="SimHei" w:eastAsia="SimHei" w:cs="SimHei"/>
          <w:sz w:val="22"/>
          <w:szCs w:val="22"/>
          <w:position w:val="15"/>
        </w:rPr>
        <w:t>发</w:t>
      </w:r>
      <w:r>
        <w:rPr>
          <w:rFonts w:ascii="SimHei" w:hAnsi="SimHei" w:eastAsia="SimHei" w:cs="SimHei"/>
          <w:sz w:val="22"/>
          <w:szCs w:val="22"/>
          <w:spacing w:val="50"/>
          <w:position w:val="15"/>
        </w:rPr>
        <w:t xml:space="preserve"> </w:t>
      </w:r>
      <w:r>
        <w:rPr>
          <w:rFonts w:ascii="SimHei" w:hAnsi="SimHei" w:eastAsia="SimHei" w:cs="SimHei"/>
          <w:sz w:val="22"/>
          <w:szCs w:val="22"/>
          <w:position w:val="15"/>
        </w:rPr>
        <w:t>布</w:t>
      </w:r>
    </w:p>
    <w:p>
      <w:pPr>
        <w:spacing w:line="231" w:lineRule="auto"/>
        <w:sectPr>
          <w:pgSz w:w="10000" w:h="14140"/>
          <w:pgMar w:top="460" w:right="692" w:bottom="0" w:left="1160" w:header="0" w:footer="0" w:gutter="0"/>
        </w:sectPr>
        <w:rPr>
          <w:rFonts w:ascii="SimHei" w:hAnsi="SimHei" w:eastAsia="SimHei" w:cs="SimHei"/>
          <w:sz w:val="22"/>
          <w:szCs w:val="22"/>
        </w:rPr>
      </w:pPr>
    </w:p>
    <w:p>
      <w:pPr>
        <w:spacing w:before="38" w:line="189" w:lineRule="auto"/>
        <w:jc w:val="right"/>
        <w:rPr>
          <w:rFonts w:ascii="Times New Roman" w:hAnsi="Times New Roman" w:eastAsia="Times New Roman" w:cs="Times New Roman"/>
          <w:sz w:val="17"/>
          <w:szCs w:val="17"/>
        </w:rPr>
      </w:pPr>
      <w:bookmarkStart w:name="bookmark1" w:id="1"/>
      <w:bookmarkEnd w:id="1"/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GB/T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11"/>
        </w:rPr>
        <w:t xml:space="preserve">  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46585—2025/ISO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29768:2022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3380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color w:val="807080"/>
          <w:spacing w:val="-22"/>
        </w:rPr>
        <w:t>目</w:t>
      </w:r>
      <w:r>
        <w:rPr>
          <w:rFonts w:ascii="SimHei" w:hAnsi="SimHei" w:eastAsia="SimHei" w:cs="SimHei"/>
          <w:sz w:val="26"/>
          <w:szCs w:val="26"/>
          <w:color w:val="807080"/>
          <w:spacing w:val="5"/>
        </w:rPr>
        <w:t xml:space="preserve">    </w:t>
      </w:r>
      <w:r>
        <w:rPr>
          <w:rFonts w:ascii="SimHei" w:hAnsi="SimHei" w:eastAsia="SimHei" w:cs="SimHei"/>
          <w:sz w:val="26"/>
          <w:szCs w:val="26"/>
          <w:spacing w:val="-22"/>
        </w:rPr>
        <w:t>次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sdt>
      <w:sdtPr>
        <w:rPr>
          <w:rFonts w:ascii="SimSun" w:hAnsi="SimSun" w:eastAsia="SimSun" w:cs="SimSun"/>
          <w:sz w:val="15"/>
          <w:szCs w:val="15"/>
        </w:rPr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15"/>
          <w:szCs w:val="15"/>
        </w:rPr>
      </w:sdtEndPr>
      <w:sdtContent>
        <w:p>
          <w:pPr>
            <w:spacing w:before="49" w:line="221" w:lineRule="auto"/>
            <w:tabs>
              <w:tab w:val="right" w:leader="dot" w:pos="7754"/>
            </w:tabs>
            <w:rPr>
              <w:rFonts w:ascii="SimSun" w:hAnsi="SimSun" w:eastAsia="SimSun" w:cs="SimSun"/>
              <w:sz w:val="15"/>
              <w:szCs w:val="15"/>
            </w:rPr>
          </w:pPr>
          <w:hyperlink w:history="true" w:anchor="bookmark2"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前 言</w:t>
            </w:r>
            <w:r>
              <w:rPr>
                <w:rFonts w:ascii="SimSun" w:hAnsi="SimSun" w:eastAsia="SimSun" w:cs="SimSun"/>
                <w:sz w:val="15"/>
                <w:szCs w:val="15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rFonts w:ascii="SimSun" w:hAnsi="SimSun" w:eastAsia="SimSun" w:cs="SimSun"/>
                <w:sz w:val="15"/>
                <w:szCs w:val="15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Ⅲ</w:t>
            </w:r>
          </w:hyperlink>
        </w:p>
        <w:p>
          <w:pPr>
            <w:pStyle w:val="BodyText"/>
            <w:spacing w:before="130" w:line="220" w:lineRule="auto"/>
            <w:tabs>
              <w:tab w:val="right" w:leader="dot" w:pos="7717"/>
            </w:tabs>
            <w:rPr>
              <w:sz w:val="15"/>
              <w:szCs w:val="15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8"/>
              </w:rPr>
              <w:t>1     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范</w:t>
            </w:r>
            <w:r>
              <w:rPr>
                <w:rFonts w:ascii="SimSun" w:hAnsi="SimSun" w:eastAsia="SimSun" w:cs="SimSun"/>
                <w:sz w:val="15"/>
                <w:szCs w:val="15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围</w:t>
            </w:r>
            <w:r>
              <w:rPr>
                <w:rFonts w:ascii="SimSun" w:hAnsi="SimSun" w:eastAsia="SimSun" w:cs="SimSun"/>
                <w:sz w:val="15"/>
                <w:szCs w:val="15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1</w:t>
            </w:r>
          </w:hyperlink>
        </w:p>
        <w:p>
          <w:pPr>
            <w:pStyle w:val="BodyText"/>
            <w:spacing w:before="130" w:line="219" w:lineRule="auto"/>
            <w:tabs>
              <w:tab w:val="right" w:leader="dot" w:pos="7727"/>
            </w:tabs>
            <w:rPr>
              <w:sz w:val="15"/>
              <w:szCs w:val="15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4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24"/>
              </w:rPr>
              <w:t>规范性引用文件</w:t>
            </w:r>
            <w:r>
              <w:rPr>
                <w:rFonts w:ascii="SimSun" w:hAnsi="SimSun" w:eastAsia="SimSun" w:cs="SimSun"/>
                <w:sz w:val="15"/>
                <w:szCs w:val="15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1</w:t>
            </w:r>
          </w:hyperlink>
        </w:p>
        <w:p>
          <w:pPr>
            <w:pStyle w:val="BodyText"/>
            <w:spacing w:before="121" w:line="219" w:lineRule="auto"/>
            <w:tabs>
              <w:tab w:val="right" w:leader="dot" w:pos="7717"/>
            </w:tabs>
            <w:rPr>
              <w:sz w:val="15"/>
              <w:szCs w:val="15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术</w:t>
            </w:r>
            <w:r>
              <w:rPr>
                <w:rFonts w:ascii="SimSun" w:hAnsi="SimSun" w:eastAsia="SimSun" w:cs="SimSun"/>
                <w:sz w:val="15"/>
                <w:szCs w:val="15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语</w:t>
            </w:r>
            <w:r>
              <w:rPr>
                <w:rFonts w:ascii="SimSun" w:hAnsi="SimSun" w:eastAsia="SimSun" w:cs="SimSun"/>
                <w:sz w:val="15"/>
                <w:szCs w:val="15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和</w:t>
            </w:r>
            <w:r>
              <w:rPr>
                <w:rFonts w:ascii="SimSun" w:hAnsi="SimSun" w:eastAsia="SimSun" w:cs="SimSun"/>
                <w:sz w:val="15"/>
                <w:szCs w:val="15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定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义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rFonts w:ascii="SimSun" w:hAnsi="SimSun" w:eastAsia="SimSun" w:cs="SimSun"/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hyperlink>
        </w:p>
        <w:p>
          <w:pPr>
            <w:pStyle w:val="BodyText"/>
            <w:spacing w:before="136" w:line="224" w:lineRule="auto"/>
            <w:tabs>
              <w:tab w:val="right" w:leader="dot" w:pos="7717"/>
            </w:tabs>
            <w:rPr>
              <w:sz w:val="15"/>
              <w:szCs w:val="15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  <w:w w:val="101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原</w:t>
            </w:r>
            <w:r>
              <w:rPr>
                <w:rFonts w:ascii="SimSun" w:hAnsi="SimSun" w:eastAsia="SimSun" w:cs="SimSu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理</w:t>
            </w:r>
            <w:r>
              <w:rPr>
                <w:rFonts w:ascii="SimSun" w:hAnsi="SimSun" w:eastAsia="SimSun" w:cs="SimSun"/>
                <w:sz w:val="15"/>
                <w:szCs w:val="15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1</w:t>
            </w:r>
          </w:hyperlink>
        </w:p>
        <w:p>
          <w:pPr>
            <w:pStyle w:val="BodyText"/>
            <w:spacing w:before="125" w:line="219" w:lineRule="auto"/>
            <w:tabs>
              <w:tab w:val="right" w:leader="dot" w:pos="7727"/>
            </w:tabs>
            <w:rPr>
              <w:sz w:val="15"/>
              <w:szCs w:val="15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仪</w:t>
            </w:r>
            <w:r>
              <w:rPr>
                <w:rFonts w:ascii="SimSun" w:hAnsi="SimSun" w:eastAsia="SimSun" w:cs="SimSun"/>
                <w:sz w:val="15"/>
                <w:szCs w:val="15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器</w:t>
            </w:r>
            <w:r>
              <w:rPr>
                <w:rFonts w:ascii="SimSun" w:hAnsi="SimSun" w:eastAsia="SimSun" w:cs="SimSun"/>
                <w:sz w:val="15"/>
                <w:szCs w:val="1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设</w:t>
            </w:r>
            <w:r>
              <w:rPr>
                <w:rFonts w:ascii="SimSun" w:hAnsi="SimSun" w:eastAsia="SimSun" w:cs="SimSun"/>
                <w:sz w:val="15"/>
                <w:szCs w:val="1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备</w:t>
            </w:r>
            <w:r>
              <w:rPr>
                <w:rFonts w:ascii="SimSun" w:hAnsi="SimSun" w:eastAsia="SimSun" w:cs="SimSun"/>
                <w:sz w:val="15"/>
                <w:szCs w:val="15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1</w:t>
            </w:r>
          </w:hyperlink>
        </w:p>
        <w:p>
          <w:pPr>
            <w:pStyle w:val="BodyText"/>
            <w:spacing w:before="132" w:line="219" w:lineRule="auto"/>
            <w:tabs>
              <w:tab w:val="right" w:leader="dot" w:pos="7729"/>
            </w:tabs>
            <w:rPr>
              <w:sz w:val="15"/>
              <w:szCs w:val="15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6"/>
              </w:rPr>
              <w:t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试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件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  <w:spacing w:val="8"/>
              </w:rPr>
              <w:t>2</w:t>
            </w:r>
          </w:hyperlink>
        </w:p>
        <w:p>
          <w:pPr>
            <w:pStyle w:val="BodyText"/>
            <w:spacing w:before="104" w:line="205" w:lineRule="exact"/>
            <w:tabs>
              <w:tab w:val="right" w:leader="dot" w:pos="7727"/>
            </w:tabs>
            <w:rPr>
              <w:sz w:val="15"/>
              <w:szCs w:val="15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7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1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试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验</w:t>
            </w:r>
            <w:r>
              <w:rPr>
                <w:rFonts w:ascii="SimSun" w:hAnsi="SimSun" w:eastAsia="SimSun" w:cs="SimSun"/>
                <w:sz w:val="15"/>
                <w:szCs w:val="15"/>
                <w:spacing w:val="-29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步</w:t>
            </w:r>
            <w:r>
              <w:rPr>
                <w:rFonts w:ascii="SimSun" w:hAnsi="SimSun" w:eastAsia="SimSun" w:cs="SimSun"/>
                <w:sz w:val="15"/>
                <w:szCs w:val="15"/>
                <w:spacing w:val="-3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骤</w:t>
            </w:r>
            <w:r>
              <w:rPr>
                <w:rFonts w:ascii="SimSun" w:hAnsi="SimSun" w:eastAsia="SimSun" w:cs="SimSun"/>
                <w:sz w:val="15"/>
                <w:szCs w:val="15"/>
                <w:spacing w:val="-6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ab/>
            </w:r>
            <w:r>
              <w:rPr>
                <w:sz w:val="15"/>
                <w:szCs w:val="15"/>
                <w:spacing w:val="6"/>
                <w:position w:val="1"/>
              </w:rPr>
              <w:t>3</w:t>
            </w:r>
          </w:hyperlink>
        </w:p>
        <w:p>
          <w:pPr>
            <w:pStyle w:val="BodyText"/>
            <w:spacing w:before="123" w:line="219" w:lineRule="auto"/>
            <w:tabs>
              <w:tab w:val="right" w:leader="dot" w:pos="7740"/>
            </w:tabs>
            <w:rPr>
              <w:sz w:val="15"/>
              <w:szCs w:val="15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3"/>
              </w:rPr>
              <w:t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23"/>
              </w:rPr>
              <w:t>结果的计算和表示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  <w:spacing w:val="11"/>
              </w:rPr>
              <w:t>4</w:t>
            </w:r>
          </w:hyperlink>
        </w:p>
        <w:p>
          <w:pPr>
            <w:pStyle w:val="BodyText"/>
            <w:spacing w:before="132" w:line="220" w:lineRule="auto"/>
            <w:tabs>
              <w:tab w:val="right" w:leader="dot" w:pos="7740"/>
            </w:tabs>
            <w:rPr>
              <w:sz w:val="15"/>
              <w:szCs w:val="15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7"/>
              </w:rPr>
              <w:t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测</w:t>
            </w:r>
            <w:r>
              <w:rPr>
                <w:rFonts w:ascii="SimSun" w:hAnsi="SimSun" w:eastAsia="SimSun" w:cs="SimSun"/>
                <w:sz w:val="15"/>
                <w:szCs w:val="15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量</w:t>
            </w:r>
            <w:r>
              <w:rPr>
                <w:rFonts w:ascii="SimSun" w:hAnsi="SimSun" w:eastAsia="SimSun" w:cs="SimSun"/>
                <w:sz w:val="15"/>
                <w:szCs w:val="15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准</w:t>
            </w:r>
            <w:r>
              <w:rPr>
                <w:rFonts w:ascii="SimSun" w:hAnsi="SimSun" w:eastAsia="SimSun" w:cs="SimSun"/>
                <w:sz w:val="15"/>
                <w:szCs w:val="15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确</w:t>
            </w:r>
            <w:r>
              <w:rPr>
                <w:rFonts w:ascii="SimSun" w:hAnsi="SimSun" w:eastAsia="SimSun" w:cs="SimSun"/>
                <w:sz w:val="15"/>
                <w:szCs w:val="15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度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rFonts w:ascii="SimSun" w:hAnsi="SimSun" w:eastAsia="SimSun" w:cs="SimSun"/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</w:rPr>
              <w:t>4</w:t>
            </w:r>
          </w:hyperlink>
        </w:p>
        <w:p>
          <w:pPr>
            <w:pStyle w:val="BodyText"/>
            <w:spacing w:before="130" w:line="218" w:lineRule="auto"/>
            <w:tabs>
              <w:tab w:val="right" w:leader="dot" w:pos="7740"/>
            </w:tabs>
            <w:rPr>
              <w:sz w:val="15"/>
              <w:szCs w:val="15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5"/>
              </w:rPr>
              <w:t>10     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试</w:t>
            </w:r>
            <w:r>
              <w:rPr>
                <w:rFonts w:ascii="SimSun" w:hAnsi="SimSun" w:eastAsia="SimSun" w:cs="SimSun"/>
                <w:sz w:val="15"/>
                <w:szCs w:val="15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验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报</w:t>
            </w:r>
            <w:r>
              <w:rPr>
                <w:rFonts w:ascii="SimSun" w:hAnsi="SimSun" w:eastAsia="SimSun" w:cs="SimSun"/>
                <w:sz w:val="15"/>
                <w:szCs w:val="15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告</w:t>
            </w:r>
            <w:r>
              <w:rPr>
                <w:rFonts w:ascii="SimSun" w:hAnsi="SimSun" w:eastAsia="SimSun" w:cs="SimSun"/>
                <w:sz w:val="15"/>
                <w:szCs w:val="15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4</w:t>
            </w:r>
          </w:hyperlink>
        </w:p>
        <w:p>
          <w:pPr>
            <w:pStyle w:val="BodyText"/>
            <w:spacing w:before="117" w:line="204" w:lineRule="exact"/>
            <w:tabs>
              <w:tab w:val="right" w:leader="dot" w:pos="7737"/>
            </w:tabs>
            <w:rPr>
              <w:sz w:val="15"/>
              <w:szCs w:val="15"/>
            </w:rPr>
          </w:pPr>
          <w:hyperlink w:history="true" w:anchor="bookmark12"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参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考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文</w:t>
            </w:r>
            <w:r>
              <w:rPr>
                <w:rFonts w:ascii="SimSun" w:hAnsi="SimSun" w:eastAsia="SimSun" w:cs="SimSun"/>
                <w:sz w:val="15"/>
                <w:szCs w:val="15"/>
                <w:spacing w:val="-3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献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ab/>
            </w:r>
            <w:r>
              <w:rPr>
                <w:rFonts w:ascii="SimSun" w:hAnsi="SimSun" w:eastAsia="SimSun" w:cs="SimSun"/>
                <w:sz w:val="15"/>
                <w:szCs w:val="15"/>
                <w:spacing w:val="-28"/>
                <w:position w:val="1"/>
              </w:rPr>
              <w:t xml:space="preserve"> </w:t>
            </w:r>
            <w:r>
              <w:rPr>
                <w:sz w:val="15"/>
                <w:szCs w:val="15"/>
                <w:position w:val="1"/>
              </w:rPr>
              <w:t>5</w:t>
            </w:r>
          </w:hyperlink>
        </w:p>
      </w:sdtContent>
    </w:sdt>
    <w:p>
      <w:pPr>
        <w:spacing w:line="204" w:lineRule="exact"/>
        <w:sectPr>
          <w:footerReference w:type="default" r:id="rId4"/>
          <w:pgSz w:w="10000" w:h="14140"/>
          <w:pgMar w:top="1201" w:right="1071" w:bottom="1087" w:left="1169" w:header="0" w:footer="971" w:gutter="0"/>
        </w:sectPr>
        <w:rPr>
          <w:sz w:val="15"/>
          <w:szCs w:val="15"/>
        </w:rPr>
      </w:pPr>
    </w:p>
    <w:p>
      <w:pPr>
        <w:pStyle w:val="BodyText"/>
        <w:ind w:left="4959"/>
        <w:spacing w:before="49" w:line="245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GB/</w:t>
      </w:r>
      <w:r>
        <w:rPr>
          <w:sz w:val="18"/>
          <w:szCs w:val="18"/>
          <w:spacing w:val="-1"/>
          <w:position w:val="1"/>
        </w:rPr>
        <w:t>T 46585—2025/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ISO 29768:2022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359"/>
        <w:spacing w:before="84" w:line="222" w:lineRule="auto"/>
        <w:rPr>
          <w:rFonts w:ascii="SimHei" w:hAnsi="SimHei" w:eastAsia="SimHei" w:cs="SimHei"/>
          <w:sz w:val="26"/>
          <w:szCs w:val="26"/>
        </w:rPr>
      </w:pPr>
      <w:bookmarkStart w:name="bookmark13" w:id="2"/>
      <w:bookmarkEnd w:id="2"/>
      <w:r>
        <w:rPr>
          <w:rFonts w:ascii="SimHei" w:hAnsi="SimHei" w:eastAsia="SimHei" w:cs="SimHei"/>
          <w:sz w:val="26"/>
          <w:szCs w:val="26"/>
          <w:spacing w:val="-6"/>
        </w:rPr>
        <w:t>前</w:t>
      </w:r>
      <w:r>
        <w:rPr>
          <w:rFonts w:ascii="SimHei" w:hAnsi="SimHei" w:eastAsia="SimHei" w:cs="SimHei"/>
          <w:sz w:val="26"/>
          <w:szCs w:val="26"/>
          <w:spacing w:val="7"/>
        </w:rPr>
        <w:t xml:space="preserve">    </w:t>
      </w:r>
      <w:r>
        <w:rPr>
          <w:rFonts w:ascii="SimHei" w:hAnsi="SimHei" w:eastAsia="SimHei" w:cs="SimHei"/>
          <w:sz w:val="26"/>
          <w:szCs w:val="26"/>
          <w:spacing w:val="-6"/>
        </w:rPr>
        <w:t>言</w:t>
      </w:r>
    </w:p>
    <w:p>
      <w:pPr>
        <w:pStyle w:val="BodyText"/>
        <w:spacing w:line="455" w:lineRule="auto"/>
        <w:rPr/>
      </w:pPr>
      <w:r/>
    </w:p>
    <w:p>
      <w:pPr>
        <w:ind w:right="73" w:firstLine="359"/>
        <w:spacing w:before="55" w:line="282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本文件按照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z w:val="17"/>
          <w:szCs w:val="17"/>
          <w:spacing w:val="4"/>
        </w:rPr>
        <w:t>/T   1.1—2020</w:t>
      </w:r>
      <w:r>
        <w:rPr>
          <w:rFonts w:ascii="SimSun" w:hAnsi="SimSun" w:eastAsia="SimSun" w:cs="SimSun"/>
          <w:sz w:val="17"/>
          <w:szCs w:val="17"/>
          <w:spacing w:val="4"/>
        </w:rPr>
        <w:t>《标准化工作导则 第1部分：标准化文件的结构和起草规则</w:t>
      </w:r>
      <w:r>
        <w:rPr>
          <w:rFonts w:ascii="SimSun" w:hAnsi="SimSun" w:eastAsia="SimSun" w:cs="SimSun"/>
          <w:sz w:val="17"/>
          <w:szCs w:val="17"/>
          <w:spacing w:val="3"/>
        </w:rPr>
        <w:t>》的规定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"/>
        </w:rPr>
        <w:t>起草。</w:t>
      </w:r>
    </w:p>
    <w:p>
      <w:pPr>
        <w:ind w:left="359"/>
        <w:spacing w:line="218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本文件等同采用</w:t>
      </w:r>
      <w:r>
        <w:rPr>
          <w:rFonts w:ascii="Times New Roman" w:hAnsi="Times New Roman" w:eastAsia="Times New Roman" w:cs="Times New Roman"/>
          <w:sz w:val="17"/>
          <w:szCs w:val="17"/>
        </w:rPr>
        <w:t>ISO</w:t>
      </w:r>
      <w:r>
        <w:rPr>
          <w:rFonts w:ascii="Times New Roman" w:hAnsi="Times New Roman" w:eastAsia="Times New Roman" w:cs="Times New Roman"/>
          <w:sz w:val="17"/>
          <w:szCs w:val="17"/>
          <w:spacing w:val="4"/>
        </w:rPr>
        <w:t xml:space="preserve">  29768:2022</w:t>
      </w:r>
      <w:r>
        <w:rPr>
          <w:rFonts w:ascii="SimSun" w:hAnsi="SimSun" w:eastAsia="SimSun" w:cs="SimSun"/>
          <w:sz w:val="17"/>
          <w:szCs w:val="17"/>
          <w:spacing w:val="4"/>
        </w:rPr>
        <w:t>《建筑用绝热制品 试件线</w:t>
      </w:r>
      <w:r>
        <w:rPr>
          <w:rFonts w:ascii="SimSun" w:hAnsi="SimSun" w:eastAsia="SimSun" w:cs="SimSun"/>
          <w:sz w:val="17"/>
          <w:szCs w:val="17"/>
          <w:spacing w:val="3"/>
        </w:rPr>
        <w:t>性尺寸的测量》。</w:t>
      </w:r>
    </w:p>
    <w:p>
      <w:pPr>
        <w:ind w:left="360"/>
        <w:spacing w:before="6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请注意本文件的某些内容可能涉及专利。本文件的发布机构不承</w:t>
      </w:r>
      <w:r>
        <w:rPr>
          <w:rFonts w:ascii="SimSun" w:hAnsi="SimSun" w:eastAsia="SimSun" w:cs="SimSun"/>
          <w:sz w:val="17"/>
          <w:szCs w:val="17"/>
          <w:spacing w:val="5"/>
        </w:rPr>
        <w:t>担识别专利的责任。</w:t>
      </w:r>
    </w:p>
    <w:p>
      <w:pPr>
        <w:ind w:left="359"/>
        <w:spacing w:before="6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本文件由中国建筑材料联合会提出。</w:t>
      </w:r>
    </w:p>
    <w:p>
      <w:pPr>
        <w:ind w:left="359"/>
        <w:spacing w:before="51" w:line="212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本文件由全国绝热材料标准化技术委员会(</w:t>
      </w:r>
      <w:r>
        <w:rPr>
          <w:rFonts w:ascii="Times New Roman" w:hAnsi="Times New Roman" w:eastAsia="Times New Roman" w:cs="Times New Roman"/>
          <w:sz w:val="17"/>
          <w:szCs w:val="17"/>
        </w:rPr>
        <w:t>SAC</w:t>
      </w:r>
      <w:r>
        <w:rPr>
          <w:rFonts w:ascii="Times New Roman" w:hAnsi="Times New Roman" w:eastAsia="Times New Roman" w:cs="Times New Roman"/>
          <w:sz w:val="17"/>
          <w:szCs w:val="17"/>
          <w:spacing w:val="3"/>
        </w:rPr>
        <w:t>/</w:t>
      </w:r>
      <w:r>
        <w:rPr>
          <w:rFonts w:ascii="Times New Roman" w:hAnsi="Times New Roman" w:eastAsia="Times New Roman" w:cs="Times New Roman"/>
          <w:sz w:val="17"/>
          <w:szCs w:val="17"/>
        </w:rPr>
        <w:t>TC</w:t>
      </w:r>
      <w:r>
        <w:rPr>
          <w:rFonts w:ascii="Times New Roman" w:hAnsi="Times New Roman" w:eastAsia="Times New Roman" w:cs="Times New Roman"/>
          <w:sz w:val="17"/>
          <w:szCs w:val="17"/>
          <w:spacing w:val="3"/>
        </w:rPr>
        <w:t xml:space="preserve">    191)</w:t>
      </w:r>
      <w:r>
        <w:rPr>
          <w:rFonts w:ascii="SimSun" w:hAnsi="SimSun" w:eastAsia="SimSun" w:cs="SimSun"/>
          <w:sz w:val="17"/>
          <w:szCs w:val="17"/>
          <w:spacing w:val="3"/>
        </w:rPr>
        <w:t>归口。</w:t>
      </w:r>
    </w:p>
    <w:p>
      <w:pPr>
        <w:ind w:right="65" w:firstLine="359"/>
        <w:spacing w:before="92" w:line="283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本文件起草单位：无锡格迈思新材料科技有限公司、苏</w:t>
      </w:r>
      <w:r>
        <w:rPr>
          <w:rFonts w:ascii="SimSun" w:hAnsi="SimSun" w:eastAsia="SimSun" w:cs="SimSun"/>
          <w:sz w:val="17"/>
          <w:szCs w:val="17"/>
          <w:spacing w:val="1"/>
        </w:rPr>
        <w:t>州联畅特种纤维有限公司、河南省广宇建设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集团有限公司厦门分公司、深圳市金台检测技术有限公司、江苏佰家丽新材料科技股份有限公司</w:t>
      </w:r>
      <w:r>
        <w:rPr>
          <w:rFonts w:ascii="SimSun" w:hAnsi="SimSun" w:eastAsia="SimSun" w:cs="SimSun"/>
          <w:sz w:val="17"/>
          <w:szCs w:val="17"/>
          <w:spacing w:val="1"/>
        </w:rPr>
        <w:t>、弘成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康健(苏州)新材料科技有限公司、北京扶平建设发展有限公司、中国药科大学、安米</w:t>
      </w:r>
      <w:r>
        <w:rPr>
          <w:rFonts w:ascii="SimSun" w:hAnsi="SimSun" w:eastAsia="SimSun" w:cs="SimSun"/>
          <w:sz w:val="17"/>
          <w:szCs w:val="17"/>
          <w:spacing w:val="1"/>
        </w:rPr>
        <w:t>卡(无锡)新材料科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技有限公司、河南鼎苑建设有限公司、中国化学工程第十四建设有限公司、绍兴阿米科新材料科技</w:t>
      </w:r>
      <w:r>
        <w:rPr>
          <w:rFonts w:ascii="SimSun" w:hAnsi="SimSun" w:eastAsia="SimSun" w:cs="SimSun"/>
          <w:sz w:val="17"/>
          <w:szCs w:val="17"/>
          <w:spacing w:val="1"/>
        </w:rPr>
        <w:t>有限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1"/>
        </w:rPr>
        <w:t>公司、新合纵(厦门)酒店管理顾问有限公司、厦</w:t>
      </w:r>
      <w:r>
        <w:rPr>
          <w:rFonts w:ascii="SimSun" w:hAnsi="SimSun" w:eastAsia="SimSun" w:cs="SimSun"/>
          <w:sz w:val="17"/>
          <w:szCs w:val="17"/>
          <w:spacing w:val="-2"/>
        </w:rPr>
        <w:t>门市湖里区建设服务中心、上海建科检验有限公司、广州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"/>
        </w:rPr>
        <w:t>市第三建筑装修有限公司、广州市恒盛建设集团有限公司。</w:t>
      </w:r>
    </w:p>
    <w:p>
      <w:pPr>
        <w:ind w:firstLine="359"/>
        <w:spacing w:before="17" w:line="284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4"/>
        </w:rPr>
        <w:t>本文件主要起草人：成钢、卢惟铭、童钧、范智超、左洪运、方蔚</w:t>
      </w:r>
      <w:r>
        <w:rPr>
          <w:rFonts w:ascii="SimSun" w:hAnsi="SimSun" w:eastAsia="SimSun" w:cs="SimSun"/>
          <w:sz w:val="17"/>
          <w:szCs w:val="17"/>
          <w:spacing w:val="-5"/>
        </w:rPr>
        <w:t>然、郭为民、叶文进、扶瑶、王鑫、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16"/>
        </w:rPr>
        <w:t>张东伟、姜飞、史建明、陈如流、何晓峰、潘穆忠、黄聪捷、徐颖、陆春旭、杨健岳、李明。</w:t>
      </w:r>
    </w:p>
    <w:p>
      <w:pPr>
        <w:spacing w:line="284" w:lineRule="auto"/>
        <w:sectPr>
          <w:footerReference w:type="default" r:id="rId5"/>
          <w:pgSz w:w="10000" w:h="14140"/>
          <w:pgMar w:top="1121" w:right="1004" w:bottom="1113" w:left="1180" w:header="0" w:footer="947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pStyle w:val="BodyText"/>
        <w:ind w:left="4970"/>
        <w:spacing w:before="49" w:line="245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1"/>
          <w:position w:val="1"/>
        </w:rPr>
        <w:t>GB/</w:t>
      </w:r>
      <w:r>
        <w:rPr>
          <w:sz w:val="18"/>
          <w:szCs w:val="18"/>
          <w:spacing w:val="-1"/>
          <w:position w:val="1"/>
        </w:rPr>
        <w:t>T 46585—2025/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1"/>
          <w:position w:val="1"/>
        </w:rPr>
        <w:t>ISO 2976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2"/>
          <w:position w:val="1"/>
        </w:rPr>
        <w:t>8:2022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650"/>
        <w:spacing w:before="78" w:line="219" w:lineRule="auto"/>
        <w:rPr>
          <w:rFonts w:ascii="SimHei" w:hAnsi="SimHei" w:eastAsia="SimHei" w:cs="SimHei"/>
          <w:sz w:val="24"/>
          <w:szCs w:val="24"/>
        </w:rPr>
      </w:pPr>
      <w:bookmarkStart w:name="bookmark14" w:id="3"/>
      <w:bookmarkEnd w:id="3"/>
      <w:r>
        <w:rPr>
          <w:rFonts w:ascii="SimHei" w:hAnsi="SimHei" w:eastAsia="SimHei" w:cs="SimHei"/>
          <w:sz w:val="24"/>
          <w:szCs w:val="24"/>
          <w:spacing w:val="24"/>
        </w:rPr>
        <w:t>建筑用绝热制品</w:t>
      </w:r>
      <w:r>
        <w:rPr>
          <w:rFonts w:ascii="SimHei" w:hAnsi="SimHei" w:eastAsia="SimHei" w:cs="SimHei"/>
          <w:sz w:val="24"/>
          <w:szCs w:val="24"/>
          <w:spacing w:val="4"/>
        </w:rPr>
        <w:t xml:space="preserve">  </w:t>
      </w:r>
      <w:r>
        <w:rPr>
          <w:rFonts w:ascii="SimHei" w:hAnsi="SimHei" w:eastAsia="SimHei" w:cs="SimHei"/>
          <w:sz w:val="24"/>
          <w:szCs w:val="24"/>
          <w:spacing w:val="24"/>
        </w:rPr>
        <w:t>试件线性尺寸的测量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spacing w:before="49" w:line="223" w:lineRule="auto"/>
        <w:outlineLvl w:val="0"/>
        <w:rPr>
          <w:rFonts w:ascii="SimHei" w:hAnsi="SimHei" w:eastAsia="SimHei" w:cs="SimHei"/>
          <w:sz w:val="15"/>
          <w:szCs w:val="15"/>
        </w:rPr>
      </w:pPr>
      <w:bookmarkStart w:name="bookmark3" w:id="4"/>
      <w:bookmarkEnd w:id="4"/>
      <w:r>
        <w:rPr>
          <w:rFonts w:ascii="SimHei" w:hAnsi="SimHei" w:eastAsia="SimHei" w:cs="SimHei"/>
          <w:sz w:val="15"/>
          <w:szCs w:val="15"/>
          <w:spacing w:val="-8"/>
        </w:rPr>
        <w:t>1</w:t>
      </w:r>
      <w:r>
        <w:rPr>
          <w:rFonts w:ascii="SimHei" w:hAnsi="SimHei" w:eastAsia="SimHei" w:cs="SimHei"/>
          <w:sz w:val="15"/>
          <w:szCs w:val="15"/>
          <w:spacing w:val="25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-8"/>
        </w:rPr>
        <w:t>范</w:t>
      </w:r>
      <w:r>
        <w:rPr>
          <w:rFonts w:ascii="SimHei" w:hAnsi="SimHei" w:eastAsia="SimHei" w:cs="SimHei"/>
          <w:sz w:val="15"/>
          <w:szCs w:val="15"/>
          <w:spacing w:val="-8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8"/>
        </w:rPr>
        <w:t>围</w:t>
      </w:r>
    </w:p>
    <w:p>
      <w:pPr>
        <w:pStyle w:val="BodyText"/>
        <w:spacing w:line="281" w:lineRule="auto"/>
        <w:rPr/>
      </w:pPr>
      <w:r/>
    </w:p>
    <w:p>
      <w:pPr>
        <w:ind w:firstLine="359"/>
        <w:spacing w:before="55" w:line="284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8"/>
        </w:rPr>
        <w:t>本文件规定了从建筑用绝热制品上制备的试件线性尺寸测量的仪器</w:t>
      </w:r>
      <w:r>
        <w:rPr>
          <w:rFonts w:ascii="SimSun" w:hAnsi="SimSun" w:eastAsia="SimSun" w:cs="SimSun"/>
          <w:sz w:val="17"/>
          <w:szCs w:val="17"/>
          <w:spacing w:val="7"/>
        </w:rPr>
        <w:t>设备、试验步骤和相关内容。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3"/>
        </w:rPr>
        <w:t>全尺寸绝热制品线性尺寸测量的步骤由</w:t>
      </w:r>
      <w:r>
        <w:rPr>
          <w:rFonts w:ascii="SimSun" w:hAnsi="SimSun" w:eastAsia="SimSun" w:cs="SimSun"/>
          <w:sz w:val="17"/>
          <w:szCs w:val="17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ISO</w:t>
      </w:r>
      <w:r>
        <w:rPr>
          <w:rFonts w:ascii="Times New Roman" w:hAnsi="Times New Roman" w:eastAsia="Times New Roman" w:cs="Times New Roman"/>
          <w:sz w:val="17"/>
          <w:szCs w:val="17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7"/>
          <w:szCs w:val="17"/>
          <w:spacing w:val="3"/>
        </w:rPr>
        <w:t>29465</w:t>
      </w:r>
      <w:r>
        <w:rPr>
          <w:rFonts w:ascii="Times New Roman" w:hAnsi="Times New Roman" w:eastAsia="Times New Roman" w:cs="Times New Roman"/>
          <w:sz w:val="17"/>
          <w:szCs w:val="17"/>
          <w:spacing w:val="-1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3"/>
        </w:rPr>
        <w:t>和</w:t>
      </w:r>
      <w:r>
        <w:rPr>
          <w:rFonts w:ascii="SimSun" w:hAnsi="SimSun" w:eastAsia="SimSun" w:cs="SimSun"/>
          <w:sz w:val="17"/>
          <w:szCs w:val="17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ISO</w:t>
      </w:r>
      <w:r>
        <w:rPr>
          <w:rFonts w:ascii="Times New Roman" w:hAnsi="Times New Roman" w:eastAsia="Times New Roman" w:cs="Times New Roman"/>
          <w:sz w:val="17"/>
          <w:szCs w:val="17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17"/>
          <w:szCs w:val="17"/>
          <w:spacing w:val="3"/>
        </w:rPr>
        <w:t>29466</w:t>
      </w:r>
      <w:r>
        <w:rPr>
          <w:rFonts w:ascii="SimSun" w:hAnsi="SimSun" w:eastAsia="SimSun" w:cs="SimSun"/>
          <w:sz w:val="17"/>
          <w:szCs w:val="17"/>
          <w:spacing w:val="3"/>
        </w:rPr>
        <w:t>规定。</w:t>
      </w:r>
    </w:p>
    <w:p>
      <w:pPr>
        <w:pStyle w:val="BodyText"/>
        <w:spacing w:before="285" w:line="222" w:lineRule="auto"/>
        <w:outlineLvl w:val="0"/>
        <w:rPr>
          <w:rFonts w:ascii="SimHei" w:hAnsi="SimHei" w:eastAsia="SimHei" w:cs="SimHei"/>
          <w:sz w:val="15"/>
          <w:szCs w:val="15"/>
        </w:rPr>
      </w:pPr>
      <w:bookmarkStart w:name="bookmark4" w:id="5"/>
      <w:bookmarkEnd w:id="5"/>
      <w:r>
        <w:rPr>
          <w:sz w:val="15"/>
          <w:szCs w:val="15"/>
          <w:spacing w:val="17"/>
        </w:rPr>
        <w:t>2    </w:t>
      </w:r>
      <w:r>
        <w:rPr>
          <w:rFonts w:ascii="SimHei" w:hAnsi="SimHei" w:eastAsia="SimHei" w:cs="SimHei"/>
          <w:sz w:val="15"/>
          <w:szCs w:val="15"/>
          <w:spacing w:val="17"/>
        </w:rPr>
        <w:t>规范性引用文件</w:t>
      </w:r>
    </w:p>
    <w:p>
      <w:pPr>
        <w:pStyle w:val="BodyText"/>
        <w:spacing w:line="273" w:lineRule="auto"/>
        <w:rPr/>
      </w:pPr>
      <w:r/>
    </w:p>
    <w:p>
      <w:pPr>
        <w:ind w:left="359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本文件没有规范性引用文件。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before="56" w:line="232" w:lineRule="exact"/>
        <w:outlineLvl w:val="0"/>
        <w:rPr>
          <w:rFonts w:ascii="SimHei" w:hAnsi="SimHei" w:eastAsia="SimHei" w:cs="SimHei"/>
          <w:sz w:val="17"/>
          <w:szCs w:val="17"/>
        </w:rPr>
      </w:pPr>
      <w:bookmarkStart w:name="bookmark5" w:id="6"/>
      <w:bookmarkEnd w:id="6"/>
      <w:r>
        <w:rPr>
          <w:sz w:val="17"/>
          <w:szCs w:val="17"/>
          <w:spacing w:val="2"/>
          <w:position w:val="1"/>
        </w:rPr>
        <w:t>3</w:t>
      </w:r>
      <w:r>
        <w:rPr>
          <w:sz w:val="17"/>
          <w:szCs w:val="17"/>
          <w:spacing w:val="13"/>
          <w:w w:val="101"/>
          <w:position w:val="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2"/>
          <w:position w:val="1"/>
        </w:rPr>
        <w:t>术语和定义</w:t>
      </w:r>
    </w:p>
    <w:p>
      <w:pPr>
        <w:pStyle w:val="BodyText"/>
        <w:spacing w:line="281" w:lineRule="auto"/>
        <w:rPr/>
      </w:pPr>
      <w:r/>
    </w:p>
    <w:p>
      <w:pPr>
        <w:ind w:left="360"/>
        <w:spacing w:before="55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下列术语和定义适用于本文件。</w:t>
      </w:r>
    </w:p>
    <w:p>
      <w:pPr>
        <w:pStyle w:val="BodyText"/>
        <w:spacing w:before="55" w:line="204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1"/>
        </w:rPr>
        <w:t>3.1</w:t>
      </w:r>
    </w:p>
    <w:p>
      <w:pPr>
        <w:ind w:left="360"/>
        <w:spacing w:before="58" w:line="219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1"/>
        </w:rPr>
        <w:t>线性尺寸</w:t>
      </w:r>
      <w:r>
        <w:rPr>
          <w:rFonts w:ascii="SimHei" w:hAnsi="SimHei" w:eastAsia="SimHei" w:cs="SimHei"/>
          <w:sz w:val="17"/>
          <w:szCs w:val="17"/>
          <w:spacing w:val="-1"/>
        </w:rPr>
        <w:t xml:space="preserve">  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linear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dimension</w:t>
      </w:r>
    </w:p>
    <w:p>
      <w:pPr>
        <w:pStyle w:val="BodyText"/>
        <w:ind w:right="1239" w:firstLine="360"/>
        <w:spacing w:before="60" w:line="324" w:lineRule="auto"/>
        <w:rPr>
          <w:sz w:val="15"/>
          <w:szCs w:val="15"/>
        </w:rPr>
      </w:pPr>
      <w:r>
        <w:rPr>
          <w:rFonts w:ascii="SimSun" w:hAnsi="SimSun" w:eastAsia="SimSun" w:cs="SimSun"/>
          <w:sz w:val="17"/>
          <w:szCs w:val="17"/>
          <w:spacing w:val="-2"/>
        </w:rPr>
        <w:t>两点之间、两条平行线之间或两个平行平面之间的距离，由试件的角、边或面确定。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</w:t>
      </w:r>
      <w:r>
        <w:rPr>
          <w:sz w:val="15"/>
          <w:szCs w:val="15"/>
          <w:spacing w:val="-2"/>
        </w:rPr>
        <w:t>3.2</w:t>
      </w:r>
    </w:p>
    <w:p>
      <w:pPr>
        <w:ind w:left="360"/>
        <w:spacing w:line="212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1"/>
        </w:rPr>
        <w:t>试件</w:t>
      </w:r>
      <w:r>
        <w:rPr>
          <w:rFonts w:ascii="SimHei" w:hAnsi="SimHei" w:eastAsia="SimHei" w:cs="SimHei"/>
          <w:sz w:val="17"/>
          <w:szCs w:val="17"/>
          <w:spacing w:val="-1"/>
        </w:rPr>
        <w:t xml:space="preserve">  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test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specimen</w:t>
      </w:r>
    </w:p>
    <w:p>
      <w:pPr>
        <w:ind w:left="360"/>
        <w:spacing w:before="74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5"/>
        </w:rPr>
        <w:t>用于测试的单个产品或单个产品的一部分。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before="49" w:line="223" w:lineRule="auto"/>
        <w:outlineLvl w:val="0"/>
        <w:rPr>
          <w:rFonts w:ascii="SimHei" w:hAnsi="SimHei" w:eastAsia="SimHei" w:cs="SimHei"/>
          <w:sz w:val="15"/>
          <w:szCs w:val="15"/>
        </w:rPr>
      </w:pPr>
      <w:bookmarkStart w:name="bookmark6" w:id="7"/>
      <w:bookmarkEnd w:id="7"/>
      <w:r>
        <w:rPr>
          <w:sz w:val="15"/>
          <w:szCs w:val="15"/>
          <w:spacing w:val="-3"/>
        </w:rPr>
        <w:t>4</w:t>
      </w:r>
      <w:r>
        <w:rPr>
          <w:sz w:val="15"/>
          <w:szCs w:val="15"/>
          <w:spacing w:val="2"/>
        </w:rPr>
        <w:t xml:space="preserve">    </w:t>
      </w:r>
      <w:r>
        <w:rPr>
          <w:rFonts w:ascii="SimHei" w:hAnsi="SimHei" w:eastAsia="SimHei" w:cs="SimHei"/>
          <w:sz w:val="15"/>
          <w:szCs w:val="15"/>
          <w:spacing w:val="-3"/>
        </w:rPr>
        <w:t>原</w:t>
      </w:r>
      <w:r>
        <w:rPr>
          <w:rFonts w:ascii="SimHei" w:hAnsi="SimHei" w:eastAsia="SimHei" w:cs="SimHei"/>
          <w:sz w:val="15"/>
          <w:szCs w:val="15"/>
          <w:spacing w:val="-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</w:rPr>
        <w:t>理</w:t>
      </w:r>
    </w:p>
    <w:p>
      <w:pPr>
        <w:pStyle w:val="BodyText"/>
        <w:spacing w:line="271" w:lineRule="auto"/>
        <w:rPr/>
      </w:pPr>
      <w:r/>
    </w:p>
    <w:p>
      <w:pPr>
        <w:ind w:left="359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使用满足准确度要求的仪器设备测量试件的线性尺寸。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before="49" w:line="204" w:lineRule="exact"/>
        <w:outlineLvl w:val="0"/>
        <w:rPr>
          <w:rFonts w:ascii="SimHei" w:hAnsi="SimHei" w:eastAsia="SimHei" w:cs="SimHei"/>
          <w:sz w:val="15"/>
          <w:szCs w:val="15"/>
        </w:rPr>
      </w:pPr>
      <w:bookmarkStart w:name="bookmark7" w:id="8"/>
      <w:bookmarkEnd w:id="8"/>
      <w:r>
        <w:rPr>
          <w:sz w:val="15"/>
          <w:szCs w:val="15"/>
          <w:spacing w:val="-5"/>
          <w:position w:val="1"/>
        </w:rPr>
        <w:t>5</w:t>
      </w:r>
      <w:r>
        <w:rPr>
          <w:sz w:val="15"/>
          <w:szCs w:val="15"/>
          <w:spacing w:val="4"/>
          <w:position w:val="1"/>
        </w:rPr>
        <w:t xml:space="preserve">   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仪</w:t>
      </w:r>
      <w:r>
        <w:rPr>
          <w:rFonts w:ascii="SimHei" w:hAnsi="SimHei" w:eastAsia="SimHei" w:cs="SimHei"/>
          <w:sz w:val="15"/>
          <w:szCs w:val="15"/>
          <w:spacing w:val="-29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器</w:t>
      </w:r>
      <w:r>
        <w:rPr>
          <w:rFonts w:ascii="SimHei" w:hAnsi="SimHei" w:eastAsia="SimHei" w:cs="SimHei"/>
          <w:sz w:val="15"/>
          <w:szCs w:val="15"/>
          <w:spacing w:val="-29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设</w:t>
      </w:r>
      <w:r>
        <w:rPr>
          <w:rFonts w:ascii="SimHei" w:hAnsi="SimHei" w:eastAsia="SimHei" w:cs="SimHei"/>
          <w:sz w:val="15"/>
          <w:szCs w:val="15"/>
          <w:spacing w:val="-29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备</w:t>
      </w:r>
    </w:p>
    <w:p>
      <w:pPr>
        <w:pStyle w:val="BodyText"/>
        <w:spacing w:line="277" w:lineRule="auto"/>
        <w:rPr/>
      </w:pPr>
      <w:r/>
    </w:p>
    <w:p>
      <w:pPr>
        <w:ind w:left="360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可使用至少能给出相同准确度和同样结果的设备。</w:t>
      </w:r>
    </w:p>
    <w:p>
      <w:pPr>
        <w:pStyle w:val="BodyText"/>
        <w:spacing w:before="159" w:line="231" w:lineRule="exact"/>
        <w:rPr>
          <w:rFonts w:ascii="SimHei" w:hAnsi="SimHei" w:eastAsia="SimHei" w:cs="SimHei"/>
          <w:sz w:val="17"/>
          <w:szCs w:val="17"/>
        </w:rPr>
      </w:pPr>
      <w:r>
        <w:rPr>
          <w:sz w:val="17"/>
          <w:szCs w:val="17"/>
          <w:spacing w:val="2"/>
          <w:position w:val="1"/>
        </w:rPr>
        <w:t>5.1</w:t>
      </w:r>
      <w:r>
        <w:rPr>
          <w:sz w:val="17"/>
          <w:szCs w:val="17"/>
          <w:spacing w:val="14"/>
          <w:position w:val="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2"/>
          <w:position w:val="1"/>
        </w:rPr>
        <w:t>平面</w:t>
      </w:r>
    </w:p>
    <w:p>
      <w:pPr>
        <w:ind w:left="359"/>
        <w:spacing w:before="207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大于试件最大尺寸的平面。</w:t>
      </w:r>
    </w:p>
    <w:p>
      <w:pPr>
        <w:pStyle w:val="BodyText"/>
        <w:spacing w:before="191" w:line="204" w:lineRule="exact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-3"/>
          <w:position w:val="1"/>
        </w:rPr>
        <w:t>5.2     </w:t>
      </w:r>
      <w:r>
        <w:rPr>
          <w:rFonts w:ascii="SimHei" w:hAnsi="SimHei" w:eastAsia="SimHei" w:cs="SimHei"/>
          <w:sz w:val="15"/>
          <w:szCs w:val="15"/>
          <w:spacing w:val="-3"/>
          <w:position w:val="1"/>
        </w:rPr>
        <w:t>指</w:t>
      </w:r>
      <w:r>
        <w:rPr>
          <w:rFonts w:ascii="SimHei" w:hAnsi="SimHei" w:eastAsia="SimHei" w:cs="SimHei"/>
          <w:sz w:val="15"/>
          <w:szCs w:val="15"/>
          <w:spacing w:val="-15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  <w:position w:val="1"/>
        </w:rPr>
        <w:t>示</w:t>
      </w:r>
      <w:r>
        <w:rPr>
          <w:rFonts w:ascii="SimHei" w:hAnsi="SimHei" w:eastAsia="SimHei" w:cs="SimHei"/>
          <w:sz w:val="15"/>
          <w:szCs w:val="15"/>
          <w:spacing w:val="-26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  <w:position w:val="1"/>
        </w:rPr>
        <w:t>表</w:t>
      </w:r>
    </w:p>
    <w:p>
      <w:pPr>
        <w:ind w:left="359"/>
        <w:spacing w:before="205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"/>
        </w:rPr>
        <w:t>分度值不大于0.05</w:t>
      </w:r>
      <w:r>
        <w:rPr>
          <w:rFonts w:ascii="SimSun" w:hAnsi="SimSun" w:eastAsia="SimSun" w:cs="SimSun"/>
          <w:sz w:val="17"/>
          <w:szCs w:val="17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-1"/>
        </w:rPr>
        <w:t>mm</w:t>
      </w:r>
      <w:r>
        <w:rPr>
          <w:rFonts w:ascii="SimSun" w:hAnsi="SimSun" w:eastAsia="SimSun" w:cs="SimSun"/>
          <w:sz w:val="17"/>
          <w:szCs w:val="17"/>
          <w:spacing w:val="-1"/>
        </w:rPr>
        <w:t>。</w:t>
      </w:r>
    </w:p>
    <w:p>
      <w:pPr>
        <w:ind w:left="360"/>
        <w:spacing w:before="67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试件表面的尺寸应保证在测试过程中试件表面压强不大于1</w:t>
      </w:r>
      <w:r>
        <w:rPr>
          <w:rFonts w:ascii="Times New Roman" w:hAnsi="Times New Roman" w:eastAsia="Times New Roman" w:cs="Times New Roman"/>
          <w:sz w:val="17"/>
          <w:szCs w:val="17"/>
        </w:rPr>
        <w:t>kPa</w:t>
      </w:r>
      <w:r>
        <w:rPr>
          <w:rFonts w:ascii="SimSun" w:hAnsi="SimSun" w:eastAsia="SimSun" w:cs="SimSun"/>
          <w:sz w:val="17"/>
          <w:szCs w:val="17"/>
          <w:spacing w:val="9"/>
        </w:rPr>
        <w:t>。</w:t>
      </w:r>
    </w:p>
    <w:p>
      <w:pPr>
        <w:ind w:right="77" w:firstLine="359"/>
        <w:spacing w:before="68" w:line="30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16"/>
        </w:rPr>
        <w:t>可通过移除指示表的弹簧来降低试件表面的压强。指示表或其他具有至少相同准确</w:t>
      </w:r>
      <w:r>
        <w:rPr>
          <w:rFonts w:ascii="SimSun" w:hAnsi="SimSun" w:eastAsia="SimSun" w:cs="SimSun"/>
          <w:sz w:val="16"/>
          <w:szCs w:val="16"/>
          <w:spacing w:val="15"/>
        </w:rPr>
        <w:t>度的电气或光</w:t>
      </w:r>
      <w:r>
        <w:rPr>
          <w:rFonts w:ascii="SimSun" w:hAnsi="SimSun" w:eastAsia="SimSun" w:cs="SimSun"/>
          <w:sz w:val="16"/>
          <w:szCs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12"/>
        </w:rPr>
        <w:t>学测量仪器可固定到一个装置上，以使测试</w:t>
      </w:r>
      <w:r>
        <w:rPr>
          <w:rFonts w:ascii="SimSun" w:hAnsi="SimSun" w:eastAsia="SimSun" w:cs="SimSun"/>
          <w:sz w:val="16"/>
          <w:szCs w:val="16"/>
          <w:spacing w:val="11"/>
        </w:rPr>
        <w:t>设备适应试件的尺寸。</w:t>
      </w:r>
    </w:p>
    <w:p>
      <w:pPr>
        <w:pStyle w:val="BodyText"/>
        <w:spacing w:before="121" w:line="204" w:lineRule="exact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-2"/>
          <w:position w:val="1"/>
        </w:rPr>
        <w:t>5.3     </w:t>
      </w:r>
      <w:r>
        <w:rPr>
          <w:rFonts w:ascii="SimHei" w:hAnsi="SimHei" w:eastAsia="SimHei" w:cs="SimHei"/>
          <w:sz w:val="15"/>
          <w:szCs w:val="15"/>
          <w:spacing w:val="-2"/>
          <w:position w:val="1"/>
        </w:rPr>
        <w:t>测</w:t>
      </w:r>
      <w:r>
        <w:rPr>
          <w:rFonts w:ascii="SimHei" w:hAnsi="SimHei" w:eastAsia="SimHei" w:cs="SimHei"/>
          <w:sz w:val="15"/>
          <w:szCs w:val="15"/>
          <w:spacing w:val="-25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2"/>
          <w:position w:val="1"/>
        </w:rPr>
        <w:t>微</w:t>
      </w:r>
      <w:r>
        <w:rPr>
          <w:rFonts w:ascii="SimHei" w:hAnsi="SimHei" w:eastAsia="SimHei" w:cs="SimHei"/>
          <w:sz w:val="15"/>
          <w:szCs w:val="15"/>
          <w:spacing w:val="-27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2"/>
          <w:position w:val="1"/>
        </w:rPr>
        <w:t>计</w:t>
      </w:r>
    </w:p>
    <w:p>
      <w:pPr>
        <w:ind w:left="359"/>
        <w:spacing w:before="203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"/>
        </w:rPr>
        <w:t>分度值不大于0.05</w:t>
      </w:r>
      <w:r>
        <w:rPr>
          <w:rFonts w:ascii="SimSun" w:hAnsi="SimSun" w:eastAsia="SimSun" w:cs="SimSun"/>
          <w:sz w:val="17"/>
          <w:szCs w:val="17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-1"/>
        </w:rPr>
        <w:t>mm</w:t>
      </w:r>
      <w:r>
        <w:rPr>
          <w:rFonts w:ascii="SimSun" w:hAnsi="SimSun" w:eastAsia="SimSun" w:cs="SimSun"/>
          <w:sz w:val="17"/>
          <w:szCs w:val="17"/>
          <w:spacing w:val="-1"/>
        </w:rPr>
        <w:t>。</w:t>
      </w:r>
    </w:p>
    <w:p>
      <w:pPr>
        <w:spacing w:line="219" w:lineRule="auto"/>
        <w:sectPr>
          <w:footerReference w:type="default" r:id="rId6"/>
          <w:pgSz w:w="10000" w:h="14140"/>
          <w:pgMar w:top="1121" w:right="1005" w:bottom="1079" w:left="1170" w:header="0" w:footer="961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28" w:line="192" w:lineRule="auto"/>
        <w:rPr>
          <w:rFonts w:ascii="Times New Roman" w:hAnsi="Times New Roman" w:eastAsia="Times New Roman" w:cs="Times New Roman"/>
          <w:sz w:val="18"/>
          <w:szCs w:val="18"/>
        </w:rPr>
      </w:pPr>
      <w:bookmarkStart w:name="bookmark15" w:id="9"/>
      <w:bookmarkEnd w:id="9"/>
      <w:r>
        <w:rPr>
          <w:rFonts w:ascii="Times New Roman" w:hAnsi="Times New Roman" w:eastAsia="Times New Roman" w:cs="Times New Roman"/>
          <w:sz w:val="18"/>
          <w:szCs w:val="18"/>
        </w:rPr>
        <w:t>GB/T  46585—2025/ISO</w:t>
      </w:r>
      <w:r>
        <w:rPr>
          <w:rFonts w:ascii="Times New Roman" w:hAnsi="Times New Roman" w:eastAsia="Times New Roman" w:cs="Times New Roman"/>
          <w:sz w:val="18"/>
          <w:szCs w:val="18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29768:2022</w:t>
      </w:r>
    </w:p>
    <w:p>
      <w:pPr>
        <w:ind w:firstLine="360"/>
        <w:spacing w:before="270" w:line="27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18"/>
        </w:rPr>
        <w:t>应使用包含能指示测试设备接触到试件表面并施加了压力的测微计。如</w:t>
      </w:r>
      <w:r>
        <w:rPr>
          <w:rFonts w:ascii="SimSun" w:hAnsi="SimSun" w:eastAsia="SimSun" w:cs="SimSun"/>
          <w:sz w:val="16"/>
          <w:szCs w:val="16"/>
          <w:spacing w:val="17"/>
        </w:rPr>
        <w:t>图1所示测量装置由柔性</w:t>
      </w:r>
      <w:r>
        <w:rPr>
          <w:rFonts w:ascii="SimSun" w:hAnsi="SimSun" w:eastAsia="SimSun" w:cs="SimSun"/>
          <w:sz w:val="16"/>
          <w:szCs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6"/>
        </w:rPr>
        <w:t>导线、电池、灯和铝板组成一个电路，并可在试</w:t>
      </w:r>
      <w:r>
        <w:rPr>
          <w:rFonts w:ascii="SimSun" w:hAnsi="SimSun" w:eastAsia="SimSun" w:cs="SimSun"/>
          <w:sz w:val="16"/>
          <w:szCs w:val="16"/>
          <w:spacing w:val="5"/>
        </w:rPr>
        <w:t>件上施加(50±1.5)</w:t>
      </w:r>
      <w:r>
        <w:rPr>
          <w:rFonts w:ascii="Times New Roman" w:hAnsi="Times New Roman" w:eastAsia="Times New Roman" w:cs="Times New Roman"/>
          <w:sz w:val="16"/>
          <w:szCs w:val="16"/>
        </w:rPr>
        <w:t>Pa</w:t>
      </w:r>
      <w:r>
        <w:rPr>
          <w:rFonts w:ascii="Times New Roman" w:hAnsi="Times New Roman" w:eastAsia="Times New Roman" w:cs="Times New Roman"/>
          <w:sz w:val="16"/>
          <w:szCs w:val="16"/>
          <w:spacing w:val="23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5"/>
        </w:rPr>
        <w:t>的压强。</w:t>
      </w:r>
    </w:p>
    <w:p>
      <w:pPr>
        <w:ind w:firstLine="1890"/>
        <w:spacing w:line="4280" w:lineRule="exact"/>
        <w:rPr/>
      </w:pPr>
      <w:r>
        <w:rPr>
          <w:position w:val="-85"/>
        </w:rPr>
        <w:drawing>
          <wp:inline distT="0" distB="0" distL="0" distR="0">
            <wp:extent cx="2546350" cy="271782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46350" cy="271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0"/>
        <w:spacing w:before="186" w:line="219" w:lineRule="auto"/>
        <w:rPr>
          <w:rFonts w:ascii="SimSun" w:hAnsi="SimSun" w:eastAsia="SimSun" w:cs="SimSun"/>
          <w:sz w:val="15"/>
          <w:szCs w:val="15"/>
        </w:rPr>
      </w:pPr>
      <w:r>
        <w:pict>
          <v:shape id="_x0000_s4" style="position:absolute;margin-left:287.5pt;margin-top:-116.321pt;mso-position-vertical-relative:text;mso-position-horizontal-relative:text;width:4.55pt;height:7pt;z-index:-251641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1"/>
                      <w:szCs w:val="1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1"/>
                      <w:szCs w:val="1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spacing w:val="-1"/>
        </w:rPr>
        <w:t>标引序号说明：</w:t>
      </w:r>
    </w:p>
    <w:p>
      <w:pPr>
        <w:ind w:left="299"/>
        <w:spacing w:before="81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6"/>
        </w:rPr>
        <w:t>1</w:t>
      </w:r>
      <w:r>
        <w:rPr>
          <w:rFonts w:ascii="SimSun" w:hAnsi="SimSun" w:eastAsia="SimSun" w:cs="SimSun"/>
          <w:sz w:val="13"/>
          <w:szCs w:val="13"/>
          <w:spacing w:val="-30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—</w:t>
      </w:r>
      <w:r>
        <w:rPr>
          <w:rFonts w:ascii="SimSun" w:hAnsi="SimSun" w:eastAsia="SimSun" w:cs="SimSun"/>
          <w:sz w:val="13"/>
          <w:szCs w:val="13"/>
          <w:spacing w:val="-3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—</w:t>
      </w:r>
      <w:r>
        <w:rPr>
          <w:rFonts w:ascii="SimSun" w:hAnsi="SimSun" w:eastAsia="SimSun" w:cs="SimSun"/>
          <w:sz w:val="13"/>
          <w:szCs w:val="13"/>
          <w:spacing w:val="-3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螺旋测微计；</w:t>
      </w:r>
    </w:p>
    <w:p>
      <w:pPr>
        <w:ind w:left="300"/>
        <w:spacing w:before="75" w:line="219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</w:rPr>
        <w:t>2——毫米尺；</w:t>
      </w:r>
    </w:p>
    <w:p>
      <w:pPr>
        <w:ind w:left="300" w:right="6341"/>
        <w:spacing w:before="73" w:line="263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3"/>
          <w:szCs w:val="13"/>
          <w:spacing w:val="5"/>
        </w:rPr>
        <w:t>3</w:t>
      </w:r>
      <w:r>
        <w:rPr>
          <w:rFonts w:ascii="SimSun" w:hAnsi="SimSun" w:eastAsia="SimSun" w:cs="SimSun"/>
          <w:sz w:val="13"/>
          <w:szCs w:val="13"/>
          <w:spacing w:val="-3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5"/>
        </w:rPr>
        <w:t>—</w:t>
      </w:r>
      <w:r>
        <w:rPr>
          <w:rFonts w:ascii="SimSun" w:hAnsi="SimSun" w:eastAsia="SimSun" w:cs="SimSun"/>
          <w:sz w:val="13"/>
          <w:szCs w:val="13"/>
          <w:spacing w:val="-3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5"/>
        </w:rPr>
        <w:t>—</w:t>
      </w:r>
      <w:r>
        <w:rPr>
          <w:rFonts w:ascii="SimSun" w:hAnsi="SimSun" w:eastAsia="SimSun" w:cs="SimSun"/>
          <w:sz w:val="13"/>
          <w:szCs w:val="13"/>
          <w:spacing w:val="-3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5"/>
        </w:rPr>
        <w:t>可调支架；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  <w:w w:val="98"/>
        </w:rPr>
        <w:t>4——灯</w:t>
      </w:r>
      <w:r>
        <w:rPr>
          <w:rFonts w:ascii="SimSun" w:hAnsi="SimSun" w:eastAsia="SimSun" w:cs="SimSun"/>
          <w:sz w:val="15"/>
          <w:szCs w:val="15"/>
          <w:spacing w:val="5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  <w:w w:val="98"/>
        </w:rPr>
        <w:t>；</w:t>
      </w:r>
    </w:p>
    <w:p>
      <w:pPr>
        <w:ind w:left="300"/>
        <w:spacing w:before="82" w:line="221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2"/>
        </w:rPr>
        <w:t>5</w:t>
      </w:r>
      <w:r>
        <w:rPr>
          <w:rFonts w:ascii="SimSun" w:hAnsi="SimSun" w:eastAsia="SimSun" w:cs="SimSun"/>
          <w:sz w:val="13"/>
          <w:szCs w:val="13"/>
          <w:spacing w:val="-3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2"/>
        </w:rPr>
        <w:t>—</w:t>
      </w:r>
      <w:r>
        <w:rPr>
          <w:rFonts w:ascii="SimSun" w:hAnsi="SimSun" w:eastAsia="SimSun" w:cs="SimSun"/>
          <w:sz w:val="13"/>
          <w:szCs w:val="13"/>
          <w:spacing w:val="-3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2"/>
        </w:rPr>
        <w:t>—</w:t>
      </w:r>
      <w:r>
        <w:rPr>
          <w:rFonts w:ascii="SimSun" w:hAnsi="SimSun" w:eastAsia="SimSun" w:cs="SimSun"/>
          <w:sz w:val="13"/>
          <w:szCs w:val="13"/>
          <w:spacing w:val="-18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2"/>
        </w:rPr>
        <w:t>电池；</w:t>
      </w:r>
    </w:p>
    <w:p>
      <w:pPr>
        <w:ind w:left="300" w:right="6141"/>
        <w:spacing w:before="91" w:line="257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3"/>
          <w:szCs w:val="13"/>
          <w:spacing w:val="-4"/>
        </w:rPr>
        <w:t>6——10  </w:t>
      </w: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>cm²</w:t>
      </w:r>
      <w:r>
        <w:rPr>
          <w:rFonts w:ascii="Times New Roman" w:hAnsi="Times New Roman" w:eastAsia="Times New Roman" w:cs="Times New Roman"/>
          <w:sz w:val="13"/>
          <w:szCs w:val="13"/>
          <w:spacing w:val="15"/>
          <w:w w:val="102"/>
        </w:rPr>
        <w:t xml:space="preserve">  </w:t>
      </w:r>
      <w:r>
        <w:rPr>
          <w:rFonts w:ascii="SimSun" w:hAnsi="SimSun" w:eastAsia="SimSun" w:cs="SimSun"/>
          <w:sz w:val="13"/>
          <w:szCs w:val="13"/>
          <w:spacing w:val="-4"/>
        </w:rPr>
        <w:t>铝</w:t>
      </w:r>
      <w:r>
        <w:rPr>
          <w:rFonts w:ascii="SimSun" w:hAnsi="SimSun" w:eastAsia="SimSun" w:cs="SimSun"/>
          <w:sz w:val="13"/>
          <w:szCs w:val="13"/>
          <w:spacing w:val="-19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板</w:t>
      </w:r>
      <w:r>
        <w:rPr>
          <w:rFonts w:ascii="SimSun" w:hAnsi="SimSun" w:eastAsia="SimSun" w:cs="SimSun"/>
          <w:sz w:val="13"/>
          <w:szCs w:val="13"/>
          <w:spacing w:val="-2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；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</w:rPr>
        <w:t>7—</w:t>
      </w:r>
      <w:r>
        <w:rPr>
          <w:rFonts w:ascii="SimSun" w:hAnsi="SimSun" w:eastAsia="SimSun" w:cs="SimSun"/>
          <w:sz w:val="15"/>
          <w:szCs w:val="15"/>
          <w:spacing w:val="-5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</w:rPr>
        <w:t>试</w:t>
      </w:r>
      <w:r>
        <w:rPr>
          <w:rFonts w:ascii="SimSun" w:hAnsi="SimSun" w:eastAsia="SimSun" w:cs="SimSun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</w:rPr>
        <w:t>件</w:t>
      </w:r>
      <w:r>
        <w:rPr>
          <w:rFonts w:ascii="SimSun" w:hAnsi="SimSun" w:eastAsia="SimSun" w:cs="SimSun"/>
          <w:sz w:val="15"/>
          <w:szCs w:val="15"/>
          <w:spacing w:val="-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</w:rPr>
        <w:t>；</w:t>
      </w:r>
    </w:p>
    <w:p>
      <w:pPr>
        <w:ind w:left="300"/>
        <w:spacing w:before="61" w:line="219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1"/>
        </w:rPr>
        <w:t>8——基板。</w:t>
      </w:r>
    </w:p>
    <w:p>
      <w:pPr>
        <w:ind w:left="3200"/>
        <w:spacing w:before="222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2"/>
        </w:rPr>
        <w:t>图</w:t>
      </w:r>
      <w:r>
        <w:rPr>
          <w:rFonts w:ascii="SimHei" w:hAnsi="SimHei" w:eastAsia="SimHei" w:cs="SimHei"/>
          <w:sz w:val="15"/>
          <w:szCs w:val="15"/>
          <w:spacing w:val="6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2"/>
        </w:rPr>
        <w:t>1</w:t>
      </w:r>
      <w:r>
        <w:rPr>
          <w:rFonts w:ascii="SimHei" w:hAnsi="SimHei" w:eastAsia="SimHei" w:cs="SimHei"/>
          <w:sz w:val="15"/>
          <w:szCs w:val="15"/>
          <w:spacing w:val="12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12"/>
        </w:rPr>
        <w:t>测微计示例</w:t>
      </w:r>
    </w:p>
    <w:p>
      <w:pPr>
        <w:pStyle w:val="BodyText"/>
        <w:spacing w:line="298" w:lineRule="auto"/>
        <w:rPr/>
      </w:pPr>
      <w:r/>
    </w:p>
    <w:p>
      <w:pPr>
        <w:spacing w:before="50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3"/>
        </w:rPr>
        <w:t>5.4</w:t>
      </w:r>
      <w:r>
        <w:rPr>
          <w:rFonts w:ascii="SimHei" w:hAnsi="SimHei" w:eastAsia="SimHei" w:cs="SimHei"/>
          <w:sz w:val="15"/>
          <w:szCs w:val="15"/>
          <w:spacing w:val="20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13"/>
        </w:rPr>
        <w:t>游标卡尺</w:t>
      </w:r>
    </w:p>
    <w:p>
      <w:pPr>
        <w:ind w:left="359"/>
        <w:spacing w:before="192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分度值不大于0.1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SimSun" w:hAnsi="SimSun" w:eastAsia="SimSun" w:cs="SimSun"/>
          <w:sz w:val="17"/>
          <w:szCs w:val="17"/>
          <w:spacing w:val="10"/>
        </w:rPr>
        <w:t>。</w:t>
      </w:r>
    </w:p>
    <w:p>
      <w:pPr>
        <w:ind w:left="360"/>
        <w:spacing w:before="6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应只有在不会引起试件变形的情况下，才能使用游标卡尺。</w:t>
      </w:r>
    </w:p>
    <w:p>
      <w:pPr>
        <w:pStyle w:val="BodyText"/>
        <w:spacing w:before="157" w:line="232" w:lineRule="exact"/>
        <w:rPr>
          <w:rFonts w:ascii="SimHei" w:hAnsi="SimHei" w:eastAsia="SimHei" w:cs="SimHei"/>
          <w:sz w:val="17"/>
          <w:szCs w:val="17"/>
        </w:rPr>
      </w:pPr>
      <w:r>
        <w:rPr>
          <w:sz w:val="17"/>
          <w:szCs w:val="17"/>
          <w:spacing w:val="2"/>
          <w:position w:val="1"/>
        </w:rPr>
        <w:t>5.5</w:t>
      </w:r>
      <w:r>
        <w:rPr>
          <w:sz w:val="17"/>
          <w:szCs w:val="17"/>
          <w:spacing w:val="1"/>
          <w:position w:val="1"/>
        </w:rPr>
        <w:t xml:space="preserve">    </w:t>
      </w:r>
      <w:r>
        <w:rPr>
          <w:rFonts w:ascii="SimHei" w:hAnsi="SimHei" w:eastAsia="SimHei" w:cs="SimHei"/>
          <w:sz w:val="17"/>
          <w:szCs w:val="17"/>
          <w:spacing w:val="2"/>
          <w:position w:val="1"/>
        </w:rPr>
        <w:t>金属直尺或金属卷尺</w:t>
      </w:r>
    </w:p>
    <w:p>
      <w:pPr>
        <w:ind w:left="359"/>
        <w:spacing w:before="189" w:line="212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分度值不大于0.5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Times New Roman" w:hAnsi="Times New Roman" w:eastAsia="Times New Roman" w:cs="Times New Roman"/>
          <w:sz w:val="17"/>
          <w:szCs w:val="17"/>
          <w:spacing w:val="4"/>
        </w:rPr>
        <w:t>,</w:t>
      </w:r>
      <w:r>
        <w:rPr>
          <w:rFonts w:ascii="Times New Roman" w:hAnsi="Times New Roman" w:eastAsia="Times New Roman" w:cs="Times New Roman"/>
          <w:sz w:val="17"/>
          <w:szCs w:val="17"/>
          <w:spacing w:val="2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刻度单位为毫米的金属直尺或金</w:t>
      </w:r>
      <w:r>
        <w:rPr>
          <w:rFonts w:ascii="SimSun" w:hAnsi="SimSun" w:eastAsia="SimSun" w:cs="SimSun"/>
          <w:sz w:val="17"/>
          <w:szCs w:val="17"/>
          <w:spacing w:val="3"/>
        </w:rPr>
        <w:t>属卷尺。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before="55" w:line="232" w:lineRule="exact"/>
        <w:outlineLvl w:val="0"/>
        <w:rPr>
          <w:rFonts w:ascii="SimHei" w:hAnsi="SimHei" w:eastAsia="SimHei" w:cs="SimHei"/>
          <w:sz w:val="17"/>
          <w:szCs w:val="17"/>
        </w:rPr>
      </w:pPr>
      <w:bookmarkStart w:name="bookmark1" w:id="10"/>
      <w:bookmarkEnd w:id="10"/>
      <w:r>
        <w:rPr>
          <w:sz w:val="17"/>
          <w:szCs w:val="17"/>
          <w:spacing w:val="-4"/>
          <w:position w:val="1"/>
        </w:rPr>
        <w:t>6</w:t>
      </w:r>
      <w:r>
        <w:rPr>
          <w:sz w:val="17"/>
          <w:szCs w:val="17"/>
          <w:position w:val="1"/>
        </w:rPr>
        <w:t xml:space="preserve">    </w:t>
      </w:r>
      <w:r>
        <w:rPr>
          <w:rFonts w:ascii="SimHei" w:hAnsi="SimHei" w:eastAsia="SimHei" w:cs="SimHei"/>
          <w:sz w:val="17"/>
          <w:szCs w:val="17"/>
          <w:spacing w:val="-4"/>
          <w:position w:val="1"/>
        </w:rPr>
        <w:t>试件</w:t>
      </w:r>
    </w:p>
    <w:p>
      <w:pPr>
        <w:pStyle w:val="BodyText"/>
        <w:spacing w:line="272" w:lineRule="auto"/>
        <w:rPr/>
      </w:pPr>
      <w:r/>
    </w:p>
    <w:p>
      <w:pPr>
        <w:ind w:left="360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"/>
        </w:rPr>
        <w:t>试件的数量、尺寸和状态调节的条件应符合测试方法</w:t>
      </w:r>
      <w:r>
        <w:rPr>
          <w:rFonts w:ascii="SimSun" w:hAnsi="SimSun" w:eastAsia="SimSun" w:cs="SimSun"/>
          <w:sz w:val="17"/>
          <w:szCs w:val="17"/>
        </w:rPr>
        <w:t>标准、产品标准或其他标准的规定。</w:t>
      </w:r>
    </w:p>
    <w:p>
      <w:pPr>
        <w:ind w:left="359"/>
        <w:spacing w:before="79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"/>
        </w:rPr>
        <w:t>在没有产品标准或其他技术规范时，试件的数量可由双方商定。</w:t>
      </w:r>
    </w:p>
    <w:p>
      <w:pPr>
        <w:ind w:right="27" w:firstLine="359"/>
        <w:spacing w:before="69" w:line="26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在热带地区，可使用不同的状态调节和试验环境。在该种情况下，温度和相对湿度分</w:t>
      </w:r>
      <w:r>
        <w:rPr>
          <w:rFonts w:ascii="SimSun" w:hAnsi="SimSun" w:eastAsia="SimSun" w:cs="SimSun"/>
          <w:sz w:val="17"/>
          <w:szCs w:val="17"/>
          <w:spacing w:val="13"/>
        </w:rPr>
        <w:t>别应为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(27±2)℃和(65±5)%,并在试验报告中注明。</w:t>
      </w:r>
    </w:p>
    <w:p>
      <w:pPr>
        <w:spacing w:line="269" w:lineRule="auto"/>
        <w:sectPr>
          <w:footerReference w:type="default" r:id="rId7"/>
          <w:pgSz w:w="10000" w:h="14140"/>
          <w:pgMar w:top="1201" w:right="1213" w:bottom="1079" w:left="1039" w:header="0" w:footer="961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pStyle w:val="BodyText"/>
        <w:ind w:right="34"/>
        <w:spacing w:before="49" w:line="245" w:lineRule="exact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GB/</w:t>
      </w:r>
      <w:r>
        <w:rPr>
          <w:sz w:val="18"/>
          <w:szCs w:val="18"/>
          <w:spacing w:val="-1"/>
          <w:position w:val="1"/>
        </w:rPr>
        <w:t>T 46585—2025/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ISO 29768:2022</w:t>
      </w:r>
    </w:p>
    <w:p>
      <w:pPr>
        <w:pStyle w:val="BodyText"/>
        <w:spacing w:line="441" w:lineRule="auto"/>
        <w:rPr/>
      </w:pPr>
      <w:r/>
    </w:p>
    <w:p>
      <w:pPr>
        <w:pStyle w:val="BodyText"/>
        <w:spacing w:before="55" w:line="221" w:lineRule="auto"/>
        <w:outlineLvl w:val="0"/>
        <w:rPr>
          <w:rFonts w:ascii="SimHei" w:hAnsi="SimHei" w:eastAsia="SimHei" w:cs="SimHei"/>
          <w:sz w:val="17"/>
          <w:szCs w:val="17"/>
        </w:rPr>
      </w:pPr>
      <w:bookmarkStart w:name="bookmark8" w:id="11"/>
      <w:bookmarkEnd w:id="11"/>
      <w:r>
        <w:rPr>
          <w:sz w:val="17"/>
          <w:szCs w:val="17"/>
          <w:spacing w:val="2"/>
        </w:rPr>
        <w:t>7    </w:t>
      </w:r>
      <w:r>
        <w:rPr>
          <w:rFonts w:ascii="SimHei" w:hAnsi="SimHei" w:eastAsia="SimHei" w:cs="SimHei"/>
          <w:sz w:val="17"/>
          <w:szCs w:val="17"/>
          <w:spacing w:val="2"/>
        </w:rPr>
        <w:t>试验步骤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before="49" w:line="221" w:lineRule="auto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-3"/>
        </w:rPr>
        <w:t>7.1     </w:t>
      </w:r>
      <w:r>
        <w:rPr>
          <w:rFonts w:ascii="SimHei" w:hAnsi="SimHei" w:eastAsia="SimHei" w:cs="SimHei"/>
          <w:sz w:val="15"/>
          <w:szCs w:val="15"/>
          <w:spacing w:val="-3"/>
        </w:rPr>
        <w:t>试</w:t>
      </w:r>
      <w:r>
        <w:rPr>
          <w:rFonts w:ascii="SimHei" w:hAnsi="SimHei" w:eastAsia="SimHei" w:cs="SimHei"/>
          <w:sz w:val="15"/>
          <w:szCs w:val="15"/>
          <w:spacing w:val="-26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</w:rPr>
        <w:t>验</w:t>
      </w:r>
      <w:r>
        <w:rPr>
          <w:rFonts w:ascii="SimHei" w:hAnsi="SimHei" w:eastAsia="SimHei" w:cs="SimHei"/>
          <w:sz w:val="15"/>
          <w:szCs w:val="15"/>
          <w:spacing w:val="-34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</w:rPr>
        <w:t>条</w:t>
      </w:r>
      <w:r>
        <w:rPr>
          <w:rFonts w:ascii="SimHei" w:hAnsi="SimHei" w:eastAsia="SimHei" w:cs="SimHei"/>
          <w:sz w:val="15"/>
          <w:szCs w:val="15"/>
          <w:spacing w:val="-36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3"/>
        </w:rPr>
        <w:t>件</w:t>
      </w:r>
    </w:p>
    <w:p>
      <w:pPr>
        <w:ind w:left="370"/>
        <w:spacing w:before="202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试验条件应符合相关测试方法标准、产品标准或其他标</w:t>
      </w:r>
      <w:r>
        <w:rPr>
          <w:rFonts w:ascii="SimSun" w:hAnsi="SimSun" w:eastAsia="SimSun" w:cs="SimSun"/>
          <w:sz w:val="17"/>
          <w:szCs w:val="17"/>
          <w:spacing w:val="1"/>
        </w:rPr>
        <w:t>准的规定。</w:t>
      </w:r>
    </w:p>
    <w:p>
      <w:pPr>
        <w:ind w:right="46" w:firstLine="369"/>
        <w:spacing w:before="58" w:line="28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在热带地区，可使用不同的状态调节和试验环境。在该种情况下，温度和相对湿度分</w:t>
      </w:r>
      <w:r>
        <w:rPr>
          <w:rFonts w:ascii="SimSun" w:hAnsi="SimSun" w:eastAsia="SimSun" w:cs="SimSun"/>
          <w:sz w:val="17"/>
          <w:szCs w:val="17"/>
          <w:spacing w:val="13"/>
        </w:rPr>
        <w:t>别应为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(27±2)℃和(65±5)%,需在试验报告中注明。</w:t>
      </w:r>
    </w:p>
    <w:p>
      <w:pPr>
        <w:pStyle w:val="BodyText"/>
        <w:spacing w:before="143" w:line="222" w:lineRule="auto"/>
        <w:rPr>
          <w:rFonts w:ascii="SimHei" w:hAnsi="SimHei" w:eastAsia="SimHei" w:cs="SimHei"/>
          <w:sz w:val="17"/>
          <w:szCs w:val="17"/>
        </w:rPr>
      </w:pPr>
      <w:r>
        <w:rPr>
          <w:sz w:val="17"/>
          <w:szCs w:val="17"/>
          <w:spacing w:val="3"/>
        </w:rPr>
        <w:t>7.2</w:t>
      </w:r>
      <w:r>
        <w:rPr>
          <w:sz w:val="17"/>
          <w:szCs w:val="17"/>
          <w:spacing w:val="15"/>
          <w:w w:val="10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3"/>
        </w:rPr>
        <w:t>仪器设备的选择</w:t>
      </w:r>
    </w:p>
    <w:p>
      <w:pPr>
        <w:ind w:right="17" w:firstLine="370"/>
        <w:spacing w:before="207" w:line="29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16"/>
        </w:rPr>
        <w:t>仪器设备的选择应根据相关测试方法标准、产品标准或其他标准的准确度要求。若</w:t>
      </w:r>
      <w:r>
        <w:rPr>
          <w:rFonts w:ascii="SimSun" w:hAnsi="SimSun" w:eastAsia="SimSun" w:cs="SimSun"/>
          <w:sz w:val="16"/>
          <w:szCs w:val="16"/>
          <w:spacing w:val="15"/>
        </w:rPr>
        <w:t>无相关的标准</w:t>
      </w:r>
      <w:r>
        <w:rPr>
          <w:rFonts w:ascii="SimSun" w:hAnsi="SimSun" w:eastAsia="SimSun" w:cs="SimSun"/>
          <w:sz w:val="16"/>
          <w:szCs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10"/>
        </w:rPr>
        <w:t>或规范，供需双方应约定准确度的要求，其要求应与所测量的尺寸相适应。</w:t>
      </w:r>
    </w:p>
    <w:p>
      <w:pPr>
        <w:ind w:left="370"/>
        <w:spacing w:line="218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5"/>
        </w:rPr>
        <w:t>如果要求测量的尺寸准确度以毫米表示，应按表1选</w:t>
      </w:r>
      <w:r>
        <w:rPr>
          <w:rFonts w:ascii="SimSun" w:hAnsi="SimSun" w:eastAsia="SimSun" w:cs="SimSun"/>
          <w:sz w:val="17"/>
          <w:szCs w:val="17"/>
          <w:spacing w:val="4"/>
        </w:rPr>
        <w:t>择仪器设备。</w:t>
      </w:r>
    </w:p>
    <w:p>
      <w:pPr>
        <w:ind w:left="2590"/>
        <w:spacing w:before="218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8"/>
        </w:rPr>
        <w:t>表</w:t>
      </w:r>
      <w:r>
        <w:rPr>
          <w:rFonts w:ascii="SimHei" w:hAnsi="SimHei" w:eastAsia="SimHei" w:cs="SimHei"/>
          <w:sz w:val="15"/>
          <w:szCs w:val="15"/>
          <w:spacing w:val="59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8"/>
        </w:rPr>
        <w:t>1</w:t>
      </w:r>
      <w:r>
        <w:rPr>
          <w:rFonts w:ascii="SimHei" w:hAnsi="SimHei" w:eastAsia="SimHei" w:cs="SimHei"/>
          <w:sz w:val="15"/>
          <w:szCs w:val="15"/>
          <w:spacing w:val="18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18"/>
        </w:rPr>
        <w:t>以毫米表示的最大允许误差</w:t>
      </w:r>
    </w:p>
    <w:p>
      <w:pPr>
        <w:spacing w:line="190" w:lineRule="exact"/>
        <w:rPr/>
      </w:pPr>
      <w:r/>
    </w:p>
    <w:tbl>
      <w:tblPr>
        <w:tblStyle w:val="TableNormal"/>
        <w:tblW w:w="7740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02"/>
        <w:gridCol w:w="1888"/>
        <w:gridCol w:w="1888"/>
        <w:gridCol w:w="2062"/>
      </w:tblGrid>
      <w:tr>
        <w:trPr>
          <w:trHeight w:val="602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495"/>
              <w:spacing w:before="101" w:line="219" w:lineRule="auto"/>
              <w:rPr/>
            </w:pPr>
            <w:r>
              <w:rPr>
                <w:spacing w:val="-2"/>
              </w:rPr>
              <w:t>最大允许误差</w:t>
            </w:r>
          </w:p>
          <w:p>
            <w:pPr>
              <w:pStyle w:val="TableText"/>
              <w:ind w:left="865"/>
              <w:spacing w:before="116" w:line="241" w:lineRule="auto"/>
              <w:rPr/>
            </w:pPr>
            <w:r>
              <w:rPr>
                <w:spacing w:val="-1"/>
              </w:rPr>
              <w:t>mm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633"/>
              <w:spacing w:before="232" w:line="221" w:lineRule="auto"/>
              <w:rPr/>
            </w:pPr>
            <w:r>
              <w:rPr>
                <w:spacing w:val="-2"/>
              </w:rPr>
              <w:t>测试设备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00" w:line="219" w:lineRule="auto"/>
              <w:rPr/>
            </w:pPr>
            <w:r>
              <w:rPr>
                <w:spacing w:val="-1"/>
              </w:rPr>
              <w:t>读数精确至</w:t>
            </w:r>
          </w:p>
          <w:p>
            <w:pPr>
              <w:pStyle w:val="TableText"/>
              <w:ind w:left="865"/>
              <w:spacing w:before="118" w:line="241" w:lineRule="auto"/>
              <w:rPr/>
            </w:pPr>
            <w:r>
              <w:rPr>
                <w:spacing w:val="-1"/>
              </w:rPr>
              <w:t>mm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646"/>
              <w:spacing w:before="101" w:line="219" w:lineRule="auto"/>
              <w:rPr/>
            </w:pPr>
            <w:r>
              <w:rPr>
                <w:spacing w:val="-2"/>
              </w:rPr>
              <w:t>结果修约至</w:t>
            </w:r>
          </w:p>
          <w:p>
            <w:pPr>
              <w:pStyle w:val="TableText"/>
              <w:ind w:left="947"/>
              <w:spacing w:before="116" w:line="241" w:lineRule="auto"/>
              <w:rPr/>
            </w:pPr>
            <w:r>
              <w:rPr>
                <w:spacing w:val="-1"/>
              </w:rPr>
              <w:t>mm</w:t>
            </w:r>
          </w:p>
        </w:tc>
      </w:tr>
      <w:tr>
        <w:trPr>
          <w:trHeight w:val="318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825"/>
              <w:spacing w:before="104" w:line="239" w:lineRule="auto"/>
              <w:rPr/>
            </w:pPr>
            <w:r>
              <w:rPr>
                <w:spacing w:val="-2"/>
              </w:rPr>
              <w:t>0.1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62"/>
              <w:spacing w:before="89" w:line="219" w:lineRule="auto"/>
              <w:rPr/>
            </w:pPr>
            <w:r>
              <w:rPr>
                <w:spacing w:val="-1"/>
              </w:rPr>
              <w:t>数显指示表或测微计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785"/>
              <w:spacing w:before="104" w:line="239" w:lineRule="auto"/>
              <w:rPr/>
            </w:pPr>
            <w:r>
              <w:rPr>
                <w:spacing w:val="-2"/>
              </w:rPr>
              <w:t>0.05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907"/>
              <w:spacing w:before="104" w:line="239" w:lineRule="auto"/>
              <w:rPr/>
            </w:pPr>
            <w:r>
              <w:rPr>
                <w:spacing w:val="-2"/>
              </w:rPr>
              <w:t>0.1</w:t>
            </w:r>
          </w:p>
        </w:tc>
      </w:tr>
      <w:tr>
        <w:trPr>
          <w:trHeight w:val="319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825"/>
              <w:spacing w:before="106" w:line="239" w:lineRule="auto"/>
              <w:rPr/>
            </w:pPr>
            <w:r>
              <w:rPr>
                <w:spacing w:val="-2"/>
              </w:rPr>
              <w:t>0.2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632"/>
              <w:spacing w:before="90" w:line="219" w:lineRule="auto"/>
              <w:rPr/>
            </w:pPr>
            <w:r>
              <w:rPr>
                <w:spacing w:val="-2"/>
              </w:rPr>
              <w:t>游标卡尺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825"/>
              <w:spacing w:before="106" w:line="239" w:lineRule="auto"/>
              <w:rPr/>
            </w:pPr>
            <w:r>
              <w:rPr>
                <w:spacing w:val="-2"/>
              </w:rPr>
              <w:t>0.1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907"/>
              <w:spacing w:before="106" w:line="239" w:lineRule="auto"/>
              <w:rPr/>
            </w:pPr>
            <w:r>
              <w:rPr>
                <w:spacing w:val="-2"/>
              </w:rPr>
              <w:t>0.2</w:t>
            </w:r>
          </w:p>
        </w:tc>
      </w:tr>
      <w:tr>
        <w:trPr>
          <w:trHeight w:val="319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825"/>
              <w:spacing w:before="107" w:line="239" w:lineRule="auto"/>
              <w:rPr/>
            </w:pPr>
            <w:r>
              <w:rPr>
                <w:spacing w:val="-4"/>
              </w:rPr>
              <w:t>1.0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62"/>
              <w:spacing w:before="91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825"/>
              <w:spacing w:before="107" w:line="239" w:lineRule="auto"/>
              <w:rPr/>
            </w:pPr>
            <w:r>
              <w:rPr>
                <w:spacing w:val="-2"/>
              </w:rPr>
              <w:t>0.5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907"/>
              <w:spacing w:before="107" w:line="239" w:lineRule="auto"/>
              <w:rPr/>
            </w:pPr>
            <w:r>
              <w:rPr>
                <w:spacing w:val="-4"/>
              </w:rPr>
              <w:t>1.0</w:t>
            </w:r>
          </w:p>
        </w:tc>
      </w:tr>
      <w:tr>
        <w:trPr>
          <w:trHeight w:val="752" w:hRule="atLeast"/>
        </w:trPr>
        <w:tc>
          <w:tcPr>
            <w:tcW w:w="7740" w:type="dxa"/>
            <w:vAlign w:val="top"/>
            <w:gridSpan w:val="4"/>
          </w:tcPr>
          <w:p>
            <w:pPr>
              <w:pStyle w:val="TableText"/>
              <w:ind w:left="495"/>
              <w:spacing w:before="72" w:line="219" w:lineRule="auto"/>
              <w:rPr/>
            </w:pPr>
            <w:r>
              <w:rPr/>
              <w:t>应只有当测试结果不受超过1 kPa指示表压强的影响时，才能使用指示表。</w:t>
            </w:r>
          </w:p>
          <w:p>
            <w:pPr>
              <w:pStyle w:val="TableText"/>
              <w:ind w:left="495"/>
              <w:spacing w:before="62" w:line="219" w:lineRule="auto"/>
              <w:rPr/>
            </w:pPr>
            <w:r>
              <w:rPr/>
              <w:t>可使用指示表或测微计，但其准确度不必高于游标卡尺。</w:t>
            </w:r>
          </w:p>
          <w:p>
            <w:pPr>
              <w:pStyle w:val="TableText"/>
              <w:ind w:left="495"/>
              <w:spacing w:before="62" w:line="219" w:lineRule="auto"/>
              <w:rPr/>
            </w:pPr>
            <w:r>
              <w:rPr/>
              <w:t>可使用游标卡尺，甚至指示表或测微计，但其准确度不必高于金属直尺或金属卷尺。</w:t>
            </w:r>
          </w:p>
        </w:tc>
      </w:tr>
    </w:tbl>
    <w:p>
      <w:pPr>
        <w:ind w:right="18" w:firstLine="369"/>
        <w:spacing w:before="231" w:line="285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8"/>
        </w:rPr>
        <w:t>当准确度以百分比表示时，应按表2提供的选择仪器设备方法。根据所需的准确度</w:t>
      </w:r>
      <w:r>
        <w:rPr>
          <w:rFonts w:ascii="SimSun" w:hAnsi="SimSun" w:eastAsia="SimSun" w:cs="SimSun"/>
          <w:sz w:val="17"/>
          <w:szCs w:val="17"/>
          <w:spacing w:val="7"/>
        </w:rPr>
        <w:t>和试样尺寸选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择合适的仪器设备。</w:t>
      </w:r>
    </w:p>
    <w:p>
      <w:pPr>
        <w:ind w:left="2510"/>
        <w:spacing w:before="135" w:line="221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3"/>
        </w:rPr>
        <w:t>表</w:t>
      </w:r>
      <w:r>
        <w:rPr>
          <w:rFonts w:ascii="SimHei" w:hAnsi="SimHei" w:eastAsia="SimHei" w:cs="SimHei"/>
          <w:sz w:val="17"/>
          <w:szCs w:val="17"/>
          <w:spacing w:val="-3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3"/>
        </w:rPr>
        <w:t>2</w:t>
      </w:r>
      <w:r>
        <w:rPr>
          <w:rFonts w:ascii="SimHei" w:hAnsi="SimHei" w:eastAsia="SimHei" w:cs="SimHei"/>
          <w:sz w:val="17"/>
          <w:szCs w:val="17"/>
          <w:spacing w:val="3"/>
        </w:rPr>
        <w:t xml:space="preserve">  </w:t>
      </w:r>
      <w:r>
        <w:rPr>
          <w:rFonts w:ascii="SimHei" w:hAnsi="SimHei" w:eastAsia="SimHei" w:cs="SimHei"/>
          <w:sz w:val="17"/>
          <w:szCs w:val="17"/>
          <w:spacing w:val="3"/>
        </w:rPr>
        <w:t>以百分比表示的最大允许误差</w:t>
      </w:r>
    </w:p>
    <w:p>
      <w:pPr>
        <w:spacing w:line="186" w:lineRule="exact"/>
        <w:rPr/>
      </w:pPr>
      <w:r/>
    </w:p>
    <w:tbl>
      <w:tblPr>
        <w:tblStyle w:val="TableNormal"/>
        <w:tblW w:w="7740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02"/>
        <w:gridCol w:w="1888"/>
        <w:gridCol w:w="1888"/>
        <w:gridCol w:w="2062"/>
      </w:tblGrid>
      <w:tr>
        <w:trPr>
          <w:trHeight w:val="303" w:hRule="atLeast"/>
        </w:trPr>
        <w:tc>
          <w:tcPr>
            <w:tcW w:w="19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5"/>
              <w:spacing w:before="101" w:line="219" w:lineRule="auto"/>
              <w:rPr/>
            </w:pPr>
            <w:r>
              <w:rPr>
                <w:spacing w:val="-2"/>
              </w:rPr>
              <w:t>最大允许误差</w:t>
            </w:r>
          </w:p>
          <w:p>
            <w:pPr>
              <w:pStyle w:val="TableText"/>
              <w:ind w:left="905"/>
              <w:spacing w:before="56"/>
              <w:rPr/>
            </w:pPr>
            <w:r>
              <w:rPr/>
              <w:t>%</w:t>
            </w:r>
          </w:p>
        </w:tc>
        <w:tc>
          <w:tcPr>
            <w:tcW w:w="5838" w:type="dxa"/>
            <w:vAlign w:val="top"/>
            <w:gridSpan w:val="3"/>
          </w:tcPr>
          <w:p>
            <w:pPr>
              <w:pStyle w:val="TableText"/>
              <w:ind w:left="2112"/>
              <w:spacing w:before="80" w:line="219" w:lineRule="auto"/>
              <w:rPr/>
            </w:pPr>
            <w:r>
              <w:rPr>
                <w:spacing w:val="-1"/>
              </w:rPr>
              <w:t>测试设备/试件尺寸范围</w:t>
            </w:r>
          </w:p>
        </w:tc>
      </w:tr>
      <w:tr>
        <w:trPr>
          <w:trHeight w:val="289" w:hRule="atLeast"/>
        </w:trPr>
        <w:tc>
          <w:tcPr>
            <w:tcW w:w="19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332"/>
              <w:spacing w:before="82"/>
              <w:rPr/>
            </w:pPr>
            <w:r>
              <w:rPr>
                <w:spacing w:val="-2"/>
              </w:rPr>
              <w:t>20</w:t>
            </w:r>
            <w:r>
              <w:rPr>
                <w:spacing w:val="4"/>
              </w:rPr>
              <w:t xml:space="preserve">   </w:t>
            </w:r>
            <w:r>
              <w:rPr>
                <w:spacing w:val="-2"/>
              </w:rPr>
              <w:t>mm~&lt;50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mm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44"/>
              <w:spacing w:before="82"/>
              <w:rPr/>
            </w:pPr>
            <w:r>
              <w:rPr>
                <w:spacing w:val="-1"/>
              </w:rPr>
              <w:t>50 mm～100 mm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667"/>
              <w:spacing w:before="82"/>
              <w:rPr/>
            </w:pPr>
            <w:r>
              <w:rPr>
                <w:spacing w:val="-2"/>
              </w:rPr>
              <w:t>&gt;100   mm</w:t>
            </w:r>
          </w:p>
        </w:tc>
      </w:tr>
      <w:tr>
        <w:trPr>
          <w:trHeight w:val="319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715"/>
              <w:spacing w:before="103" w:line="239" w:lineRule="auto"/>
              <w:rPr/>
            </w:pPr>
            <w:r>
              <w:rPr>
                <w:spacing w:val="-1"/>
              </w:rPr>
              <w:t>0.5~&lt;1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12"/>
              <w:spacing w:before="89" w:line="219" w:lineRule="auto"/>
              <w:rPr/>
            </w:pPr>
            <w:r>
              <w:rPr>
                <w:spacing w:val="-1"/>
              </w:rPr>
              <w:t>指示表或测微计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635"/>
              <w:spacing w:before="88" w:line="219" w:lineRule="auto"/>
              <w:rPr/>
            </w:pPr>
            <w:r>
              <w:rPr>
                <w:spacing w:val="-2"/>
              </w:rPr>
              <w:t>游标卡尺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347"/>
              <w:spacing w:before="88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</w:tr>
      <w:tr>
        <w:trPr>
          <w:trHeight w:val="318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755"/>
              <w:spacing w:before="105"/>
              <w:rPr/>
            </w:pPr>
            <w:r>
              <w:rPr>
                <w:spacing w:val="-4"/>
              </w:rPr>
              <w:t>1～&lt;2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632"/>
              <w:spacing w:before="89" w:line="219" w:lineRule="auto"/>
              <w:rPr/>
            </w:pPr>
            <w:r>
              <w:rPr>
                <w:spacing w:val="-2"/>
              </w:rPr>
              <w:t>游标卡尺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635"/>
              <w:spacing w:before="89" w:line="219" w:lineRule="auto"/>
              <w:rPr/>
            </w:pPr>
            <w:r>
              <w:rPr>
                <w:spacing w:val="-2"/>
              </w:rPr>
              <w:t>游标卡尺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347"/>
              <w:spacing w:before="89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</w:tr>
      <w:tr>
        <w:trPr>
          <w:trHeight w:val="328" w:hRule="atLeast"/>
        </w:trPr>
        <w:tc>
          <w:tcPr>
            <w:tcW w:w="1902" w:type="dxa"/>
            <w:vAlign w:val="top"/>
          </w:tcPr>
          <w:p>
            <w:pPr>
              <w:pStyle w:val="TableText"/>
              <w:ind w:left="825"/>
              <w:spacing w:before="107" w:line="237" w:lineRule="auto"/>
              <w:rPr/>
            </w:pPr>
            <w:r>
              <w:rPr>
                <w:spacing w:val="-7"/>
              </w:rPr>
              <w:t>≥2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62"/>
              <w:spacing w:before="91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65"/>
              <w:spacing w:before="91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347"/>
              <w:spacing w:before="91" w:line="219" w:lineRule="auto"/>
              <w:rPr/>
            </w:pPr>
            <w:r>
              <w:rPr>
                <w:spacing w:val="-1"/>
              </w:rPr>
              <w:t>金属直尺或金属卷尺</w:t>
            </w:r>
          </w:p>
        </w:tc>
      </w:tr>
      <w:tr>
        <w:trPr>
          <w:trHeight w:val="742" w:hRule="atLeast"/>
        </w:trPr>
        <w:tc>
          <w:tcPr>
            <w:tcW w:w="7740" w:type="dxa"/>
            <w:vAlign w:val="top"/>
            <w:gridSpan w:val="4"/>
          </w:tcPr>
          <w:p>
            <w:pPr>
              <w:pStyle w:val="TableText"/>
              <w:ind w:left="505"/>
              <w:spacing w:before="63" w:line="219" w:lineRule="auto"/>
              <w:rPr/>
            </w:pPr>
            <w:r>
              <w:rPr/>
              <w:t>应只有当测试结果不受超过1kPa指示表压强的影响时，才能使用指示表。</w:t>
            </w:r>
          </w:p>
          <w:p>
            <w:pPr>
              <w:pStyle w:val="TableText"/>
              <w:ind w:left="505"/>
              <w:spacing w:before="62" w:line="219" w:lineRule="auto"/>
              <w:rPr/>
            </w:pPr>
            <w:r>
              <w:rPr/>
              <w:t>可使用指示表或测微计，但其准确度不必高于游标卡尺。</w:t>
            </w:r>
          </w:p>
          <w:p>
            <w:pPr>
              <w:pStyle w:val="TableText"/>
              <w:ind w:left="505"/>
              <w:spacing w:before="62" w:line="219" w:lineRule="auto"/>
              <w:rPr/>
            </w:pPr>
            <w:r>
              <w:rPr/>
              <w:t>可使用游标卡尺，甚至指示表或测微计，但其准确度不必高于金属直尺或金属卷尺。</w:t>
            </w:r>
          </w:p>
        </w:tc>
      </w:tr>
    </w:tbl>
    <w:p>
      <w:pPr>
        <w:pStyle w:val="BodyText"/>
        <w:spacing w:line="284" w:lineRule="auto"/>
        <w:rPr/>
      </w:pPr>
      <w:r/>
    </w:p>
    <w:p>
      <w:pPr>
        <w:pStyle w:val="BodyText"/>
        <w:spacing w:before="55" w:line="232" w:lineRule="exact"/>
        <w:rPr>
          <w:rFonts w:ascii="SimHei" w:hAnsi="SimHei" w:eastAsia="SimHei" w:cs="SimHei"/>
          <w:sz w:val="17"/>
          <w:szCs w:val="17"/>
        </w:rPr>
      </w:pPr>
      <w:r>
        <w:rPr>
          <w:sz w:val="17"/>
          <w:szCs w:val="17"/>
          <w:spacing w:val="4"/>
          <w:position w:val="1"/>
        </w:rPr>
        <w:t>7.3</w:t>
      </w:r>
      <w:r>
        <w:rPr>
          <w:sz w:val="17"/>
          <w:szCs w:val="17"/>
          <w:spacing w:val="13"/>
          <w:w w:val="101"/>
          <w:position w:val="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4"/>
          <w:position w:val="1"/>
        </w:rPr>
        <w:t>测点数量和位置</w:t>
      </w:r>
    </w:p>
    <w:p>
      <w:pPr>
        <w:ind w:right="17" w:firstLine="369"/>
        <w:spacing w:before="199" w:line="275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测点数量应由试件的尺寸和形状决定，应不少于2处。为得到有代表性的</w:t>
      </w:r>
      <w:r>
        <w:rPr>
          <w:rFonts w:ascii="SimSun" w:hAnsi="SimSun" w:eastAsia="SimSun" w:cs="SimSun"/>
          <w:sz w:val="17"/>
          <w:szCs w:val="17"/>
          <w:spacing w:val="3"/>
        </w:rPr>
        <w:t>测试值，测点位置应尽可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3"/>
        </w:rPr>
        <w:t>能分开。</w:t>
      </w:r>
    </w:p>
    <w:p>
      <w:pPr>
        <w:ind w:left="369"/>
        <w:spacing w:before="14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取每一测点上3个读数的中值，应使用2个或2个以上的中值计算平均值。</w:t>
      </w:r>
    </w:p>
    <w:p>
      <w:pPr>
        <w:spacing w:line="219" w:lineRule="auto"/>
        <w:sectPr>
          <w:footerReference w:type="default" r:id="rId9"/>
          <w:pgSz w:w="10000" w:h="14140"/>
          <w:pgMar w:top="1121" w:right="1065" w:bottom="1090" w:left="1159" w:header="0" w:footer="973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pStyle w:val="BodyText"/>
        <w:spacing w:line="320" w:lineRule="auto"/>
        <w:rPr/>
      </w:pPr>
      <w:r/>
    </w:p>
    <w:p>
      <w:pPr>
        <w:pStyle w:val="BodyText"/>
        <w:spacing w:before="49" w:line="222" w:lineRule="auto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15"/>
        </w:rPr>
        <w:t>7.4</w:t>
      </w:r>
      <w:r>
        <w:rPr>
          <w:sz w:val="15"/>
          <w:szCs w:val="15"/>
        </w:rPr>
        <w:t xml:space="preserve">     </w:t>
      </w:r>
      <w:r>
        <w:rPr>
          <w:rFonts w:ascii="SimHei" w:hAnsi="SimHei" w:eastAsia="SimHei" w:cs="SimHei"/>
          <w:sz w:val="15"/>
          <w:szCs w:val="15"/>
          <w:spacing w:val="15"/>
        </w:rPr>
        <w:t>指示表测量</w:t>
      </w:r>
    </w:p>
    <w:p>
      <w:pPr>
        <w:ind w:left="360"/>
        <w:spacing w:before="201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应将试件放在平面上进行测量。</w:t>
      </w:r>
    </w:p>
    <w:p>
      <w:pPr>
        <w:ind w:left="360"/>
        <w:spacing w:before="6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3"/>
        </w:rPr>
        <w:t>不放置和放置试件应各进行一次测量，两次测量值之间的差</w:t>
      </w:r>
      <w:r>
        <w:rPr>
          <w:rFonts w:ascii="SimSun" w:hAnsi="SimSun" w:eastAsia="SimSun" w:cs="SimSun"/>
          <w:sz w:val="17"/>
          <w:szCs w:val="17"/>
          <w:spacing w:val="2"/>
        </w:rPr>
        <w:t>值记录为一个读数。</w:t>
      </w:r>
    </w:p>
    <w:p>
      <w:pPr>
        <w:ind w:left="360"/>
        <w:spacing w:before="5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所有读数应读至0.05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Times New Roman" w:hAnsi="Times New Roman" w:eastAsia="Times New Roman" w:cs="Times New Roman"/>
          <w:sz w:val="17"/>
          <w:szCs w:val="17"/>
          <w:spacing w:val="-1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6"/>
        </w:rPr>
        <w:t>。算术平均值应修约至0.1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SimSun" w:hAnsi="SimSun" w:eastAsia="SimSun" w:cs="SimSun"/>
          <w:sz w:val="17"/>
          <w:szCs w:val="17"/>
          <w:spacing w:val="6"/>
        </w:rPr>
        <w:t>。</w:t>
      </w:r>
    </w:p>
    <w:p>
      <w:pPr>
        <w:pStyle w:val="BodyText"/>
        <w:spacing w:before="181" w:line="204" w:lineRule="exact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14"/>
          <w:position w:val="1"/>
        </w:rPr>
        <w:t>7.5</w:t>
      </w:r>
      <w:r>
        <w:rPr>
          <w:sz w:val="15"/>
          <w:szCs w:val="15"/>
          <w:spacing w:val="2"/>
          <w:position w:val="1"/>
        </w:rPr>
        <w:t xml:space="preserve">     </w:t>
      </w:r>
      <w:r>
        <w:rPr>
          <w:rFonts w:ascii="SimHei" w:hAnsi="SimHei" w:eastAsia="SimHei" w:cs="SimHei"/>
          <w:sz w:val="15"/>
          <w:szCs w:val="15"/>
          <w:spacing w:val="14"/>
          <w:position w:val="1"/>
        </w:rPr>
        <w:t>测微计测量</w:t>
      </w:r>
    </w:p>
    <w:p>
      <w:pPr>
        <w:ind w:firstLine="360"/>
        <w:spacing w:before="212" w:line="30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18"/>
        </w:rPr>
        <w:t>应将试件放在平面上进行测量。如图1所示测微计应固定在可调支架上，测</w:t>
      </w:r>
      <w:r>
        <w:rPr>
          <w:rFonts w:ascii="SimSun" w:hAnsi="SimSun" w:eastAsia="SimSun" w:cs="SimSun"/>
          <w:sz w:val="16"/>
          <w:szCs w:val="16"/>
          <w:spacing w:val="17"/>
        </w:rPr>
        <w:t>微计的测量头应连续</w:t>
      </w:r>
      <w:r>
        <w:rPr>
          <w:rFonts w:ascii="SimSun" w:hAnsi="SimSun" w:eastAsia="SimSun" w:cs="SimSun"/>
          <w:sz w:val="16"/>
          <w:szCs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9"/>
        </w:rPr>
        <w:t>下旋，直到其刚好接触到试件上的铝板。</w:t>
      </w:r>
    </w:p>
    <w:p>
      <w:pPr>
        <w:ind w:left="360"/>
        <w:spacing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3"/>
        </w:rPr>
        <w:t>不放置和放置试件应各进行一次测量，两次测量值之间的差</w:t>
      </w:r>
      <w:r>
        <w:rPr>
          <w:rFonts w:ascii="SimSun" w:hAnsi="SimSun" w:eastAsia="SimSun" w:cs="SimSun"/>
          <w:sz w:val="17"/>
          <w:szCs w:val="17"/>
          <w:spacing w:val="2"/>
        </w:rPr>
        <w:t>值记录为一个读数。</w:t>
      </w:r>
    </w:p>
    <w:p>
      <w:pPr>
        <w:ind w:left="360"/>
        <w:spacing w:before="69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所有读数应读至0.05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Times New Roman" w:hAnsi="Times New Roman" w:eastAsia="Times New Roman" w:cs="Times New Roma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6"/>
        </w:rPr>
        <w:t>。算术平均值应修约至0.1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SimSun" w:hAnsi="SimSun" w:eastAsia="SimSun" w:cs="SimSun"/>
          <w:sz w:val="17"/>
          <w:szCs w:val="17"/>
          <w:spacing w:val="6"/>
        </w:rPr>
        <w:t>。</w:t>
      </w:r>
    </w:p>
    <w:p>
      <w:pPr>
        <w:pStyle w:val="BodyText"/>
        <w:spacing w:before="146" w:line="232" w:lineRule="exact"/>
        <w:rPr>
          <w:rFonts w:ascii="SimHei" w:hAnsi="SimHei" w:eastAsia="SimHei" w:cs="SimHei"/>
          <w:sz w:val="17"/>
          <w:szCs w:val="17"/>
        </w:rPr>
      </w:pPr>
      <w:r>
        <w:rPr>
          <w:sz w:val="17"/>
          <w:szCs w:val="17"/>
          <w:spacing w:val="3"/>
          <w:position w:val="1"/>
        </w:rPr>
        <w:t>7.6</w:t>
      </w:r>
      <w:r>
        <w:rPr>
          <w:sz w:val="17"/>
          <w:szCs w:val="17"/>
          <w:spacing w:val="1"/>
          <w:position w:val="1"/>
        </w:rPr>
        <w:t xml:space="preserve">    </w:t>
      </w:r>
      <w:r>
        <w:rPr>
          <w:rFonts w:ascii="SimHei" w:hAnsi="SimHei" w:eastAsia="SimHei" w:cs="SimHei"/>
          <w:sz w:val="17"/>
          <w:szCs w:val="17"/>
          <w:spacing w:val="3"/>
          <w:position w:val="1"/>
        </w:rPr>
        <w:t>游标卡尺测量</w:t>
      </w:r>
    </w:p>
    <w:p>
      <w:pPr>
        <w:ind w:firstLine="360"/>
        <w:spacing w:before="199" w:line="285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游标卡尺两端应预先设定较大距离，接近试件后逐渐减小距离，直到其测试面仅</w:t>
      </w:r>
      <w:r>
        <w:rPr>
          <w:rFonts w:ascii="SimSun" w:hAnsi="SimSun" w:eastAsia="SimSun" w:cs="SimSun"/>
          <w:sz w:val="17"/>
          <w:szCs w:val="17"/>
          <w:spacing w:val="1"/>
        </w:rPr>
        <w:t>接触试件表面但不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1"/>
        </w:rPr>
        <w:t>引起试件任何变形，读其数值。</w:t>
      </w:r>
    </w:p>
    <w:p>
      <w:pPr>
        <w:ind w:left="360"/>
        <w:spacing w:before="1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所有读数应读至0.1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Times New Roman" w:hAnsi="Times New Roman" w:eastAsia="Times New Roman" w:cs="Times New Roman"/>
          <w:sz w:val="17"/>
          <w:szCs w:val="17"/>
          <w:spacing w:val="-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。算术平均值应修约至0.2</w:t>
      </w:r>
      <w:r>
        <w:rPr>
          <w:rFonts w:ascii="SimSun" w:hAnsi="SimSun" w:eastAsia="SimSun" w:cs="SimSun"/>
          <w:sz w:val="17"/>
          <w:szCs w:val="17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SimSun" w:hAnsi="SimSun" w:eastAsia="SimSun" w:cs="SimSun"/>
          <w:sz w:val="17"/>
          <w:szCs w:val="17"/>
          <w:spacing w:val="2"/>
        </w:rPr>
        <w:t>。</w:t>
      </w:r>
    </w:p>
    <w:p>
      <w:pPr>
        <w:pStyle w:val="BodyText"/>
        <w:spacing w:before="206" w:line="221" w:lineRule="auto"/>
        <w:rPr>
          <w:rFonts w:ascii="SimHei" w:hAnsi="SimHei" w:eastAsia="SimHei" w:cs="SimHei"/>
          <w:sz w:val="15"/>
          <w:szCs w:val="15"/>
        </w:rPr>
      </w:pPr>
      <w:r>
        <w:rPr>
          <w:sz w:val="15"/>
          <w:szCs w:val="15"/>
          <w:spacing w:val="18"/>
        </w:rPr>
        <w:t>7.7    </w:t>
      </w:r>
      <w:r>
        <w:rPr>
          <w:rFonts w:ascii="SimHei" w:hAnsi="SimHei" w:eastAsia="SimHei" w:cs="SimHei"/>
          <w:sz w:val="15"/>
          <w:szCs w:val="15"/>
          <w:spacing w:val="18"/>
        </w:rPr>
        <w:t>金属直尺或金属卷尺测量</w:t>
      </w:r>
    </w:p>
    <w:p>
      <w:pPr>
        <w:ind w:left="360"/>
        <w:spacing w:before="182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试件不应因使用金属直尺或金属卷尺而变形或损坏。</w:t>
      </w:r>
    </w:p>
    <w:p>
      <w:pPr>
        <w:ind w:left="360"/>
        <w:spacing w:before="79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8"/>
        </w:rPr>
        <w:t>所有读数应读至0.5 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Times New Roman" w:hAnsi="Times New Roman" w:eastAsia="Times New Roman" w:cs="Times New Roma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8"/>
        </w:rPr>
        <w:t>。算术平均值应修约至1</w:t>
      </w:r>
      <w:r>
        <w:rPr>
          <w:rFonts w:ascii="Times New Roman" w:hAnsi="Times New Roman" w:eastAsia="Times New Roman" w:cs="Times New Roman"/>
          <w:sz w:val="17"/>
          <w:szCs w:val="17"/>
        </w:rPr>
        <w:t>mm</w:t>
      </w:r>
      <w:r>
        <w:rPr>
          <w:rFonts w:ascii="SimSun" w:hAnsi="SimSun" w:eastAsia="SimSun" w:cs="SimSun"/>
          <w:sz w:val="17"/>
          <w:szCs w:val="17"/>
          <w:spacing w:val="8"/>
        </w:rPr>
        <w:t>。</w:t>
      </w:r>
    </w:p>
    <w:p>
      <w:pPr>
        <w:pStyle w:val="BodyText"/>
        <w:spacing w:before="287" w:line="232" w:lineRule="exact"/>
        <w:outlineLvl w:val="0"/>
        <w:rPr>
          <w:rFonts w:ascii="SimHei" w:hAnsi="SimHei" w:eastAsia="SimHei" w:cs="SimHei"/>
          <w:sz w:val="17"/>
          <w:szCs w:val="17"/>
        </w:rPr>
      </w:pPr>
      <w:bookmarkStart w:name="bookmark9" w:id="12"/>
      <w:bookmarkEnd w:id="12"/>
      <w:r>
        <w:rPr>
          <w:sz w:val="17"/>
          <w:szCs w:val="17"/>
          <w:spacing w:val="3"/>
          <w:position w:val="1"/>
        </w:rPr>
        <w:t>8</w:t>
      </w:r>
      <w:r>
        <w:rPr>
          <w:sz w:val="17"/>
          <w:szCs w:val="17"/>
          <w:spacing w:val="15"/>
          <w:w w:val="101"/>
          <w:position w:val="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3"/>
          <w:position w:val="1"/>
        </w:rPr>
        <w:t>结果的计算和表示</w:t>
      </w:r>
    </w:p>
    <w:p>
      <w:pPr>
        <w:pStyle w:val="BodyText"/>
        <w:spacing w:line="281" w:lineRule="auto"/>
        <w:rPr/>
      </w:pPr>
      <w:r/>
    </w:p>
    <w:p>
      <w:pPr>
        <w:ind w:left="360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计算结果应符合第7章的规定。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before="49" w:line="205" w:lineRule="exact"/>
        <w:outlineLvl w:val="0"/>
        <w:rPr>
          <w:rFonts w:ascii="SimHei" w:hAnsi="SimHei" w:eastAsia="SimHei" w:cs="SimHei"/>
          <w:sz w:val="15"/>
          <w:szCs w:val="15"/>
        </w:rPr>
      </w:pPr>
      <w:bookmarkStart w:name="bookmark10" w:id="13"/>
      <w:bookmarkEnd w:id="13"/>
      <w:r>
        <w:rPr>
          <w:sz w:val="15"/>
          <w:szCs w:val="15"/>
          <w:spacing w:val="-5"/>
          <w:position w:val="1"/>
        </w:rPr>
        <w:t>9</w:t>
      </w:r>
      <w:r>
        <w:rPr>
          <w:sz w:val="15"/>
          <w:szCs w:val="15"/>
          <w:spacing w:val="4"/>
          <w:position w:val="1"/>
        </w:rPr>
        <w:t xml:space="preserve">   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测</w:t>
      </w:r>
      <w:r>
        <w:rPr>
          <w:rFonts w:ascii="SimHei" w:hAnsi="SimHei" w:eastAsia="SimHei" w:cs="SimHei"/>
          <w:sz w:val="15"/>
          <w:szCs w:val="15"/>
          <w:spacing w:val="-32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量</w:t>
      </w:r>
      <w:r>
        <w:rPr>
          <w:rFonts w:ascii="SimHei" w:hAnsi="SimHei" w:eastAsia="SimHei" w:cs="SimHei"/>
          <w:sz w:val="15"/>
          <w:szCs w:val="15"/>
          <w:spacing w:val="-34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准</w:t>
      </w:r>
      <w:r>
        <w:rPr>
          <w:rFonts w:ascii="SimHei" w:hAnsi="SimHei" w:eastAsia="SimHei" w:cs="SimHei"/>
          <w:sz w:val="15"/>
          <w:szCs w:val="15"/>
          <w:spacing w:val="-35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确</w:t>
      </w:r>
      <w:r>
        <w:rPr>
          <w:rFonts w:ascii="SimHei" w:hAnsi="SimHei" w:eastAsia="SimHei" w:cs="SimHei"/>
          <w:sz w:val="15"/>
          <w:szCs w:val="15"/>
          <w:spacing w:val="-34"/>
          <w:position w:val="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  <w:position w:val="1"/>
        </w:rPr>
        <w:t>度</w:t>
      </w:r>
    </w:p>
    <w:p>
      <w:pPr>
        <w:pStyle w:val="BodyText"/>
        <w:spacing w:line="284" w:lineRule="auto"/>
        <w:rPr/>
      </w:pPr>
      <w:r/>
    </w:p>
    <w:p>
      <w:pPr>
        <w:ind w:left="320"/>
        <w:spacing w:before="46" w:line="222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7"/>
        </w:rPr>
        <w:t>注</w:t>
      </w:r>
      <w:r>
        <w:rPr>
          <w:rFonts w:ascii="SimHei" w:hAnsi="SimHei" w:eastAsia="SimHei" w:cs="SimHei"/>
          <w:sz w:val="14"/>
          <w:szCs w:val="14"/>
          <w:spacing w:val="-17"/>
        </w:rPr>
        <w:t xml:space="preserve"> </w:t>
      </w:r>
      <w:r>
        <w:rPr>
          <w:rFonts w:ascii="SimHei" w:hAnsi="SimHei" w:eastAsia="SimHei" w:cs="SimHei"/>
          <w:sz w:val="14"/>
          <w:szCs w:val="14"/>
          <w:spacing w:val="7"/>
        </w:rPr>
        <w:t>：</w:t>
      </w:r>
      <w:r>
        <w:rPr>
          <w:rFonts w:ascii="SimSun" w:hAnsi="SimSun" w:eastAsia="SimSun" w:cs="SimSun"/>
          <w:sz w:val="14"/>
          <w:szCs w:val="14"/>
          <w:spacing w:val="7"/>
        </w:rPr>
        <w:t>本文件中未能包含有关测量准确度的说明，计划在下次修订时</w:t>
      </w:r>
      <w:r>
        <w:rPr>
          <w:rFonts w:ascii="SimSun" w:hAnsi="SimSun" w:eastAsia="SimSun" w:cs="SimSun"/>
          <w:sz w:val="14"/>
          <w:szCs w:val="14"/>
          <w:spacing w:val="6"/>
        </w:rPr>
        <w:t>添加此类说明。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before="55" w:line="232" w:lineRule="exact"/>
        <w:outlineLvl w:val="0"/>
        <w:rPr>
          <w:rFonts w:ascii="SimHei" w:hAnsi="SimHei" w:eastAsia="SimHei" w:cs="SimHei"/>
          <w:sz w:val="17"/>
          <w:szCs w:val="17"/>
        </w:rPr>
      </w:pPr>
      <w:bookmarkStart w:name="bookmark11" w:id="14"/>
      <w:bookmarkEnd w:id="14"/>
      <w:r>
        <w:rPr>
          <w:sz w:val="17"/>
          <w:szCs w:val="17"/>
          <w:spacing w:val="1"/>
          <w:position w:val="1"/>
        </w:rPr>
        <w:t>10</w:t>
      </w:r>
      <w:r>
        <w:rPr>
          <w:sz w:val="17"/>
          <w:szCs w:val="17"/>
          <w:spacing w:val="10"/>
          <w:position w:val="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1"/>
          <w:position w:val="1"/>
        </w:rPr>
        <w:t>试验报告</w:t>
      </w:r>
    </w:p>
    <w:p>
      <w:pPr>
        <w:pStyle w:val="BodyText"/>
        <w:spacing w:line="262" w:lineRule="auto"/>
        <w:rPr/>
      </w:pPr>
      <w:r/>
    </w:p>
    <w:p>
      <w:pPr>
        <w:ind w:right="1" w:firstLine="360"/>
        <w:spacing w:before="56" w:line="307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试验报告应符合相关测试方法标准的规定，并注明(如适用)针对热带</w:t>
      </w:r>
      <w:r>
        <w:rPr>
          <w:rFonts w:ascii="SimSun" w:hAnsi="SimSun" w:eastAsia="SimSun" w:cs="SimSun"/>
          <w:sz w:val="17"/>
          <w:szCs w:val="17"/>
          <w:spacing w:val="5"/>
        </w:rPr>
        <w:t>气候的状态调节和试验条件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的使用情况。</w:t>
      </w:r>
    </w:p>
    <w:p>
      <w:pPr>
        <w:spacing w:line="307" w:lineRule="auto"/>
        <w:sectPr>
          <w:headerReference w:type="default" r:id="rId10"/>
          <w:footerReference w:type="default" r:id="rId11"/>
          <w:pgSz w:w="10000" w:h="14140"/>
          <w:pgMar w:top="1433" w:right="1210" w:bottom="1075" w:left="1039" w:header="1156" w:footer="976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pStyle w:val="BodyText"/>
        <w:spacing w:before="51" w:line="246" w:lineRule="exact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2"/>
          <w:position w:val="1"/>
        </w:rPr>
        <w:t>GB/</w:t>
      </w:r>
      <w:r>
        <w:rPr>
          <w:sz w:val="18"/>
          <w:szCs w:val="18"/>
          <w:spacing w:val="-2"/>
          <w:position w:val="1"/>
        </w:rPr>
        <w:t>T 46585—2025/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ISO</w:t>
      </w:r>
      <w:r>
        <w:rPr>
          <w:rFonts w:ascii="Times New Roman" w:hAnsi="Times New Roman" w:eastAsia="Times New Roman" w:cs="Times New Roman"/>
          <w:sz w:val="18"/>
          <w:szCs w:val="18"/>
          <w:spacing w:val="48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29768:2022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3260"/>
        <w:spacing w:before="48" w:line="222" w:lineRule="auto"/>
        <w:outlineLvl w:val="0"/>
        <w:rPr>
          <w:rFonts w:ascii="SimHei" w:hAnsi="SimHei" w:eastAsia="SimHei" w:cs="SimHei"/>
          <w:sz w:val="15"/>
          <w:szCs w:val="15"/>
        </w:rPr>
      </w:pPr>
      <w:bookmarkStart w:name="bookmark12" w:id="15"/>
      <w:bookmarkEnd w:id="15"/>
      <w:r>
        <w:rPr>
          <w:rFonts w:ascii="SimHei" w:hAnsi="SimHei" w:eastAsia="SimHei" w:cs="SimHei"/>
          <w:sz w:val="15"/>
          <w:szCs w:val="15"/>
          <w:spacing w:val="-4"/>
        </w:rPr>
        <w:t>参</w:t>
      </w:r>
      <w:r>
        <w:rPr>
          <w:rFonts w:ascii="SimHei" w:hAnsi="SimHei" w:eastAsia="SimHei" w:cs="SimHei"/>
          <w:sz w:val="15"/>
          <w:szCs w:val="15"/>
          <w:spacing w:val="33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-4"/>
        </w:rPr>
        <w:t>考</w:t>
      </w:r>
      <w:r>
        <w:rPr>
          <w:rFonts w:ascii="SimHei" w:hAnsi="SimHei" w:eastAsia="SimHei" w:cs="SimHei"/>
          <w:sz w:val="15"/>
          <w:szCs w:val="15"/>
          <w:spacing w:val="-4"/>
        </w:rPr>
        <w:t xml:space="preserve">   </w:t>
      </w:r>
      <w:r>
        <w:rPr>
          <w:rFonts w:ascii="SimHei" w:hAnsi="SimHei" w:eastAsia="SimHei" w:cs="SimHei"/>
          <w:sz w:val="15"/>
          <w:szCs w:val="15"/>
          <w:spacing w:val="-4"/>
        </w:rPr>
        <w:t>文</w:t>
      </w:r>
      <w:r>
        <w:rPr>
          <w:rFonts w:ascii="SimHei" w:hAnsi="SimHei" w:eastAsia="SimHei" w:cs="SimHei"/>
          <w:sz w:val="15"/>
          <w:szCs w:val="15"/>
          <w:spacing w:val="33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-4"/>
        </w:rPr>
        <w:t>献</w:t>
      </w:r>
    </w:p>
    <w:p>
      <w:pPr>
        <w:ind w:right="6" w:firstLine="349"/>
        <w:spacing w:before="218" w:line="26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[1]  ISO  29465</w:t>
      </w:r>
      <w:r>
        <w:rPr>
          <w:rFonts w:ascii="Times New Roman" w:hAnsi="Times New Roman" w:eastAsia="Times New Roman" w:cs="Times New Roman"/>
          <w:sz w:val="18"/>
          <w:szCs w:val="18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Thermal</w:t>
      </w:r>
      <w:r>
        <w:rPr>
          <w:rFonts w:ascii="Times New Roman" w:hAnsi="Times New Roman" w:eastAsia="Times New Roman" w:cs="Times New Roman"/>
          <w:sz w:val="18"/>
          <w:szCs w:val="1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insulating</w:t>
      </w:r>
      <w:r>
        <w:rPr>
          <w:rFonts w:ascii="Times New Roman" w:hAnsi="Times New Roman" w:eastAsia="Times New Roman" w:cs="Times New Roman"/>
          <w:sz w:val="18"/>
          <w:szCs w:val="18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products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z w:val="18"/>
          <w:szCs w:val="18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building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applications—Determinat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ion</w:t>
      </w:r>
      <w:r>
        <w:rPr>
          <w:rFonts w:ascii="Times New Roman" w:hAnsi="Times New Roman" w:eastAsia="Times New Roman" w:cs="Times New Roman"/>
          <w:sz w:val="18"/>
          <w:szCs w:val="1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of  length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and</w:t>
      </w:r>
      <w:r>
        <w:rPr>
          <w:rFonts w:ascii="Times New Roman" w:hAnsi="Times New Roman" w:eastAsia="Times New Roman" w:cs="Times New Roman"/>
          <w:sz w:val="18"/>
          <w:szCs w:val="1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width</w:t>
      </w:r>
    </w:p>
    <w:p>
      <w:pPr>
        <w:spacing w:before="58" w:line="19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[2]  ISO  29466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Thermal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insulating</w:t>
      </w:r>
      <w:r>
        <w:rPr>
          <w:rFonts w:ascii="Times New Roman" w:hAnsi="Times New Roman" w:eastAsia="Times New Roman" w:cs="Times New Roman"/>
          <w:sz w:val="18"/>
          <w:szCs w:val="18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products</w:t>
      </w:r>
      <w:r>
        <w:rPr>
          <w:rFonts w:ascii="Times New Roman" w:hAnsi="Times New Roman" w:eastAsia="Times New Roman" w:cs="Times New Roman"/>
          <w:sz w:val="18"/>
          <w:szCs w:val="18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z w:val="18"/>
          <w:szCs w:val="18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building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applications—Determination</w:t>
      </w:r>
      <w:r>
        <w:rPr>
          <w:rFonts w:ascii="Times New Roman" w:hAnsi="Times New Roman" w:eastAsia="Times New Roman" w:cs="Times New Roman"/>
          <w:sz w:val="18"/>
          <w:szCs w:val="18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of  t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hick-</w:t>
      </w:r>
    </w:p>
    <w:p>
      <w:pPr>
        <w:ind w:left="10"/>
        <w:spacing w:before="167" w:line="89" w:lineRule="exact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1"/>
        </w:rPr>
        <w:t>ness</w:t>
      </w:r>
    </w:p>
    <w:sectPr>
      <w:headerReference w:type="default" r:id="rId12"/>
      <w:footerReference w:type="default" r:id="rId13"/>
      <w:pgSz w:w="10000" w:h="14140"/>
      <w:pgMar w:top="400" w:right="1072" w:bottom="1078" w:left="1180" w:header="0" w:footer="9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b/>
        <w:bCs/>
      </w:rPr>
      <w:t>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line="220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Ⅲ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line="169" w:lineRule="auto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9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3" w:line="192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GB/T  46585—2025/ISO</w:t>
    </w:r>
    <w:r>
      <w:rPr>
        <w:rFonts w:ascii="Times New Roman" w:hAnsi="Times New Roman" w:eastAsia="Times New Roman" w:cs="Times New Roman"/>
        <w:sz w:val="18"/>
        <w:szCs w:val="18"/>
        <w:spacing w:val="8"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</w:rPr>
      <w:t>29768:2022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jpeg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2026-06-12T10:53:35Z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2026-06-12T10:53:36</vt:filetime>
  </property>
  <property fmtid="{D5CDD505-2E9C-101B-9397-08002B2CF9AE}" pid="4" name="UsrData">
    <vt:lpwstr>6a2b74acd60574001f8d5c5bwl</vt:lpwstr>
  </property>
</Properties>
</file>