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3" Type="http://schemas.openxmlformats.org/package/2006/relationships/metadata/core-properties" Target="docProps/core.xml"/><Relationship Id="rId4" Type="http://schemas.openxmlformats.org/officeDocument/2006/relationships/extended-properties" Target="docProps/app.xml"/><Relationship Id="rId2" Type="http://schemas.openxmlformats.org/officeDocument/2006/relationships/custom-properties" Target="docProps/custom.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body>
    <w:p>
      <w:pPr>
        <w:pStyle w:val="BodyText"/>
        <w:ind w:right="8727"/>
        <w:spacing w:before="27" w:line="237" w:lineRule="auto"/>
        <w:rPr>
          <w:sz w:val="23"/>
          <w:szCs w:val="23"/>
        </w:rPr>
      </w:pPr>
      <w:r>
        <w:drawing>
          <wp:anchor distT="0" distB="0" distL="0" distR="0" simplePos="0" relativeHeight="251658240" behindDoc="0" locked="0" layoutInCell="1" allowOverlap="1">
            <wp:simplePos x="0" y="0"/>
            <wp:positionH relativeFrom="column">
              <wp:posOffset>4260884</wp:posOffset>
            </wp:positionH>
            <wp:positionV relativeFrom="paragraph">
              <wp:posOffset>23983</wp:posOffset>
            </wp:positionV>
            <wp:extent cx="1511300" cy="768321"/>
            <wp:effectExtent l="0" t="0" r="0" b="0"/>
            <wp:wrapNone/>
            <wp:docPr id="2" name="IM 2"/>
            <wp:cNvGraphicFramePr/>
            <a:graphic>
              <a:graphicData uri="http://schemas.openxmlformats.org/drawingml/2006/picture">
                <pic:pic>
                  <pic:nvPicPr>
                    <pic:cNvPr id="2" name="IM 2"/>
                    <pic:cNvPicPr/>
                  </pic:nvPicPr>
                  <pic:blipFill>
                    <a:blip r:embed="rId1"/>
                    <a:stretch>
                      <a:fillRect/>
                    </a:stretch>
                  </pic:blipFill>
                  <pic:spPr>
                    <a:xfrm rot="0">
                      <a:off x="0" y="0"/>
                      <a:ext cx="1511300" cy="768321"/>
                    </a:xfrm>
                    <a:prstGeom prst="rect">
                      <a:avLst/>
                    </a:prstGeom>
                  </pic:spPr>
                </pic:pic>
              </a:graphicData>
            </a:graphic>
          </wp:anchor>
        </w:drawing>
      </w:r>
      <w:r>
        <w:rPr>
          <w:rFonts w:ascii="Times New Roman" w:hAnsi="Times New Roman" w:eastAsia="Times New Roman" w:cs="Times New Roman"/>
          <w:sz w:val="20"/>
          <w:szCs w:val="20"/>
          <w:spacing w:val="-1"/>
        </w:rPr>
        <w:t>ICS  </w:t>
      </w:r>
      <w:r>
        <w:rPr>
          <w:rFonts w:ascii="Times New Roman" w:hAnsi="Times New Roman" w:eastAsia="Times New Roman" w:cs="Times New Roman"/>
          <w:sz w:val="20"/>
          <w:szCs w:val="20"/>
          <w:b/>
          <w:bCs/>
          <w:spacing w:val="-1"/>
        </w:rPr>
        <w:t>83.100</w:t>
      </w:r>
      <w:r>
        <w:rPr>
          <w:rFonts w:ascii="Times New Roman" w:hAnsi="Times New Roman" w:eastAsia="Times New Roman" w:cs="Times New Roman"/>
          <w:sz w:val="20"/>
          <w:szCs w:val="20"/>
          <w:b/>
          <w:bCs/>
          <w:spacing w:val="1"/>
        </w:rPr>
        <w:t xml:space="preserve"> </w:t>
      </w:r>
      <w:r>
        <w:rPr>
          <w:sz w:val="23"/>
          <w:szCs w:val="23"/>
          <w:spacing w:val="-18"/>
        </w:rPr>
        <w:t>CCS</w:t>
      </w:r>
      <w:r>
        <w:rPr>
          <w:sz w:val="23"/>
          <w:szCs w:val="23"/>
          <w:spacing w:val="6"/>
        </w:rPr>
        <w:t xml:space="preserve"> </w:t>
      </w:r>
      <w:r>
        <w:rPr>
          <w:sz w:val="23"/>
          <w:szCs w:val="23"/>
          <w:spacing w:val="-18"/>
        </w:rPr>
        <w:t>G</w:t>
      </w:r>
      <w:r>
        <w:rPr>
          <w:sz w:val="23"/>
          <w:szCs w:val="23"/>
          <w:spacing w:val="4"/>
        </w:rPr>
        <w:t xml:space="preserve"> </w:t>
      </w:r>
      <w:r>
        <w:rPr>
          <w:sz w:val="23"/>
          <w:szCs w:val="23"/>
          <w:spacing w:val="-18"/>
        </w:rPr>
        <w:t>32</w:t>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2" w:lineRule="auto"/>
        <w:rPr/>
      </w:pPr>
      <w:r/>
    </w:p>
    <w:p>
      <w:pPr>
        <w:spacing w:before="198" w:line="219" w:lineRule="auto"/>
        <w:outlineLvl w:val="0"/>
        <w:jc w:val="right"/>
        <w:rPr>
          <w:rFonts w:ascii="SimSun" w:hAnsi="SimSun" w:eastAsia="SimSun" w:cs="SimSun"/>
          <w:sz w:val="61"/>
          <w:szCs w:val="61"/>
        </w:rPr>
      </w:pPr>
      <w:r>
        <w:rPr>
          <w:rFonts w:ascii="SimSun" w:hAnsi="SimSun" w:eastAsia="SimSun" w:cs="SimSun"/>
          <w:sz w:val="61"/>
          <w:szCs w:val="61"/>
          <w:b/>
          <w:bCs/>
          <w:spacing w:val="-49"/>
        </w:rPr>
        <w:t>中</w:t>
      </w:r>
      <w:r>
        <w:rPr>
          <w:rFonts w:ascii="SimSun" w:hAnsi="SimSun" w:eastAsia="SimSun" w:cs="SimSun"/>
          <w:sz w:val="61"/>
          <w:szCs w:val="61"/>
          <w:spacing w:val="-49"/>
        </w:rPr>
        <w:t xml:space="preserve"> </w:t>
      </w:r>
      <w:r>
        <w:rPr>
          <w:rFonts w:ascii="SimSun" w:hAnsi="SimSun" w:eastAsia="SimSun" w:cs="SimSun"/>
          <w:sz w:val="61"/>
          <w:szCs w:val="61"/>
          <w:b/>
          <w:bCs/>
          <w:spacing w:val="-49"/>
        </w:rPr>
        <w:t>华</w:t>
      </w:r>
      <w:r>
        <w:rPr>
          <w:rFonts w:ascii="SimSun" w:hAnsi="SimSun" w:eastAsia="SimSun" w:cs="SimSun"/>
          <w:sz w:val="61"/>
          <w:szCs w:val="61"/>
          <w:spacing w:val="27"/>
        </w:rPr>
        <w:t xml:space="preserve"> </w:t>
      </w:r>
      <w:r>
        <w:rPr>
          <w:rFonts w:ascii="SimSun" w:hAnsi="SimSun" w:eastAsia="SimSun" w:cs="SimSun"/>
          <w:sz w:val="61"/>
          <w:szCs w:val="61"/>
          <w:b/>
          <w:bCs/>
          <w:spacing w:val="-49"/>
        </w:rPr>
        <w:t>人</w:t>
      </w:r>
      <w:r>
        <w:rPr>
          <w:rFonts w:ascii="SimSun" w:hAnsi="SimSun" w:eastAsia="SimSun" w:cs="SimSun"/>
          <w:sz w:val="61"/>
          <w:szCs w:val="61"/>
          <w:spacing w:val="83"/>
        </w:rPr>
        <w:t xml:space="preserve"> </w:t>
      </w:r>
      <w:r>
        <w:rPr>
          <w:rFonts w:ascii="SimSun" w:hAnsi="SimSun" w:eastAsia="SimSun" w:cs="SimSun"/>
          <w:sz w:val="61"/>
          <w:szCs w:val="61"/>
          <w:b/>
          <w:bCs/>
          <w:spacing w:val="-49"/>
        </w:rPr>
        <w:t>民</w:t>
      </w:r>
      <w:r>
        <w:rPr>
          <w:rFonts w:ascii="SimSun" w:hAnsi="SimSun" w:eastAsia="SimSun" w:cs="SimSun"/>
          <w:sz w:val="61"/>
          <w:szCs w:val="61"/>
          <w:spacing w:val="21"/>
        </w:rPr>
        <w:t xml:space="preserve"> </w:t>
      </w:r>
      <w:r>
        <w:rPr>
          <w:rFonts w:ascii="SimSun" w:hAnsi="SimSun" w:eastAsia="SimSun" w:cs="SimSun"/>
          <w:sz w:val="61"/>
          <w:szCs w:val="61"/>
          <w:b/>
          <w:bCs/>
          <w:spacing w:val="-49"/>
        </w:rPr>
        <w:t>共</w:t>
      </w:r>
      <w:r>
        <w:rPr>
          <w:rFonts w:ascii="SimSun" w:hAnsi="SimSun" w:eastAsia="SimSun" w:cs="SimSun"/>
          <w:sz w:val="61"/>
          <w:szCs w:val="61"/>
          <w:spacing w:val="25"/>
        </w:rPr>
        <w:t xml:space="preserve"> </w:t>
      </w:r>
      <w:r>
        <w:rPr>
          <w:rFonts w:ascii="SimSun" w:hAnsi="SimSun" w:eastAsia="SimSun" w:cs="SimSun"/>
          <w:sz w:val="61"/>
          <w:szCs w:val="61"/>
          <w:b/>
          <w:bCs/>
          <w:spacing w:val="-49"/>
        </w:rPr>
        <w:t>和</w:t>
      </w:r>
      <w:r>
        <w:rPr>
          <w:rFonts w:ascii="SimSun" w:hAnsi="SimSun" w:eastAsia="SimSun" w:cs="SimSun"/>
          <w:sz w:val="61"/>
          <w:szCs w:val="61"/>
          <w:spacing w:val="83"/>
        </w:rPr>
        <w:t xml:space="preserve"> </w:t>
      </w:r>
      <w:r>
        <w:rPr>
          <w:rFonts w:ascii="SimSun" w:hAnsi="SimSun" w:eastAsia="SimSun" w:cs="SimSun"/>
          <w:sz w:val="61"/>
          <w:szCs w:val="61"/>
          <w:b/>
          <w:bCs/>
          <w:spacing w:val="-48"/>
        </w:rPr>
        <w:t>国</w:t>
      </w:r>
      <w:r>
        <w:rPr>
          <w:rFonts w:ascii="SimSun" w:hAnsi="SimSun" w:eastAsia="SimSun" w:cs="SimSun"/>
          <w:sz w:val="61"/>
          <w:szCs w:val="61"/>
          <w:spacing w:val="83"/>
        </w:rPr>
        <w:t xml:space="preserve"> </w:t>
      </w:r>
      <w:r>
        <w:rPr>
          <w:rFonts w:ascii="SimSun" w:hAnsi="SimSun" w:eastAsia="SimSun" w:cs="SimSun"/>
          <w:sz w:val="61"/>
          <w:szCs w:val="61"/>
          <w:b/>
          <w:bCs/>
          <w:spacing w:val="-48"/>
        </w:rPr>
        <w:t>国</w:t>
      </w:r>
      <w:r>
        <w:rPr>
          <w:rFonts w:ascii="SimSun" w:hAnsi="SimSun" w:eastAsia="SimSun" w:cs="SimSun"/>
          <w:sz w:val="61"/>
          <w:szCs w:val="61"/>
          <w:spacing w:val="28"/>
        </w:rPr>
        <w:t xml:space="preserve"> </w:t>
      </w:r>
      <w:r>
        <w:rPr>
          <w:rFonts w:ascii="SimSun" w:hAnsi="SimSun" w:eastAsia="SimSun" w:cs="SimSun"/>
          <w:sz w:val="61"/>
          <w:szCs w:val="61"/>
          <w:b/>
          <w:bCs/>
          <w:spacing w:val="-48"/>
        </w:rPr>
        <w:t>家</w:t>
      </w:r>
      <w:r>
        <w:rPr>
          <w:rFonts w:ascii="SimSun" w:hAnsi="SimSun" w:eastAsia="SimSun" w:cs="SimSun"/>
          <w:sz w:val="61"/>
          <w:szCs w:val="61"/>
          <w:spacing w:val="25"/>
        </w:rPr>
        <w:t xml:space="preserve"> </w:t>
      </w:r>
      <w:r>
        <w:rPr>
          <w:rFonts w:ascii="SimSun" w:hAnsi="SimSun" w:eastAsia="SimSun" w:cs="SimSun"/>
          <w:sz w:val="61"/>
          <w:szCs w:val="61"/>
          <w:b/>
          <w:bCs/>
          <w:spacing w:val="-48"/>
        </w:rPr>
        <w:t>标</w:t>
      </w:r>
      <w:r>
        <w:rPr>
          <w:rFonts w:ascii="SimSun" w:hAnsi="SimSun" w:eastAsia="SimSun" w:cs="SimSun"/>
          <w:sz w:val="61"/>
          <w:szCs w:val="61"/>
          <w:spacing w:val="28"/>
        </w:rPr>
        <w:t xml:space="preserve"> </w:t>
      </w:r>
      <w:r>
        <w:rPr>
          <w:rFonts w:ascii="SimSun" w:hAnsi="SimSun" w:eastAsia="SimSun" w:cs="SimSun"/>
          <w:sz w:val="61"/>
          <w:szCs w:val="61"/>
          <w:b/>
          <w:bCs/>
          <w:spacing w:val="-29"/>
        </w:rPr>
        <w:t>准</w:t>
      </w:r>
    </w:p>
    <w:p>
      <w:pPr>
        <w:pStyle w:val="BodyText"/>
        <w:spacing w:line="326" w:lineRule="auto"/>
        <w:rPr/>
      </w:pPr>
      <w:r/>
    </w:p>
    <w:p>
      <w:pPr>
        <w:pStyle w:val="BodyText"/>
        <w:ind w:left="7030"/>
        <w:spacing w:before="78" w:line="368" w:lineRule="exact"/>
        <w:rPr>
          <w:sz w:val="27"/>
          <w:szCs w:val="27"/>
        </w:rPr>
      </w:pPr>
      <w:r>
        <w:rPr>
          <w:sz w:val="27"/>
          <w:szCs w:val="27"/>
          <w:spacing w:val="-2"/>
          <w:position w:val="1"/>
        </w:rPr>
        <w:t>GB/T  21558—2025</w:t>
      </w:r>
    </w:p>
    <w:p>
      <w:pPr>
        <w:ind w:left="7192"/>
        <w:spacing w:before="80" w:line="222" w:lineRule="auto"/>
        <w:rPr>
          <w:rFonts w:ascii="Times New Roman" w:hAnsi="Times New Roman" w:eastAsia="Times New Roman" w:cs="Times New Roman"/>
          <w:sz w:val="19"/>
          <w:szCs w:val="19"/>
        </w:rPr>
      </w:pPr>
      <w:r>
        <w:rPr>
          <w:rFonts w:ascii="SimHei" w:hAnsi="SimHei" w:eastAsia="SimHei" w:cs="SimHei"/>
          <w:sz w:val="19"/>
          <w:szCs w:val="19"/>
          <w:b/>
          <w:bCs/>
          <w:spacing w:val="-1"/>
        </w:rPr>
        <w:t>代</w:t>
      </w:r>
      <w:r>
        <w:rPr>
          <w:rFonts w:ascii="SimHei" w:hAnsi="SimHei" w:eastAsia="SimHei" w:cs="SimHei"/>
          <w:sz w:val="19"/>
          <w:szCs w:val="19"/>
          <w:spacing w:val="-30"/>
        </w:rPr>
        <w:t xml:space="preserve"> </w:t>
      </w:r>
      <w:r>
        <w:rPr>
          <w:rFonts w:ascii="SimHei" w:hAnsi="SimHei" w:eastAsia="SimHei" w:cs="SimHei"/>
          <w:sz w:val="19"/>
          <w:szCs w:val="19"/>
          <w:b/>
          <w:bCs/>
          <w:spacing w:val="-1"/>
        </w:rPr>
        <w:t>替</w:t>
      </w:r>
      <w:r>
        <w:rPr>
          <w:rFonts w:ascii="Times New Roman" w:hAnsi="Times New Roman" w:eastAsia="Times New Roman" w:cs="Times New Roman"/>
          <w:sz w:val="19"/>
          <w:szCs w:val="19"/>
          <w:b/>
          <w:bCs/>
          <w:spacing w:val="-1"/>
        </w:rPr>
        <w:t>GB/T</w:t>
      </w:r>
      <w:r>
        <w:rPr>
          <w:rFonts w:ascii="Times New Roman" w:hAnsi="Times New Roman" w:eastAsia="Times New Roman" w:cs="Times New Roman"/>
          <w:sz w:val="19"/>
          <w:szCs w:val="19"/>
          <w:b/>
          <w:bCs/>
          <w:spacing w:val="8"/>
        </w:rPr>
        <w:t xml:space="preserve">     </w:t>
      </w:r>
      <w:r>
        <w:rPr>
          <w:rFonts w:ascii="Times New Roman" w:hAnsi="Times New Roman" w:eastAsia="Times New Roman" w:cs="Times New Roman"/>
          <w:sz w:val="19"/>
          <w:szCs w:val="19"/>
          <w:b/>
          <w:bCs/>
          <w:spacing w:val="-1"/>
        </w:rPr>
        <w:t>21558—2008</w:t>
      </w:r>
    </w:p>
    <w:p>
      <w:pPr>
        <w:pStyle w:val="BodyText"/>
        <w:spacing w:line="251" w:lineRule="auto"/>
        <w:rPr/>
      </w:pPr>
      <w:r>
        <w:drawing>
          <wp:anchor distT="0" distB="0" distL="0" distR="0" simplePos="0" relativeHeight="251660288" behindDoc="0" locked="0" layoutInCell="1" allowOverlap="1">
            <wp:simplePos x="0" y="0"/>
            <wp:positionH relativeFrom="column">
              <wp:posOffset>0</wp:posOffset>
            </wp:positionH>
            <wp:positionV relativeFrom="paragraph">
              <wp:posOffset>118574</wp:posOffset>
            </wp:positionV>
            <wp:extent cx="6146834" cy="12725"/>
            <wp:effectExtent l="0" t="0" r="0" b="0"/>
            <wp:wrapNone/>
            <wp:docPr id="4" name="IM 4"/>
            <wp:cNvGraphicFramePr/>
            <a:graphic>
              <a:graphicData uri="http://schemas.openxmlformats.org/drawingml/2006/picture">
                <pic:pic>
                  <pic:nvPicPr>
                    <pic:cNvPr id="4" name="IM 4"/>
                    <pic:cNvPicPr/>
                  </pic:nvPicPr>
                  <pic:blipFill>
                    <a:blip r:embed="rId2"/>
                    <a:stretch>
                      <a:fillRect/>
                    </a:stretch>
                  </pic:blipFill>
                  <pic:spPr>
                    <a:xfrm rot="0">
                      <a:off x="0" y="0"/>
                      <a:ext cx="6146834" cy="12725"/>
                    </a:xfrm>
                    <a:prstGeom prst="rect">
                      <a:avLst/>
                    </a:prstGeom>
                  </pic:spPr>
                </pic:pic>
              </a:graphicData>
            </a:graphic>
          </wp:anchor>
        </w:drawing>
      </w:r>
      <w:r/>
    </w:p>
    <w:p>
      <w:pPr>
        <w:pStyle w:val="BodyText"/>
        <w:spacing w:line="251" w:lineRule="auto"/>
        <w:rPr/>
      </w:pPr>
      <w:r/>
    </w:p>
    <w:p>
      <w:pPr>
        <w:pStyle w:val="BodyText"/>
        <w:spacing w:line="251" w:lineRule="auto"/>
        <w:rPr/>
      </w:pPr>
      <w:r/>
    </w:p>
    <w:p>
      <w:pPr>
        <w:pStyle w:val="BodyText"/>
        <w:spacing w:line="251" w:lineRule="auto"/>
        <w:rPr/>
      </w:pPr>
      <w:r/>
    </w:p>
    <w:p>
      <w:pPr>
        <w:pStyle w:val="BodyText"/>
        <w:spacing w:line="251" w:lineRule="auto"/>
        <w:rPr/>
      </w:pPr>
      <w:r/>
    </w:p>
    <w:p>
      <w:pPr>
        <w:pStyle w:val="BodyText"/>
        <w:spacing w:line="251" w:lineRule="auto"/>
        <w:rPr/>
      </w:pPr>
      <w:r/>
    </w:p>
    <w:p>
      <w:pPr>
        <w:pStyle w:val="BodyText"/>
        <w:spacing w:line="251" w:lineRule="auto"/>
        <w:rPr/>
      </w:pPr>
      <w:r/>
    </w:p>
    <w:p>
      <w:pPr>
        <w:pStyle w:val="BodyText"/>
        <w:spacing w:line="252" w:lineRule="auto"/>
        <w:rPr/>
      </w:pPr>
      <w:r/>
    </w:p>
    <w:p>
      <w:pPr>
        <w:pStyle w:val="BodyText"/>
        <w:spacing w:line="252" w:lineRule="auto"/>
        <w:rPr/>
      </w:pPr>
      <w:r/>
    </w:p>
    <w:p>
      <w:pPr>
        <w:ind w:left="1027"/>
        <w:spacing w:before="169" w:line="220" w:lineRule="auto"/>
        <w:rPr>
          <w:rFonts w:ascii="SimHei" w:hAnsi="SimHei" w:eastAsia="SimHei" w:cs="SimHei"/>
          <w:sz w:val="52"/>
          <w:szCs w:val="52"/>
        </w:rPr>
      </w:pPr>
      <w:r>
        <w:rPr>
          <w:rFonts w:ascii="SimHei" w:hAnsi="SimHei" w:eastAsia="SimHei" w:cs="SimHei"/>
          <w:sz w:val="52"/>
          <w:szCs w:val="52"/>
          <w:b/>
          <w:bCs/>
          <w:spacing w:val="23"/>
        </w:rPr>
        <w:t>建筑绝热用硬质聚氨酯泡沫塑料</w:t>
      </w:r>
    </w:p>
    <w:p>
      <w:pPr>
        <w:pStyle w:val="BodyText"/>
        <w:spacing w:line="394" w:lineRule="auto"/>
        <w:rPr/>
      </w:pPr>
      <w:r/>
    </w:p>
    <w:p>
      <w:pPr>
        <w:ind w:left="1509"/>
        <w:spacing w:before="83" w:line="189" w:lineRule="auto"/>
        <w:rPr>
          <w:rFonts w:ascii="Times New Roman" w:hAnsi="Times New Roman" w:eastAsia="Times New Roman" w:cs="Times New Roman"/>
          <w:sz w:val="29"/>
          <w:szCs w:val="29"/>
        </w:rPr>
      </w:pPr>
      <w:r>
        <w:rPr>
          <w:rFonts w:ascii="Times New Roman" w:hAnsi="Times New Roman" w:eastAsia="Times New Roman" w:cs="Times New Roman"/>
          <w:sz w:val="29"/>
          <w:szCs w:val="29"/>
          <w:b/>
          <w:bCs/>
          <w:spacing w:val="-5"/>
        </w:rPr>
        <w:t>Rigid polyurethane foam for bui</w:t>
      </w:r>
      <w:r>
        <w:rPr>
          <w:rFonts w:ascii="Times New Roman" w:hAnsi="Times New Roman" w:eastAsia="Times New Roman" w:cs="Times New Roman"/>
          <w:sz w:val="29"/>
          <w:szCs w:val="29"/>
          <w:b/>
          <w:bCs/>
          <w:spacing w:val="-6"/>
        </w:rPr>
        <w:t>lding thermal insulation</w:t>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ind w:left="3"/>
        <w:spacing w:before="85" w:line="221" w:lineRule="auto"/>
        <w:rPr>
          <w:rFonts w:ascii="SimHei" w:hAnsi="SimHei" w:eastAsia="SimHei" w:cs="SimHei"/>
          <w:sz w:val="26"/>
          <w:szCs w:val="26"/>
        </w:rPr>
      </w:pPr>
      <w:r>
        <w:drawing>
          <wp:anchor distT="0" distB="0" distL="0" distR="0" simplePos="0" relativeHeight="251661312" behindDoc="0" locked="0" layoutInCell="1" allowOverlap="1">
            <wp:simplePos x="0" y="0"/>
            <wp:positionH relativeFrom="column">
              <wp:posOffset>0</wp:posOffset>
            </wp:positionH>
            <wp:positionV relativeFrom="paragraph">
              <wp:posOffset>210577</wp:posOffset>
            </wp:positionV>
            <wp:extent cx="6139462" cy="8255"/>
            <wp:effectExtent l="0" t="0" r="0" b="0"/>
            <wp:wrapNone/>
            <wp:docPr id="6" name="IM 6"/>
            <wp:cNvGraphicFramePr/>
            <a:graphic>
              <a:graphicData uri="http://schemas.openxmlformats.org/drawingml/2006/picture">
                <pic:pic>
                  <pic:nvPicPr>
                    <pic:cNvPr id="6" name="IM 6"/>
                    <pic:cNvPicPr/>
                  </pic:nvPicPr>
                  <pic:blipFill>
                    <a:blip r:embed="rId3"/>
                    <a:stretch>
                      <a:fillRect/>
                    </a:stretch>
                  </pic:blipFill>
                  <pic:spPr>
                    <a:xfrm rot="0">
                      <a:off x="0" y="0"/>
                      <a:ext cx="6139462" cy="8255"/>
                    </a:xfrm>
                    <a:prstGeom prst="rect">
                      <a:avLst/>
                    </a:prstGeom>
                  </pic:spPr>
                </pic:pic>
              </a:graphicData>
            </a:graphic>
          </wp:anchor>
        </w:drawing>
      </w:r>
      <w:r>
        <w:rPr>
          <w:rFonts w:ascii="SimHei" w:hAnsi="SimHei" w:eastAsia="SimHei" w:cs="SimHei"/>
          <w:sz w:val="26"/>
          <w:szCs w:val="26"/>
          <w:b/>
          <w:bCs/>
          <w:spacing w:val="7"/>
        </w:rPr>
        <w:t>2025-12-31发布</w:t>
      </w:r>
      <w:r>
        <w:rPr>
          <w:rFonts w:ascii="SimHei" w:hAnsi="SimHei" w:eastAsia="SimHei" w:cs="SimHei"/>
          <w:sz w:val="26"/>
          <w:szCs w:val="26"/>
          <w:spacing w:val="2"/>
        </w:rPr>
        <w:t xml:space="preserve">                         </w:t>
      </w:r>
      <w:r>
        <w:rPr>
          <w:rFonts w:ascii="SimHei" w:hAnsi="SimHei" w:eastAsia="SimHei" w:cs="SimHei"/>
          <w:sz w:val="26"/>
          <w:szCs w:val="26"/>
          <w:spacing w:val="1"/>
        </w:rPr>
        <w:t xml:space="preserve">                   </w:t>
      </w:r>
      <w:r>
        <w:rPr>
          <w:rFonts w:ascii="SimHei" w:hAnsi="SimHei" w:eastAsia="SimHei" w:cs="SimHei"/>
          <w:sz w:val="26"/>
          <w:szCs w:val="26"/>
          <w:b/>
          <w:bCs/>
          <w:spacing w:val="7"/>
        </w:rPr>
        <w:t>2026-07-01实施</w:t>
      </w:r>
    </w:p>
    <w:p>
      <w:pPr>
        <w:pStyle w:val="BodyText"/>
        <w:spacing w:line="306" w:lineRule="auto"/>
        <w:rPr/>
      </w:pPr>
      <w:r/>
    </w:p>
    <w:p>
      <w:pPr>
        <w:ind w:left="2464"/>
        <w:spacing w:before="114" w:line="196" w:lineRule="auto"/>
        <w:rPr>
          <w:rFonts w:ascii="SimHei" w:hAnsi="SimHei" w:eastAsia="SimHei" w:cs="SimHei"/>
          <w:sz w:val="28"/>
          <w:szCs w:val="28"/>
        </w:rPr>
      </w:pPr>
      <w:r>
        <w:pict>
          <v:shape id="_x0000_s2" style="position:absolute;margin-left:122.749pt;margin-top:22.6678pt;mso-position-vertical-relative:text;mso-position-horizontal-relative:text;width:189.8pt;height:22.75pt;z-index:251659264;" filled="false" stroked="false" type="#_x0000_t202">
            <v:fill on="false"/>
            <v:stroke on="false"/>
            <v:path/>
            <v:imagedata o:title=""/>
            <o:lock v:ext="edit" aspectratio="false"/>
            <v:textbox inset="0mm,0mm,0mm,0mm">
              <w:txbxContent>
                <w:p>
                  <w:pPr>
                    <w:ind w:left="20"/>
                    <w:spacing w:before="19" w:line="219" w:lineRule="auto"/>
                    <w:rPr>
                      <w:rFonts w:ascii="SimSun" w:hAnsi="SimSun" w:eastAsia="SimSun" w:cs="SimSun"/>
                      <w:sz w:val="35"/>
                      <w:szCs w:val="35"/>
                    </w:rPr>
                  </w:pPr>
                  <w:r>
                    <w:rPr>
                      <w:rFonts w:ascii="SimSun" w:hAnsi="SimSun" w:eastAsia="SimSun" w:cs="SimSun"/>
                      <w:sz w:val="35"/>
                      <w:szCs w:val="35"/>
                      <w:b/>
                      <w:bCs/>
                      <w:spacing w:val="21"/>
                    </w:rPr>
                    <w:t>国家标准化管理委员会</w:t>
                  </w:r>
                </w:p>
              </w:txbxContent>
            </v:textbox>
          </v:shape>
        </w:pict>
      </w:r>
      <w:r>
        <w:rPr>
          <w:rFonts w:ascii="SimSun" w:hAnsi="SimSun" w:eastAsia="SimSun" w:cs="SimSun"/>
          <w:sz w:val="35"/>
          <w:szCs w:val="35"/>
          <w:b/>
          <w:bCs/>
          <w:spacing w:val="20"/>
          <w:position w:val="1"/>
        </w:rPr>
        <w:t>国家市场监督管理总局</w:t>
      </w:r>
      <w:r>
        <w:rPr>
          <w:rFonts w:ascii="SimSun" w:hAnsi="SimSun" w:eastAsia="SimSun" w:cs="SimSun"/>
          <w:sz w:val="35"/>
          <w:szCs w:val="35"/>
          <w:spacing w:val="97"/>
          <w:position w:val="1"/>
        </w:rPr>
        <w:t xml:space="preserve"> </w:t>
      </w:r>
      <w:r>
        <w:rPr>
          <w:rFonts w:ascii="SimHei" w:hAnsi="SimHei" w:eastAsia="SimHei" w:cs="SimHei"/>
          <w:sz w:val="28"/>
          <w:szCs w:val="28"/>
          <w:b/>
          <w:bCs/>
          <w:spacing w:val="20"/>
          <w:position w:val="-12"/>
        </w:rPr>
        <w:t>发</w:t>
      </w:r>
      <w:r>
        <w:rPr>
          <w:rFonts w:ascii="SimHei" w:hAnsi="SimHei" w:eastAsia="SimHei" w:cs="SimHei"/>
          <w:sz w:val="28"/>
          <w:szCs w:val="28"/>
          <w:spacing w:val="20"/>
          <w:position w:val="-12"/>
        </w:rPr>
        <w:t xml:space="preserve"> </w:t>
      </w:r>
      <w:r>
        <w:rPr>
          <w:rFonts w:ascii="SimHei" w:hAnsi="SimHei" w:eastAsia="SimHei" w:cs="SimHei"/>
          <w:sz w:val="28"/>
          <w:szCs w:val="28"/>
          <w:b/>
          <w:bCs/>
          <w:spacing w:val="20"/>
          <w:position w:val="-12"/>
        </w:rPr>
        <w:t>布</w:t>
      </w:r>
    </w:p>
    <w:p>
      <w:pPr>
        <w:spacing w:line="196" w:lineRule="auto"/>
        <w:sectPr>
          <w:pgSz w:w="11900" w:h="16840"/>
          <w:pgMar w:top="641" w:right="729" w:bottom="0" w:left="1489" w:header="0" w:footer="0" w:gutter="0"/>
        </w:sectPr>
        <w:rPr>
          <w:rFonts w:ascii="SimHei" w:hAnsi="SimHei" w:eastAsia="SimHei" w:cs="SimHei"/>
          <w:sz w:val="28"/>
          <w:szCs w:val="28"/>
        </w:rPr>
      </w:pPr>
    </w:p>
    <w:p>
      <w:pPr>
        <w:ind w:left="7529"/>
        <w:spacing w:before="140" w:line="189" w:lineRule="auto"/>
        <w:rPr>
          <w:rFonts w:ascii="Times New Roman" w:hAnsi="Times New Roman" w:eastAsia="Times New Roman" w:cs="Times New Roman"/>
          <w:sz w:val="21"/>
          <w:szCs w:val="21"/>
        </w:rPr>
      </w:pPr>
      <w:r>
        <w:rPr>
          <w:rFonts w:ascii="Times New Roman" w:hAnsi="Times New Roman" w:eastAsia="Times New Roman" w:cs="Times New Roman"/>
          <w:sz w:val="21"/>
          <w:szCs w:val="21"/>
          <w:b/>
          <w:bCs/>
          <w:spacing w:val="-1"/>
        </w:rPr>
        <w:t>GB/T</w:t>
      </w:r>
      <w:r>
        <w:rPr>
          <w:rFonts w:ascii="Times New Roman" w:hAnsi="Times New Roman" w:eastAsia="Times New Roman" w:cs="Times New Roman"/>
          <w:sz w:val="21"/>
          <w:szCs w:val="21"/>
          <w:b/>
          <w:bCs/>
          <w:spacing w:val="10"/>
        </w:rPr>
        <w:t xml:space="preserve">  </w:t>
      </w:r>
      <w:r>
        <w:rPr>
          <w:rFonts w:ascii="Times New Roman" w:hAnsi="Times New Roman" w:eastAsia="Times New Roman" w:cs="Times New Roman"/>
          <w:sz w:val="21"/>
          <w:szCs w:val="21"/>
          <w:b/>
          <w:bCs/>
          <w:spacing w:val="-1"/>
        </w:rPr>
        <w:t>21558—2025</w:t>
      </w:r>
    </w:p>
    <w:p>
      <w:pPr>
        <w:pStyle w:val="BodyText"/>
        <w:spacing w:line="342" w:lineRule="auto"/>
        <w:rPr/>
      </w:pPr>
      <w:r/>
    </w:p>
    <w:p>
      <w:pPr>
        <w:pStyle w:val="BodyText"/>
        <w:spacing w:line="342" w:lineRule="auto"/>
        <w:rPr/>
      </w:pPr>
      <w:r/>
    </w:p>
    <w:p>
      <w:pPr>
        <w:ind w:left="4044"/>
        <w:spacing w:before="97" w:line="222" w:lineRule="auto"/>
        <w:rPr>
          <w:rFonts w:ascii="SimHei" w:hAnsi="SimHei" w:eastAsia="SimHei" w:cs="SimHei"/>
          <w:sz w:val="30"/>
          <w:szCs w:val="30"/>
        </w:rPr>
      </w:pPr>
      <w:r>
        <w:rPr>
          <w:rFonts w:ascii="SimHei" w:hAnsi="SimHei" w:eastAsia="SimHei" w:cs="SimHei"/>
          <w:sz w:val="30"/>
          <w:szCs w:val="30"/>
          <w:b/>
          <w:bCs/>
          <w:spacing w:val="-9"/>
        </w:rPr>
        <w:t>前</w:t>
      </w:r>
      <w:r>
        <w:rPr>
          <w:rFonts w:ascii="SimHei" w:hAnsi="SimHei" w:eastAsia="SimHei" w:cs="SimHei"/>
          <w:sz w:val="30"/>
          <w:szCs w:val="30"/>
          <w:spacing w:val="15"/>
        </w:rPr>
        <w:t xml:space="preserve">    </w:t>
      </w:r>
      <w:r>
        <w:rPr>
          <w:rFonts w:ascii="SimHei" w:hAnsi="SimHei" w:eastAsia="SimHei" w:cs="SimHei"/>
          <w:sz w:val="30"/>
          <w:szCs w:val="30"/>
          <w:b/>
          <w:bCs/>
          <w:spacing w:val="-9"/>
        </w:rPr>
        <w:t>言</w:t>
      </w:r>
    </w:p>
    <w:p>
      <w:pPr>
        <w:pStyle w:val="BodyText"/>
        <w:spacing w:line="273" w:lineRule="auto"/>
        <w:rPr/>
      </w:pPr>
      <w:r/>
    </w:p>
    <w:p>
      <w:pPr>
        <w:pStyle w:val="BodyText"/>
        <w:spacing w:line="274" w:lineRule="auto"/>
        <w:rPr/>
      </w:pPr>
      <w:r/>
    </w:p>
    <w:p>
      <w:pPr>
        <w:ind w:right="97" w:firstLine="409"/>
        <w:spacing w:before="68" w:line="275" w:lineRule="auto"/>
        <w:rPr>
          <w:rFonts w:ascii="SimSun" w:hAnsi="SimSun" w:eastAsia="SimSun" w:cs="SimSun"/>
          <w:sz w:val="21"/>
          <w:szCs w:val="21"/>
        </w:rPr>
      </w:pPr>
      <w:r>
        <w:rPr>
          <w:rFonts w:ascii="SimSun" w:hAnsi="SimSun" w:eastAsia="SimSun" w:cs="SimSun"/>
          <w:sz w:val="21"/>
          <w:szCs w:val="21"/>
          <w:spacing w:val="1"/>
        </w:rPr>
        <w:t>本文件按照</w:t>
      </w:r>
      <w:r>
        <w:rPr>
          <w:rFonts w:ascii="Times New Roman" w:hAnsi="Times New Roman" w:eastAsia="Times New Roman" w:cs="Times New Roman"/>
          <w:sz w:val="21"/>
          <w:szCs w:val="21"/>
        </w:rPr>
        <w:t>GB</w:t>
      </w:r>
      <w:r>
        <w:rPr>
          <w:rFonts w:ascii="Times New Roman" w:hAnsi="Times New Roman" w:eastAsia="Times New Roman" w:cs="Times New Roman"/>
          <w:sz w:val="21"/>
          <w:szCs w:val="21"/>
          <w:spacing w:val="1"/>
        </w:rPr>
        <w:t>/T</w:t>
      </w:r>
      <w:r>
        <w:rPr>
          <w:rFonts w:ascii="Times New Roman" w:hAnsi="Times New Roman" w:eastAsia="Times New Roman" w:cs="Times New Roman"/>
          <w:sz w:val="21"/>
          <w:szCs w:val="21"/>
          <w:spacing w:val="50"/>
          <w:w w:val="101"/>
        </w:rPr>
        <w:t xml:space="preserve"> </w:t>
      </w:r>
      <w:r>
        <w:rPr>
          <w:rFonts w:ascii="Times New Roman" w:hAnsi="Times New Roman" w:eastAsia="Times New Roman" w:cs="Times New Roman"/>
          <w:sz w:val="21"/>
          <w:szCs w:val="21"/>
          <w:spacing w:val="1"/>
        </w:rPr>
        <w:t>1.1—2020</w:t>
      </w:r>
      <w:r>
        <w:rPr>
          <w:rFonts w:ascii="SimSun" w:hAnsi="SimSun" w:eastAsia="SimSun" w:cs="SimSun"/>
          <w:sz w:val="21"/>
          <w:szCs w:val="21"/>
          <w:spacing w:val="1"/>
        </w:rPr>
        <w:t>《标准化</w:t>
      </w:r>
      <w:r>
        <w:rPr>
          <w:rFonts w:ascii="SimSun" w:hAnsi="SimSun" w:eastAsia="SimSun" w:cs="SimSun"/>
          <w:sz w:val="21"/>
          <w:szCs w:val="21"/>
        </w:rPr>
        <w:t>工作导则 第1部分：标准化文件的结构和起草规则》的规定 </w:t>
      </w:r>
      <w:r>
        <w:rPr>
          <w:rFonts w:ascii="SimSun" w:hAnsi="SimSun" w:eastAsia="SimSun" w:cs="SimSun"/>
          <w:sz w:val="21"/>
          <w:szCs w:val="21"/>
          <w:spacing w:val="-2"/>
        </w:rPr>
        <w:t>起草。</w:t>
      </w:r>
    </w:p>
    <w:p>
      <w:pPr>
        <w:ind w:right="137" w:firstLine="409"/>
        <w:spacing w:before="9" w:line="279" w:lineRule="auto"/>
        <w:rPr>
          <w:rFonts w:ascii="SimSun" w:hAnsi="SimSun" w:eastAsia="SimSun" w:cs="SimSun"/>
          <w:sz w:val="21"/>
          <w:szCs w:val="21"/>
        </w:rPr>
      </w:pPr>
      <w:r>
        <w:rPr>
          <w:rFonts w:ascii="SimSun" w:hAnsi="SimSun" w:eastAsia="SimSun" w:cs="SimSun"/>
          <w:sz w:val="21"/>
          <w:szCs w:val="21"/>
          <w:spacing w:val="3"/>
        </w:rPr>
        <w:t>本文件代替</w:t>
      </w:r>
      <w:r>
        <w:rPr>
          <w:rFonts w:ascii="Times New Roman" w:hAnsi="Times New Roman" w:eastAsia="Times New Roman" w:cs="Times New Roman"/>
          <w:sz w:val="21"/>
          <w:szCs w:val="21"/>
        </w:rPr>
        <w:t>GB</w:t>
      </w:r>
      <w:r>
        <w:rPr>
          <w:rFonts w:ascii="Times New Roman" w:hAnsi="Times New Roman" w:eastAsia="Times New Roman" w:cs="Times New Roman"/>
          <w:sz w:val="21"/>
          <w:szCs w:val="21"/>
          <w:spacing w:val="3"/>
        </w:rPr>
        <w:t>/T  21558—2008</w:t>
      </w:r>
      <w:r>
        <w:rPr>
          <w:rFonts w:ascii="SimSun" w:hAnsi="SimSun" w:eastAsia="SimSun" w:cs="SimSun"/>
          <w:sz w:val="21"/>
          <w:szCs w:val="21"/>
          <w:spacing w:val="3"/>
        </w:rPr>
        <w:t>《</w:t>
      </w:r>
      <w:r>
        <w:rPr>
          <w:rFonts w:ascii="FangSong" w:hAnsi="FangSong" w:eastAsia="FangSong" w:cs="FangSong"/>
          <w:sz w:val="21"/>
          <w:szCs w:val="21"/>
          <w:spacing w:val="3"/>
        </w:rPr>
        <w:t>建筑绝热用硬质聚氨酯泡沫塑料》,与</w:t>
      </w:r>
      <w:r>
        <w:rPr>
          <w:rFonts w:ascii="FangSong" w:hAnsi="FangSong" w:eastAsia="FangSong" w:cs="FangSong"/>
          <w:sz w:val="21"/>
          <w:szCs w:val="21"/>
          <w:spacing w:val="3"/>
        </w:rPr>
        <w:t xml:space="preserve"> </w:t>
      </w:r>
      <w:r>
        <w:rPr>
          <w:rFonts w:ascii="Times New Roman" w:hAnsi="Times New Roman" w:eastAsia="Times New Roman" w:cs="Times New Roman"/>
          <w:sz w:val="21"/>
          <w:szCs w:val="21"/>
        </w:rPr>
        <w:t>GB</w:t>
      </w:r>
      <w:r>
        <w:rPr>
          <w:rFonts w:ascii="Times New Roman" w:hAnsi="Times New Roman" w:eastAsia="Times New Roman" w:cs="Times New Roman"/>
          <w:sz w:val="21"/>
          <w:szCs w:val="21"/>
          <w:spacing w:val="3"/>
        </w:rPr>
        <w:t>/T   21558—2008 </w:t>
      </w:r>
      <w:r>
        <w:rPr>
          <w:rFonts w:ascii="FangSong" w:hAnsi="FangSong" w:eastAsia="FangSong" w:cs="FangSong"/>
          <w:sz w:val="21"/>
          <w:szCs w:val="21"/>
          <w:spacing w:val="3"/>
        </w:rPr>
        <w:t>相</w:t>
      </w:r>
      <w:r>
        <w:rPr>
          <w:rFonts w:ascii="FangSong" w:hAnsi="FangSong" w:eastAsia="FangSong" w:cs="FangSong"/>
          <w:sz w:val="21"/>
          <w:szCs w:val="21"/>
          <w:spacing w:val="16"/>
        </w:rPr>
        <w:t xml:space="preserve"> </w:t>
      </w:r>
      <w:r>
        <w:rPr>
          <w:rFonts w:ascii="SimSun" w:hAnsi="SimSun" w:eastAsia="SimSun" w:cs="SimSun"/>
          <w:sz w:val="21"/>
          <w:szCs w:val="21"/>
          <w:spacing w:val="-10"/>
        </w:rPr>
        <w:t>比，除结构调整和编辑性改动外，主要技术变化如下：</w:t>
      </w:r>
    </w:p>
    <w:p>
      <w:pPr>
        <w:ind w:left="409"/>
        <w:spacing w:before="1" w:line="219" w:lineRule="auto"/>
        <w:rPr>
          <w:rFonts w:ascii="SimSun" w:hAnsi="SimSun" w:eastAsia="SimSun" w:cs="SimSun"/>
          <w:sz w:val="20"/>
          <w:szCs w:val="20"/>
        </w:rPr>
      </w:pPr>
      <w:r>
        <w:rPr>
          <w:rFonts w:ascii="SimSun" w:hAnsi="SimSun" w:eastAsia="SimSun" w:cs="SimSun"/>
          <w:sz w:val="20"/>
          <w:szCs w:val="20"/>
          <w:spacing w:val="4"/>
        </w:rPr>
        <w:t>——增加了“硬质聚氨酯泡沫塑料”的术语和定义(见3.1);</w:t>
      </w:r>
    </w:p>
    <w:p>
      <w:pPr>
        <w:ind w:left="849" w:right="83" w:hanging="437"/>
        <w:spacing w:before="79" w:line="266" w:lineRule="auto"/>
        <w:rPr>
          <w:rFonts w:ascii="SimSun" w:hAnsi="SimSun" w:eastAsia="SimSun" w:cs="SimSun"/>
          <w:sz w:val="21"/>
          <w:szCs w:val="21"/>
        </w:rPr>
      </w:pPr>
      <w:r>
        <w:rPr>
          <w:rFonts w:ascii="SimSun" w:hAnsi="SimSun" w:eastAsia="SimSun" w:cs="SimSun"/>
          <w:sz w:val="21"/>
          <w:szCs w:val="21"/>
          <w:b/>
          <w:bCs/>
          <w:spacing w:val="11"/>
        </w:rPr>
        <w:t>——</w:t>
      </w:r>
      <w:r>
        <w:rPr>
          <w:rFonts w:ascii="SimSun" w:hAnsi="SimSun" w:eastAsia="SimSun" w:cs="SimSun"/>
          <w:sz w:val="21"/>
          <w:szCs w:val="21"/>
          <w:strike/>
          <w:spacing w:val="11"/>
        </w:rPr>
        <w:t>更</w:t>
      </w:r>
      <w:r>
        <w:rPr>
          <w:rFonts w:ascii="SimSun" w:hAnsi="SimSun" w:eastAsia="SimSun" w:cs="SimSun"/>
          <w:sz w:val="21"/>
          <w:szCs w:val="21"/>
          <w:spacing w:val="11"/>
        </w:rPr>
        <w:t>改了分类与分级，增加了按压缩性能分级、</w:t>
      </w:r>
      <w:r>
        <w:rPr>
          <w:rFonts w:ascii="FangSong" w:hAnsi="FangSong" w:eastAsia="FangSong" w:cs="FangSong"/>
          <w:sz w:val="21"/>
          <w:szCs w:val="21"/>
          <w:spacing w:val="11"/>
        </w:rPr>
        <w:t>按燃烧性能分级和按绝热性能分级(见</w:t>
      </w:r>
      <w:r>
        <w:rPr>
          <w:rFonts w:ascii="FangSong" w:hAnsi="FangSong" w:eastAsia="FangSong" w:cs="FangSong"/>
          <w:sz w:val="21"/>
          <w:szCs w:val="21"/>
          <w:spacing w:val="10"/>
        </w:rPr>
        <w:t>第4</w:t>
      </w:r>
      <w:r>
        <w:rPr>
          <w:rFonts w:ascii="FangSong" w:hAnsi="FangSong" w:eastAsia="FangSong" w:cs="FangSong"/>
          <w:sz w:val="21"/>
          <w:szCs w:val="21"/>
        </w:rPr>
        <w:t xml:space="preserve"> </w:t>
      </w:r>
      <w:r>
        <w:rPr>
          <w:rFonts w:ascii="SimSun" w:hAnsi="SimSun" w:eastAsia="SimSun" w:cs="SimSun"/>
          <w:sz w:val="21"/>
          <w:szCs w:val="21"/>
          <w:spacing w:val="7"/>
        </w:rPr>
        <w:t>章，2008年版的第3章);</w:t>
      </w:r>
    </w:p>
    <w:p>
      <w:pPr>
        <w:ind w:left="409"/>
        <w:spacing w:before="26" w:line="216" w:lineRule="auto"/>
        <w:rPr>
          <w:rFonts w:ascii="SimSun" w:hAnsi="SimSun" w:eastAsia="SimSun" w:cs="SimSun"/>
          <w:sz w:val="21"/>
          <w:szCs w:val="21"/>
        </w:rPr>
      </w:pPr>
      <w:r>
        <w:rPr>
          <w:rFonts w:ascii="SimSun" w:hAnsi="SimSun" w:eastAsia="SimSun" w:cs="SimSun"/>
          <w:sz w:val="21"/>
          <w:szCs w:val="21"/>
        </w:rPr>
        <w:t>——更改了压缩性能、尺寸稳定性要求(见5.2.1,2008</w:t>
      </w:r>
      <w:r>
        <w:rPr>
          <w:rFonts w:ascii="SimSun" w:hAnsi="SimSun" w:eastAsia="SimSun" w:cs="SimSun"/>
          <w:sz w:val="21"/>
          <w:szCs w:val="21"/>
          <w:spacing w:val="-1"/>
        </w:rPr>
        <w:t>年版的4.4);</w:t>
      </w:r>
    </w:p>
    <w:p>
      <w:pPr>
        <w:ind w:left="409"/>
        <w:spacing w:before="76" w:line="219" w:lineRule="auto"/>
        <w:rPr>
          <w:rFonts w:ascii="SimSun" w:hAnsi="SimSun" w:eastAsia="SimSun" w:cs="SimSun"/>
          <w:sz w:val="21"/>
          <w:szCs w:val="21"/>
        </w:rPr>
      </w:pPr>
      <w:r>
        <w:rPr>
          <w:rFonts w:ascii="SimSun" w:hAnsi="SimSun" w:eastAsia="SimSun" w:cs="SimSun"/>
          <w:sz w:val="21"/>
          <w:szCs w:val="21"/>
          <w:spacing w:val="1"/>
        </w:rPr>
        <w:t>——增加了硬质聚异氰脲酸酯泡沫塑料尺寸稳定性要求(见</w:t>
      </w:r>
      <w:r>
        <w:rPr>
          <w:rFonts w:ascii="SimSun" w:hAnsi="SimSun" w:eastAsia="SimSun" w:cs="SimSun"/>
          <w:sz w:val="21"/>
          <w:szCs w:val="21"/>
        </w:rPr>
        <w:t>5.2.2);</w:t>
      </w:r>
    </w:p>
    <w:p>
      <w:pPr>
        <w:ind w:left="409"/>
        <w:spacing w:before="59" w:line="216" w:lineRule="auto"/>
        <w:rPr>
          <w:rFonts w:ascii="SimSun" w:hAnsi="SimSun" w:eastAsia="SimSun" w:cs="SimSun"/>
          <w:sz w:val="21"/>
          <w:szCs w:val="21"/>
        </w:rPr>
      </w:pPr>
      <w:r>
        <w:rPr>
          <w:rFonts w:ascii="SimSun" w:hAnsi="SimSun" w:eastAsia="SimSun" w:cs="SimSun"/>
          <w:sz w:val="21"/>
          <w:szCs w:val="21"/>
          <w:spacing w:val="4"/>
        </w:rPr>
        <w:t>——更改了燃烧性能要求(见5.3,2008年版的4.5);</w:t>
      </w:r>
    </w:p>
    <w:p>
      <w:pPr>
        <w:ind w:left="409"/>
        <w:spacing w:before="57" w:line="219" w:lineRule="auto"/>
        <w:rPr>
          <w:rFonts w:ascii="SimSun" w:hAnsi="SimSun" w:eastAsia="SimSun" w:cs="SimSun"/>
          <w:sz w:val="21"/>
          <w:szCs w:val="21"/>
        </w:rPr>
      </w:pPr>
      <w:r>
        <w:rPr>
          <w:rFonts w:ascii="SimSun" w:hAnsi="SimSun" w:eastAsia="SimSun" w:cs="SimSun"/>
          <w:sz w:val="21"/>
          <w:szCs w:val="21"/>
          <w:spacing w:val="3"/>
        </w:rPr>
        <w:t>——增加了绝热性能要求(见5.4);</w:t>
      </w:r>
    </w:p>
    <w:p>
      <w:pPr>
        <w:ind w:left="409"/>
        <w:spacing w:before="60" w:line="222" w:lineRule="auto"/>
        <w:rPr>
          <w:rFonts w:ascii="FangSong" w:hAnsi="FangSong" w:eastAsia="FangSong" w:cs="FangSong"/>
          <w:sz w:val="21"/>
          <w:szCs w:val="21"/>
        </w:rPr>
      </w:pPr>
      <w:r>
        <w:rPr>
          <w:rFonts w:ascii="FangSong" w:hAnsi="FangSong" w:eastAsia="FangSong" w:cs="FangSong"/>
          <w:sz w:val="21"/>
          <w:szCs w:val="21"/>
          <w:spacing w:val="3"/>
        </w:rPr>
        <w:t>——增加了数值修约要求(见6.4);</w:t>
      </w:r>
    </w:p>
    <w:p>
      <w:pPr>
        <w:ind w:left="409"/>
        <w:spacing w:before="77" w:line="219" w:lineRule="auto"/>
        <w:rPr>
          <w:rFonts w:ascii="SimSun" w:hAnsi="SimSun" w:eastAsia="SimSun" w:cs="SimSun"/>
          <w:sz w:val="20"/>
          <w:szCs w:val="20"/>
        </w:rPr>
      </w:pPr>
      <w:r>
        <w:rPr>
          <w:rFonts w:ascii="SimSun" w:hAnsi="SimSun" w:eastAsia="SimSun" w:cs="SimSun"/>
          <w:sz w:val="20"/>
          <w:szCs w:val="20"/>
          <w:spacing w:val="11"/>
        </w:rPr>
        <w:t>——更改了标识要求(见第8章，2008年版的7.1)。</w:t>
      </w:r>
    </w:p>
    <w:p>
      <w:pPr>
        <w:ind w:left="409"/>
        <w:spacing w:before="82" w:line="219" w:lineRule="auto"/>
        <w:rPr>
          <w:rFonts w:ascii="SimSun" w:hAnsi="SimSun" w:eastAsia="SimSun" w:cs="SimSun"/>
          <w:sz w:val="20"/>
          <w:szCs w:val="20"/>
        </w:rPr>
      </w:pPr>
      <w:r>
        <w:rPr>
          <w:rFonts w:ascii="SimSun" w:hAnsi="SimSun" w:eastAsia="SimSun" w:cs="SimSun"/>
          <w:sz w:val="20"/>
          <w:szCs w:val="20"/>
          <w:spacing w:val="10"/>
        </w:rPr>
        <w:t>请注意本文件的某些内容可能涉及专利。本文件的发布机构不承担识别专利的责任。</w:t>
      </w:r>
    </w:p>
    <w:p>
      <w:pPr>
        <w:ind w:left="409"/>
        <w:spacing w:before="73" w:line="219" w:lineRule="auto"/>
        <w:rPr>
          <w:rFonts w:ascii="SimSun" w:hAnsi="SimSun" w:eastAsia="SimSun" w:cs="SimSun"/>
          <w:sz w:val="20"/>
          <w:szCs w:val="20"/>
        </w:rPr>
      </w:pPr>
      <w:r>
        <w:rPr>
          <w:rFonts w:ascii="SimSun" w:hAnsi="SimSun" w:eastAsia="SimSun" w:cs="SimSun"/>
          <w:sz w:val="20"/>
          <w:szCs w:val="20"/>
          <w:spacing w:val="9"/>
        </w:rPr>
        <w:t>本文件由中国轻工业联合会提出。</w:t>
      </w:r>
    </w:p>
    <w:p>
      <w:pPr>
        <w:ind w:left="409"/>
        <w:spacing w:before="40" w:line="212" w:lineRule="auto"/>
        <w:rPr>
          <w:rFonts w:ascii="SimSun" w:hAnsi="SimSun" w:eastAsia="SimSun" w:cs="SimSun"/>
          <w:sz w:val="22"/>
          <w:szCs w:val="22"/>
        </w:rPr>
      </w:pPr>
      <w:r>
        <w:rPr>
          <w:rFonts w:ascii="SimSun" w:hAnsi="SimSun" w:eastAsia="SimSun" w:cs="SimSun"/>
          <w:sz w:val="22"/>
          <w:szCs w:val="22"/>
          <w:spacing w:val="-7"/>
        </w:rPr>
        <w:t>本文件由全国塑料制品标准化技术委员会(</w:t>
      </w:r>
      <w:r>
        <w:rPr>
          <w:rFonts w:ascii="Times New Roman" w:hAnsi="Times New Roman" w:eastAsia="Times New Roman" w:cs="Times New Roman"/>
          <w:sz w:val="22"/>
          <w:szCs w:val="22"/>
          <w:spacing w:val="-7"/>
        </w:rPr>
        <w:t>SAC/TC</w:t>
      </w:r>
      <w:r>
        <w:rPr>
          <w:rFonts w:ascii="Times New Roman" w:hAnsi="Times New Roman" w:eastAsia="Times New Roman" w:cs="Times New Roman"/>
          <w:sz w:val="22"/>
          <w:szCs w:val="22"/>
          <w:spacing w:val="17"/>
        </w:rPr>
        <w:t xml:space="preserve">  </w:t>
      </w:r>
      <w:r>
        <w:rPr>
          <w:rFonts w:ascii="Times New Roman" w:hAnsi="Times New Roman" w:eastAsia="Times New Roman" w:cs="Times New Roman"/>
          <w:sz w:val="22"/>
          <w:szCs w:val="22"/>
          <w:spacing w:val="-7"/>
        </w:rPr>
        <w:t>4</w:t>
      </w:r>
      <w:r>
        <w:rPr>
          <w:rFonts w:ascii="Times New Roman" w:hAnsi="Times New Roman" w:eastAsia="Times New Roman" w:cs="Times New Roman"/>
          <w:sz w:val="22"/>
          <w:szCs w:val="22"/>
          <w:spacing w:val="-8"/>
        </w:rPr>
        <w:t>8)</w:t>
      </w:r>
      <w:r>
        <w:rPr>
          <w:rFonts w:ascii="SimSun" w:hAnsi="SimSun" w:eastAsia="SimSun" w:cs="SimSun"/>
          <w:sz w:val="22"/>
          <w:szCs w:val="22"/>
          <w:spacing w:val="-8"/>
        </w:rPr>
        <w:t>归口。</w:t>
      </w:r>
    </w:p>
    <w:p>
      <w:pPr>
        <w:ind w:right="11" w:firstLine="409"/>
        <w:spacing w:before="116" w:line="287" w:lineRule="auto"/>
        <w:rPr>
          <w:rFonts w:ascii="SimSun" w:hAnsi="SimSun" w:eastAsia="SimSun" w:cs="SimSun"/>
          <w:sz w:val="20"/>
          <w:szCs w:val="20"/>
        </w:rPr>
      </w:pPr>
      <w:r>
        <w:rPr>
          <w:rFonts w:ascii="SimSun" w:hAnsi="SimSun" w:eastAsia="SimSun" w:cs="SimSun"/>
          <w:sz w:val="20"/>
          <w:szCs w:val="20"/>
          <w:spacing w:val="1"/>
        </w:rPr>
        <w:t>本文件起草单位：万华化学集团股份有限公司、北京工商大学、山东一诺威新材料有限公</w:t>
      </w:r>
      <w:r>
        <w:rPr>
          <w:rFonts w:ascii="SimSun" w:hAnsi="SimSun" w:eastAsia="SimSun" w:cs="SimSun"/>
          <w:sz w:val="20"/>
          <w:szCs w:val="20"/>
        </w:rPr>
        <w:t>司、中国聚  </w:t>
      </w:r>
      <w:r>
        <w:rPr>
          <w:rFonts w:ascii="SimSun" w:hAnsi="SimSun" w:eastAsia="SimSun" w:cs="SimSun"/>
          <w:sz w:val="20"/>
          <w:szCs w:val="20"/>
          <w:spacing w:val="8"/>
        </w:rPr>
        <w:t>氨酯工业协会、应急管理部四川消防研究所、中国建</w:t>
      </w:r>
      <w:r>
        <w:rPr>
          <w:rFonts w:ascii="SimSun" w:hAnsi="SimSun" w:eastAsia="SimSun" w:cs="SimSun"/>
          <w:sz w:val="20"/>
          <w:szCs w:val="20"/>
          <w:spacing w:val="7"/>
        </w:rPr>
        <w:t>筑科学研究院有限公司、上海建科检验有限公司、</w:t>
      </w:r>
      <w:r>
        <w:rPr>
          <w:rFonts w:ascii="SimSun" w:hAnsi="SimSun" w:eastAsia="SimSun" w:cs="SimSun"/>
          <w:sz w:val="20"/>
          <w:szCs w:val="20"/>
        </w:rPr>
        <w:t xml:space="preserve"> </w:t>
      </w:r>
      <w:r>
        <w:rPr>
          <w:rFonts w:ascii="SimSun" w:hAnsi="SimSun" w:eastAsia="SimSun" w:cs="SimSun"/>
          <w:sz w:val="20"/>
          <w:szCs w:val="20"/>
          <w:spacing w:val="8"/>
        </w:rPr>
        <w:t>华茂伟业绿色科技股份有限公司、廊坊华宇创新科技</w:t>
      </w:r>
      <w:r>
        <w:rPr>
          <w:rFonts w:ascii="SimSun" w:hAnsi="SimSun" w:eastAsia="SimSun" w:cs="SimSun"/>
          <w:sz w:val="20"/>
          <w:szCs w:val="20"/>
          <w:spacing w:val="7"/>
        </w:rPr>
        <w:t>有限公司、辽宁省建设科学研究院有限责任公司、</w:t>
      </w:r>
      <w:r>
        <w:rPr>
          <w:rFonts w:ascii="SimSun" w:hAnsi="SimSun" w:eastAsia="SimSun" w:cs="SimSun"/>
          <w:sz w:val="20"/>
          <w:szCs w:val="20"/>
        </w:rPr>
        <w:t xml:space="preserve"> </w:t>
      </w:r>
      <w:r>
        <w:rPr>
          <w:rFonts w:ascii="SimSun" w:hAnsi="SimSun" w:eastAsia="SimSun" w:cs="SimSun"/>
          <w:sz w:val="20"/>
          <w:szCs w:val="20"/>
          <w:spacing w:val="10"/>
        </w:rPr>
        <w:t>安徽瑞联节能科技股份有限公司、北京建筑材料检验研究院股份有限公司、绿丰节能科技股份有限公</w:t>
      </w:r>
      <w:r>
        <w:rPr>
          <w:rFonts w:ascii="SimSun" w:hAnsi="SimSun" w:eastAsia="SimSun" w:cs="SimSun"/>
          <w:sz w:val="20"/>
          <w:szCs w:val="20"/>
          <w:spacing w:val="5"/>
        </w:rPr>
        <w:t xml:space="preserve">  </w:t>
      </w:r>
      <w:r>
        <w:rPr>
          <w:rFonts w:ascii="SimSun" w:hAnsi="SimSun" w:eastAsia="SimSun" w:cs="SimSun"/>
          <w:sz w:val="20"/>
          <w:szCs w:val="20"/>
          <w:spacing w:val="1"/>
        </w:rPr>
        <w:t>司、江苏月仙冷藏设备集团有限公司、建研院检测中心有限公司、江苏晶雪节能科技股份有限公司、上海</w:t>
      </w:r>
      <w:r>
        <w:rPr>
          <w:rFonts w:ascii="SimSun" w:hAnsi="SimSun" w:eastAsia="SimSun" w:cs="SimSun"/>
          <w:sz w:val="20"/>
          <w:szCs w:val="20"/>
        </w:rPr>
        <w:t xml:space="preserve">  </w:t>
      </w:r>
      <w:r>
        <w:rPr>
          <w:rFonts w:ascii="SimSun" w:hAnsi="SimSun" w:eastAsia="SimSun" w:cs="SimSun"/>
          <w:sz w:val="20"/>
          <w:szCs w:val="20"/>
          <w:spacing w:val="5"/>
        </w:rPr>
        <w:t>亨斯迈聚氨酯有限公司、河北亚东化工集团有限公司、杜邦(中国)研发管理有限公司、天津华利保温建</w:t>
      </w:r>
      <w:r>
        <w:rPr>
          <w:rFonts w:ascii="SimSun" w:hAnsi="SimSun" w:eastAsia="SimSun" w:cs="SimSun"/>
          <w:sz w:val="20"/>
          <w:szCs w:val="20"/>
          <w:spacing w:val="9"/>
        </w:rPr>
        <w:t xml:space="preserve">  </w:t>
      </w:r>
      <w:r>
        <w:rPr>
          <w:rFonts w:ascii="SimSun" w:hAnsi="SimSun" w:eastAsia="SimSun" w:cs="SimSun"/>
          <w:sz w:val="20"/>
          <w:szCs w:val="20"/>
          <w:spacing w:val="7"/>
        </w:rPr>
        <w:t>材有限公司、山东联创聚合物有限公司、万华新材料(烟台)有限公司、万华节能(烟台)工程有限公司、</w:t>
      </w:r>
      <w:r>
        <w:rPr>
          <w:rFonts w:ascii="SimSun" w:hAnsi="SimSun" w:eastAsia="SimSun" w:cs="SimSun"/>
          <w:sz w:val="20"/>
          <w:szCs w:val="20"/>
          <w:spacing w:val="10"/>
        </w:rPr>
        <w:t xml:space="preserve"> </w:t>
      </w:r>
      <w:r>
        <w:rPr>
          <w:rFonts w:ascii="SimSun" w:hAnsi="SimSun" w:eastAsia="SimSun" w:cs="SimSun"/>
          <w:sz w:val="20"/>
          <w:szCs w:val="20"/>
          <w:spacing w:val="6"/>
        </w:rPr>
        <w:t>盈伽新材料(北京)有限公司、新疆簇诚新型材料有限公司、廊坊市绿色建筑发展中</w:t>
      </w:r>
      <w:r>
        <w:rPr>
          <w:rFonts w:ascii="SimSun" w:hAnsi="SimSun" w:eastAsia="SimSun" w:cs="SimSun"/>
          <w:sz w:val="20"/>
          <w:szCs w:val="20"/>
          <w:spacing w:val="5"/>
        </w:rPr>
        <w:t>心、新疆宏汇建筑建</w:t>
      </w:r>
      <w:r>
        <w:rPr>
          <w:rFonts w:ascii="SimSun" w:hAnsi="SimSun" w:eastAsia="SimSun" w:cs="SimSun"/>
          <w:sz w:val="20"/>
          <w:szCs w:val="20"/>
        </w:rPr>
        <w:t xml:space="preserve"> </w:t>
      </w:r>
      <w:r>
        <w:rPr>
          <w:rFonts w:ascii="SimSun" w:hAnsi="SimSun" w:eastAsia="SimSun" w:cs="SimSun"/>
          <w:sz w:val="20"/>
          <w:szCs w:val="20"/>
          <w:spacing w:val="3"/>
        </w:rPr>
        <w:t>材检测有限公司、轻工业塑料加工应用研究所。</w:t>
      </w:r>
    </w:p>
    <w:p>
      <w:pPr>
        <w:ind w:firstLine="409"/>
        <w:spacing w:before="38" w:line="285" w:lineRule="auto"/>
        <w:jc w:val="both"/>
        <w:rPr>
          <w:rFonts w:ascii="SimSun" w:hAnsi="SimSun" w:eastAsia="SimSun" w:cs="SimSun"/>
          <w:sz w:val="20"/>
          <w:szCs w:val="20"/>
        </w:rPr>
      </w:pPr>
      <w:r>
        <w:rPr>
          <w:rFonts w:ascii="SimSun" w:hAnsi="SimSun" w:eastAsia="SimSun" w:cs="SimSun"/>
          <w:sz w:val="20"/>
          <w:szCs w:val="20"/>
          <w:spacing w:val="-1"/>
        </w:rPr>
        <w:t>本文件主要起草人：晋艳丽、宋阔、许博、</w:t>
      </w:r>
      <w:r>
        <w:rPr>
          <w:rFonts w:ascii="FangSong" w:hAnsi="FangSong" w:eastAsia="FangSong" w:cs="FangSong"/>
          <w:sz w:val="20"/>
          <w:szCs w:val="20"/>
          <w:spacing w:val="-1"/>
        </w:rPr>
        <w:t>付振武、李建波、</w:t>
      </w:r>
      <w:r>
        <w:rPr>
          <w:rFonts w:ascii="SimSun" w:hAnsi="SimSun" w:eastAsia="SimSun" w:cs="SimSun"/>
          <w:sz w:val="20"/>
          <w:szCs w:val="20"/>
          <w:spacing w:val="-1"/>
        </w:rPr>
        <w:t>朱剑、</w:t>
      </w:r>
      <w:r>
        <w:rPr>
          <w:rFonts w:ascii="SimSun" w:hAnsi="SimSun" w:eastAsia="SimSun" w:cs="SimSun"/>
          <w:sz w:val="20"/>
          <w:szCs w:val="20"/>
          <w:spacing w:val="-2"/>
        </w:rPr>
        <w:t>朱春玲、徐颖、路亿里、罗振兴、</w:t>
      </w:r>
      <w:r>
        <w:rPr>
          <w:rFonts w:ascii="SimSun" w:hAnsi="SimSun" w:eastAsia="SimSun" w:cs="SimSun"/>
          <w:sz w:val="20"/>
          <w:szCs w:val="20"/>
        </w:rPr>
        <w:t xml:space="preserve"> </w:t>
      </w:r>
      <w:r>
        <w:rPr>
          <w:rFonts w:ascii="SimSun" w:hAnsi="SimSun" w:eastAsia="SimSun" w:cs="SimSun"/>
          <w:sz w:val="20"/>
          <w:szCs w:val="20"/>
          <w:spacing w:val="-13"/>
        </w:rPr>
        <w:t>徐向飞、范伟、邵路山、刘存芳、朱鑫、王连盛、贾熙、郑培杰、袁海顺、朱建成、邢娜、</w:t>
      </w:r>
      <w:r>
        <w:rPr>
          <w:rFonts w:ascii="FangSong" w:hAnsi="FangSong" w:eastAsia="FangSong" w:cs="FangSong"/>
          <w:sz w:val="20"/>
          <w:szCs w:val="20"/>
          <w:spacing w:val="-13"/>
        </w:rPr>
        <w:t>洪树全、</w:t>
      </w:r>
      <w:r>
        <w:rPr>
          <w:rFonts w:ascii="SimSun" w:hAnsi="SimSun" w:eastAsia="SimSun" w:cs="SimSun"/>
          <w:sz w:val="20"/>
          <w:szCs w:val="20"/>
          <w:spacing w:val="-13"/>
        </w:rPr>
        <w:t>王戌、钟云、</w:t>
      </w:r>
      <w:r>
        <w:rPr>
          <w:rFonts w:ascii="SimSun" w:hAnsi="SimSun" w:eastAsia="SimSun" w:cs="SimSun"/>
          <w:sz w:val="20"/>
          <w:szCs w:val="20"/>
        </w:rPr>
        <w:t xml:space="preserve"> </w:t>
      </w:r>
      <w:r>
        <w:rPr>
          <w:rFonts w:ascii="SimSun" w:hAnsi="SimSun" w:eastAsia="SimSun" w:cs="SimSun"/>
          <w:sz w:val="20"/>
          <w:szCs w:val="20"/>
          <w:spacing w:val="-15"/>
        </w:rPr>
        <w:t>张桂宝、马岩、金新发、王斌、马丽娜、陈倩。</w:t>
      </w:r>
    </w:p>
    <w:p>
      <w:pPr>
        <w:ind w:left="409"/>
        <w:spacing w:before="22" w:line="219" w:lineRule="auto"/>
        <w:rPr>
          <w:rFonts w:ascii="SimSun" w:hAnsi="SimSun" w:eastAsia="SimSun" w:cs="SimSun"/>
          <w:sz w:val="20"/>
          <w:szCs w:val="20"/>
        </w:rPr>
      </w:pPr>
      <w:r>
        <w:rPr>
          <w:rFonts w:ascii="SimSun" w:hAnsi="SimSun" w:eastAsia="SimSun" w:cs="SimSun"/>
          <w:sz w:val="20"/>
          <w:szCs w:val="20"/>
          <w:spacing w:val="8"/>
        </w:rPr>
        <w:t>本文件及其所代替文件的历次版本发布情况为：</w:t>
      </w:r>
    </w:p>
    <w:p>
      <w:pPr>
        <w:ind w:left="409"/>
        <w:spacing w:before="61" w:line="212" w:lineRule="auto"/>
        <w:rPr>
          <w:rFonts w:ascii="Times New Roman" w:hAnsi="Times New Roman" w:eastAsia="Times New Roman" w:cs="Times New Roman"/>
          <w:sz w:val="20"/>
          <w:szCs w:val="20"/>
        </w:rPr>
      </w:pPr>
      <w:r>
        <w:rPr>
          <w:rFonts w:ascii="SimSun" w:hAnsi="SimSun" w:eastAsia="SimSun" w:cs="SimSun"/>
          <w:sz w:val="20"/>
          <w:szCs w:val="20"/>
          <w:spacing w:val="8"/>
        </w:rPr>
        <w:t>——2008年首次发布为</w:t>
      </w:r>
      <w:r>
        <w:rPr>
          <w:rFonts w:ascii="Times New Roman" w:hAnsi="Times New Roman" w:eastAsia="Times New Roman" w:cs="Times New Roman"/>
          <w:sz w:val="20"/>
          <w:szCs w:val="20"/>
        </w:rPr>
        <w:t>GB</w:t>
      </w:r>
      <w:r>
        <w:rPr>
          <w:rFonts w:ascii="Times New Roman" w:hAnsi="Times New Roman" w:eastAsia="Times New Roman" w:cs="Times New Roman"/>
          <w:sz w:val="20"/>
          <w:szCs w:val="20"/>
          <w:spacing w:val="8"/>
        </w:rPr>
        <w:t>/T     2</w:t>
      </w:r>
      <w:r>
        <w:rPr>
          <w:rFonts w:ascii="Times New Roman" w:hAnsi="Times New Roman" w:eastAsia="Times New Roman" w:cs="Times New Roman"/>
          <w:sz w:val="20"/>
          <w:szCs w:val="20"/>
          <w:spacing w:val="7"/>
        </w:rPr>
        <w:t>1558—2008;</w:t>
      </w:r>
    </w:p>
    <w:p>
      <w:pPr>
        <w:ind w:left="409"/>
        <w:spacing w:before="82" w:line="219" w:lineRule="auto"/>
        <w:rPr>
          <w:rFonts w:ascii="SimSun" w:hAnsi="SimSun" w:eastAsia="SimSun" w:cs="SimSun"/>
          <w:sz w:val="20"/>
          <w:szCs w:val="20"/>
        </w:rPr>
      </w:pPr>
      <w:r>
        <w:rPr>
          <w:rFonts w:ascii="SimSun" w:hAnsi="SimSun" w:eastAsia="SimSun" w:cs="SimSun"/>
          <w:sz w:val="20"/>
          <w:szCs w:val="20"/>
          <w:spacing w:val="7"/>
        </w:rPr>
        <w:t>——</w:t>
      </w:r>
      <w:r>
        <w:rPr>
          <w:rFonts w:ascii="SimSun" w:hAnsi="SimSun" w:eastAsia="SimSun" w:cs="SimSun"/>
          <w:sz w:val="20"/>
          <w:szCs w:val="20"/>
          <w:spacing w:val="-59"/>
        </w:rPr>
        <w:t xml:space="preserve"> </w:t>
      </w:r>
      <w:r>
        <w:rPr>
          <w:rFonts w:ascii="SimSun" w:hAnsi="SimSun" w:eastAsia="SimSun" w:cs="SimSun"/>
          <w:sz w:val="20"/>
          <w:szCs w:val="20"/>
          <w:spacing w:val="7"/>
        </w:rPr>
        <w:t>本次为第一次修订。</w:t>
      </w:r>
    </w:p>
    <w:p>
      <w:pPr>
        <w:spacing w:line="219" w:lineRule="auto"/>
        <w:sectPr>
          <w:footerReference w:type="default" r:id="rId4"/>
          <w:pgSz w:w="11900" w:h="16840"/>
          <w:pgMar w:top="1431" w:right="1108" w:bottom="1130" w:left="1440" w:header="0" w:footer="997" w:gutter="0"/>
        </w:sectPr>
        <w:rPr>
          <w:rFonts w:ascii="SimSun" w:hAnsi="SimSun" w:eastAsia="SimSun" w:cs="SimSun"/>
          <w:sz w:val="20"/>
          <w:szCs w:val="20"/>
        </w:rPr>
      </w:pPr>
    </w:p>
    <w:p>
      <w:pPr>
        <w:pStyle w:val="BodyText"/>
        <w:ind w:left="7509"/>
        <w:spacing w:before="69" w:line="259" w:lineRule="exact"/>
        <w:rPr>
          <w:sz w:val="19"/>
          <w:szCs w:val="19"/>
        </w:rPr>
      </w:pPr>
      <w:r>
        <w:rPr>
          <w:sz w:val="19"/>
          <w:szCs w:val="19"/>
          <w:spacing w:val="-2"/>
          <w:position w:val="1"/>
        </w:rPr>
        <w:t>GB/T</w:t>
      </w:r>
      <w:r>
        <w:rPr>
          <w:sz w:val="19"/>
          <w:szCs w:val="19"/>
          <w:spacing w:val="13"/>
          <w:w w:val="101"/>
          <w:position w:val="1"/>
        </w:rPr>
        <w:t xml:space="preserve">   </w:t>
      </w:r>
      <w:r>
        <w:rPr>
          <w:sz w:val="19"/>
          <w:szCs w:val="19"/>
          <w:spacing w:val="-2"/>
          <w:position w:val="1"/>
        </w:rPr>
        <w:t>21558—2025</w:t>
      </w:r>
    </w:p>
    <w:p>
      <w:pPr>
        <w:pStyle w:val="BodyText"/>
        <w:spacing w:line="336" w:lineRule="auto"/>
        <w:rPr/>
      </w:pPr>
      <w:r/>
    </w:p>
    <w:p>
      <w:pPr>
        <w:pStyle w:val="BodyText"/>
        <w:spacing w:line="337" w:lineRule="auto"/>
        <w:rPr/>
      </w:pPr>
      <w:r/>
    </w:p>
    <w:p>
      <w:pPr>
        <w:ind w:left="2474"/>
        <w:spacing w:before="97" w:line="220" w:lineRule="auto"/>
        <w:rPr>
          <w:rFonts w:ascii="SimHei" w:hAnsi="SimHei" w:eastAsia="SimHei" w:cs="SimHei"/>
          <w:sz w:val="30"/>
          <w:szCs w:val="30"/>
        </w:rPr>
      </w:pPr>
      <w:r>
        <w:rPr>
          <w:rFonts w:ascii="SimHei" w:hAnsi="SimHei" w:eastAsia="SimHei" w:cs="SimHei"/>
          <w:sz w:val="30"/>
          <w:szCs w:val="30"/>
          <w:b/>
          <w:bCs/>
          <w:spacing w:val="10"/>
        </w:rPr>
        <w:t>建筑绝热用硬质聚氨酯泡沫塑料</w:t>
      </w:r>
    </w:p>
    <w:p>
      <w:pPr>
        <w:pStyle w:val="BodyText"/>
        <w:spacing w:line="299" w:lineRule="auto"/>
        <w:rPr/>
      </w:pPr>
      <w:r/>
    </w:p>
    <w:p>
      <w:pPr>
        <w:pStyle w:val="BodyText"/>
        <w:spacing w:line="299" w:lineRule="auto"/>
        <w:rPr/>
      </w:pPr>
      <w:r/>
    </w:p>
    <w:p>
      <w:pPr>
        <w:spacing w:before="61" w:line="223" w:lineRule="auto"/>
        <w:rPr>
          <w:rFonts w:ascii="SimHei" w:hAnsi="SimHei" w:eastAsia="SimHei" w:cs="SimHei"/>
          <w:sz w:val="19"/>
          <w:szCs w:val="19"/>
        </w:rPr>
      </w:pPr>
      <w:r>
        <w:rPr>
          <w:rFonts w:ascii="SimHei" w:hAnsi="SimHei" w:eastAsia="SimHei" w:cs="SimHei"/>
          <w:sz w:val="19"/>
          <w:szCs w:val="19"/>
          <w:spacing w:val="-11"/>
        </w:rPr>
        <w:t>1</w:t>
      </w:r>
      <w:r>
        <w:rPr>
          <w:rFonts w:ascii="SimHei" w:hAnsi="SimHei" w:eastAsia="SimHei" w:cs="SimHei"/>
          <w:sz w:val="19"/>
          <w:szCs w:val="19"/>
          <w:spacing w:val="2"/>
        </w:rPr>
        <w:t xml:space="preserve">  </w:t>
      </w:r>
      <w:r>
        <w:rPr>
          <w:rFonts w:ascii="SimHei" w:hAnsi="SimHei" w:eastAsia="SimHei" w:cs="SimHei"/>
          <w:sz w:val="19"/>
          <w:szCs w:val="19"/>
          <w:b/>
          <w:bCs/>
          <w:spacing w:val="-11"/>
        </w:rPr>
        <w:t>范</w:t>
      </w:r>
      <w:r>
        <w:rPr>
          <w:rFonts w:ascii="SimHei" w:hAnsi="SimHei" w:eastAsia="SimHei" w:cs="SimHei"/>
          <w:sz w:val="19"/>
          <w:szCs w:val="19"/>
          <w:spacing w:val="-11"/>
        </w:rPr>
        <w:t xml:space="preserve"> </w:t>
      </w:r>
      <w:r>
        <w:rPr>
          <w:rFonts w:ascii="SimHei" w:hAnsi="SimHei" w:eastAsia="SimHei" w:cs="SimHei"/>
          <w:sz w:val="19"/>
          <w:szCs w:val="19"/>
          <w:b/>
          <w:bCs/>
          <w:spacing w:val="-11"/>
        </w:rPr>
        <w:t>围</w:t>
      </w:r>
    </w:p>
    <w:p>
      <w:pPr>
        <w:pStyle w:val="BodyText"/>
        <w:spacing w:line="339" w:lineRule="auto"/>
        <w:rPr/>
      </w:pPr>
      <w:r/>
    </w:p>
    <w:p>
      <w:pPr>
        <w:ind w:left="2" w:firstLine="420"/>
        <w:spacing w:before="68" w:line="264" w:lineRule="auto"/>
        <w:rPr>
          <w:rFonts w:ascii="SimSun" w:hAnsi="SimSun" w:eastAsia="SimSun" w:cs="SimSun"/>
          <w:sz w:val="21"/>
          <w:szCs w:val="21"/>
        </w:rPr>
      </w:pPr>
      <w:r>
        <w:rPr>
          <w:rFonts w:ascii="SimSun" w:hAnsi="SimSun" w:eastAsia="SimSun" w:cs="SimSun"/>
          <w:sz w:val="21"/>
          <w:szCs w:val="21"/>
          <w:b/>
          <w:bCs/>
          <w:spacing w:val="-9"/>
        </w:rPr>
        <w:t>本文件界定了建筑绝热用硬质聚氨酯泡沫塑料的术语和定义，规定了分类、</w:t>
      </w:r>
      <w:r>
        <w:rPr>
          <w:rFonts w:ascii="FangSong" w:hAnsi="FangSong" w:eastAsia="FangSong" w:cs="FangSong"/>
          <w:sz w:val="21"/>
          <w:szCs w:val="21"/>
          <w:spacing w:val="-9"/>
        </w:rPr>
        <w:t>要求、</w:t>
      </w:r>
      <w:r>
        <w:rPr>
          <w:rFonts w:ascii="SimSun" w:hAnsi="SimSun" w:eastAsia="SimSun" w:cs="SimSun"/>
          <w:sz w:val="21"/>
          <w:szCs w:val="21"/>
          <w:b/>
          <w:bCs/>
          <w:spacing w:val="-9"/>
        </w:rPr>
        <w:t>检验规则、标识、</w:t>
      </w:r>
      <w:r>
        <w:rPr>
          <w:rFonts w:ascii="SimSun" w:hAnsi="SimSun" w:eastAsia="SimSun" w:cs="SimSun"/>
          <w:sz w:val="21"/>
          <w:szCs w:val="21"/>
          <w:spacing w:val="3"/>
        </w:rPr>
        <w:t xml:space="preserve"> </w:t>
      </w:r>
      <w:r>
        <w:rPr>
          <w:rFonts w:ascii="SimSun" w:hAnsi="SimSun" w:eastAsia="SimSun" w:cs="SimSun"/>
          <w:sz w:val="21"/>
          <w:szCs w:val="21"/>
          <w:b/>
          <w:bCs/>
          <w:spacing w:val="-9"/>
        </w:rPr>
        <w:t>运输及贮存，描述了相应的试验方法。</w:t>
      </w:r>
    </w:p>
    <w:p>
      <w:pPr>
        <w:ind w:left="422"/>
        <w:spacing w:before="19" w:line="219" w:lineRule="auto"/>
        <w:rPr>
          <w:rFonts w:ascii="SimSun" w:hAnsi="SimSun" w:eastAsia="SimSun" w:cs="SimSun"/>
          <w:sz w:val="20"/>
          <w:szCs w:val="20"/>
        </w:rPr>
      </w:pPr>
      <w:r>
        <w:rPr>
          <w:rFonts w:ascii="SimSun" w:hAnsi="SimSun" w:eastAsia="SimSun" w:cs="SimSun"/>
          <w:sz w:val="20"/>
          <w:szCs w:val="20"/>
          <w:b/>
          <w:bCs/>
          <w:spacing w:val="5"/>
        </w:rPr>
        <w:t>本文件适用于建筑绝热用硬质聚氨酯泡沫塑料</w:t>
      </w:r>
      <w:r>
        <w:rPr>
          <w:rFonts w:ascii="SimSun" w:hAnsi="SimSun" w:eastAsia="SimSun" w:cs="SimSun"/>
          <w:sz w:val="20"/>
          <w:szCs w:val="20"/>
          <w:b/>
          <w:bCs/>
          <w:spacing w:val="4"/>
        </w:rPr>
        <w:t>的生产、销售和检验。</w:t>
      </w:r>
    </w:p>
    <w:p>
      <w:pPr>
        <w:ind w:left="422"/>
        <w:spacing w:before="92" w:line="219" w:lineRule="auto"/>
        <w:rPr>
          <w:rFonts w:ascii="SimSun" w:hAnsi="SimSun" w:eastAsia="SimSun" w:cs="SimSun"/>
          <w:sz w:val="20"/>
          <w:szCs w:val="20"/>
        </w:rPr>
      </w:pPr>
      <w:r>
        <w:rPr>
          <w:rFonts w:ascii="SimSun" w:hAnsi="SimSun" w:eastAsia="SimSun" w:cs="SimSun"/>
          <w:sz w:val="20"/>
          <w:szCs w:val="20"/>
          <w:b/>
          <w:bCs/>
          <w:spacing w:val="8"/>
        </w:rPr>
        <w:t>本文件不适用于建筑绝热用喷涂硬质聚氨酯泡沫塑料和管道用硬质聚氨酯泡沫塑料。</w:t>
      </w:r>
    </w:p>
    <w:p>
      <w:pPr>
        <w:pStyle w:val="BodyText"/>
        <w:spacing w:line="318" w:lineRule="auto"/>
        <w:rPr/>
      </w:pPr>
      <w:r/>
    </w:p>
    <w:p>
      <w:pPr>
        <w:pStyle w:val="BodyText"/>
        <w:spacing w:before="63" w:line="222" w:lineRule="auto"/>
        <w:outlineLvl w:val="4"/>
        <w:rPr>
          <w:rFonts w:ascii="SimHei" w:hAnsi="SimHei" w:eastAsia="SimHei" w:cs="SimHei"/>
          <w:sz w:val="19"/>
          <w:szCs w:val="19"/>
        </w:rPr>
      </w:pPr>
      <w:r>
        <w:rPr>
          <w:sz w:val="19"/>
          <w:szCs w:val="19"/>
          <w:b/>
          <w:bCs/>
          <w:spacing w:val="15"/>
        </w:rPr>
        <w:t>2</w:t>
      </w:r>
      <w:r>
        <w:rPr>
          <w:sz w:val="19"/>
          <w:szCs w:val="19"/>
          <w:b/>
          <w:bCs/>
          <w:spacing w:val="1"/>
        </w:rPr>
        <w:t xml:space="preserve">    </w:t>
      </w:r>
      <w:r>
        <w:rPr>
          <w:rFonts w:ascii="SimHei" w:hAnsi="SimHei" w:eastAsia="SimHei" w:cs="SimHei"/>
          <w:sz w:val="19"/>
          <w:szCs w:val="19"/>
          <w:b/>
          <w:bCs/>
          <w:spacing w:val="15"/>
        </w:rPr>
        <w:t>规范性引用文件</w:t>
      </w:r>
    </w:p>
    <w:p>
      <w:pPr>
        <w:pStyle w:val="BodyText"/>
        <w:spacing w:line="331" w:lineRule="auto"/>
        <w:rPr/>
      </w:pPr>
      <w:r/>
    </w:p>
    <w:p>
      <w:pPr>
        <w:ind w:left="2" w:right="92" w:firstLine="420"/>
        <w:spacing w:before="69" w:line="273" w:lineRule="auto"/>
        <w:jc w:val="both"/>
        <w:rPr>
          <w:rFonts w:ascii="SimSun" w:hAnsi="SimSun" w:eastAsia="SimSun" w:cs="SimSun"/>
          <w:sz w:val="21"/>
          <w:szCs w:val="21"/>
        </w:rPr>
      </w:pPr>
      <w:r>
        <w:rPr>
          <w:rFonts w:ascii="SimSun" w:hAnsi="SimSun" w:eastAsia="SimSun" w:cs="SimSun"/>
          <w:sz w:val="21"/>
          <w:szCs w:val="21"/>
          <w:b/>
          <w:bCs/>
          <w:spacing w:val="-2"/>
        </w:rPr>
        <w:t>下列文件中的内容通过文中的规范性引用而构成本文件必不可少的条款。其中，注日期的引用文</w:t>
      </w:r>
      <w:r>
        <w:rPr>
          <w:rFonts w:ascii="SimSun" w:hAnsi="SimSun" w:eastAsia="SimSun" w:cs="SimSun"/>
          <w:sz w:val="21"/>
          <w:szCs w:val="21"/>
          <w:spacing w:val="15"/>
        </w:rPr>
        <w:t xml:space="preserve"> </w:t>
      </w:r>
      <w:r>
        <w:rPr>
          <w:rFonts w:ascii="SimSun" w:hAnsi="SimSun" w:eastAsia="SimSun" w:cs="SimSun"/>
          <w:sz w:val="21"/>
          <w:szCs w:val="21"/>
          <w:b/>
          <w:bCs/>
          <w:spacing w:val="-6"/>
        </w:rPr>
        <w:t>件，仅该日期对应的版本适用于本文件；不注日期的引用文件，其最新版本(包</w:t>
      </w:r>
      <w:r>
        <w:rPr>
          <w:rFonts w:ascii="SimSun" w:hAnsi="SimSun" w:eastAsia="SimSun" w:cs="SimSun"/>
          <w:sz w:val="21"/>
          <w:szCs w:val="21"/>
          <w:b/>
          <w:bCs/>
          <w:spacing w:val="-7"/>
        </w:rPr>
        <w:t>括所有的修改单)适用于</w:t>
      </w:r>
      <w:r>
        <w:rPr>
          <w:rFonts w:ascii="SimSun" w:hAnsi="SimSun" w:eastAsia="SimSun" w:cs="SimSun"/>
          <w:sz w:val="21"/>
          <w:szCs w:val="21"/>
        </w:rPr>
        <w:t xml:space="preserve"> </w:t>
      </w:r>
      <w:r>
        <w:rPr>
          <w:rFonts w:ascii="SimSun" w:hAnsi="SimSun" w:eastAsia="SimSun" w:cs="SimSun"/>
          <w:sz w:val="21"/>
          <w:szCs w:val="21"/>
          <w:b/>
          <w:bCs/>
          <w:spacing w:val="-5"/>
        </w:rPr>
        <w:t>本文件。</w:t>
      </w:r>
    </w:p>
    <w:p>
      <w:pPr>
        <w:ind w:left="419"/>
        <w:spacing w:line="219" w:lineRule="auto"/>
        <w:rPr>
          <w:rFonts w:ascii="SimSun" w:hAnsi="SimSun" w:eastAsia="SimSun" w:cs="SimSun"/>
          <w:sz w:val="22"/>
          <w:szCs w:val="22"/>
        </w:rPr>
      </w:pPr>
      <w:r>
        <w:rPr>
          <w:rFonts w:ascii="Times New Roman" w:hAnsi="Times New Roman" w:eastAsia="Times New Roman" w:cs="Times New Roman"/>
          <w:sz w:val="22"/>
          <w:szCs w:val="22"/>
          <w:b/>
          <w:bCs/>
          <w:spacing w:val="-3"/>
        </w:rPr>
        <w:t>GB/T 2035</w:t>
      </w:r>
      <w:r>
        <w:rPr>
          <w:rFonts w:ascii="Times New Roman" w:hAnsi="Times New Roman" w:eastAsia="Times New Roman" w:cs="Times New Roman"/>
          <w:sz w:val="22"/>
          <w:szCs w:val="22"/>
          <w:b/>
          <w:bCs/>
          <w:spacing w:val="3"/>
        </w:rPr>
        <w:t xml:space="preserve">    </w:t>
      </w:r>
      <w:r>
        <w:rPr>
          <w:rFonts w:ascii="SimSun" w:hAnsi="SimSun" w:eastAsia="SimSun" w:cs="SimSun"/>
          <w:sz w:val="22"/>
          <w:szCs w:val="22"/>
          <w:b/>
          <w:bCs/>
          <w:spacing w:val="-3"/>
        </w:rPr>
        <w:t>塑料</w:t>
      </w:r>
      <w:r>
        <w:rPr>
          <w:rFonts w:ascii="SimSun" w:hAnsi="SimSun" w:eastAsia="SimSun" w:cs="SimSun"/>
          <w:sz w:val="22"/>
          <w:szCs w:val="22"/>
          <w:spacing w:val="93"/>
        </w:rPr>
        <w:t xml:space="preserve"> </w:t>
      </w:r>
      <w:r>
        <w:rPr>
          <w:rFonts w:ascii="SimSun" w:hAnsi="SimSun" w:eastAsia="SimSun" w:cs="SimSun"/>
          <w:sz w:val="22"/>
          <w:szCs w:val="22"/>
          <w:b/>
          <w:bCs/>
          <w:spacing w:val="-3"/>
        </w:rPr>
        <w:t>术语</w:t>
      </w:r>
    </w:p>
    <w:p>
      <w:pPr>
        <w:ind w:left="419"/>
        <w:spacing w:before="79" w:line="219" w:lineRule="auto"/>
        <w:rPr>
          <w:rFonts w:ascii="SimSun" w:hAnsi="SimSun" w:eastAsia="SimSun" w:cs="SimSun"/>
          <w:sz w:val="20"/>
          <w:szCs w:val="20"/>
        </w:rPr>
      </w:pPr>
      <w:r>
        <w:rPr>
          <w:rFonts w:ascii="Times New Roman" w:hAnsi="Times New Roman" w:eastAsia="Times New Roman" w:cs="Times New Roman"/>
          <w:sz w:val="20"/>
          <w:szCs w:val="20"/>
          <w:b/>
          <w:bCs/>
        </w:rPr>
        <w:t>GB</w:t>
      </w:r>
      <w:r>
        <w:rPr>
          <w:rFonts w:ascii="Times New Roman" w:hAnsi="Times New Roman" w:eastAsia="Times New Roman" w:cs="Times New Roman"/>
          <w:sz w:val="20"/>
          <w:szCs w:val="20"/>
          <w:b/>
          <w:bCs/>
          <w:spacing w:val="7"/>
        </w:rPr>
        <w:t>/T   2918    </w:t>
      </w:r>
      <w:r>
        <w:rPr>
          <w:rFonts w:ascii="SimSun" w:hAnsi="SimSun" w:eastAsia="SimSun" w:cs="SimSun"/>
          <w:sz w:val="20"/>
          <w:szCs w:val="20"/>
          <w:b/>
          <w:bCs/>
          <w:spacing w:val="7"/>
        </w:rPr>
        <w:t>塑料</w:t>
      </w:r>
      <w:r>
        <w:rPr>
          <w:rFonts w:ascii="SimSun" w:hAnsi="SimSun" w:eastAsia="SimSun" w:cs="SimSun"/>
          <w:sz w:val="20"/>
          <w:szCs w:val="20"/>
          <w:spacing w:val="60"/>
        </w:rPr>
        <w:t xml:space="preserve"> </w:t>
      </w:r>
      <w:r>
        <w:rPr>
          <w:rFonts w:ascii="SimSun" w:hAnsi="SimSun" w:eastAsia="SimSun" w:cs="SimSun"/>
          <w:sz w:val="20"/>
          <w:szCs w:val="20"/>
          <w:b/>
          <w:bCs/>
          <w:spacing w:val="7"/>
        </w:rPr>
        <w:t>试样状态调节和试验的标准环境</w:t>
      </w:r>
    </w:p>
    <w:p>
      <w:pPr>
        <w:ind w:left="419"/>
        <w:spacing w:before="71" w:line="219" w:lineRule="auto"/>
        <w:rPr>
          <w:rFonts w:ascii="SimSun" w:hAnsi="SimSun" w:eastAsia="SimSun" w:cs="SimSun"/>
          <w:sz w:val="20"/>
          <w:szCs w:val="20"/>
        </w:rPr>
      </w:pPr>
      <w:r>
        <w:rPr>
          <w:rFonts w:ascii="Times New Roman" w:hAnsi="Times New Roman" w:eastAsia="Times New Roman" w:cs="Times New Roman"/>
          <w:sz w:val="20"/>
          <w:szCs w:val="20"/>
          <w:b/>
          <w:bCs/>
        </w:rPr>
        <w:t>GB</w:t>
      </w:r>
      <w:r>
        <w:rPr>
          <w:rFonts w:ascii="Times New Roman" w:hAnsi="Times New Roman" w:eastAsia="Times New Roman" w:cs="Times New Roman"/>
          <w:sz w:val="20"/>
          <w:szCs w:val="20"/>
          <w:b/>
          <w:bCs/>
          <w:spacing w:val="7"/>
        </w:rPr>
        <w:t>/T   6342    </w:t>
      </w:r>
      <w:r>
        <w:rPr>
          <w:rFonts w:ascii="SimSun" w:hAnsi="SimSun" w:eastAsia="SimSun" w:cs="SimSun"/>
          <w:sz w:val="20"/>
          <w:szCs w:val="20"/>
          <w:b/>
          <w:bCs/>
          <w:spacing w:val="7"/>
        </w:rPr>
        <w:t>泡沫塑料与橡胶</w:t>
      </w:r>
      <w:r>
        <w:rPr>
          <w:rFonts w:ascii="SimSun" w:hAnsi="SimSun" w:eastAsia="SimSun" w:cs="SimSun"/>
          <w:sz w:val="20"/>
          <w:szCs w:val="20"/>
          <w:spacing w:val="63"/>
        </w:rPr>
        <w:t xml:space="preserve"> </w:t>
      </w:r>
      <w:r>
        <w:rPr>
          <w:rFonts w:ascii="SimSun" w:hAnsi="SimSun" w:eastAsia="SimSun" w:cs="SimSun"/>
          <w:sz w:val="20"/>
          <w:szCs w:val="20"/>
          <w:b/>
          <w:bCs/>
          <w:spacing w:val="7"/>
        </w:rPr>
        <w:t>线性尺寸的测定</w:t>
      </w:r>
    </w:p>
    <w:p>
      <w:pPr>
        <w:ind w:left="419"/>
        <w:spacing w:before="84" w:line="219" w:lineRule="auto"/>
        <w:rPr>
          <w:rFonts w:ascii="SimSun" w:hAnsi="SimSun" w:eastAsia="SimSun" w:cs="SimSun"/>
          <w:sz w:val="20"/>
          <w:szCs w:val="20"/>
        </w:rPr>
      </w:pPr>
      <w:r>
        <w:rPr>
          <w:rFonts w:ascii="Times New Roman" w:hAnsi="Times New Roman" w:eastAsia="Times New Roman" w:cs="Times New Roman"/>
          <w:sz w:val="20"/>
          <w:szCs w:val="20"/>
          <w:b/>
          <w:bCs/>
        </w:rPr>
        <w:t>GB</w:t>
      </w:r>
      <w:r>
        <w:rPr>
          <w:rFonts w:ascii="Times New Roman" w:hAnsi="Times New Roman" w:eastAsia="Times New Roman" w:cs="Times New Roman"/>
          <w:sz w:val="20"/>
          <w:szCs w:val="20"/>
          <w:b/>
          <w:bCs/>
          <w:spacing w:val="7"/>
        </w:rPr>
        <w:t>/T   6343    </w:t>
      </w:r>
      <w:r>
        <w:rPr>
          <w:rFonts w:ascii="SimSun" w:hAnsi="SimSun" w:eastAsia="SimSun" w:cs="SimSun"/>
          <w:sz w:val="20"/>
          <w:szCs w:val="20"/>
          <w:b/>
          <w:bCs/>
          <w:spacing w:val="7"/>
        </w:rPr>
        <w:t>泡沫塑料及橡胶</w:t>
      </w:r>
      <w:r>
        <w:rPr>
          <w:rFonts w:ascii="SimSun" w:hAnsi="SimSun" w:eastAsia="SimSun" w:cs="SimSun"/>
          <w:sz w:val="20"/>
          <w:szCs w:val="20"/>
          <w:spacing w:val="63"/>
        </w:rPr>
        <w:t xml:space="preserve"> </w:t>
      </w:r>
      <w:r>
        <w:rPr>
          <w:rFonts w:ascii="SimSun" w:hAnsi="SimSun" w:eastAsia="SimSun" w:cs="SimSun"/>
          <w:sz w:val="20"/>
          <w:szCs w:val="20"/>
          <w:b/>
          <w:bCs/>
          <w:spacing w:val="7"/>
        </w:rPr>
        <w:t>表观密度的测定</w:t>
      </w:r>
    </w:p>
    <w:p>
      <w:pPr>
        <w:ind w:left="419"/>
        <w:spacing w:before="73" w:line="219" w:lineRule="auto"/>
        <w:rPr>
          <w:rFonts w:ascii="SimSun" w:hAnsi="SimSun" w:eastAsia="SimSun" w:cs="SimSun"/>
          <w:sz w:val="20"/>
          <w:szCs w:val="20"/>
        </w:rPr>
      </w:pPr>
      <w:r>
        <w:rPr>
          <w:rFonts w:ascii="Times New Roman" w:hAnsi="Times New Roman" w:eastAsia="Times New Roman" w:cs="Times New Roman"/>
          <w:sz w:val="20"/>
          <w:szCs w:val="20"/>
          <w:b/>
          <w:bCs/>
        </w:rPr>
        <w:t>GB</w:t>
      </w:r>
      <w:r>
        <w:rPr>
          <w:rFonts w:ascii="Times New Roman" w:hAnsi="Times New Roman" w:eastAsia="Times New Roman" w:cs="Times New Roman"/>
          <w:sz w:val="20"/>
          <w:szCs w:val="20"/>
          <w:b/>
          <w:bCs/>
          <w:spacing w:val="5"/>
        </w:rPr>
        <w:t>/T   8170    </w:t>
      </w:r>
      <w:r>
        <w:rPr>
          <w:rFonts w:ascii="SimSun" w:hAnsi="SimSun" w:eastAsia="SimSun" w:cs="SimSun"/>
          <w:sz w:val="20"/>
          <w:szCs w:val="20"/>
          <w:b/>
          <w:bCs/>
          <w:spacing w:val="5"/>
        </w:rPr>
        <w:t>数值修约规则与极限数值的表示和判定</w:t>
      </w:r>
    </w:p>
    <w:p>
      <w:pPr>
        <w:ind w:left="419"/>
        <w:spacing w:before="71" w:line="219" w:lineRule="auto"/>
        <w:rPr>
          <w:rFonts w:ascii="SimSun" w:hAnsi="SimSun" w:eastAsia="SimSun" w:cs="SimSun"/>
          <w:sz w:val="20"/>
          <w:szCs w:val="20"/>
        </w:rPr>
      </w:pPr>
      <w:r>
        <w:rPr>
          <w:rFonts w:ascii="Times New Roman" w:hAnsi="Times New Roman" w:eastAsia="Times New Roman" w:cs="Times New Roman"/>
          <w:sz w:val="20"/>
          <w:szCs w:val="20"/>
          <w:b/>
          <w:bCs/>
        </w:rPr>
        <w:t>GB</w:t>
      </w:r>
      <w:r>
        <w:rPr>
          <w:rFonts w:ascii="Times New Roman" w:hAnsi="Times New Roman" w:eastAsia="Times New Roman" w:cs="Times New Roman"/>
          <w:sz w:val="20"/>
          <w:szCs w:val="20"/>
          <w:b/>
          <w:bCs/>
          <w:spacing w:val="7"/>
        </w:rPr>
        <w:t xml:space="preserve">  8624</w:t>
      </w:r>
      <w:r>
        <w:rPr>
          <w:rFonts w:ascii="Times New Roman" w:hAnsi="Times New Roman" w:eastAsia="Times New Roman" w:cs="Times New Roman"/>
          <w:sz w:val="20"/>
          <w:szCs w:val="20"/>
          <w:b/>
          <w:bCs/>
          <w:spacing w:val="13"/>
        </w:rPr>
        <w:t xml:space="preserve">   </w:t>
      </w:r>
      <w:r>
        <w:rPr>
          <w:rFonts w:ascii="SimSun" w:hAnsi="SimSun" w:eastAsia="SimSun" w:cs="SimSun"/>
          <w:sz w:val="20"/>
          <w:szCs w:val="20"/>
          <w:b/>
          <w:bCs/>
          <w:spacing w:val="7"/>
        </w:rPr>
        <w:t>建筑材料及制品燃烧性能分级</w:t>
      </w:r>
    </w:p>
    <w:p>
      <w:pPr>
        <w:ind w:left="419"/>
        <w:spacing w:before="74" w:line="219" w:lineRule="auto"/>
        <w:rPr>
          <w:rFonts w:ascii="SimSun" w:hAnsi="SimSun" w:eastAsia="SimSun" w:cs="SimSun"/>
          <w:sz w:val="20"/>
          <w:szCs w:val="20"/>
        </w:rPr>
      </w:pPr>
      <w:r>
        <w:rPr>
          <w:rFonts w:ascii="Times New Roman" w:hAnsi="Times New Roman" w:eastAsia="Times New Roman" w:cs="Times New Roman"/>
          <w:sz w:val="20"/>
          <w:szCs w:val="20"/>
          <w:b/>
          <w:bCs/>
        </w:rPr>
        <w:t>GB</w:t>
      </w:r>
      <w:r>
        <w:rPr>
          <w:rFonts w:ascii="Times New Roman" w:hAnsi="Times New Roman" w:eastAsia="Times New Roman" w:cs="Times New Roman"/>
          <w:sz w:val="20"/>
          <w:szCs w:val="20"/>
          <w:b/>
          <w:bCs/>
          <w:spacing w:val="5"/>
        </w:rPr>
        <w:t>/T   8810    </w:t>
      </w:r>
      <w:r>
        <w:rPr>
          <w:rFonts w:ascii="SimSun" w:hAnsi="SimSun" w:eastAsia="SimSun" w:cs="SimSun"/>
          <w:sz w:val="20"/>
          <w:szCs w:val="20"/>
          <w:b/>
          <w:bCs/>
          <w:spacing w:val="5"/>
        </w:rPr>
        <w:t>硬质泡沫塑料吸水率的测定</w:t>
      </w:r>
    </w:p>
    <w:p>
      <w:pPr>
        <w:ind w:left="419"/>
        <w:spacing w:before="72" w:line="219" w:lineRule="auto"/>
        <w:rPr>
          <w:rFonts w:ascii="SimSun" w:hAnsi="SimSun" w:eastAsia="SimSun" w:cs="SimSu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z w:val="20"/>
          <w:szCs w:val="20"/>
          <w:spacing w:val="5"/>
        </w:rPr>
        <w:t>/T    8811</w:t>
      </w:r>
      <w:r>
        <w:rPr>
          <w:rFonts w:ascii="Times New Roman" w:hAnsi="Times New Roman" w:eastAsia="Times New Roman" w:cs="Times New Roman"/>
          <w:sz w:val="20"/>
          <w:szCs w:val="20"/>
          <w:spacing w:val="10"/>
        </w:rPr>
        <w:t xml:space="preserve">   </w:t>
      </w:r>
      <w:r>
        <w:rPr>
          <w:rFonts w:ascii="SimSun" w:hAnsi="SimSun" w:eastAsia="SimSun" w:cs="SimSun"/>
          <w:sz w:val="20"/>
          <w:szCs w:val="20"/>
          <w:b/>
          <w:bCs/>
          <w:spacing w:val="5"/>
        </w:rPr>
        <w:t>硬质泡沫塑料</w:t>
      </w:r>
      <w:r>
        <w:rPr>
          <w:rFonts w:ascii="SimSun" w:hAnsi="SimSun" w:eastAsia="SimSun" w:cs="SimSun"/>
          <w:sz w:val="20"/>
          <w:szCs w:val="20"/>
          <w:spacing w:val="5"/>
        </w:rPr>
        <w:t xml:space="preserve">  </w:t>
      </w:r>
      <w:r>
        <w:rPr>
          <w:rFonts w:ascii="SimSun" w:hAnsi="SimSun" w:eastAsia="SimSun" w:cs="SimSun"/>
          <w:sz w:val="20"/>
          <w:szCs w:val="20"/>
          <w:b/>
          <w:bCs/>
          <w:spacing w:val="5"/>
        </w:rPr>
        <w:t>尺寸稳定性试验方法</w:t>
      </w:r>
    </w:p>
    <w:p>
      <w:pPr>
        <w:ind w:left="419"/>
        <w:spacing w:before="72" w:line="219" w:lineRule="auto"/>
        <w:rPr>
          <w:rFonts w:ascii="SimSun" w:hAnsi="SimSun" w:eastAsia="SimSun" w:cs="SimSun"/>
          <w:sz w:val="20"/>
          <w:szCs w:val="20"/>
        </w:rPr>
      </w:pPr>
      <w:r>
        <w:rPr>
          <w:rFonts w:ascii="Times New Roman" w:hAnsi="Times New Roman" w:eastAsia="Times New Roman" w:cs="Times New Roman"/>
          <w:sz w:val="20"/>
          <w:szCs w:val="20"/>
          <w:b/>
          <w:bCs/>
        </w:rPr>
        <w:t>GB</w:t>
      </w:r>
      <w:r>
        <w:rPr>
          <w:rFonts w:ascii="Times New Roman" w:hAnsi="Times New Roman" w:eastAsia="Times New Roman" w:cs="Times New Roman"/>
          <w:sz w:val="20"/>
          <w:szCs w:val="20"/>
          <w:b/>
          <w:bCs/>
          <w:spacing w:val="6"/>
        </w:rPr>
        <w:t>/T   8813    </w:t>
      </w:r>
      <w:r>
        <w:rPr>
          <w:rFonts w:ascii="SimSun" w:hAnsi="SimSun" w:eastAsia="SimSun" w:cs="SimSun"/>
          <w:sz w:val="20"/>
          <w:szCs w:val="20"/>
          <w:b/>
          <w:bCs/>
          <w:spacing w:val="6"/>
        </w:rPr>
        <w:t>硬质泡沫塑料</w:t>
      </w:r>
      <w:r>
        <w:rPr>
          <w:rFonts w:ascii="SimSun" w:hAnsi="SimSun" w:eastAsia="SimSun" w:cs="SimSun"/>
          <w:sz w:val="20"/>
          <w:szCs w:val="20"/>
          <w:spacing w:val="6"/>
        </w:rPr>
        <w:t xml:space="preserve">  </w:t>
      </w:r>
      <w:r>
        <w:rPr>
          <w:rFonts w:ascii="SimSun" w:hAnsi="SimSun" w:eastAsia="SimSun" w:cs="SimSun"/>
          <w:sz w:val="20"/>
          <w:szCs w:val="20"/>
          <w:b/>
          <w:bCs/>
          <w:spacing w:val="6"/>
        </w:rPr>
        <w:t>压缩性</w:t>
      </w:r>
      <w:r>
        <w:rPr>
          <w:rFonts w:ascii="SimSun" w:hAnsi="SimSun" w:eastAsia="SimSun" w:cs="SimSun"/>
          <w:sz w:val="20"/>
          <w:szCs w:val="20"/>
          <w:b/>
          <w:bCs/>
          <w:spacing w:val="5"/>
        </w:rPr>
        <w:t>能的测定</w:t>
      </w:r>
    </w:p>
    <w:p>
      <w:pPr>
        <w:ind w:left="419"/>
        <w:spacing w:before="133" w:line="219" w:lineRule="auto"/>
        <w:rPr>
          <w:rFonts w:ascii="SimSun" w:hAnsi="SimSun" w:eastAsia="SimSun" w:cs="SimSu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z w:val="20"/>
          <w:szCs w:val="20"/>
          <w:spacing w:val="5"/>
        </w:rPr>
        <w:t>/T    10294    </w:t>
      </w:r>
      <w:r>
        <w:rPr>
          <w:rFonts w:ascii="SimSun" w:hAnsi="SimSun" w:eastAsia="SimSun" w:cs="SimSun"/>
          <w:sz w:val="20"/>
          <w:szCs w:val="20"/>
          <w:b/>
          <w:bCs/>
          <w:spacing w:val="5"/>
        </w:rPr>
        <w:t>绝热材料稳态热阻及有关特性的测定</w:t>
      </w:r>
      <w:r>
        <w:rPr>
          <w:rFonts w:ascii="SimSun" w:hAnsi="SimSun" w:eastAsia="SimSun" w:cs="SimSun"/>
          <w:sz w:val="20"/>
          <w:szCs w:val="20"/>
          <w:spacing w:val="4"/>
        </w:rPr>
        <w:t xml:space="preserve">  </w:t>
      </w:r>
      <w:r>
        <w:rPr>
          <w:rFonts w:ascii="SimSun" w:hAnsi="SimSun" w:eastAsia="SimSun" w:cs="SimSun"/>
          <w:sz w:val="20"/>
          <w:szCs w:val="20"/>
          <w:b/>
          <w:bCs/>
          <w:spacing w:val="4"/>
        </w:rPr>
        <w:t>防护热板法</w:t>
      </w:r>
    </w:p>
    <w:p>
      <w:pPr>
        <w:ind w:left="419"/>
        <w:spacing w:before="63" w:line="219" w:lineRule="auto"/>
        <w:rPr>
          <w:rFonts w:ascii="SimSun" w:hAnsi="SimSun" w:eastAsia="SimSun" w:cs="SimSu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z w:val="20"/>
          <w:szCs w:val="20"/>
          <w:spacing w:val="7"/>
        </w:rPr>
        <w:t>/T    10295</w:t>
      </w:r>
      <w:r>
        <w:rPr>
          <w:rFonts w:ascii="Times New Roman" w:hAnsi="Times New Roman" w:eastAsia="Times New Roman" w:cs="Times New Roman"/>
          <w:sz w:val="20"/>
          <w:szCs w:val="20"/>
          <w:spacing w:val="16"/>
          <w:w w:val="101"/>
        </w:rPr>
        <w:t xml:space="preserve">   </w:t>
      </w:r>
      <w:r>
        <w:rPr>
          <w:rFonts w:ascii="SimSun" w:hAnsi="SimSun" w:eastAsia="SimSun" w:cs="SimSun"/>
          <w:sz w:val="20"/>
          <w:szCs w:val="20"/>
          <w:b/>
          <w:bCs/>
          <w:spacing w:val="7"/>
        </w:rPr>
        <w:t>绝热材料稳态热阻及有关特性的测定</w:t>
      </w:r>
      <w:r>
        <w:rPr>
          <w:rFonts w:ascii="SimSun" w:hAnsi="SimSun" w:eastAsia="SimSun" w:cs="SimSun"/>
          <w:sz w:val="20"/>
          <w:szCs w:val="20"/>
          <w:spacing w:val="52"/>
        </w:rPr>
        <w:t xml:space="preserve"> </w:t>
      </w:r>
      <w:r>
        <w:rPr>
          <w:rFonts w:ascii="SimSun" w:hAnsi="SimSun" w:eastAsia="SimSun" w:cs="SimSun"/>
          <w:sz w:val="20"/>
          <w:szCs w:val="20"/>
          <w:b/>
          <w:bCs/>
          <w:spacing w:val="6"/>
        </w:rPr>
        <w:t>热流计法</w:t>
      </w:r>
    </w:p>
    <w:p>
      <w:pPr>
        <w:ind w:left="419"/>
        <w:spacing w:before="63" w:line="219" w:lineRule="auto"/>
        <w:rPr>
          <w:rFonts w:ascii="SimSun" w:hAnsi="SimSun" w:eastAsia="SimSun" w:cs="SimSun"/>
          <w:sz w:val="20"/>
          <w:szCs w:val="20"/>
        </w:rPr>
      </w:pPr>
      <w:r>
        <w:rPr>
          <w:rFonts w:ascii="Times New Roman" w:hAnsi="Times New Roman" w:eastAsia="Times New Roman" w:cs="Times New Roman"/>
          <w:sz w:val="20"/>
          <w:szCs w:val="20"/>
          <w:b/>
          <w:bCs/>
        </w:rPr>
        <w:t>GB</w:t>
      </w:r>
      <w:r>
        <w:rPr>
          <w:rFonts w:ascii="Times New Roman" w:hAnsi="Times New Roman" w:eastAsia="Times New Roman" w:cs="Times New Roman"/>
          <w:sz w:val="20"/>
          <w:szCs w:val="20"/>
          <w:b/>
          <w:bCs/>
          <w:spacing w:val="4"/>
        </w:rPr>
        <w:t>/T   15048    </w:t>
      </w:r>
      <w:r>
        <w:rPr>
          <w:rFonts w:ascii="SimSun" w:hAnsi="SimSun" w:eastAsia="SimSun" w:cs="SimSun"/>
          <w:sz w:val="20"/>
          <w:szCs w:val="20"/>
          <w:b/>
          <w:bCs/>
          <w:spacing w:val="4"/>
        </w:rPr>
        <w:t>硬质泡沫塑料压缩蠕变试验方法</w:t>
      </w:r>
    </w:p>
    <w:p>
      <w:pPr>
        <w:ind w:left="419"/>
        <w:spacing w:before="114" w:line="220" w:lineRule="auto"/>
        <w:rPr>
          <w:rFonts w:ascii="SimSun" w:hAnsi="SimSun" w:eastAsia="SimSun" w:cs="SimSun"/>
          <w:sz w:val="20"/>
          <w:szCs w:val="20"/>
        </w:rPr>
      </w:pPr>
      <w:r>
        <w:rPr>
          <w:rFonts w:ascii="Times New Roman" w:hAnsi="Times New Roman" w:eastAsia="Times New Roman" w:cs="Times New Roman"/>
          <w:sz w:val="20"/>
          <w:szCs w:val="20"/>
          <w:b/>
          <w:bCs/>
        </w:rPr>
        <w:t>GB</w:t>
      </w:r>
      <w:r>
        <w:rPr>
          <w:rFonts w:ascii="Times New Roman" w:hAnsi="Times New Roman" w:eastAsia="Times New Roman" w:cs="Times New Roman"/>
          <w:sz w:val="20"/>
          <w:szCs w:val="20"/>
          <w:b/>
          <w:bCs/>
          <w:spacing w:val="7"/>
        </w:rPr>
        <w:t>/T   19687    </w:t>
      </w:r>
      <w:r>
        <w:rPr>
          <w:rFonts w:ascii="SimSun" w:hAnsi="SimSun" w:eastAsia="SimSun" w:cs="SimSun"/>
          <w:sz w:val="20"/>
          <w:szCs w:val="20"/>
          <w:b/>
          <w:bCs/>
          <w:spacing w:val="7"/>
        </w:rPr>
        <w:t>闭孔塑料长期热阻变化的测定</w:t>
      </w:r>
      <w:r>
        <w:rPr>
          <w:rFonts w:ascii="SimSun" w:hAnsi="SimSun" w:eastAsia="SimSun" w:cs="SimSun"/>
          <w:sz w:val="20"/>
          <w:szCs w:val="20"/>
          <w:spacing w:val="57"/>
        </w:rPr>
        <w:t xml:space="preserve"> </w:t>
      </w:r>
      <w:r>
        <w:rPr>
          <w:rFonts w:ascii="SimSun" w:hAnsi="SimSun" w:eastAsia="SimSun" w:cs="SimSun"/>
          <w:sz w:val="20"/>
          <w:szCs w:val="20"/>
          <w:b/>
          <w:bCs/>
          <w:spacing w:val="7"/>
        </w:rPr>
        <w:t>实验室加速测试方法</w:t>
      </w:r>
    </w:p>
    <w:p>
      <w:pPr>
        <w:ind w:left="419"/>
        <w:spacing w:before="70" w:line="219" w:lineRule="auto"/>
        <w:rPr>
          <w:rFonts w:ascii="SimSun" w:hAnsi="SimSun" w:eastAsia="SimSun" w:cs="SimSu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z w:val="20"/>
          <w:szCs w:val="20"/>
          <w:spacing w:val="7"/>
        </w:rPr>
        <w:t>/T   20672    </w:t>
      </w:r>
      <w:r>
        <w:rPr>
          <w:rFonts w:ascii="SimSun" w:hAnsi="SimSun" w:eastAsia="SimSun" w:cs="SimSun"/>
          <w:sz w:val="20"/>
          <w:szCs w:val="20"/>
          <w:b/>
          <w:bCs/>
          <w:spacing w:val="7"/>
        </w:rPr>
        <w:t>硬质泡沫塑料</w:t>
      </w:r>
      <w:r>
        <w:rPr>
          <w:rFonts w:ascii="SimSun" w:hAnsi="SimSun" w:eastAsia="SimSun" w:cs="SimSun"/>
          <w:sz w:val="20"/>
          <w:szCs w:val="20"/>
          <w:spacing w:val="7"/>
        </w:rPr>
        <w:t xml:space="preserve">  </w:t>
      </w:r>
      <w:r>
        <w:rPr>
          <w:rFonts w:ascii="SimSun" w:hAnsi="SimSun" w:eastAsia="SimSun" w:cs="SimSun"/>
          <w:sz w:val="20"/>
          <w:szCs w:val="20"/>
          <w:b/>
          <w:bCs/>
          <w:spacing w:val="7"/>
        </w:rPr>
        <w:t>在</w:t>
      </w:r>
      <w:r>
        <w:rPr>
          <w:rFonts w:ascii="SimSun" w:hAnsi="SimSun" w:eastAsia="SimSun" w:cs="SimSun"/>
          <w:sz w:val="20"/>
          <w:szCs w:val="20"/>
          <w:b/>
          <w:bCs/>
          <w:spacing w:val="6"/>
        </w:rPr>
        <w:t>规定负荷和温度条件下压缩蠕变的测定</w:t>
      </w:r>
    </w:p>
    <w:p>
      <w:pPr>
        <w:ind w:left="419"/>
        <w:spacing w:before="74" w:line="219" w:lineRule="auto"/>
        <w:rPr>
          <w:rFonts w:ascii="SimSun" w:hAnsi="SimSun" w:eastAsia="SimSun" w:cs="SimSu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z w:val="20"/>
          <w:szCs w:val="20"/>
          <w:spacing w:val="6"/>
        </w:rPr>
        <w:t>/T   21332    </w:t>
      </w:r>
      <w:r>
        <w:rPr>
          <w:rFonts w:ascii="SimSun" w:hAnsi="SimSun" w:eastAsia="SimSun" w:cs="SimSun"/>
          <w:sz w:val="20"/>
          <w:szCs w:val="20"/>
          <w:b/>
          <w:bCs/>
          <w:spacing w:val="6"/>
        </w:rPr>
        <w:t>硬质泡沫塑料</w:t>
      </w:r>
      <w:r>
        <w:rPr>
          <w:rFonts w:ascii="SimSun" w:hAnsi="SimSun" w:eastAsia="SimSun" w:cs="SimSun"/>
          <w:sz w:val="20"/>
          <w:szCs w:val="20"/>
          <w:spacing w:val="6"/>
        </w:rPr>
        <w:t xml:space="preserve">  </w:t>
      </w:r>
      <w:r>
        <w:rPr>
          <w:rFonts w:ascii="SimSun" w:hAnsi="SimSun" w:eastAsia="SimSun" w:cs="SimSun"/>
          <w:sz w:val="20"/>
          <w:szCs w:val="20"/>
          <w:b/>
          <w:bCs/>
          <w:spacing w:val="6"/>
        </w:rPr>
        <w:t>水蒸气透过性能的</w:t>
      </w:r>
      <w:r>
        <w:rPr>
          <w:rFonts w:ascii="SimSun" w:hAnsi="SimSun" w:eastAsia="SimSun" w:cs="SimSun"/>
          <w:sz w:val="20"/>
          <w:szCs w:val="20"/>
          <w:b/>
          <w:bCs/>
          <w:spacing w:val="5"/>
        </w:rPr>
        <w:t>测定</w:t>
      </w:r>
    </w:p>
    <w:p>
      <w:pPr>
        <w:ind w:left="419"/>
        <w:spacing w:before="72" w:line="219" w:lineRule="auto"/>
        <w:rPr>
          <w:rFonts w:ascii="SimSun" w:hAnsi="SimSun" w:eastAsia="SimSun" w:cs="SimSu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z w:val="20"/>
          <w:szCs w:val="20"/>
          <w:spacing w:val="8"/>
        </w:rPr>
        <w:t>46520     </w:t>
      </w:r>
      <w:r>
        <w:rPr>
          <w:rFonts w:ascii="SimSun" w:hAnsi="SimSun" w:eastAsia="SimSun" w:cs="SimSun"/>
          <w:sz w:val="20"/>
          <w:szCs w:val="20"/>
          <w:b/>
          <w:bCs/>
          <w:spacing w:val="8"/>
        </w:rPr>
        <w:t>建筑用绝热材料及制品燃烧性能安全技术</w:t>
      </w:r>
      <w:r>
        <w:rPr>
          <w:rFonts w:ascii="SimSun" w:hAnsi="SimSun" w:eastAsia="SimSun" w:cs="SimSun"/>
          <w:sz w:val="20"/>
          <w:szCs w:val="20"/>
          <w:b/>
          <w:bCs/>
          <w:spacing w:val="7"/>
        </w:rPr>
        <w:t>规范</w:t>
      </w:r>
    </w:p>
    <w:p>
      <w:pPr>
        <w:ind w:left="419"/>
        <w:spacing w:before="74" w:line="219" w:lineRule="auto"/>
        <w:rPr>
          <w:rFonts w:ascii="SimSun" w:hAnsi="SimSun" w:eastAsia="SimSun" w:cs="SimSu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z w:val="20"/>
          <w:szCs w:val="20"/>
          <w:spacing w:val="9"/>
        </w:rPr>
        <w:t xml:space="preserve">  50016</w:t>
      </w:r>
      <w:r>
        <w:rPr>
          <w:rFonts w:ascii="Times New Roman" w:hAnsi="Times New Roman" w:eastAsia="Times New Roman" w:cs="Times New Roman"/>
          <w:sz w:val="20"/>
          <w:szCs w:val="20"/>
          <w:spacing w:val="13"/>
          <w:w w:val="101"/>
        </w:rPr>
        <w:t xml:space="preserve">   </w:t>
      </w:r>
      <w:r>
        <w:rPr>
          <w:rFonts w:ascii="SimSun" w:hAnsi="SimSun" w:eastAsia="SimSun" w:cs="SimSun"/>
          <w:sz w:val="20"/>
          <w:szCs w:val="20"/>
          <w:b/>
          <w:bCs/>
          <w:spacing w:val="9"/>
        </w:rPr>
        <w:t>建筑设计防火规范(2018年版)</w:t>
      </w:r>
    </w:p>
    <w:p>
      <w:pPr>
        <w:ind w:left="419"/>
        <w:spacing w:before="82" w:line="219" w:lineRule="auto"/>
        <w:rPr>
          <w:rFonts w:ascii="SimSun" w:hAnsi="SimSun" w:eastAsia="SimSun" w:cs="SimSu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z w:val="20"/>
          <w:szCs w:val="20"/>
          <w:spacing w:val="3"/>
        </w:rPr>
        <w:t xml:space="preserve">  50072    </w:t>
      </w:r>
      <w:r>
        <w:rPr>
          <w:rFonts w:ascii="SimSun" w:hAnsi="SimSun" w:eastAsia="SimSun" w:cs="SimSun"/>
          <w:sz w:val="20"/>
          <w:szCs w:val="20"/>
          <w:b/>
          <w:bCs/>
          <w:spacing w:val="3"/>
        </w:rPr>
        <w:t>冷库设计标准</w:t>
      </w:r>
    </w:p>
    <w:p>
      <w:pPr>
        <w:ind w:left="419"/>
        <w:spacing w:before="73" w:line="219" w:lineRule="auto"/>
        <w:rPr>
          <w:rFonts w:ascii="SimSun" w:hAnsi="SimSun" w:eastAsia="SimSun" w:cs="SimSun"/>
          <w:sz w:val="20"/>
          <w:szCs w:val="20"/>
        </w:rPr>
      </w:pPr>
      <w:r>
        <w:rPr>
          <w:rFonts w:ascii="Times New Roman" w:hAnsi="Times New Roman" w:eastAsia="Times New Roman" w:cs="Times New Roman"/>
          <w:sz w:val="20"/>
          <w:szCs w:val="20"/>
          <w:b/>
          <w:bCs/>
        </w:rPr>
        <w:t>GB  </w:t>
      </w:r>
      <w:r>
        <w:rPr>
          <w:rFonts w:ascii="Times New Roman" w:hAnsi="Times New Roman" w:eastAsia="Times New Roman" w:cs="Times New Roman"/>
          <w:sz w:val="20"/>
          <w:szCs w:val="20"/>
          <w:b/>
          <w:bCs/>
          <w:spacing w:val="6"/>
        </w:rPr>
        <w:t>55037    </w:t>
      </w:r>
      <w:r>
        <w:rPr>
          <w:rFonts w:ascii="SimSun" w:hAnsi="SimSun" w:eastAsia="SimSun" w:cs="SimSun"/>
          <w:sz w:val="20"/>
          <w:szCs w:val="20"/>
          <w:b/>
          <w:bCs/>
          <w:spacing w:val="6"/>
        </w:rPr>
        <w:t>建筑防火通用规范</w:t>
      </w:r>
    </w:p>
    <w:p>
      <w:pPr>
        <w:pStyle w:val="BodyText"/>
        <w:spacing w:line="335" w:lineRule="auto"/>
        <w:rPr/>
      </w:pPr>
      <w:r/>
    </w:p>
    <w:p>
      <w:pPr>
        <w:spacing w:before="66" w:line="222" w:lineRule="auto"/>
        <w:rPr>
          <w:rFonts w:ascii="SimHei" w:hAnsi="SimHei" w:eastAsia="SimHei" w:cs="SimHei"/>
          <w:sz w:val="20"/>
          <w:szCs w:val="20"/>
        </w:rPr>
      </w:pPr>
      <w:r>
        <w:rPr>
          <w:rFonts w:ascii="SimHei" w:hAnsi="SimHei" w:eastAsia="SimHei" w:cs="SimHei"/>
          <w:sz w:val="20"/>
          <w:szCs w:val="20"/>
          <w:spacing w:val="6"/>
        </w:rPr>
        <w:t>3</w:t>
      </w:r>
      <w:r>
        <w:rPr>
          <w:rFonts w:ascii="SimHei" w:hAnsi="SimHei" w:eastAsia="SimHei" w:cs="SimHei"/>
          <w:sz w:val="20"/>
          <w:szCs w:val="20"/>
          <w:spacing w:val="10"/>
        </w:rPr>
        <w:t xml:space="preserve">  </w:t>
      </w:r>
      <w:r>
        <w:rPr>
          <w:rFonts w:ascii="SimHei" w:hAnsi="SimHei" w:eastAsia="SimHei" w:cs="SimHei"/>
          <w:sz w:val="20"/>
          <w:szCs w:val="20"/>
          <w:b/>
          <w:bCs/>
          <w:spacing w:val="6"/>
        </w:rPr>
        <w:t>术语和定义</w:t>
      </w:r>
    </w:p>
    <w:p>
      <w:pPr>
        <w:pStyle w:val="BodyText"/>
        <w:spacing w:line="331" w:lineRule="auto"/>
        <w:rPr/>
      </w:pPr>
      <w:r/>
    </w:p>
    <w:p>
      <w:pPr>
        <w:ind w:left="419"/>
        <w:spacing w:before="65" w:line="219" w:lineRule="auto"/>
        <w:rPr>
          <w:rFonts w:ascii="SimSun" w:hAnsi="SimSun" w:eastAsia="SimSun" w:cs="SimSun"/>
          <w:sz w:val="20"/>
          <w:szCs w:val="20"/>
        </w:rPr>
      </w:pPr>
      <w:r>
        <w:rPr>
          <w:rFonts w:ascii="Times New Roman" w:hAnsi="Times New Roman" w:eastAsia="Times New Roman" w:cs="Times New Roman"/>
          <w:sz w:val="20"/>
          <w:szCs w:val="20"/>
          <w:b/>
          <w:bCs/>
        </w:rPr>
        <w:t>GB</w:t>
      </w:r>
      <w:r>
        <w:rPr>
          <w:rFonts w:ascii="Times New Roman" w:hAnsi="Times New Roman" w:eastAsia="Times New Roman" w:cs="Times New Roman"/>
          <w:sz w:val="20"/>
          <w:szCs w:val="20"/>
          <w:b/>
          <w:bCs/>
          <w:spacing w:val="5"/>
        </w:rPr>
        <w:t>/T   2035 </w:t>
      </w:r>
      <w:r>
        <w:rPr>
          <w:rFonts w:ascii="SimSun" w:hAnsi="SimSun" w:eastAsia="SimSun" w:cs="SimSun"/>
          <w:sz w:val="20"/>
          <w:szCs w:val="20"/>
          <w:b/>
          <w:bCs/>
          <w:spacing w:val="5"/>
        </w:rPr>
        <w:t>界定的以及下列术语和定义适用于本文件。</w:t>
      </w:r>
    </w:p>
    <w:p>
      <w:pPr>
        <w:pStyle w:val="BodyText"/>
        <w:spacing w:before="59" w:line="246" w:lineRule="exact"/>
        <w:rPr>
          <w:sz w:val="18"/>
          <w:szCs w:val="18"/>
        </w:rPr>
      </w:pPr>
      <w:r>
        <w:rPr>
          <w:sz w:val="18"/>
          <w:szCs w:val="18"/>
          <w:spacing w:val="-2"/>
          <w:position w:val="1"/>
        </w:rPr>
        <w:t>3.1</w:t>
      </w:r>
    </w:p>
    <w:p>
      <w:pPr>
        <w:ind w:left="422"/>
        <w:spacing w:before="89" w:line="212" w:lineRule="auto"/>
        <w:rPr>
          <w:rFonts w:ascii="Times New Roman" w:hAnsi="Times New Roman" w:eastAsia="Times New Roman" w:cs="Times New Roman"/>
          <w:sz w:val="20"/>
          <w:szCs w:val="20"/>
        </w:rPr>
      </w:pPr>
      <w:r>
        <w:rPr>
          <w:rFonts w:ascii="SimHei" w:hAnsi="SimHei" w:eastAsia="SimHei" w:cs="SimHei"/>
          <w:sz w:val="20"/>
          <w:szCs w:val="20"/>
          <w:b/>
          <w:bCs/>
          <w:spacing w:val="3"/>
        </w:rPr>
        <w:t>硬质聚氦酯泡沫塑料</w:t>
      </w:r>
      <w:r>
        <w:rPr>
          <w:rFonts w:ascii="SimHei" w:hAnsi="SimHei" w:eastAsia="SimHei" w:cs="SimHei"/>
          <w:sz w:val="20"/>
          <w:szCs w:val="20"/>
          <w:spacing w:val="3"/>
        </w:rPr>
        <w:t xml:space="preserve">  </w:t>
      </w:r>
      <w:r>
        <w:rPr>
          <w:rFonts w:ascii="Times New Roman" w:hAnsi="Times New Roman" w:eastAsia="Times New Roman" w:cs="Times New Roman"/>
          <w:sz w:val="20"/>
          <w:szCs w:val="20"/>
          <w:b/>
          <w:bCs/>
        </w:rPr>
        <w:t>rigid</w:t>
      </w:r>
      <w:r>
        <w:rPr>
          <w:rFonts w:ascii="Times New Roman" w:hAnsi="Times New Roman" w:eastAsia="Times New Roman" w:cs="Times New Roman"/>
          <w:sz w:val="20"/>
          <w:szCs w:val="20"/>
          <w:b/>
          <w:bCs/>
          <w:spacing w:val="3"/>
        </w:rPr>
        <w:t xml:space="preserve">  </w:t>
      </w:r>
      <w:r>
        <w:rPr>
          <w:rFonts w:ascii="Times New Roman" w:hAnsi="Times New Roman" w:eastAsia="Times New Roman" w:cs="Times New Roman"/>
          <w:sz w:val="20"/>
          <w:szCs w:val="20"/>
          <w:b/>
          <w:bCs/>
        </w:rPr>
        <w:t>polyurethane</w:t>
      </w:r>
      <w:r>
        <w:rPr>
          <w:rFonts w:ascii="Times New Roman" w:hAnsi="Times New Roman" w:eastAsia="Times New Roman" w:cs="Times New Roman"/>
          <w:sz w:val="20"/>
          <w:szCs w:val="20"/>
          <w:b/>
          <w:bCs/>
          <w:spacing w:val="3"/>
        </w:rPr>
        <w:t xml:space="preserve">  </w:t>
      </w:r>
      <w:r>
        <w:rPr>
          <w:rFonts w:ascii="Times New Roman" w:hAnsi="Times New Roman" w:eastAsia="Times New Roman" w:cs="Times New Roman"/>
          <w:sz w:val="20"/>
          <w:szCs w:val="20"/>
          <w:b/>
          <w:bCs/>
        </w:rPr>
        <w:t>foam</w:t>
      </w:r>
      <w:r>
        <w:rPr>
          <w:rFonts w:ascii="Times New Roman" w:hAnsi="Times New Roman" w:eastAsia="Times New Roman" w:cs="Times New Roman"/>
          <w:sz w:val="20"/>
          <w:szCs w:val="20"/>
          <w:b/>
          <w:bCs/>
          <w:spacing w:val="3"/>
        </w:rPr>
        <w:t>;</w:t>
      </w:r>
      <w:r>
        <w:rPr>
          <w:rFonts w:ascii="Times New Roman" w:hAnsi="Times New Roman" w:eastAsia="Times New Roman" w:cs="Times New Roman"/>
          <w:sz w:val="20"/>
          <w:szCs w:val="20"/>
          <w:b/>
          <w:bCs/>
        </w:rPr>
        <w:t>PUR</w:t>
      </w:r>
    </w:p>
    <w:p>
      <w:pPr>
        <w:ind w:left="422"/>
        <w:spacing w:before="90" w:line="219" w:lineRule="auto"/>
        <w:rPr>
          <w:rFonts w:ascii="SimSun" w:hAnsi="SimSun" w:eastAsia="SimSun" w:cs="SimSun"/>
          <w:sz w:val="20"/>
          <w:szCs w:val="20"/>
        </w:rPr>
      </w:pPr>
      <w:r>
        <w:rPr>
          <w:rFonts w:ascii="SimSun" w:hAnsi="SimSun" w:eastAsia="SimSun" w:cs="SimSun"/>
          <w:sz w:val="20"/>
          <w:szCs w:val="20"/>
          <w:b/>
          <w:bCs/>
          <w:spacing w:val="8"/>
        </w:rPr>
        <w:t>基于聚氨基甲酸酯或聚氨基甲酸酯/异氰脲酸酯六元环基团的硬质泡沫塑料。</w:t>
      </w:r>
    </w:p>
    <w:p>
      <w:pPr>
        <w:spacing w:line="219" w:lineRule="auto"/>
        <w:sectPr>
          <w:footerReference w:type="default" r:id="rId5"/>
          <w:pgSz w:w="11900" w:h="16840"/>
          <w:pgMar w:top="1431" w:right="1138" w:bottom="1172" w:left="1400" w:header="0" w:footer="1037" w:gutter="0"/>
        </w:sectPr>
        <w:rPr>
          <w:rFonts w:ascii="SimSun" w:hAnsi="SimSun" w:eastAsia="SimSun" w:cs="SimSun"/>
          <w:sz w:val="20"/>
          <w:szCs w:val="20"/>
        </w:rPr>
      </w:pPr>
    </w:p>
    <w:p>
      <w:pPr>
        <w:spacing w:before="44"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GB/ </w:t>
      </w:r>
      <w:r>
        <w:rPr>
          <w:rFonts w:ascii="Times New Roman" w:hAnsi="Times New Roman" w:eastAsia="Times New Roman" w:cs="Times New Roman"/>
          <w:sz w:val="20"/>
          <w:szCs w:val="20"/>
          <w:b/>
          <w:bCs/>
          <w:spacing w:val="-2"/>
        </w:rPr>
        <w:t>T</w:t>
      </w:r>
      <w:r>
        <w:rPr>
          <w:rFonts w:ascii="Times New Roman" w:hAnsi="Times New Roman" w:eastAsia="Times New Roman" w:cs="Times New Roman"/>
          <w:sz w:val="20"/>
          <w:szCs w:val="20"/>
          <w:b/>
          <w:bCs/>
          <w:spacing w:val="13"/>
        </w:rPr>
        <w:t xml:space="preserve">   </w:t>
      </w:r>
      <w:r>
        <w:rPr>
          <w:rFonts w:ascii="Times New Roman" w:hAnsi="Times New Roman" w:eastAsia="Times New Roman" w:cs="Times New Roman"/>
          <w:sz w:val="20"/>
          <w:szCs w:val="20"/>
          <w:b/>
          <w:bCs/>
          <w:spacing w:val="-2"/>
        </w:rPr>
        <w:t>21558—2025</w:t>
      </w:r>
    </w:p>
    <w:p>
      <w:pPr>
        <w:pStyle w:val="BodyText"/>
        <w:spacing w:line="253" w:lineRule="auto"/>
        <w:rPr/>
      </w:pPr>
      <w:r/>
    </w:p>
    <w:p>
      <w:pPr>
        <w:ind w:left="322"/>
        <w:spacing w:before="55" w:line="212" w:lineRule="auto"/>
        <w:rPr>
          <w:rFonts w:ascii="SimSun" w:hAnsi="SimSun" w:eastAsia="SimSun" w:cs="SimSun"/>
          <w:sz w:val="17"/>
          <w:szCs w:val="17"/>
        </w:rPr>
      </w:pPr>
      <w:r>
        <w:rPr>
          <w:rFonts w:ascii="SimSun" w:hAnsi="SimSun" w:eastAsia="SimSun" w:cs="SimSun"/>
          <w:sz w:val="17"/>
          <w:szCs w:val="17"/>
          <w:b/>
          <w:bCs/>
          <w:spacing w:val="7"/>
        </w:rPr>
        <w:t>注：包含基于聚氨基甲酸酯/异氰脲酸酯六元环基团的硬质聚异氰脲酸酯泡沫塑料(</w:t>
      </w:r>
      <w:r>
        <w:rPr>
          <w:rFonts w:ascii="Times New Roman" w:hAnsi="Times New Roman" w:eastAsia="Times New Roman" w:cs="Times New Roman"/>
          <w:sz w:val="17"/>
          <w:szCs w:val="17"/>
          <w:b/>
          <w:bCs/>
        </w:rPr>
        <w:t>PIR</w:t>
      </w:r>
      <w:r>
        <w:rPr>
          <w:rFonts w:ascii="Times New Roman" w:hAnsi="Times New Roman" w:eastAsia="Times New Roman" w:cs="Times New Roman"/>
          <w:sz w:val="17"/>
          <w:szCs w:val="17"/>
          <w:b/>
          <w:bCs/>
          <w:spacing w:val="7"/>
        </w:rPr>
        <w:t>)</w:t>
      </w:r>
      <w:r>
        <w:rPr>
          <w:rFonts w:ascii="SimSun" w:hAnsi="SimSun" w:eastAsia="SimSun" w:cs="SimSun"/>
          <w:sz w:val="17"/>
          <w:szCs w:val="17"/>
          <w:b/>
          <w:bCs/>
          <w:spacing w:val="7"/>
        </w:rPr>
        <w:t>。</w:t>
      </w:r>
    </w:p>
    <w:p>
      <w:pPr>
        <w:pStyle w:val="BodyText"/>
        <w:spacing w:line="354" w:lineRule="auto"/>
        <w:rPr/>
      </w:pPr>
      <w:r/>
    </w:p>
    <w:p>
      <w:pPr>
        <w:spacing w:before="61" w:line="221" w:lineRule="auto"/>
        <w:rPr>
          <w:rFonts w:ascii="SimHei" w:hAnsi="SimHei" w:eastAsia="SimHei" w:cs="SimHei"/>
          <w:sz w:val="19"/>
          <w:szCs w:val="19"/>
        </w:rPr>
      </w:pPr>
      <w:r>
        <w:rPr>
          <w:rFonts w:ascii="SimHei" w:hAnsi="SimHei" w:eastAsia="SimHei" w:cs="SimHei"/>
          <w:sz w:val="19"/>
          <w:szCs w:val="19"/>
          <w:spacing w:val="18"/>
        </w:rPr>
        <w:t>4</w:t>
      </w:r>
      <w:r>
        <w:rPr>
          <w:rFonts w:ascii="SimHei" w:hAnsi="SimHei" w:eastAsia="SimHei" w:cs="SimHei"/>
          <w:sz w:val="19"/>
          <w:szCs w:val="19"/>
          <w:spacing w:val="20"/>
        </w:rPr>
        <w:t xml:space="preserve">  </w:t>
      </w:r>
      <w:r>
        <w:rPr>
          <w:rFonts w:ascii="SimHei" w:hAnsi="SimHei" w:eastAsia="SimHei" w:cs="SimHei"/>
          <w:sz w:val="19"/>
          <w:szCs w:val="19"/>
          <w:b/>
          <w:bCs/>
          <w:spacing w:val="18"/>
        </w:rPr>
        <w:t>分类与分级</w:t>
      </w:r>
    </w:p>
    <w:p>
      <w:pPr>
        <w:pStyle w:val="BodyText"/>
        <w:spacing w:line="305" w:lineRule="auto"/>
        <w:rPr/>
      </w:pPr>
      <w:r/>
    </w:p>
    <w:p>
      <w:pPr>
        <w:ind w:right="56"/>
        <w:spacing w:before="65" w:line="341" w:lineRule="auto"/>
        <w:rPr>
          <w:rFonts w:ascii="FangSong" w:hAnsi="FangSong" w:eastAsia="FangSong" w:cs="FangSong"/>
          <w:sz w:val="20"/>
          <w:szCs w:val="20"/>
        </w:rPr>
      </w:pPr>
      <w:r>
        <w:rPr>
          <w:rFonts w:ascii="SimSun" w:hAnsi="SimSun" w:eastAsia="SimSun" w:cs="SimSun"/>
          <w:sz w:val="20"/>
          <w:szCs w:val="20"/>
          <w:spacing w:val="22"/>
        </w:rPr>
        <w:t>4.1</w:t>
      </w:r>
      <w:r>
        <w:rPr>
          <w:rFonts w:ascii="SimSun" w:hAnsi="SimSun" w:eastAsia="SimSun" w:cs="SimSun"/>
          <w:sz w:val="20"/>
          <w:szCs w:val="20"/>
          <w:spacing w:val="3"/>
        </w:rPr>
        <w:t xml:space="preserve">  </w:t>
      </w:r>
      <w:r>
        <w:rPr>
          <w:rFonts w:ascii="SimSun" w:hAnsi="SimSun" w:eastAsia="SimSun" w:cs="SimSun"/>
          <w:sz w:val="20"/>
          <w:szCs w:val="20"/>
          <w:b/>
          <w:bCs/>
          <w:spacing w:val="22"/>
        </w:rPr>
        <w:t>按承载要求分为3类，按压缩性能(以压缩强度或相对形</w:t>
      </w:r>
      <w:r>
        <w:rPr>
          <w:rFonts w:ascii="SimSun" w:hAnsi="SimSun" w:eastAsia="SimSun" w:cs="SimSun"/>
          <w:sz w:val="20"/>
          <w:szCs w:val="20"/>
          <w:b/>
          <w:bCs/>
          <w:spacing w:val="21"/>
        </w:rPr>
        <w:t>变为10%时的压缩应力表示)分为7</w:t>
      </w:r>
      <w:r>
        <w:rPr>
          <w:rFonts w:ascii="SimSun" w:hAnsi="SimSun" w:eastAsia="SimSun" w:cs="SimSun"/>
          <w:sz w:val="20"/>
          <w:szCs w:val="20"/>
        </w:rPr>
        <w:t xml:space="preserve"> </w:t>
      </w:r>
      <w:r>
        <w:rPr>
          <w:rFonts w:ascii="FangSong" w:hAnsi="FangSong" w:eastAsia="FangSong" w:cs="FangSong"/>
          <w:sz w:val="20"/>
          <w:szCs w:val="20"/>
        </w:rPr>
        <w:t>级，见表1。</w:t>
      </w:r>
    </w:p>
    <w:p>
      <w:pPr>
        <w:ind w:left="2372"/>
        <w:spacing w:before="101" w:line="220" w:lineRule="auto"/>
        <w:rPr>
          <w:rFonts w:ascii="SimHei" w:hAnsi="SimHei" w:eastAsia="SimHei" w:cs="SimHei"/>
          <w:sz w:val="19"/>
          <w:szCs w:val="19"/>
        </w:rPr>
      </w:pPr>
      <w:r>
        <w:rPr>
          <w:rFonts w:ascii="SimHei" w:hAnsi="SimHei" w:eastAsia="SimHei" w:cs="SimHei"/>
          <w:sz w:val="19"/>
          <w:szCs w:val="19"/>
          <w:b/>
          <w:bCs/>
          <w:spacing w:val="14"/>
        </w:rPr>
        <w:t>表</w:t>
      </w:r>
      <w:r>
        <w:rPr>
          <w:rFonts w:ascii="SimHei" w:hAnsi="SimHei" w:eastAsia="SimHei" w:cs="SimHei"/>
          <w:sz w:val="19"/>
          <w:szCs w:val="19"/>
          <w:spacing w:val="48"/>
        </w:rPr>
        <w:t xml:space="preserve"> </w:t>
      </w:r>
      <w:r>
        <w:rPr>
          <w:rFonts w:ascii="SimHei" w:hAnsi="SimHei" w:eastAsia="SimHei" w:cs="SimHei"/>
          <w:sz w:val="19"/>
          <w:szCs w:val="19"/>
          <w:b/>
          <w:bCs/>
          <w:spacing w:val="14"/>
        </w:rPr>
        <w:t>1</w:t>
      </w:r>
      <w:r>
        <w:rPr>
          <w:rFonts w:ascii="SimHei" w:hAnsi="SimHei" w:eastAsia="SimHei" w:cs="SimHei"/>
          <w:sz w:val="19"/>
          <w:szCs w:val="19"/>
          <w:spacing w:val="3"/>
        </w:rPr>
        <w:t xml:space="preserve">  </w:t>
      </w:r>
      <w:r>
        <w:rPr>
          <w:rFonts w:ascii="SimHei" w:hAnsi="SimHei" w:eastAsia="SimHei" w:cs="SimHei"/>
          <w:sz w:val="19"/>
          <w:szCs w:val="19"/>
          <w:b/>
          <w:bCs/>
          <w:spacing w:val="14"/>
        </w:rPr>
        <w:t>建筑绝热用硬质聚氨酯泡沫塑料分类与分级</w:t>
      </w:r>
    </w:p>
    <w:p>
      <w:pPr>
        <w:spacing w:line="216" w:lineRule="exact"/>
        <w:rPr/>
      </w:pPr>
      <w:r/>
    </w:p>
    <w:tbl>
      <w:tblPr>
        <w:tblStyle w:val="TableNormal"/>
        <w:tblW w:w="9250" w:type="dxa"/>
        <w:tblInd w:w="49"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914"/>
        <w:gridCol w:w="4525"/>
        <w:gridCol w:w="1798"/>
        <w:gridCol w:w="2013"/>
      </w:tblGrid>
      <w:tr>
        <w:trPr>
          <w:trHeight w:val="393" w:hRule="atLeast"/>
        </w:trPr>
        <w:tc>
          <w:tcPr>
            <w:tcW w:w="5439" w:type="dxa"/>
            <w:vAlign w:val="top"/>
            <w:gridSpan w:val="2"/>
          </w:tcPr>
          <w:p>
            <w:pPr>
              <w:pStyle w:val="TableText"/>
              <w:ind w:left="2165"/>
              <w:spacing w:before="102" w:line="219" w:lineRule="auto"/>
              <w:rPr/>
            </w:pPr>
            <w:r>
              <w:rPr>
                <w:spacing w:val="-2"/>
              </w:rPr>
              <w:t>承载要求分类</w:t>
            </w:r>
          </w:p>
        </w:tc>
        <w:tc>
          <w:tcPr>
            <w:tcW w:w="3811" w:type="dxa"/>
            <w:vAlign w:val="top"/>
            <w:gridSpan w:val="2"/>
          </w:tcPr>
          <w:p>
            <w:pPr>
              <w:pStyle w:val="TableText"/>
              <w:ind w:left="1346"/>
              <w:spacing w:before="101" w:line="219" w:lineRule="auto"/>
              <w:rPr/>
            </w:pPr>
            <w:r>
              <w:rPr>
                <w:spacing w:val="-2"/>
              </w:rPr>
              <w:t>压缩性能等级</w:t>
            </w:r>
          </w:p>
        </w:tc>
      </w:tr>
      <w:tr>
        <w:trPr>
          <w:trHeight w:val="359" w:hRule="atLeast"/>
        </w:trPr>
        <w:tc>
          <w:tcPr>
            <w:tcW w:w="914" w:type="dxa"/>
            <w:vAlign w:val="top"/>
            <w:vMerge w:val="restart"/>
            <w:tcBorders>
              <w:bottom w:val="nil"/>
            </w:tcBorders>
          </w:tcPr>
          <w:p>
            <w:pPr>
              <w:pStyle w:val="TableText"/>
              <w:ind w:left="305"/>
              <w:spacing w:before="278" w:line="227" w:lineRule="auto"/>
              <w:rPr/>
            </w:pPr>
            <w:r>
              <w:rPr>
                <w:spacing w:val="3"/>
              </w:rPr>
              <w:t>I型</w:t>
            </w:r>
          </w:p>
        </w:tc>
        <w:tc>
          <w:tcPr>
            <w:tcW w:w="4525" w:type="dxa"/>
            <w:vAlign w:val="top"/>
            <w:vMerge w:val="restart"/>
            <w:tcBorders>
              <w:bottom w:val="nil"/>
            </w:tcBorders>
          </w:tcPr>
          <w:p>
            <w:pPr>
              <w:pStyle w:val="TableText"/>
              <w:ind w:left="70" w:hanging="59"/>
              <w:spacing w:before="108" w:line="294" w:lineRule="auto"/>
              <w:rPr/>
            </w:pPr>
            <w:r>
              <w:rPr>
                <w:spacing w:val="-3"/>
              </w:rPr>
              <w:t>适用于无承载要求的场合，例如墙体保温、非承载屋面</w:t>
            </w:r>
            <w:r>
              <w:rPr>
                <w:spacing w:val="14"/>
              </w:rPr>
              <w:t xml:space="preserve"> </w:t>
            </w:r>
            <w:r>
              <w:rPr>
                <w:spacing w:val="-2"/>
              </w:rPr>
              <w:t>保温等场景</w:t>
            </w:r>
          </w:p>
        </w:tc>
        <w:tc>
          <w:tcPr>
            <w:tcW w:w="1798" w:type="dxa"/>
            <w:vAlign w:val="top"/>
          </w:tcPr>
          <w:p>
            <w:pPr>
              <w:pStyle w:val="TableText"/>
              <w:ind w:left="686"/>
              <w:spacing w:before="109" w:line="233" w:lineRule="auto"/>
              <w:rPr/>
            </w:pPr>
            <w:r>
              <w:rPr>
                <w:spacing w:val="-9"/>
              </w:rPr>
              <w:t>I</w:t>
            </w:r>
            <w:r>
              <w:rPr>
                <w:spacing w:val="31"/>
              </w:rPr>
              <w:t xml:space="preserve">  </w:t>
            </w:r>
            <w:r>
              <w:rPr>
                <w:spacing w:val="-9"/>
              </w:rPr>
              <w:t>A</w:t>
            </w:r>
          </w:p>
        </w:tc>
        <w:tc>
          <w:tcPr>
            <w:tcW w:w="2013" w:type="dxa"/>
            <w:vAlign w:val="top"/>
          </w:tcPr>
          <w:p>
            <w:pPr>
              <w:pStyle w:val="TableText"/>
              <w:ind w:left="908"/>
              <w:spacing w:before="180" w:line="147" w:lineRule="exact"/>
              <w:rPr/>
            </w:pPr>
            <w:r>
              <w:rPr>
                <w:position w:val="-4"/>
              </w:rPr>
              <w:t>一</w:t>
            </w:r>
          </w:p>
        </w:tc>
      </w:tr>
      <w:tr>
        <w:trPr>
          <w:trHeight w:val="359" w:hRule="atLeast"/>
        </w:trPr>
        <w:tc>
          <w:tcPr>
            <w:tcW w:w="914" w:type="dxa"/>
            <w:vAlign w:val="top"/>
            <w:vMerge w:val="continue"/>
            <w:tcBorders>
              <w:top w:val="nil"/>
            </w:tcBorders>
          </w:tcPr>
          <w:p>
            <w:pPr>
              <w:rPr>
                <w:rFonts w:ascii="Arial"/>
                <w:sz w:val="21"/>
              </w:rPr>
            </w:pPr>
            <w:r/>
          </w:p>
        </w:tc>
        <w:tc>
          <w:tcPr>
            <w:tcW w:w="4525" w:type="dxa"/>
            <w:vAlign w:val="top"/>
            <w:vMerge w:val="continue"/>
            <w:tcBorders>
              <w:top w:val="nil"/>
            </w:tcBorders>
          </w:tcPr>
          <w:p>
            <w:pPr>
              <w:rPr>
                <w:rFonts w:ascii="Arial"/>
                <w:sz w:val="21"/>
              </w:rPr>
            </w:pPr>
            <w:r/>
          </w:p>
        </w:tc>
        <w:tc>
          <w:tcPr>
            <w:tcW w:w="1798" w:type="dxa"/>
            <w:vAlign w:val="top"/>
          </w:tcPr>
          <w:p>
            <w:pPr>
              <w:pStyle w:val="TableText"/>
              <w:ind w:left="796"/>
              <w:spacing w:before="140" w:line="182" w:lineRule="auto"/>
              <w:rPr/>
            </w:pPr>
            <w:r>
              <w:rPr>
                <w:spacing w:val="-5"/>
              </w:rPr>
              <w:t>IB</w:t>
            </w:r>
          </w:p>
        </w:tc>
        <w:tc>
          <w:tcPr>
            <w:tcW w:w="2013" w:type="dxa"/>
            <w:vAlign w:val="top"/>
          </w:tcPr>
          <w:p>
            <w:pPr>
              <w:pStyle w:val="TableText"/>
              <w:ind w:left="618"/>
              <w:spacing w:before="109" w:line="233" w:lineRule="auto"/>
              <w:rPr/>
            </w:pPr>
            <w:r>
              <w:rPr>
                <w:spacing w:val="-5"/>
              </w:rPr>
              <w:t>≥80</w:t>
            </w:r>
            <w:r>
              <w:rPr>
                <w:spacing w:val="35"/>
              </w:rPr>
              <w:t xml:space="preserve"> </w:t>
            </w:r>
            <w:r>
              <w:rPr>
                <w:spacing w:val="-5"/>
              </w:rPr>
              <w:t>kPa</w:t>
            </w:r>
          </w:p>
        </w:tc>
      </w:tr>
      <w:tr>
        <w:trPr>
          <w:trHeight w:val="528" w:hRule="atLeast"/>
        </w:trPr>
        <w:tc>
          <w:tcPr>
            <w:tcW w:w="914" w:type="dxa"/>
            <w:vAlign w:val="top"/>
            <w:vMerge w:val="restart"/>
            <w:tcBorders>
              <w:bottom w:val="nil"/>
            </w:tcBorders>
          </w:tcPr>
          <w:p>
            <w:pPr>
              <w:spacing w:line="385" w:lineRule="auto"/>
              <w:rPr>
                <w:rFonts w:ascii="Arial"/>
                <w:sz w:val="21"/>
              </w:rPr>
            </w:pPr>
            <w:r/>
          </w:p>
          <w:p>
            <w:pPr>
              <w:pStyle w:val="TableText"/>
              <w:ind w:left="255"/>
              <w:spacing w:before="62" w:line="227" w:lineRule="auto"/>
              <w:rPr/>
            </w:pPr>
            <w:r>
              <w:rPr>
                <w:spacing w:val="-21"/>
              </w:rPr>
              <w:t>Ⅱ</w:t>
            </w:r>
            <w:r>
              <w:rPr>
                <w:spacing w:val="-29"/>
              </w:rPr>
              <w:t xml:space="preserve"> </w:t>
            </w:r>
            <w:r>
              <w:rPr>
                <w:spacing w:val="-21"/>
              </w:rPr>
              <w:t>型</w:t>
            </w:r>
          </w:p>
        </w:tc>
        <w:tc>
          <w:tcPr>
            <w:tcW w:w="4525" w:type="dxa"/>
            <w:vAlign w:val="top"/>
            <w:vMerge w:val="restart"/>
            <w:tcBorders>
              <w:bottom w:val="nil"/>
            </w:tcBorders>
          </w:tcPr>
          <w:p>
            <w:pPr>
              <w:pStyle w:val="TableText"/>
              <w:ind w:left="20" w:hanging="9"/>
              <w:spacing w:before="162" w:line="268" w:lineRule="auto"/>
              <w:jc w:val="both"/>
              <w:rPr/>
            </w:pPr>
            <w:r>
              <w:rPr>
                <w:spacing w:val="-5"/>
              </w:rPr>
              <w:t>适用于有一定承载要求，且具有抗高温和抗压缩蠕变要</w:t>
            </w:r>
            <w:r>
              <w:rPr>
                <w:spacing w:val="8"/>
              </w:rPr>
              <w:t xml:space="preserve"> </w:t>
            </w:r>
            <w:r>
              <w:rPr>
                <w:spacing w:val="-3"/>
              </w:rPr>
              <w:t>求的场合，例如上人屋面保温、一般地面保温等场景。</w:t>
            </w:r>
            <w:r>
              <w:rPr>
                <w:spacing w:val="5"/>
              </w:rPr>
              <w:t xml:space="preserve"> </w:t>
            </w:r>
            <w:r>
              <w:rPr>
                <w:spacing w:val="3"/>
              </w:rPr>
              <w:t>本类产品同时可应用于I型应用</w:t>
            </w:r>
          </w:p>
        </w:tc>
        <w:tc>
          <w:tcPr>
            <w:tcW w:w="1798" w:type="dxa"/>
            <w:vAlign w:val="top"/>
          </w:tcPr>
          <w:p>
            <w:pPr>
              <w:pStyle w:val="TableText"/>
              <w:ind w:left="706"/>
              <w:spacing w:before="188" w:line="235" w:lineRule="auto"/>
              <w:rPr/>
            </w:pPr>
            <w:r>
              <w:rPr>
                <w:spacing w:val="-21"/>
              </w:rPr>
              <w:t>Ⅱ</w:t>
            </w:r>
            <w:r>
              <w:rPr>
                <w:spacing w:val="36"/>
              </w:rPr>
              <w:t xml:space="preserve"> </w:t>
            </w:r>
            <w:r>
              <w:rPr>
                <w:spacing w:val="-21"/>
              </w:rPr>
              <w:t>A</w:t>
            </w:r>
          </w:p>
        </w:tc>
        <w:tc>
          <w:tcPr>
            <w:tcW w:w="2013" w:type="dxa"/>
            <w:vAlign w:val="top"/>
          </w:tcPr>
          <w:p>
            <w:pPr>
              <w:pStyle w:val="TableText"/>
              <w:ind w:left="618"/>
              <w:spacing w:before="190" w:line="237" w:lineRule="auto"/>
              <w:rPr/>
            </w:pPr>
            <w:r>
              <w:rPr>
                <w:spacing w:val="-4"/>
              </w:rPr>
              <w:t>≥100kPa</w:t>
            </w:r>
          </w:p>
        </w:tc>
      </w:tr>
      <w:tr>
        <w:trPr>
          <w:trHeight w:val="528" w:hRule="atLeast"/>
        </w:trPr>
        <w:tc>
          <w:tcPr>
            <w:tcW w:w="914" w:type="dxa"/>
            <w:vAlign w:val="top"/>
            <w:vMerge w:val="continue"/>
            <w:tcBorders>
              <w:top w:val="nil"/>
            </w:tcBorders>
          </w:tcPr>
          <w:p>
            <w:pPr>
              <w:rPr>
                <w:rFonts w:ascii="Arial"/>
                <w:sz w:val="21"/>
              </w:rPr>
            </w:pPr>
            <w:r/>
          </w:p>
        </w:tc>
        <w:tc>
          <w:tcPr>
            <w:tcW w:w="4525" w:type="dxa"/>
            <w:vAlign w:val="top"/>
            <w:vMerge w:val="continue"/>
            <w:tcBorders>
              <w:top w:val="nil"/>
            </w:tcBorders>
          </w:tcPr>
          <w:p>
            <w:pPr>
              <w:rPr>
                <w:rFonts w:ascii="Arial"/>
                <w:sz w:val="21"/>
              </w:rPr>
            </w:pPr>
            <w:r/>
          </w:p>
        </w:tc>
        <w:tc>
          <w:tcPr>
            <w:tcW w:w="1798" w:type="dxa"/>
            <w:vAlign w:val="top"/>
          </w:tcPr>
          <w:p>
            <w:pPr>
              <w:pStyle w:val="TableText"/>
              <w:ind w:left="706"/>
              <w:spacing w:before="190" w:line="235" w:lineRule="auto"/>
              <w:rPr/>
            </w:pPr>
            <w:r>
              <w:rPr>
                <w:spacing w:val="-21"/>
              </w:rPr>
              <w:t>Ⅱ</w:t>
            </w:r>
            <w:r>
              <w:rPr>
                <w:spacing w:val="50"/>
              </w:rPr>
              <w:t xml:space="preserve"> </w:t>
            </w:r>
            <w:r>
              <w:rPr>
                <w:spacing w:val="-21"/>
              </w:rPr>
              <w:t>B</w:t>
            </w:r>
          </w:p>
        </w:tc>
        <w:tc>
          <w:tcPr>
            <w:tcW w:w="2013" w:type="dxa"/>
            <w:vAlign w:val="top"/>
          </w:tcPr>
          <w:p>
            <w:pPr>
              <w:pStyle w:val="TableText"/>
              <w:ind w:left="618"/>
              <w:spacing w:before="192" w:line="237" w:lineRule="auto"/>
              <w:rPr/>
            </w:pPr>
            <w:r>
              <w:rPr>
                <w:spacing w:val="-4"/>
              </w:rPr>
              <w:t>≥120kPa</w:t>
            </w:r>
          </w:p>
        </w:tc>
      </w:tr>
      <w:tr>
        <w:trPr>
          <w:trHeight w:val="349" w:hRule="atLeast"/>
        </w:trPr>
        <w:tc>
          <w:tcPr>
            <w:tcW w:w="914" w:type="dxa"/>
            <w:vAlign w:val="top"/>
            <w:vMerge w:val="restart"/>
            <w:tcBorders>
              <w:bottom w:val="nil"/>
            </w:tcBorders>
          </w:tcPr>
          <w:p>
            <w:pPr>
              <w:spacing w:line="389" w:lineRule="auto"/>
              <w:rPr>
                <w:rFonts w:ascii="Arial"/>
                <w:sz w:val="21"/>
              </w:rPr>
            </w:pPr>
            <w:r/>
          </w:p>
          <w:p>
            <w:pPr>
              <w:pStyle w:val="TableText"/>
              <w:ind w:left="255"/>
              <w:spacing w:before="62" w:line="227" w:lineRule="auto"/>
              <w:rPr/>
            </w:pPr>
            <w:r>
              <w:rPr>
                <w:spacing w:val="-2"/>
              </w:rPr>
              <w:t>Ⅲ型</w:t>
            </w:r>
          </w:p>
        </w:tc>
        <w:tc>
          <w:tcPr>
            <w:tcW w:w="4525" w:type="dxa"/>
            <w:vAlign w:val="top"/>
            <w:vMerge w:val="restart"/>
            <w:tcBorders>
              <w:bottom w:val="nil"/>
            </w:tcBorders>
          </w:tcPr>
          <w:p>
            <w:pPr>
              <w:pStyle w:val="TableText"/>
              <w:ind w:left="11"/>
              <w:spacing w:before="143" w:line="279" w:lineRule="auto"/>
              <w:jc w:val="both"/>
              <w:rPr/>
            </w:pPr>
            <w:r>
              <w:rPr>
                <w:spacing w:val="-3"/>
              </w:rPr>
              <w:t>遣用于有更高承载要求，且有抗压、抗压缩蠕变要求的</w:t>
            </w:r>
            <w:r>
              <w:rPr>
                <w:spacing w:val="14"/>
              </w:rPr>
              <w:t xml:space="preserve"> </w:t>
            </w:r>
            <w:r>
              <w:rPr>
                <w:spacing w:val="-3"/>
              </w:rPr>
              <w:t>场合，例如上车地面保温、冷库地面保温等场景。本类</w:t>
            </w:r>
            <w:r>
              <w:rPr>
                <w:spacing w:val="8"/>
              </w:rPr>
              <w:t xml:space="preserve"> </w:t>
            </w:r>
            <w:r>
              <w:rPr>
                <w:spacing w:val="2"/>
              </w:rPr>
              <w:t>产品同时可应用于I型和Ⅱ型应用</w:t>
            </w:r>
          </w:p>
        </w:tc>
        <w:tc>
          <w:tcPr>
            <w:tcW w:w="1798" w:type="dxa"/>
            <w:vAlign w:val="top"/>
          </w:tcPr>
          <w:p>
            <w:pPr>
              <w:pStyle w:val="TableText"/>
              <w:ind w:left="706"/>
              <w:spacing w:before="102" w:line="230" w:lineRule="auto"/>
              <w:rPr/>
            </w:pPr>
            <w:r>
              <w:rPr>
                <w:spacing w:val="-4"/>
              </w:rPr>
              <w:t>Ⅲ</w:t>
            </w:r>
            <w:r>
              <w:rPr>
                <w:spacing w:val="1"/>
              </w:rPr>
              <w:t xml:space="preserve"> </w:t>
            </w:r>
            <w:r>
              <w:rPr>
                <w:spacing w:val="-4"/>
              </w:rPr>
              <w:t>A</w:t>
            </w:r>
          </w:p>
        </w:tc>
        <w:tc>
          <w:tcPr>
            <w:tcW w:w="2013" w:type="dxa"/>
            <w:vAlign w:val="top"/>
          </w:tcPr>
          <w:p>
            <w:pPr>
              <w:pStyle w:val="TableText"/>
              <w:ind w:left="568"/>
              <w:spacing w:before="104" w:line="228" w:lineRule="auto"/>
              <w:rPr/>
            </w:pPr>
            <w:r>
              <w:rPr>
                <w:spacing w:val="-5"/>
              </w:rPr>
              <w:t>≥150</w:t>
            </w:r>
            <w:r>
              <w:rPr>
                <w:spacing w:val="44"/>
              </w:rPr>
              <w:t xml:space="preserve"> </w:t>
            </w:r>
            <w:r>
              <w:rPr>
                <w:spacing w:val="-5"/>
              </w:rPr>
              <w:t>kPa</w:t>
            </w:r>
          </w:p>
        </w:tc>
      </w:tr>
      <w:tr>
        <w:trPr>
          <w:trHeight w:val="349" w:hRule="atLeast"/>
        </w:trPr>
        <w:tc>
          <w:tcPr>
            <w:tcW w:w="914" w:type="dxa"/>
            <w:vAlign w:val="top"/>
            <w:vMerge w:val="continue"/>
            <w:tcBorders>
              <w:top w:val="nil"/>
              <w:bottom w:val="nil"/>
            </w:tcBorders>
          </w:tcPr>
          <w:p>
            <w:pPr>
              <w:rPr>
                <w:rFonts w:ascii="Arial"/>
                <w:sz w:val="21"/>
              </w:rPr>
            </w:pPr>
            <w:r/>
          </w:p>
        </w:tc>
        <w:tc>
          <w:tcPr>
            <w:tcW w:w="4525" w:type="dxa"/>
            <w:vAlign w:val="top"/>
            <w:vMerge w:val="continue"/>
            <w:tcBorders>
              <w:top w:val="nil"/>
              <w:bottom w:val="nil"/>
            </w:tcBorders>
          </w:tcPr>
          <w:p>
            <w:pPr>
              <w:rPr>
                <w:rFonts w:ascii="Arial"/>
                <w:sz w:val="21"/>
              </w:rPr>
            </w:pPr>
            <w:r/>
          </w:p>
        </w:tc>
        <w:tc>
          <w:tcPr>
            <w:tcW w:w="1798" w:type="dxa"/>
            <w:vAlign w:val="top"/>
          </w:tcPr>
          <w:p>
            <w:pPr>
              <w:pStyle w:val="TableText"/>
              <w:ind w:left="706"/>
              <w:spacing w:before="103" w:line="229" w:lineRule="auto"/>
              <w:rPr/>
            </w:pPr>
            <w:r>
              <w:rPr>
                <w:spacing w:val="-4"/>
              </w:rPr>
              <w:t>Ⅲ</w:t>
            </w:r>
            <w:r>
              <w:rPr>
                <w:spacing w:val="3"/>
              </w:rPr>
              <w:t xml:space="preserve"> </w:t>
            </w:r>
            <w:r>
              <w:rPr>
                <w:spacing w:val="-4"/>
              </w:rPr>
              <w:t>B</w:t>
            </w:r>
          </w:p>
        </w:tc>
        <w:tc>
          <w:tcPr>
            <w:tcW w:w="2013" w:type="dxa"/>
            <w:vAlign w:val="top"/>
          </w:tcPr>
          <w:p>
            <w:pPr>
              <w:pStyle w:val="TableText"/>
              <w:ind w:left="568"/>
              <w:spacing w:before="105" w:line="227" w:lineRule="auto"/>
              <w:rPr/>
            </w:pPr>
            <w:r>
              <w:rPr>
                <w:spacing w:val="-5"/>
              </w:rPr>
              <w:t>≥180</w:t>
            </w:r>
            <w:r>
              <w:rPr>
                <w:spacing w:val="44"/>
              </w:rPr>
              <w:t xml:space="preserve"> </w:t>
            </w:r>
            <w:r>
              <w:rPr>
                <w:spacing w:val="-5"/>
              </w:rPr>
              <w:t>kPa</w:t>
            </w:r>
          </w:p>
        </w:tc>
      </w:tr>
      <w:tr>
        <w:trPr>
          <w:trHeight w:val="354" w:hRule="atLeast"/>
        </w:trPr>
        <w:tc>
          <w:tcPr>
            <w:tcW w:w="914" w:type="dxa"/>
            <w:vAlign w:val="top"/>
            <w:vMerge w:val="continue"/>
            <w:tcBorders>
              <w:top w:val="nil"/>
            </w:tcBorders>
          </w:tcPr>
          <w:p>
            <w:pPr>
              <w:rPr>
                <w:rFonts w:ascii="Arial"/>
                <w:sz w:val="21"/>
              </w:rPr>
            </w:pPr>
            <w:r/>
          </w:p>
        </w:tc>
        <w:tc>
          <w:tcPr>
            <w:tcW w:w="4525" w:type="dxa"/>
            <w:vAlign w:val="top"/>
            <w:vMerge w:val="continue"/>
            <w:tcBorders>
              <w:top w:val="nil"/>
            </w:tcBorders>
          </w:tcPr>
          <w:p>
            <w:pPr>
              <w:rPr>
                <w:rFonts w:ascii="Arial"/>
                <w:sz w:val="21"/>
              </w:rPr>
            </w:pPr>
            <w:r/>
          </w:p>
        </w:tc>
        <w:tc>
          <w:tcPr>
            <w:tcW w:w="1798" w:type="dxa"/>
            <w:vAlign w:val="top"/>
          </w:tcPr>
          <w:p>
            <w:pPr>
              <w:pStyle w:val="TableText"/>
              <w:ind w:left="706"/>
              <w:spacing w:before="104" w:line="233" w:lineRule="auto"/>
              <w:rPr/>
            </w:pPr>
            <w:r>
              <w:rPr>
                <w:spacing w:val="-4"/>
              </w:rPr>
              <w:t>Ⅲ</w:t>
            </w:r>
            <w:r>
              <w:rPr>
                <w:spacing w:val="6"/>
              </w:rPr>
              <w:t xml:space="preserve"> </w:t>
            </w:r>
            <w:r>
              <w:rPr>
                <w:spacing w:val="-4"/>
              </w:rPr>
              <w:t>C</w:t>
            </w:r>
          </w:p>
        </w:tc>
        <w:tc>
          <w:tcPr>
            <w:tcW w:w="2013" w:type="dxa"/>
            <w:vAlign w:val="top"/>
          </w:tcPr>
          <w:p>
            <w:pPr>
              <w:pStyle w:val="TableText"/>
              <w:ind w:left="568"/>
              <w:spacing w:before="106" w:line="231" w:lineRule="auto"/>
              <w:rPr/>
            </w:pPr>
            <w:r>
              <w:rPr>
                <w:spacing w:val="-5"/>
              </w:rPr>
              <w:t>≥200</w:t>
            </w:r>
            <w:r>
              <w:rPr>
                <w:spacing w:val="44"/>
              </w:rPr>
              <w:t xml:space="preserve"> </w:t>
            </w:r>
            <w:r>
              <w:rPr>
                <w:spacing w:val="-5"/>
              </w:rPr>
              <w:t>kPa</w:t>
            </w:r>
          </w:p>
        </w:tc>
      </w:tr>
    </w:tbl>
    <w:p>
      <w:pPr>
        <w:pStyle w:val="BodyText"/>
        <w:spacing w:line="272" w:lineRule="auto"/>
        <w:rPr/>
      </w:pPr>
      <w:r/>
    </w:p>
    <w:p>
      <w:pPr>
        <w:spacing w:before="66" w:line="223" w:lineRule="auto"/>
        <w:rPr>
          <w:rFonts w:ascii="FangSong" w:hAnsi="FangSong" w:eastAsia="FangSong" w:cs="FangSong"/>
          <w:sz w:val="20"/>
          <w:szCs w:val="20"/>
        </w:rPr>
      </w:pPr>
      <w:r>
        <w:rPr>
          <w:rFonts w:ascii="SimSun" w:hAnsi="SimSun" w:eastAsia="SimSun" w:cs="SimSun"/>
          <w:sz w:val="20"/>
          <w:szCs w:val="20"/>
          <w:spacing w:val="-5"/>
        </w:rPr>
        <w:t>4.2</w:t>
      </w:r>
      <w:r>
        <w:rPr>
          <w:rFonts w:ascii="SimSun" w:hAnsi="SimSun" w:eastAsia="SimSun" w:cs="SimSun"/>
          <w:sz w:val="20"/>
          <w:szCs w:val="20"/>
          <w:spacing w:val="94"/>
        </w:rPr>
        <w:t xml:space="preserve"> </w:t>
      </w:r>
      <w:r>
        <w:rPr>
          <w:rFonts w:ascii="SimSun" w:hAnsi="SimSun" w:eastAsia="SimSun" w:cs="SimSun"/>
          <w:sz w:val="20"/>
          <w:szCs w:val="20"/>
          <w:b/>
          <w:bCs/>
          <w:spacing w:val="-5"/>
        </w:rPr>
        <w:t>按燃烧性能分为2级：</w:t>
      </w:r>
      <w:r>
        <w:rPr>
          <w:rFonts w:ascii="Times New Roman" w:hAnsi="Times New Roman" w:eastAsia="Times New Roman" w:cs="Times New Roman"/>
          <w:sz w:val="20"/>
          <w:szCs w:val="20"/>
          <w:b/>
          <w:bCs/>
          <w:spacing w:val="-5"/>
        </w:rPr>
        <w:t>B.</w:t>
      </w:r>
      <w:r>
        <w:rPr>
          <w:rFonts w:ascii="Times New Roman" w:hAnsi="Times New Roman" w:eastAsia="Times New Roman" w:cs="Times New Roman"/>
          <w:sz w:val="20"/>
          <w:szCs w:val="20"/>
          <w:b/>
          <w:bCs/>
          <w:spacing w:val="34"/>
        </w:rPr>
        <w:t xml:space="preserve"> </w:t>
      </w:r>
      <w:r>
        <w:rPr>
          <w:rFonts w:ascii="SimSun" w:hAnsi="SimSun" w:eastAsia="SimSun" w:cs="SimSun"/>
          <w:sz w:val="20"/>
          <w:szCs w:val="20"/>
          <w:b/>
          <w:bCs/>
          <w:spacing w:val="-5"/>
        </w:rPr>
        <w:t>级</w:t>
      </w:r>
      <w:r>
        <w:rPr>
          <w:rFonts w:ascii="SimSun" w:hAnsi="SimSun" w:eastAsia="SimSun" w:cs="SimSun"/>
          <w:sz w:val="20"/>
          <w:szCs w:val="20"/>
          <w:spacing w:val="-36"/>
        </w:rPr>
        <w:t xml:space="preserve"> </w:t>
      </w:r>
      <w:r>
        <w:rPr>
          <w:rFonts w:ascii="SimSun" w:hAnsi="SimSun" w:eastAsia="SimSun" w:cs="SimSun"/>
          <w:sz w:val="20"/>
          <w:szCs w:val="20"/>
          <w:b/>
          <w:bCs/>
          <w:spacing w:val="-5"/>
        </w:rPr>
        <w:t>、</w:t>
      </w:r>
      <w:r>
        <w:rPr>
          <w:rFonts w:ascii="Times New Roman" w:hAnsi="Times New Roman" w:eastAsia="Times New Roman" w:cs="Times New Roman"/>
          <w:sz w:val="20"/>
          <w:szCs w:val="20"/>
          <w:b/>
          <w:bCs/>
          <w:spacing w:val="-5"/>
        </w:rPr>
        <w:t>B₂</w:t>
      </w:r>
      <w:r>
        <w:rPr>
          <w:rFonts w:ascii="Times New Roman" w:hAnsi="Times New Roman" w:eastAsia="Times New Roman" w:cs="Times New Roman"/>
          <w:sz w:val="20"/>
          <w:szCs w:val="20"/>
          <w:b/>
          <w:bCs/>
          <w:spacing w:val="21"/>
          <w:w w:val="101"/>
        </w:rPr>
        <w:t xml:space="preserve"> </w:t>
      </w:r>
      <w:r>
        <w:rPr>
          <w:rFonts w:ascii="FangSong" w:hAnsi="FangSong" w:eastAsia="FangSong" w:cs="FangSong"/>
          <w:sz w:val="20"/>
          <w:szCs w:val="20"/>
          <w:spacing w:val="-5"/>
        </w:rPr>
        <w:t>级</w:t>
      </w:r>
      <w:r>
        <w:rPr>
          <w:rFonts w:ascii="FangSong" w:hAnsi="FangSong" w:eastAsia="FangSong" w:cs="FangSong"/>
          <w:sz w:val="20"/>
          <w:szCs w:val="20"/>
          <w:spacing w:val="-5"/>
        </w:rPr>
        <w:t xml:space="preserve"> </w:t>
      </w:r>
      <w:r>
        <w:rPr>
          <w:rFonts w:ascii="FangSong" w:hAnsi="FangSong" w:eastAsia="FangSong" w:cs="FangSong"/>
          <w:sz w:val="20"/>
          <w:szCs w:val="20"/>
          <w:spacing w:val="-5"/>
        </w:rPr>
        <w:t>。</w:t>
      </w:r>
    </w:p>
    <w:p>
      <w:pPr>
        <w:spacing w:before="69" w:line="183" w:lineRule="auto"/>
        <w:rPr>
          <w:rFonts w:ascii="LiSu" w:hAnsi="LiSu" w:eastAsia="LiSu" w:cs="LiSu"/>
          <w:sz w:val="28"/>
          <w:szCs w:val="28"/>
        </w:rPr>
      </w:pPr>
      <w:r>
        <w:rPr>
          <w:rFonts w:ascii="Times New Roman" w:hAnsi="Times New Roman" w:eastAsia="Times New Roman" w:cs="Times New Roman"/>
          <w:sz w:val="28"/>
          <w:szCs w:val="28"/>
          <w:spacing w:val="-23"/>
          <w:w w:val="86"/>
        </w:rPr>
        <w:t>4.3    </w:t>
      </w:r>
      <w:r>
        <w:rPr>
          <w:rFonts w:ascii="LiSu" w:hAnsi="LiSu" w:eastAsia="LiSu" w:cs="LiSu"/>
          <w:sz w:val="28"/>
          <w:szCs w:val="28"/>
          <w:spacing w:val="-23"/>
          <w:w w:val="86"/>
        </w:rPr>
        <w:t>按绝热性能分为8级：020级、022级、024级、026级、028级、030级、035级、040级。</w:t>
      </w:r>
    </w:p>
    <w:p>
      <w:pPr>
        <w:pStyle w:val="BodyText"/>
        <w:spacing w:line="328" w:lineRule="auto"/>
        <w:rPr/>
      </w:pPr>
      <w:r/>
    </w:p>
    <w:p>
      <w:pPr>
        <w:spacing w:before="62" w:line="222" w:lineRule="auto"/>
        <w:rPr>
          <w:rFonts w:ascii="SimHei" w:hAnsi="SimHei" w:eastAsia="SimHei" w:cs="SimHei"/>
          <w:sz w:val="19"/>
          <w:szCs w:val="19"/>
        </w:rPr>
      </w:pPr>
      <w:r>
        <w:rPr>
          <w:rFonts w:ascii="SimHei" w:hAnsi="SimHei" w:eastAsia="SimHei" w:cs="SimHei"/>
          <w:sz w:val="19"/>
          <w:szCs w:val="19"/>
          <w:spacing w:val="-5"/>
        </w:rPr>
        <w:t>5</w:t>
      </w:r>
      <w:r>
        <w:rPr>
          <w:rFonts w:ascii="SimHei" w:hAnsi="SimHei" w:eastAsia="SimHei" w:cs="SimHei"/>
          <w:sz w:val="19"/>
          <w:szCs w:val="19"/>
          <w:spacing w:val="20"/>
        </w:rPr>
        <w:t xml:space="preserve">  </w:t>
      </w:r>
      <w:r>
        <w:rPr>
          <w:rFonts w:ascii="SimHei" w:hAnsi="SimHei" w:eastAsia="SimHei" w:cs="SimHei"/>
          <w:sz w:val="19"/>
          <w:szCs w:val="19"/>
          <w:b/>
          <w:bCs/>
          <w:spacing w:val="-5"/>
        </w:rPr>
        <w:t>要</w:t>
      </w:r>
      <w:r>
        <w:rPr>
          <w:rFonts w:ascii="SimHei" w:hAnsi="SimHei" w:eastAsia="SimHei" w:cs="SimHei"/>
          <w:sz w:val="19"/>
          <w:szCs w:val="19"/>
          <w:spacing w:val="-5"/>
        </w:rPr>
        <w:t xml:space="preserve"> </w:t>
      </w:r>
      <w:r>
        <w:rPr>
          <w:rFonts w:ascii="SimHei" w:hAnsi="SimHei" w:eastAsia="SimHei" w:cs="SimHei"/>
          <w:sz w:val="19"/>
          <w:szCs w:val="19"/>
          <w:b/>
          <w:bCs/>
          <w:spacing w:val="-5"/>
        </w:rPr>
        <w:t>求</w:t>
      </w:r>
    </w:p>
    <w:p>
      <w:pPr>
        <w:pStyle w:val="BodyText"/>
        <w:spacing w:line="255" w:lineRule="auto"/>
        <w:rPr/>
      </w:pPr>
      <w:r/>
    </w:p>
    <w:p>
      <w:pPr>
        <w:spacing w:before="63" w:line="220" w:lineRule="auto"/>
        <w:rPr>
          <w:rFonts w:ascii="SimHei" w:hAnsi="SimHei" w:eastAsia="SimHei" w:cs="SimHei"/>
          <w:sz w:val="19"/>
          <w:szCs w:val="19"/>
        </w:rPr>
      </w:pPr>
      <w:r>
        <w:rPr>
          <w:rFonts w:ascii="SimHei" w:hAnsi="SimHei" w:eastAsia="SimHei" w:cs="SimHei"/>
          <w:sz w:val="19"/>
          <w:szCs w:val="19"/>
          <w:spacing w:val="14"/>
        </w:rPr>
        <w:t>5.1</w:t>
      </w:r>
      <w:r>
        <w:rPr>
          <w:rFonts w:ascii="SimHei" w:hAnsi="SimHei" w:eastAsia="SimHei" w:cs="SimHei"/>
          <w:sz w:val="19"/>
          <w:szCs w:val="19"/>
          <w:spacing w:val="35"/>
        </w:rPr>
        <w:t xml:space="preserve">  </w:t>
      </w:r>
      <w:r>
        <w:rPr>
          <w:rFonts w:ascii="SimHei" w:hAnsi="SimHei" w:eastAsia="SimHei" w:cs="SimHei"/>
          <w:sz w:val="19"/>
          <w:szCs w:val="19"/>
          <w:b/>
          <w:bCs/>
          <w:spacing w:val="14"/>
        </w:rPr>
        <w:t>板状硬质聚氨酯泡沫塑料</w:t>
      </w:r>
    </w:p>
    <w:p>
      <w:pPr>
        <w:pStyle w:val="BodyText"/>
        <w:spacing w:before="254" w:line="221" w:lineRule="auto"/>
        <w:outlineLvl w:val="4"/>
        <w:rPr>
          <w:rFonts w:ascii="SimHei" w:hAnsi="SimHei" w:eastAsia="SimHei" w:cs="SimHei"/>
          <w:sz w:val="19"/>
          <w:szCs w:val="19"/>
        </w:rPr>
      </w:pPr>
      <w:r>
        <w:rPr>
          <w:sz w:val="19"/>
          <w:szCs w:val="19"/>
          <w:b/>
          <w:bCs/>
          <w:spacing w:val="5"/>
        </w:rPr>
        <w:t>5.1.1     </w:t>
      </w:r>
      <w:r>
        <w:rPr>
          <w:rFonts w:ascii="SimHei" w:hAnsi="SimHei" w:eastAsia="SimHei" w:cs="SimHei"/>
          <w:sz w:val="19"/>
          <w:szCs w:val="19"/>
          <w:b/>
          <w:bCs/>
          <w:spacing w:val="5"/>
        </w:rPr>
        <w:t>尺寸偏差</w:t>
      </w:r>
    </w:p>
    <w:p>
      <w:pPr>
        <w:ind w:left="482"/>
        <w:spacing w:before="243" w:line="219" w:lineRule="auto"/>
        <w:rPr>
          <w:rFonts w:ascii="SimSun" w:hAnsi="SimSun" w:eastAsia="SimSun" w:cs="SimSun"/>
          <w:sz w:val="20"/>
          <w:szCs w:val="20"/>
        </w:rPr>
      </w:pPr>
      <w:r>
        <w:rPr>
          <w:rFonts w:ascii="SimSun" w:hAnsi="SimSun" w:eastAsia="SimSun" w:cs="SimSun"/>
          <w:sz w:val="20"/>
          <w:szCs w:val="20"/>
          <w:b/>
          <w:bCs/>
          <w:spacing w:val="2"/>
        </w:rPr>
        <w:t>长度、宽度、对角线及厚度极限偏差应符合表2的要求。</w:t>
      </w:r>
    </w:p>
    <w:p>
      <w:pPr>
        <w:ind w:left="2812"/>
        <w:spacing w:before="221" w:line="219" w:lineRule="auto"/>
        <w:rPr>
          <w:rFonts w:ascii="SimHei" w:hAnsi="SimHei" w:eastAsia="SimHei" w:cs="SimHei"/>
          <w:sz w:val="19"/>
          <w:szCs w:val="19"/>
        </w:rPr>
      </w:pPr>
      <w:r>
        <w:rPr>
          <w:rFonts w:ascii="SimHei" w:hAnsi="SimHei" w:eastAsia="SimHei" w:cs="SimHei"/>
          <w:sz w:val="19"/>
          <w:szCs w:val="19"/>
          <w:b/>
          <w:bCs/>
          <w:spacing w:val="3"/>
        </w:rPr>
        <w:t>表</w:t>
      </w:r>
      <w:r>
        <w:rPr>
          <w:rFonts w:ascii="SimHei" w:hAnsi="SimHei" w:eastAsia="SimHei" w:cs="SimHei"/>
          <w:sz w:val="19"/>
          <w:szCs w:val="19"/>
          <w:spacing w:val="50"/>
        </w:rPr>
        <w:t xml:space="preserve"> </w:t>
      </w:r>
      <w:r>
        <w:rPr>
          <w:rFonts w:ascii="SimHei" w:hAnsi="SimHei" w:eastAsia="SimHei" w:cs="SimHei"/>
          <w:sz w:val="19"/>
          <w:szCs w:val="19"/>
          <w:b/>
          <w:bCs/>
          <w:spacing w:val="3"/>
        </w:rPr>
        <w:t>2</w:t>
      </w:r>
      <w:r>
        <w:rPr>
          <w:rFonts w:ascii="SimHei" w:hAnsi="SimHei" w:eastAsia="SimHei" w:cs="SimHei"/>
          <w:sz w:val="19"/>
          <w:szCs w:val="19"/>
          <w:spacing w:val="89"/>
        </w:rPr>
        <w:t xml:space="preserve"> </w:t>
      </w:r>
      <w:r>
        <w:rPr>
          <w:rFonts w:ascii="SimHei" w:hAnsi="SimHei" w:eastAsia="SimHei" w:cs="SimHei"/>
          <w:sz w:val="19"/>
          <w:szCs w:val="19"/>
          <w:b/>
          <w:bCs/>
          <w:spacing w:val="3"/>
        </w:rPr>
        <w:t>长度、宽度、对角线及厚度极限偏差</w:t>
      </w:r>
    </w:p>
    <w:p>
      <w:pPr>
        <w:ind w:right="22"/>
        <w:spacing w:before="216" w:line="221" w:lineRule="auto"/>
        <w:jc w:val="right"/>
        <w:rPr>
          <w:rFonts w:ascii="FangSong" w:hAnsi="FangSong" w:eastAsia="FangSong" w:cs="FangSong"/>
          <w:sz w:val="17"/>
          <w:szCs w:val="17"/>
        </w:rPr>
      </w:pPr>
      <w:r>
        <w:rPr>
          <w:rFonts w:ascii="FangSong" w:hAnsi="FangSong" w:eastAsia="FangSong" w:cs="FangSong"/>
          <w:sz w:val="17"/>
          <w:szCs w:val="17"/>
          <w:spacing w:val="10"/>
        </w:rPr>
        <w:t>单位为毫米</w:t>
      </w:r>
    </w:p>
    <w:p>
      <w:pPr>
        <w:spacing w:line="78" w:lineRule="exact"/>
        <w:rPr/>
      </w:pPr>
      <w:r/>
    </w:p>
    <w:tbl>
      <w:tblPr>
        <w:tblStyle w:val="TableNormal"/>
        <w:tblW w:w="9239" w:type="dxa"/>
        <w:tblInd w:w="80"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2262"/>
        <w:gridCol w:w="2268"/>
        <w:gridCol w:w="2257"/>
        <w:gridCol w:w="2452"/>
      </w:tblGrid>
      <w:tr>
        <w:trPr>
          <w:trHeight w:val="394" w:hRule="atLeast"/>
        </w:trPr>
        <w:tc>
          <w:tcPr>
            <w:tcW w:w="2262" w:type="dxa"/>
            <w:vAlign w:val="top"/>
          </w:tcPr>
          <w:p>
            <w:pPr>
              <w:pStyle w:val="TableText"/>
              <w:ind w:left="924"/>
              <w:spacing w:before="104" w:line="221" w:lineRule="auto"/>
              <w:rPr>
                <w:sz w:val="20"/>
                <w:szCs w:val="20"/>
              </w:rPr>
            </w:pPr>
            <w:r>
              <w:rPr>
                <w:sz w:val="20"/>
                <w:szCs w:val="20"/>
                <w:spacing w:val="10"/>
              </w:rPr>
              <w:t>方向</w:t>
            </w:r>
          </w:p>
        </w:tc>
        <w:tc>
          <w:tcPr>
            <w:tcW w:w="2268" w:type="dxa"/>
            <w:vAlign w:val="top"/>
          </w:tcPr>
          <w:p>
            <w:pPr>
              <w:pStyle w:val="TableText"/>
              <w:ind w:left="922"/>
              <w:spacing w:before="102" w:line="219" w:lineRule="auto"/>
              <w:rPr>
                <w:sz w:val="20"/>
                <w:szCs w:val="20"/>
              </w:rPr>
            </w:pPr>
            <w:r>
              <w:rPr>
                <w:sz w:val="20"/>
                <w:szCs w:val="20"/>
                <w:spacing w:val="-2"/>
              </w:rPr>
              <w:t>尺寸</w:t>
            </w:r>
          </w:p>
        </w:tc>
        <w:tc>
          <w:tcPr>
            <w:tcW w:w="2257" w:type="dxa"/>
            <w:vAlign w:val="top"/>
          </w:tcPr>
          <w:p>
            <w:pPr>
              <w:pStyle w:val="TableText"/>
              <w:ind w:left="624"/>
              <w:spacing w:before="103" w:line="219" w:lineRule="auto"/>
              <w:rPr>
                <w:sz w:val="20"/>
                <w:szCs w:val="20"/>
              </w:rPr>
            </w:pPr>
            <w:r>
              <w:rPr>
                <w:sz w:val="20"/>
                <w:szCs w:val="20"/>
                <w:spacing w:val="5"/>
              </w:rPr>
              <w:t>极融偏差“</w:t>
            </w:r>
          </w:p>
        </w:tc>
        <w:tc>
          <w:tcPr>
            <w:tcW w:w="2452" w:type="dxa"/>
            <w:vAlign w:val="top"/>
          </w:tcPr>
          <w:p>
            <w:pPr>
              <w:pStyle w:val="TableText"/>
              <w:ind w:left="717"/>
              <w:spacing w:before="103" w:line="219" w:lineRule="auto"/>
              <w:rPr>
                <w:sz w:val="20"/>
                <w:szCs w:val="20"/>
              </w:rPr>
            </w:pPr>
            <w:r>
              <w:rPr>
                <w:sz w:val="20"/>
                <w:szCs w:val="20"/>
                <w:spacing w:val="1"/>
              </w:rPr>
              <w:t>允许偏差值</w:t>
            </w:r>
          </w:p>
        </w:tc>
      </w:tr>
      <w:tr>
        <w:trPr>
          <w:trHeight w:val="349" w:hRule="atLeast"/>
        </w:trPr>
        <w:tc>
          <w:tcPr>
            <w:tcW w:w="2262" w:type="dxa"/>
            <w:vAlign w:val="top"/>
            <w:vMerge w:val="restart"/>
            <w:tcBorders>
              <w:bottom w:val="nil"/>
            </w:tcBorders>
          </w:tcPr>
          <w:p>
            <w:pPr>
              <w:pStyle w:val="TableText"/>
              <w:ind w:left="624"/>
              <w:spacing w:before="259" w:line="220" w:lineRule="auto"/>
              <w:rPr>
                <w:sz w:val="20"/>
                <w:szCs w:val="20"/>
              </w:rPr>
            </w:pPr>
            <w:r>
              <w:rPr>
                <w:sz w:val="20"/>
                <w:szCs w:val="20"/>
                <w:spacing w:val="2"/>
              </w:rPr>
              <w:t>长度或宽度</w:t>
            </w:r>
          </w:p>
        </w:tc>
        <w:tc>
          <w:tcPr>
            <w:tcW w:w="2268" w:type="dxa"/>
            <w:vAlign w:val="top"/>
          </w:tcPr>
          <w:p>
            <w:pPr>
              <w:pStyle w:val="TableText"/>
              <w:ind w:left="872"/>
              <w:spacing w:before="99" w:line="221" w:lineRule="auto"/>
              <w:rPr>
                <w:sz w:val="20"/>
                <w:szCs w:val="20"/>
              </w:rPr>
            </w:pPr>
            <w:r>
              <w:rPr>
                <w:sz w:val="20"/>
                <w:szCs w:val="20"/>
                <w:spacing w:val="-3"/>
              </w:rPr>
              <w:t>&lt;1000</w:t>
            </w:r>
          </w:p>
        </w:tc>
        <w:tc>
          <w:tcPr>
            <w:tcW w:w="2257" w:type="dxa"/>
            <w:vAlign w:val="top"/>
          </w:tcPr>
          <w:p>
            <w:pPr>
              <w:pStyle w:val="TableText"/>
              <w:ind w:left="974"/>
              <w:spacing w:before="95" w:line="225" w:lineRule="auto"/>
              <w:rPr>
                <w:sz w:val="20"/>
                <w:szCs w:val="20"/>
              </w:rPr>
            </w:pPr>
            <w:r>
              <w:rPr>
                <w:sz w:val="20"/>
                <w:szCs w:val="20"/>
                <w:spacing w:val="5"/>
              </w:rPr>
              <w:t>士8</w:t>
            </w:r>
          </w:p>
        </w:tc>
        <w:tc>
          <w:tcPr>
            <w:tcW w:w="2452" w:type="dxa"/>
            <w:vAlign w:val="top"/>
          </w:tcPr>
          <w:p>
            <w:pPr>
              <w:pStyle w:val="TableText"/>
              <w:ind w:left="1117"/>
              <w:spacing w:before="174" w:line="155" w:lineRule="exact"/>
              <w:rPr>
                <w:sz w:val="20"/>
                <w:szCs w:val="20"/>
              </w:rPr>
            </w:pPr>
            <w:r>
              <w:rPr>
                <w:sz w:val="20"/>
                <w:szCs w:val="20"/>
                <w:position w:val="-4"/>
              </w:rPr>
              <w:t>一</w:t>
            </w:r>
          </w:p>
        </w:tc>
      </w:tr>
      <w:tr>
        <w:trPr>
          <w:trHeight w:val="359" w:hRule="atLeast"/>
        </w:trPr>
        <w:tc>
          <w:tcPr>
            <w:tcW w:w="2262" w:type="dxa"/>
            <w:vAlign w:val="top"/>
            <w:vMerge w:val="continue"/>
            <w:tcBorders>
              <w:top w:val="nil"/>
            </w:tcBorders>
          </w:tcPr>
          <w:p>
            <w:pPr>
              <w:rPr>
                <w:rFonts w:ascii="Arial"/>
                <w:sz w:val="21"/>
              </w:rPr>
            </w:pPr>
            <w:r/>
          </w:p>
        </w:tc>
        <w:tc>
          <w:tcPr>
            <w:tcW w:w="2268" w:type="dxa"/>
            <w:vAlign w:val="top"/>
          </w:tcPr>
          <w:p>
            <w:pPr>
              <w:pStyle w:val="TableText"/>
              <w:ind w:left="822"/>
              <w:spacing w:before="99" w:line="230" w:lineRule="auto"/>
              <w:rPr>
                <w:sz w:val="20"/>
                <w:szCs w:val="20"/>
              </w:rPr>
            </w:pPr>
            <w:r>
              <w:rPr>
                <w:sz w:val="20"/>
                <w:szCs w:val="20"/>
                <w:spacing w:val="-5"/>
              </w:rPr>
              <w:t>≥1000</w:t>
            </w:r>
          </w:p>
        </w:tc>
        <w:tc>
          <w:tcPr>
            <w:tcW w:w="2257" w:type="dxa"/>
            <w:vAlign w:val="top"/>
          </w:tcPr>
          <w:p>
            <w:pPr>
              <w:pStyle w:val="TableText"/>
              <w:ind w:left="924"/>
              <w:spacing w:before="96" w:line="233" w:lineRule="auto"/>
              <w:rPr>
                <w:sz w:val="20"/>
                <w:szCs w:val="20"/>
              </w:rPr>
            </w:pPr>
            <w:r>
              <w:rPr>
                <w:sz w:val="20"/>
                <w:szCs w:val="20"/>
                <w:spacing w:val="3"/>
              </w:rPr>
              <w:t>士10</w:t>
            </w:r>
          </w:p>
        </w:tc>
        <w:tc>
          <w:tcPr>
            <w:tcW w:w="2452" w:type="dxa"/>
            <w:vAlign w:val="top"/>
          </w:tcPr>
          <w:p>
            <w:pPr>
              <w:pStyle w:val="TableText"/>
              <w:ind w:left="1117"/>
              <w:spacing w:before="175" w:line="155" w:lineRule="exact"/>
              <w:rPr>
                <w:sz w:val="20"/>
                <w:szCs w:val="20"/>
              </w:rPr>
            </w:pPr>
            <w:r>
              <w:rPr>
                <w:sz w:val="20"/>
                <w:szCs w:val="20"/>
                <w:position w:val="-4"/>
              </w:rPr>
              <w:t>一</w:t>
            </w:r>
          </w:p>
        </w:tc>
      </w:tr>
      <w:tr>
        <w:trPr>
          <w:trHeight w:val="349" w:hRule="atLeast"/>
        </w:trPr>
        <w:tc>
          <w:tcPr>
            <w:tcW w:w="2262" w:type="dxa"/>
            <w:vAlign w:val="top"/>
            <w:vMerge w:val="restart"/>
            <w:tcBorders>
              <w:bottom w:val="nil"/>
            </w:tcBorders>
          </w:tcPr>
          <w:p>
            <w:pPr>
              <w:pStyle w:val="TableText"/>
              <w:ind w:left="824"/>
              <w:spacing w:before="260" w:line="219" w:lineRule="auto"/>
              <w:rPr>
                <w:sz w:val="20"/>
                <w:szCs w:val="20"/>
              </w:rPr>
            </w:pPr>
            <w:r>
              <w:rPr>
                <w:sz w:val="20"/>
                <w:szCs w:val="20"/>
                <w:spacing w:val="4"/>
              </w:rPr>
              <w:t>对角线</w:t>
            </w:r>
          </w:p>
        </w:tc>
        <w:tc>
          <w:tcPr>
            <w:tcW w:w="2268" w:type="dxa"/>
            <w:vAlign w:val="top"/>
          </w:tcPr>
          <w:p>
            <w:pPr>
              <w:pStyle w:val="TableText"/>
              <w:ind w:left="872"/>
              <w:spacing w:before="101" w:line="219" w:lineRule="auto"/>
              <w:rPr>
                <w:sz w:val="20"/>
                <w:szCs w:val="20"/>
              </w:rPr>
            </w:pPr>
            <w:r>
              <w:rPr>
                <w:sz w:val="20"/>
                <w:szCs w:val="20"/>
                <w:spacing w:val="-3"/>
              </w:rPr>
              <w:t>&lt;1000</w:t>
            </w:r>
          </w:p>
        </w:tc>
        <w:tc>
          <w:tcPr>
            <w:tcW w:w="2257" w:type="dxa"/>
            <w:vAlign w:val="top"/>
          </w:tcPr>
          <w:p>
            <w:pPr>
              <w:pStyle w:val="TableText"/>
              <w:ind w:left="1024"/>
              <w:spacing w:before="176" w:line="155" w:lineRule="exact"/>
              <w:rPr>
                <w:sz w:val="20"/>
                <w:szCs w:val="20"/>
              </w:rPr>
            </w:pPr>
            <w:r>
              <w:rPr>
                <w:sz w:val="20"/>
                <w:szCs w:val="20"/>
                <w:position w:val="-4"/>
              </w:rPr>
              <w:t>一</w:t>
            </w:r>
          </w:p>
        </w:tc>
        <w:tc>
          <w:tcPr>
            <w:tcW w:w="2452" w:type="dxa"/>
            <w:vAlign w:val="top"/>
          </w:tcPr>
          <w:p>
            <w:pPr>
              <w:pStyle w:val="TableText"/>
              <w:ind w:left="1067"/>
              <w:spacing w:before="98" w:line="222" w:lineRule="auto"/>
              <w:rPr>
                <w:sz w:val="20"/>
                <w:szCs w:val="20"/>
              </w:rPr>
            </w:pPr>
            <w:r>
              <w:rPr>
                <w:sz w:val="20"/>
                <w:szCs w:val="20"/>
                <w:spacing w:val="-8"/>
              </w:rPr>
              <w:t>≤5</w:t>
            </w:r>
          </w:p>
        </w:tc>
      </w:tr>
      <w:tr>
        <w:trPr>
          <w:trHeight w:val="349" w:hRule="atLeast"/>
        </w:trPr>
        <w:tc>
          <w:tcPr>
            <w:tcW w:w="2262" w:type="dxa"/>
            <w:vAlign w:val="top"/>
            <w:vMerge w:val="continue"/>
            <w:tcBorders>
              <w:top w:val="nil"/>
            </w:tcBorders>
          </w:tcPr>
          <w:p>
            <w:pPr>
              <w:rPr>
                <w:rFonts w:ascii="Arial"/>
                <w:sz w:val="21"/>
              </w:rPr>
            </w:pPr>
            <w:r/>
          </w:p>
        </w:tc>
        <w:tc>
          <w:tcPr>
            <w:tcW w:w="2268" w:type="dxa"/>
            <w:vAlign w:val="top"/>
          </w:tcPr>
          <w:p>
            <w:pPr>
              <w:pStyle w:val="TableText"/>
              <w:ind w:left="822"/>
              <w:spacing w:before="101" w:line="219" w:lineRule="auto"/>
              <w:rPr>
                <w:sz w:val="20"/>
                <w:szCs w:val="20"/>
              </w:rPr>
            </w:pPr>
            <w:r>
              <w:rPr>
                <w:sz w:val="20"/>
                <w:szCs w:val="20"/>
                <w:spacing w:val="-5"/>
              </w:rPr>
              <w:t>≥1000</w:t>
            </w:r>
          </w:p>
        </w:tc>
        <w:tc>
          <w:tcPr>
            <w:tcW w:w="2257" w:type="dxa"/>
            <w:vAlign w:val="top"/>
          </w:tcPr>
          <w:p>
            <w:pPr>
              <w:pStyle w:val="TableText"/>
              <w:ind w:left="1024"/>
              <w:spacing w:before="177" w:line="155" w:lineRule="exact"/>
              <w:rPr>
                <w:sz w:val="20"/>
                <w:szCs w:val="20"/>
              </w:rPr>
            </w:pPr>
            <w:r>
              <w:rPr>
                <w:sz w:val="20"/>
                <w:szCs w:val="20"/>
                <w:position w:val="-4"/>
              </w:rPr>
              <w:t>一</w:t>
            </w:r>
          </w:p>
        </w:tc>
        <w:tc>
          <w:tcPr>
            <w:tcW w:w="2452" w:type="dxa"/>
            <w:vAlign w:val="top"/>
          </w:tcPr>
          <w:p>
            <w:pPr>
              <w:pStyle w:val="TableText"/>
              <w:ind w:left="1067"/>
              <w:spacing w:before="99" w:line="221" w:lineRule="auto"/>
              <w:rPr>
                <w:sz w:val="20"/>
                <w:szCs w:val="20"/>
              </w:rPr>
            </w:pPr>
            <w:r>
              <w:rPr>
                <w:sz w:val="20"/>
                <w:szCs w:val="20"/>
                <w:spacing w:val="-8"/>
              </w:rPr>
              <w:t>≤5</w:t>
            </w:r>
          </w:p>
        </w:tc>
      </w:tr>
      <w:tr>
        <w:trPr>
          <w:trHeight w:val="359" w:hRule="atLeast"/>
        </w:trPr>
        <w:tc>
          <w:tcPr>
            <w:tcW w:w="2262" w:type="dxa"/>
            <w:vAlign w:val="top"/>
            <w:vMerge w:val="restart"/>
            <w:tcBorders>
              <w:bottom w:val="nil"/>
            </w:tcBorders>
          </w:tcPr>
          <w:p>
            <w:pPr>
              <w:spacing w:line="376" w:lineRule="auto"/>
              <w:rPr>
                <w:rFonts w:ascii="Arial"/>
                <w:sz w:val="21"/>
              </w:rPr>
            </w:pPr>
            <w:r/>
          </w:p>
          <w:p>
            <w:pPr>
              <w:pStyle w:val="TableText"/>
              <w:ind w:left="924"/>
              <w:spacing w:before="65" w:line="220" w:lineRule="auto"/>
              <w:rPr>
                <w:sz w:val="20"/>
                <w:szCs w:val="20"/>
              </w:rPr>
            </w:pPr>
            <w:r>
              <w:rPr>
                <w:sz w:val="20"/>
                <w:szCs w:val="20"/>
                <w:spacing w:val="5"/>
              </w:rPr>
              <w:t>厚度</w:t>
            </w:r>
          </w:p>
        </w:tc>
        <w:tc>
          <w:tcPr>
            <w:tcW w:w="2268" w:type="dxa"/>
            <w:vAlign w:val="top"/>
          </w:tcPr>
          <w:p>
            <w:pPr>
              <w:pStyle w:val="TableText"/>
              <w:ind w:left="972"/>
              <w:spacing w:before="103" w:line="227" w:lineRule="auto"/>
              <w:rPr>
                <w:sz w:val="20"/>
                <w:szCs w:val="20"/>
              </w:rPr>
            </w:pPr>
            <w:r>
              <w:rPr>
                <w:sz w:val="20"/>
                <w:szCs w:val="20"/>
                <w:spacing w:val="-3"/>
              </w:rPr>
              <w:t>&lt;50</w:t>
            </w:r>
          </w:p>
        </w:tc>
        <w:tc>
          <w:tcPr>
            <w:tcW w:w="2257" w:type="dxa"/>
            <w:vAlign w:val="top"/>
          </w:tcPr>
          <w:p>
            <w:pPr>
              <w:pStyle w:val="TableText"/>
              <w:ind w:left="974"/>
              <w:spacing w:before="99" w:line="230" w:lineRule="auto"/>
              <w:rPr>
                <w:sz w:val="20"/>
                <w:szCs w:val="20"/>
              </w:rPr>
            </w:pPr>
            <w:r>
              <w:rPr>
                <w:sz w:val="20"/>
                <w:szCs w:val="20"/>
                <w:spacing w:val="6"/>
              </w:rPr>
              <w:t>士2</w:t>
            </w:r>
          </w:p>
        </w:tc>
        <w:tc>
          <w:tcPr>
            <w:tcW w:w="2452" w:type="dxa"/>
            <w:vAlign w:val="top"/>
          </w:tcPr>
          <w:p>
            <w:pPr>
              <w:pStyle w:val="TableText"/>
              <w:ind w:left="1117"/>
              <w:spacing w:before="178" w:line="155" w:lineRule="exact"/>
              <w:rPr>
                <w:sz w:val="20"/>
                <w:szCs w:val="20"/>
              </w:rPr>
            </w:pPr>
            <w:r>
              <w:rPr>
                <w:sz w:val="20"/>
                <w:szCs w:val="20"/>
                <w:position w:val="-4"/>
              </w:rPr>
              <w:t>一</w:t>
            </w:r>
          </w:p>
        </w:tc>
      </w:tr>
      <w:tr>
        <w:trPr>
          <w:trHeight w:val="339" w:hRule="atLeast"/>
        </w:trPr>
        <w:tc>
          <w:tcPr>
            <w:tcW w:w="2262" w:type="dxa"/>
            <w:vAlign w:val="top"/>
            <w:vMerge w:val="continue"/>
            <w:tcBorders>
              <w:top w:val="nil"/>
              <w:bottom w:val="nil"/>
            </w:tcBorders>
          </w:tcPr>
          <w:p>
            <w:pPr>
              <w:rPr>
                <w:rFonts w:ascii="Arial"/>
                <w:sz w:val="21"/>
              </w:rPr>
            </w:pPr>
            <w:r/>
          </w:p>
        </w:tc>
        <w:tc>
          <w:tcPr>
            <w:tcW w:w="2268" w:type="dxa"/>
            <w:vAlign w:val="top"/>
          </w:tcPr>
          <w:p>
            <w:pPr>
              <w:pStyle w:val="TableText"/>
              <w:ind w:left="772"/>
              <w:spacing w:before="93" w:line="217" w:lineRule="auto"/>
              <w:rPr>
                <w:sz w:val="20"/>
                <w:szCs w:val="20"/>
              </w:rPr>
            </w:pPr>
            <w:r>
              <w:rPr>
                <w:sz w:val="20"/>
                <w:szCs w:val="20"/>
                <w:spacing w:val="-2"/>
              </w:rPr>
              <w:t>50～100</w:t>
            </w:r>
          </w:p>
        </w:tc>
        <w:tc>
          <w:tcPr>
            <w:tcW w:w="2257" w:type="dxa"/>
            <w:vAlign w:val="top"/>
          </w:tcPr>
          <w:p>
            <w:pPr>
              <w:pStyle w:val="TableText"/>
              <w:ind w:left="974"/>
              <w:spacing w:before="90" w:line="220" w:lineRule="auto"/>
              <w:rPr>
                <w:sz w:val="20"/>
                <w:szCs w:val="20"/>
              </w:rPr>
            </w:pPr>
            <w:r>
              <w:rPr>
                <w:sz w:val="20"/>
                <w:szCs w:val="20"/>
                <w:spacing w:val="6"/>
              </w:rPr>
              <w:t>士3</w:t>
            </w:r>
          </w:p>
        </w:tc>
        <w:tc>
          <w:tcPr>
            <w:tcW w:w="2452" w:type="dxa"/>
            <w:vAlign w:val="top"/>
          </w:tcPr>
          <w:p>
            <w:pPr>
              <w:pStyle w:val="TableText"/>
              <w:ind w:left="1117"/>
              <w:spacing w:before="169" w:line="155" w:lineRule="exact"/>
              <w:rPr>
                <w:sz w:val="20"/>
                <w:szCs w:val="20"/>
              </w:rPr>
            </w:pPr>
            <w:r>
              <w:rPr>
                <w:sz w:val="20"/>
                <w:szCs w:val="20"/>
                <w:position w:val="-4"/>
              </w:rPr>
              <w:t>一</w:t>
            </w:r>
          </w:p>
        </w:tc>
      </w:tr>
      <w:tr>
        <w:trPr>
          <w:trHeight w:val="349" w:hRule="atLeast"/>
        </w:trPr>
        <w:tc>
          <w:tcPr>
            <w:tcW w:w="2262" w:type="dxa"/>
            <w:vAlign w:val="top"/>
            <w:vMerge w:val="continue"/>
            <w:tcBorders>
              <w:top w:val="nil"/>
            </w:tcBorders>
          </w:tcPr>
          <w:p>
            <w:pPr>
              <w:rPr>
                <w:rFonts w:ascii="Arial"/>
                <w:sz w:val="21"/>
              </w:rPr>
            </w:pPr>
            <w:r/>
          </w:p>
        </w:tc>
        <w:tc>
          <w:tcPr>
            <w:tcW w:w="2268" w:type="dxa"/>
            <w:vAlign w:val="top"/>
          </w:tcPr>
          <w:p>
            <w:pPr>
              <w:pStyle w:val="TableText"/>
              <w:ind w:left="922"/>
              <w:spacing w:before="104" w:line="216" w:lineRule="auto"/>
              <w:rPr>
                <w:sz w:val="20"/>
                <w:szCs w:val="20"/>
              </w:rPr>
            </w:pPr>
            <w:r>
              <w:rPr>
                <w:sz w:val="20"/>
                <w:szCs w:val="20"/>
                <w:spacing w:val="-3"/>
              </w:rPr>
              <w:t>&gt;100</w:t>
            </w:r>
          </w:p>
        </w:tc>
        <w:tc>
          <w:tcPr>
            <w:tcW w:w="4709" w:type="dxa"/>
            <w:vAlign w:val="top"/>
            <w:gridSpan w:val="2"/>
          </w:tcPr>
          <w:p>
            <w:pPr>
              <w:pStyle w:val="TableText"/>
              <w:ind w:left="1794"/>
              <w:spacing w:before="83" w:line="219" w:lineRule="auto"/>
              <w:rPr>
                <w:sz w:val="20"/>
                <w:szCs w:val="20"/>
              </w:rPr>
            </w:pPr>
            <w:r>
              <w:rPr>
                <w:sz w:val="20"/>
                <w:szCs w:val="20"/>
                <w:spacing w:val="2"/>
              </w:rPr>
              <w:t>供需双方协商</w:t>
            </w:r>
          </w:p>
        </w:tc>
      </w:tr>
      <w:tr>
        <w:trPr>
          <w:trHeight w:val="713" w:hRule="atLeast"/>
        </w:trPr>
        <w:tc>
          <w:tcPr>
            <w:tcW w:w="9239" w:type="dxa"/>
            <w:vAlign w:val="top"/>
            <w:gridSpan w:val="4"/>
          </w:tcPr>
          <w:p>
            <w:pPr>
              <w:pStyle w:val="TableText"/>
              <w:ind w:left="434" w:right="5193"/>
              <w:spacing w:before="135" w:line="260" w:lineRule="auto"/>
              <w:rPr>
                <w:sz w:val="20"/>
                <w:szCs w:val="20"/>
              </w:rPr>
            </w:pPr>
            <w:r>
              <w:rPr>
                <w:sz w:val="20"/>
                <w:szCs w:val="20"/>
              </w:rPr>
              <w:t>·其他极限偏差要求，由供需双方协商。 </w:t>
            </w:r>
            <w:r>
              <w:rPr>
                <w:sz w:val="20"/>
                <w:szCs w:val="20"/>
                <w:spacing w:val="-1"/>
              </w:rPr>
              <w:t>基于板材的长宽面。</w:t>
            </w:r>
          </w:p>
        </w:tc>
      </w:tr>
    </w:tbl>
    <w:p>
      <w:pPr>
        <w:pStyle w:val="BodyText"/>
        <w:spacing w:line="151" w:lineRule="exact"/>
        <w:rPr>
          <w:sz w:val="13"/>
        </w:rPr>
      </w:pPr>
      <w:r/>
    </w:p>
    <w:p>
      <w:pPr>
        <w:spacing w:line="151" w:lineRule="exact"/>
        <w:sectPr>
          <w:footerReference w:type="default" r:id="rId6"/>
          <w:pgSz w:w="11900" w:h="16840"/>
          <w:pgMar w:top="1431" w:right="1294" w:bottom="1243" w:left="1279" w:header="0" w:footer="1081" w:gutter="0"/>
        </w:sectPr>
        <w:rPr>
          <w:sz w:val="13"/>
          <w:szCs w:val="13"/>
        </w:rPr>
      </w:pPr>
    </w:p>
    <w:p>
      <w:pPr>
        <w:pStyle w:val="BodyText"/>
        <w:ind w:right="33"/>
        <w:spacing w:before="57" w:line="286" w:lineRule="exact"/>
        <w:jc w:val="right"/>
        <w:rPr/>
      </w:pPr>
      <w:r>
        <w:rPr>
          <w:spacing w:val="-4"/>
          <w:position w:val="1"/>
        </w:rPr>
        <w:t>GB/T 21558—2025</w:t>
      </w:r>
    </w:p>
    <w:p>
      <w:pPr>
        <w:pStyle w:val="BodyText"/>
        <w:spacing w:line="373" w:lineRule="auto"/>
        <w:rPr/>
      </w:pPr>
      <w:r/>
    </w:p>
    <w:p>
      <w:pPr>
        <w:pStyle w:val="BodyText"/>
        <w:spacing w:before="62" w:line="259" w:lineRule="exact"/>
        <w:rPr>
          <w:rFonts w:ascii="SimHei" w:hAnsi="SimHei" w:eastAsia="SimHei" w:cs="SimHei"/>
          <w:sz w:val="19"/>
          <w:szCs w:val="19"/>
        </w:rPr>
      </w:pPr>
      <w:r>
        <w:rPr>
          <w:sz w:val="19"/>
          <w:szCs w:val="19"/>
          <w:spacing w:val="-3"/>
          <w:position w:val="1"/>
        </w:rPr>
        <w:t>5.1.2</w:t>
      </w:r>
      <w:r>
        <w:rPr>
          <w:sz w:val="19"/>
          <w:szCs w:val="19"/>
          <w:spacing w:val="7"/>
          <w:position w:val="1"/>
        </w:rPr>
        <w:t xml:space="preserve">    </w:t>
      </w:r>
      <w:r>
        <w:rPr>
          <w:rFonts w:ascii="SimHei" w:hAnsi="SimHei" w:eastAsia="SimHei" w:cs="SimHei"/>
          <w:sz w:val="19"/>
          <w:szCs w:val="19"/>
          <w:spacing w:val="-3"/>
          <w:position w:val="1"/>
        </w:rPr>
        <w:t>外</w:t>
      </w:r>
      <w:r>
        <w:rPr>
          <w:rFonts w:ascii="SimHei" w:hAnsi="SimHei" w:eastAsia="SimHei" w:cs="SimHei"/>
          <w:sz w:val="19"/>
          <w:szCs w:val="19"/>
          <w:spacing w:val="-25"/>
          <w:position w:val="1"/>
        </w:rPr>
        <w:t xml:space="preserve"> </w:t>
      </w:r>
      <w:r>
        <w:rPr>
          <w:rFonts w:ascii="SimHei" w:hAnsi="SimHei" w:eastAsia="SimHei" w:cs="SimHei"/>
          <w:sz w:val="19"/>
          <w:szCs w:val="19"/>
          <w:spacing w:val="-3"/>
          <w:position w:val="1"/>
        </w:rPr>
        <w:t>观</w:t>
      </w:r>
    </w:p>
    <w:p>
      <w:pPr>
        <w:ind w:left="429"/>
        <w:spacing w:before="245" w:line="219" w:lineRule="auto"/>
        <w:rPr>
          <w:rFonts w:ascii="SimSun" w:hAnsi="SimSun" w:eastAsia="SimSun" w:cs="SimSun"/>
          <w:sz w:val="21"/>
          <w:szCs w:val="21"/>
        </w:rPr>
      </w:pPr>
      <w:r>
        <w:rPr>
          <w:rFonts w:ascii="SimSun" w:hAnsi="SimSun" w:eastAsia="SimSun" w:cs="SimSun"/>
          <w:sz w:val="21"/>
          <w:szCs w:val="21"/>
          <w:spacing w:val="-7"/>
        </w:rPr>
        <w:t>表面应基本平整，无严重凹凸不平。</w:t>
      </w:r>
    </w:p>
    <w:p>
      <w:pPr>
        <w:pStyle w:val="BodyText"/>
        <w:spacing w:before="236" w:line="221" w:lineRule="auto"/>
        <w:outlineLvl w:val="4"/>
        <w:rPr>
          <w:rFonts w:ascii="SimHei" w:hAnsi="SimHei" w:eastAsia="SimHei" w:cs="SimHei"/>
          <w:sz w:val="19"/>
          <w:szCs w:val="19"/>
        </w:rPr>
      </w:pPr>
      <w:r>
        <w:rPr>
          <w:sz w:val="19"/>
          <w:szCs w:val="19"/>
          <w:b/>
          <w:bCs/>
          <w:spacing w:val="11"/>
        </w:rPr>
        <w:t>5.2</w:t>
      </w:r>
      <w:r>
        <w:rPr>
          <w:sz w:val="19"/>
          <w:szCs w:val="19"/>
          <w:b/>
          <w:bCs/>
          <w:spacing w:val="5"/>
        </w:rPr>
        <w:t xml:space="preserve">    </w:t>
      </w:r>
      <w:r>
        <w:rPr>
          <w:rFonts w:ascii="SimHei" w:hAnsi="SimHei" w:eastAsia="SimHei" w:cs="SimHei"/>
          <w:sz w:val="19"/>
          <w:szCs w:val="19"/>
          <w:b/>
          <w:bCs/>
          <w:spacing w:val="11"/>
        </w:rPr>
        <w:t>物理力学性能</w:t>
      </w:r>
    </w:p>
    <w:p>
      <w:pPr>
        <w:spacing w:before="224" w:line="219" w:lineRule="auto"/>
        <w:rPr>
          <w:rFonts w:ascii="SimSun" w:hAnsi="SimSun" w:eastAsia="SimSun" w:cs="SimSun"/>
          <w:sz w:val="21"/>
          <w:szCs w:val="21"/>
        </w:rPr>
      </w:pPr>
      <w:r>
        <w:rPr>
          <w:rFonts w:ascii="SimSun" w:hAnsi="SimSun" w:eastAsia="SimSun" w:cs="SimSun"/>
          <w:sz w:val="21"/>
          <w:szCs w:val="21"/>
          <w:spacing w:val="1"/>
        </w:rPr>
        <w:t>5.2.1</w:t>
      </w:r>
      <w:r>
        <w:rPr>
          <w:rFonts w:ascii="SimSun" w:hAnsi="SimSun" w:eastAsia="SimSun" w:cs="SimSun"/>
          <w:sz w:val="21"/>
          <w:szCs w:val="21"/>
          <w:spacing w:val="100"/>
        </w:rPr>
        <w:t xml:space="preserve"> </w:t>
      </w:r>
      <w:r>
        <w:rPr>
          <w:rFonts w:ascii="SimSun" w:hAnsi="SimSun" w:eastAsia="SimSun" w:cs="SimSun"/>
          <w:sz w:val="21"/>
          <w:szCs w:val="21"/>
          <w:b/>
          <w:bCs/>
          <w:spacing w:val="1"/>
        </w:rPr>
        <w:t>建筑绝热用硬质聚氨酯泡沫塑料</w:t>
      </w:r>
      <w:r>
        <w:rPr>
          <w:rFonts w:ascii="SimSun" w:hAnsi="SimSun" w:eastAsia="SimSun" w:cs="SimSun"/>
          <w:sz w:val="21"/>
          <w:szCs w:val="21"/>
          <w:spacing w:val="1"/>
        </w:rPr>
        <w:t>的物理力学性能应符</w:t>
      </w:r>
      <w:r>
        <w:rPr>
          <w:rFonts w:ascii="SimSun" w:hAnsi="SimSun" w:eastAsia="SimSun" w:cs="SimSun"/>
          <w:sz w:val="21"/>
          <w:szCs w:val="21"/>
        </w:rPr>
        <w:t>合表3的要求。</w:t>
      </w:r>
    </w:p>
    <w:p>
      <w:pPr>
        <w:ind w:left="3712"/>
        <w:spacing w:before="239" w:line="221" w:lineRule="auto"/>
        <w:rPr>
          <w:rFonts w:ascii="SimHei" w:hAnsi="SimHei" w:eastAsia="SimHei" w:cs="SimHei"/>
          <w:sz w:val="19"/>
          <w:szCs w:val="19"/>
        </w:rPr>
      </w:pPr>
      <w:r>
        <w:rPr>
          <w:rFonts w:ascii="SimHei" w:hAnsi="SimHei" w:eastAsia="SimHei" w:cs="SimHei"/>
          <w:sz w:val="19"/>
          <w:szCs w:val="19"/>
          <w:b/>
          <w:bCs/>
          <w:spacing w:val="12"/>
        </w:rPr>
        <w:t>表</w:t>
      </w:r>
      <w:r>
        <w:rPr>
          <w:rFonts w:ascii="SimHei" w:hAnsi="SimHei" w:eastAsia="SimHei" w:cs="SimHei"/>
          <w:sz w:val="19"/>
          <w:szCs w:val="19"/>
          <w:spacing w:val="26"/>
        </w:rPr>
        <w:t xml:space="preserve"> </w:t>
      </w:r>
      <w:r>
        <w:rPr>
          <w:rFonts w:ascii="SimHei" w:hAnsi="SimHei" w:eastAsia="SimHei" w:cs="SimHei"/>
          <w:sz w:val="19"/>
          <w:szCs w:val="19"/>
          <w:b/>
          <w:bCs/>
          <w:spacing w:val="12"/>
        </w:rPr>
        <w:t>3</w:t>
      </w:r>
      <w:r>
        <w:rPr>
          <w:rFonts w:ascii="SimHei" w:hAnsi="SimHei" w:eastAsia="SimHei" w:cs="SimHei"/>
          <w:sz w:val="19"/>
          <w:szCs w:val="19"/>
          <w:spacing w:val="3"/>
        </w:rPr>
        <w:t xml:space="preserve">  </w:t>
      </w:r>
      <w:r>
        <w:rPr>
          <w:rFonts w:ascii="SimHei" w:hAnsi="SimHei" w:eastAsia="SimHei" w:cs="SimHei"/>
          <w:sz w:val="19"/>
          <w:szCs w:val="19"/>
          <w:b/>
          <w:bCs/>
          <w:spacing w:val="12"/>
        </w:rPr>
        <w:t>物理力学性能</w:t>
      </w:r>
    </w:p>
    <w:p>
      <w:pPr>
        <w:spacing w:line="214" w:lineRule="exact"/>
        <w:rPr/>
      </w:pPr>
      <w:r/>
    </w:p>
    <w:tbl>
      <w:tblPr>
        <w:tblStyle w:val="TableNormal"/>
        <w:tblW w:w="9249" w:type="dxa"/>
        <w:tblInd w:w="29"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714"/>
        <w:gridCol w:w="2548"/>
        <w:gridCol w:w="899"/>
        <w:gridCol w:w="729"/>
        <w:gridCol w:w="719"/>
        <w:gridCol w:w="729"/>
        <w:gridCol w:w="729"/>
        <w:gridCol w:w="709"/>
        <w:gridCol w:w="729"/>
        <w:gridCol w:w="744"/>
      </w:tblGrid>
      <w:tr>
        <w:trPr>
          <w:trHeight w:val="364" w:hRule="atLeast"/>
        </w:trPr>
        <w:tc>
          <w:tcPr>
            <w:tcW w:w="3262" w:type="dxa"/>
            <w:vAlign w:val="top"/>
            <w:gridSpan w:val="2"/>
            <w:vMerge w:val="restart"/>
            <w:tcBorders>
              <w:bottom w:val="nil"/>
            </w:tcBorders>
          </w:tcPr>
          <w:p>
            <w:pPr>
              <w:spacing w:line="389" w:lineRule="auto"/>
              <w:rPr>
                <w:rFonts w:ascii="Arial"/>
                <w:sz w:val="21"/>
              </w:rPr>
            </w:pPr>
            <w:r/>
          </w:p>
          <w:p>
            <w:pPr>
              <w:pStyle w:val="TableText"/>
              <w:ind w:left="1425"/>
              <w:spacing w:before="61" w:line="220" w:lineRule="auto"/>
              <w:rPr/>
            </w:pPr>
            <w:r>
              <w:rPr>
                <w:spacing w:val="-6"/>
              </w:rPr>
              <w:t>项 目</w:t>
            </w:r>
          </w:p>
        </w:tc>
        <w:tc>
          <w:tcPr>
            <w:tcW w:w="899" w:type="dxa"/>
            <w:vAlign w:val="top"/>
            <w:vMerge w:val="restart"/>
            <w:tcBorders>
              <w:bottom w:val="nil"/>
            </w:tcBorders>
          </w:tcPr>
          <w:p>
            <w:pPr>
              <w:spacing w:line="389" w:lineRule="auto"/>
              <w:rPr>
                <w:rFonts w:ascii="Arial"/>
                <w:sz w:val="21"/>
              </w:rPr>
            </w:pPr>
            <w:r/>
          </w:p>
          <w:p>
            <w:pPr>
              <w:pStyle w:val="TableText"/>
              <w:ind w:left="253"/>
              <w:spacing w:before="61" w:line="220" w:lineRule="auto"/>
              <w:rPr/>
            </w:pPr>
            <w:r>
              <w:rPr>
                <w:spacing w:val="-3"/>
              </w:rPr>
              <w:t>单位</w:t>
            </w:r>
          </w:p>
        </w:tc>
        <w:tc>
          <w:tcPr>
            <w:tcW w:w="5088" w:type="dxa"/>
            <w:vAlign w:val="top"/>
            <w:gridSpan w:val="7"/>
          </w:tcPr>
          <w:p>
            <w:pPr>
              <w:pStyle w:val="TableText"/>
              <w:ind w:left="2344"/>
              <w:spacing w:before="93" w:line="221" w:lineRule="auto"/>
              <w:rPr/>
            </w:pPr>
            <w:r>
              <w:rPr>
                <w:spacing w:val="-3"/>
              </w:rPr>
              <w:t>要求</w:t>
            </w:r>
          </w:p>
        </w:tc>
      </w:tr>
      <w:tr>
        <w:trPr>
          <w:trHeight w:val="349" w:hRule="atLeast"/>
        </w:trPr>
        <w:tc>
          <w:tcPr>
            <w:tcW w:w="3262" w:type="dxa"/>
            <w:vAlign w:val="top"/>
            <w:gridSpan w:val="2"/>
            <w:vMerge w:val="continue"/>
            <w:tcBorders>
              <w:top w:val="nil"/>
              <w:bottom w:val="nil"/>
            </w:tcBorders>
          </w:tcPr>
          <w:p>
            <w:pPr>
              <w:rPr>
                <w:rFonts w:ascii="Arial"/>
                <w:sz w:val="21"/>
              </w:rPr>
            </w:pPr>
            <w:r/>
          </w:p>
        </w:tc>
        <w:tc>
          <w:tcPr>
            <w:tcW w:w="899" w:type="dxa"/>
            <w:vAlign w:val="top"/>
            <w:vMerge w:val="continue"/>
            <w:tcBorders>
              <w:top w:val="nil"/>
              <w:bottom w:val="nil"/>
            </w:tcBorders>
          </w:tcPr>
          <w:p>
            <w:pPr>
              <w:rPr>
                <w:rFonts w:ascii="Arial"/>
                <w:sz w:val="21"/>
              </w:rPr>
            </w:pPr>
            <w:r/>
          </w:p>
        </w:tc>
        <w:tc>
          <w:tcPr>
            <w:tcW w:w="1448" w:type="dxa"/>
            <w:vAlign w:val="top"/>
            <w:gridSpan w:val="2"/>
          </w:tcPr>
          <w:p>
            <w:pPr>
              <w:pStyle w:val="TableText"/>
              <w:ind w:left="574"/>
              <w:spacing w:before="86" w:line="227" w:lineRule="auto"/>
              <w:rPr/>
            </w:pPr>
            <w:r>
              <w:rPr>
                <w:spacing w:val="3"/>
              </w:rPr>
              <w:t>I型</w:t>
            </w:r>
          </w:p>
        </w:tc>
        <w:tc>
          <w:tcPr>
            <w:tcW w:w="1458" w:type="dxa"/>
            <w:vAlign w:val="top"/>
            <w:gridSpan w:val="2"/>
          </w:tcPr>
          <w:p>
            <w:pPr>
              <w:pStyle w:val="TableText"/>
              <w:ind w:left="536"/>
              <w:spacing w:before="86" w:line="227" w:lineRule="auto"/>
              <w:rPr/>
            </w:pPr>
            <w:r>
              <w:rPr>
                <w:spacing w:val="-21"/>
              </w:rPr>
              <w:t>Ⅱ</w:t>
            </w:r>
            <w:r>
              <w:rPr>
                <w:spacing w:val="-29"/>
              </w:rPr>
              <w:t xml:space="preserve"> </w:t>
            </w:r>
            <w:r>
              <w:rPr>
                <w:spacing w:val="-21"/>
              </w:rPr>
              <w:t>型</w:t>
            </w:r>
          </w:p>
        </w:tc>
        <w:tc>
          <w:tcPr>
            <w:tcW w:w="2182" w:type="dxa"/>
            <w:vAlign w:val="top"/>
            <w:gridSpan w:val="3"/>
          </w:tcPr>
          <w:p>
            <w:pPr>
              <w:pStyle w:val="TableText"/>
              <w:ind w:left="898"/>
              <w:spacing w:before="86" w:line="227" w:lineRule="auto"/>
              <w:rPr/>
            </w:pPr>
            <w:r>
              <w:rPr>
                <w:spacing w:val="-2"/>
              </w:rPr>
              <w:t>Ⅲ型</w:t>
            </w:r>
          </w:p>
        </w:tc>
      </w:tr>
      <w:tr>
        <w:trPr>
          <w:trHeight w:val="349" w:hRule="atLeast"/>
        </w:trPr>
        <w:tc>
          <w:tcPr>
            <w:tcW w:w="3262" w:type="dxa"/>
            <w:vAlign w:val="top"/>
            <w:gridSpan w:val="2"/>
            <w:vMerge w:val="continue"/>
            <w:tcBorders>
              <w:top w:val="nil"/>
            </w:tcBorders>
          </w:tcPr>
          <w:p>
            <w:pPr>
              <w:rPr>
                <w:rFonts w:ascii="Arial"/>
                <w:sz w:val="21"/>
              </w:rPr>
            </w:pPr>
            <w:r/>
          </w:p>
        </w:tc>
        <w:tc>
          <w:tcPr>
            <w:tcW w:w="899" w:type="dxa"/>
            <w:vAlign w:val="top"/>
            <w:vMerge w:val="continue"/>
            <w:tcBorders>
              <w:top w:val="nil"/>
            </w:tcBorders>
          </w:tcPr>
          <w:p>
            <w:pPr>
              <w:rPr>
                <w:rFonts w:ascii="Arial"/>
                <w:sz w:val="21"/>
              </w:rPr>
            </w:pPr>
            <w:r/>
          </w:p>
        </w:tc>
        <w:tc>
          <w:tcPr>
            <w:tcW w:w="729" w:type="dxa"/>
            <w:vAlign w:val="top"/>
          </w:tcPr>
          <w:p>
            <w:pPr>
              <w:pStyle w:val="TableText"/>
              <w:ind w:right="13"/>
              <w:spacing w:before="127" w:line="184" w:lineRule="auto"/>
              <w:jc w:val="right"/>
              <w:rPr/>
            </w:pPr>
            <w:r>
              <w:rPr>
                <w:spacing w:val="-5"/>
              </w:rPr>
              <w:t>IA</w:t>
            </w:r>
          </w:p>
        </w:tc>
        <w:tc>
          <w:tcPr>
            <w:tcW w:w="719" w:type="dxa"/>
            <w:vAlign w:val="top"/>
          </w:tcPr>
          <w:p>
            <w:pPr>
              <w:pStyle w:val="TableText"/>
              <w:ind w:left="204"/>
              <w:spacing w:before="99" w:line="233" w:lineRule="auto"/>
              <w:rPr/>
            </w:pPr>
            <w:r>
              <w:rPr>
                <w:color w:val="E02000"/>
                <w:spacing w:val="-9"/>
              </w:rPr>
              <w:t>I</w:t>
            </w:r>
            <w:r>
              <w:rPr>
                <w:color w:val="E02000"/>
                <w:spacing w:val="15"/>
              </w:rPr>
              <w:t xml:space="preserve"> </w:t>
            </w:r>
            <w:r>
              <w:rPr>
                <w:spacing w:val="-9"/>
              </w:rPr>
              <w:t>B</w:t>
            </w:r>
          </w:p>
        </w:tc>
        <w:tc>
          <w:tcPr>
            <w:tcW w:w="729" w:type="dxa"/>
            <w:vAlign w:val="top"/>
          </w:tcPr>
          <w:p>
            <w:pPr>
              <w:pStyle w:val="TableText"/>
              <w:ind w:left="166"/>
              <w:spacing w:before="96" w:line="235" w:lineRule="auto"/>
              <w:rPr/>
            </w:pPr>
            <w:r>
              <w:rPr>
                <w:spacing w:val="-21"/>
              </w:rPr>
              <w:t>Ⅱ</w:t>
            </w:r>
            <w:r>
              <w:rPr>
                <w:spacing w:val="46"/>
              </w:rPr>
              <w:t xml:space="preserve"> </w:t>
            </w:r>
            <w:r>
              <w:rPr>
                <w:spacing w:val="-21"/>
              </w:rPr>
              <w:t>A</w:t>
            </w:r>
          </w:p>
        </w:tc>
        <w:tc>
          <w:tcPr>
            <w:tcW w:w="729" w:type="dxa"/>
            <w:vAlign w:val="top"/>
          </w:tcPr>
          <w:p>
            <w:pPr>
              <w:pStyle w:val="TableText"/>
              <w:ind w:left="167"/>
              <w:spacing w:before="96" w:line="235" w:lineRule="auto"/>
              <w:rPr/>
            </w:pPr>
            <w:r>
              <w:rPr>
                <w:spacing w:val="-21"/>
              </w:rPr>
              <w:t>Ⅱ</w:t>
            </w:r>
            <w:r>
              <w:rPr>
                <w:spacing w:val="50"/>
              </w:rPr>
              <w:t xml:space="preserve"> </w:t>
            </w:r>
            <w:r>
              <w:rPr>
                <w:spacing w:val="-21"/>
              </w:rPr>
              <w:t>B</w:t>
            </w:r>
          </w:p>
        </w:tc>
        <w:tc>
          <w:tcPr>
            <w:tcW w:w="709" w:type="dxa"/>
            <w:vAlign w:val="top"/>
          </w:tcPr>
          <w:p>
            <w:pPr>
              <w:pStyle w:val="TableText"/>
              <w:ind w:left="157"/>
              <w:spacing w:before="96" w:line="235" w:lineRule="auto"/>
              <w:rPr/>
            </w:pPr>
            <w:r>
              <w:rPr>
                <w:spacing w:val="-4"/>
              </w:rPr>
              <w:t>Ⅲ</w:t>
            </w:r>
            <w:r>
              <w:rPr>
                <w:spacing w:val="1"/>
              </w:rPr>
              <w:t xml:space="preserve"> </w:t>
            </w:r>
            <w:r>
              <w:rPr>
                <w:spacing w:val="-4"/>
              </w:rPr>
              <w:t>A</w:t>
            </w:r>
          </w:p>
        </w:tc>
        <w:tc>
          <w:tcPr>
            <w:tcW w:w="729" w:type="dxa"/>
            <w:vAlign w:val="top"/>
          </w:tcPr>
          <w:p>
            <w:pPr>
              <w:pStyle w:val="TableText"/>
              <w:ind w:left="169"/>
              <w:spacing w:before="96" w:line="235" w:lineRule="auto"/>
              <w:rPr/>
            </w:pPr>
            <w:r>
              <w:rPr>
                <w:spacing w:val="-4"/>
              </w:rPr>
              <w:t>Ⅲ</w:t>
            </w:r>
            <w:r>
              <w:rPr>
                <w:spacing w:val="3"/>
              </w:rPr>
              <w:t xml:space="preserve"> </w:t>
            </w:r>
            <w:r>
              <w:rPr>
                <w:spacing w:val="-4"/>
              </w:rPr>
              <w:t>B</w:t>
            </w:r>
          </w:p>
        </w:tc>
        <w:tc>
          <w:tcPr>
            <w:tcW w:w="744" w:type="dxa"/>
            <w:vAlign w:val="top"/>
          </w:tcPr>
          <w:p>
            <w:pPr>
              <w:pStyle w:val="TableText"/>
              <w:ind w:left="179"/>
              <w:spacing w:before="96" w:line="235" w:lineRule="auto"/>
              <w:rPr/>
            </w:pPr>
            <w:r>
              <w:rPr>
                <w:spacing w:val="-4"/>
              </w:rPr>
              <w:t>Ⅲ</w:t>
            </w:r>
            <w:r>
              <w:rPr>
                <w:spacing w:val="6"/>
              </w:rPr>
              <w:t xml:space="preserve"> </w:t>
            </w:r>
            <w:r>
              <w:rPr>
                <w:spacing w:val="-4"/>
              </w:rPr>
              <w:t>C</w:t>
            </w:r>
          </w:p>
        </w:tc>
      </w:tr>
      <w:tr>
        <w:trPr>
          <w:trHeight w:val="379" w:hRule="atLeast"/>
        </w:trPr>
        <w:tc>
          <w:tcPr>
            <w:tcW w:w="3262" w:type="dxa"/>
            <w:vAlign w:val="top"/>
            <w:gridSpan w:val="2"/>
          </w:tcPr>
          <w:p>
            <w:pPr>
              <w:pStyle w:val="TableText"/>
              <w:ind w:left="94"/>
              <w:spacing w:before="101" w:line="220" w:lineRule="auto"/>
              <w:rPr/>
            </w:pPr>
            <w:r>
              <w:rPr>
                <w:spacing w:val="-2"/>
              </w:rPr>
              <w:t>表观芯密度</w:t>
            </w:r>
          </w:p>
        </w:tc>
        <w:tc>
          <w:tcPr>
            <w:tcW w:w="899" w:type="dxa"/>
            <w:vAlign w:val="top"/>
          </w:tcPr>
          <w:p>
            <w:pPr>
              <w:pStyle w:val="TableText"/>
              <w:ind w:left="153"/>
              <w:spacing w:before="94" w:line="214" w:lineRule="auto"/>
              <w:rPr/>
            </w:pPr>
            <w:r>
              <w:rPr>
                <w:spacing w:val="-1"/>
              </w:rPr>
              <w:t>kg/m³</w:t>
            </w:r>
          </w:p>
        </w:tc>
        <w:tc>
          <w:tcPr>
            <w:tcW w:w="5088" w:type="dxa"/>
            <w:vAlign w:val="top"/>
            <w:gridSpan w:val="7"/>
          </w:tcPr>
          <w:p>
            <w:pPr>
              <w:pStyle w:val="TableText"/>
              <w:ind w:left="1223"/>
              <w:spacing w:before="69" w:line="216" w:lineRule="auto"/>
              <w:rPr>
                <w:sz w:val="25"/>
                <w:szCs w:val="25"/>
              </w:rPr>
            </w:pPr>
            <w:r>
              <w:rPr>
                <w:sz w:val="25"/>
                <w:szCs w:val="25"/>
                <w:spacing w:val="1"/>
              </w:rPr>
              <w:t>≥15,具体由供应方声明</w:t>
            </w:r>
          </w:p>
        </w:tc>
      </w:tr>
      <w:tr>
        <w:trPr>
          <w:trHeight w:val="389" w:hRule="atLeast"/>
        </w:trPr>
        <w:tc>
          <w:tcPr>
            <w:tcW w:w="3262" w:type="dxa"/>
            <w:vAlign w:val="top"/>
            <w:gridSpan w:val="2"/>
          </w:tcPr>
          <w:p>
            <w:pPr>
              <w:pStyle w:val="TableText"/>
              <w:ind w:left="94"/>
              <w:spacing w:before="100" w:line="219" w:lineRule="auto"/>
              <w:rPr/>
            </w:pPr>
            <w:r>
              <w:rPr>
                <w:spacing w:val="-2"/>
              </w:rPr>
              <w:t>压缩性能</w:t>
            </w:r>
          </w:p>
        </w:tc>
        <w:tc>
          <w:tcPr>
            <w:tcW w:w="899" w:type="dxa"/>
            <w:vAlign w:val="top"/>
          </w:tcPr>
          <w:p>
            <w:pPr>
              <w:pStyle w:val="TableText"/>
              <w:ind w:left="293"/>
              <w:spacing w:before="145" w:line="188" w:lineRule="auto"/>
              <w:rPr/>
            </w:pPr>
            <w:r>
              <w:rPr>
                <w:spacing w:val="-2"/>
              </w:rPr>
              <w:t>kPa</w:t>
            </w:r>
          </w:p>
        </w:tc>
        <w:tc>
          <w:tcPr>
            <w:tcW w:w="729" w:type="dxa"/>
            <w:vAlign w:val="top"/>
          </w:tcPr>
          <w:p>
            <w:pPr>
              <w:pStyle w:val="TableText"/>
              <w:ind w:left="224"/>
              <w:spacing w:before="192" w:line="147" w:lineRule="exact"/>
              <w:rPr/>
            </w:pPr>
            <w:r>
              <w:rPr>
                <w:position w:val="-4"/>
              </w:rPr>
              <w:t>一</w:t>
            </w:r>
          </w:p>
        </w:tc>
        <w:tc>
          <w:tcPr>
            <w:tcW w:w="719" w:type="dxa"/>
            <w:vAlign w:val="top"/>
          </w:tcPr>
          <w:p>
            <w:pPr>
              <w:pStyle w:val="TableText"/>
              <w:ind w:left="164"/>
              <w:spacing w:before="120" w:line="237" w:lineRule="auto"/>
              <w:rPr/>
            </w:pPr>
            <w:r>
              <w:rPr>
                <w:spacing w:val="-7"/>
              </w:rPr>
              <w:t>≥80</w:t>
            </w:r>
          </w:p>
        </w:tc>
        <w:tc>
          <w:tcPr>
            <w:tcW w:w="729" w:type="dxa"/>
            <w:vAlign w:val="top"/>
          </w:tcPr>
          <w:p>
            <w:pPr>
              <w:pStyle w:val="TableText"/>
              <w:ind w:left="115"/>
              <w:spacing w:before="120" w:line="237" w:lineRule="auto"/>
              <w:rPr/>
            </w:pPr>
            <w:r>
              <w:rPr>
                <w:spacing w:val="-6"/>
              </w:rPr>
              <w:t>≥100</w:t>
            </w:r>
          </w:p>
        </w:tc>
        <w:tc>
          <w:tcPr>
            <w:tcW w:w="729" w:type="dxa"/>
            <w:vAlign w:val="top"/>
          </w:tcPr>
          <w:p>
            <w:pPr>
              <w:pStyle w:val="TableText"/>
              <w:ind w:left="117"/>
              <w:spacing w:before="120" w:line="237" w:lineRule="auto"/>
              <w:rPr/>
            </w:pPr>
            <w:r>
              <w:rPr>
                <w:spacing w:val="-6"/>
              </w:rPr>
              <w:t>≥120</w:t>
            </w:r>
          </w:p>
        </w:tc>
        <w:tc>
          <w:tcPr>
            <w:tcW w:w="709" w:type="dxa"/>
            <w:vAlign w:val="top"/>
          </w:tcPr>
          <w:p>
            <w:pPr>
              <w:pStyle w:val="TableText"/>
              <w:ind w:left="107"/>
              <w:spacing w:before="120" w:line="237" w:lineRule="auto"/>
              <w:rPr/>
            </w:pPr>
            <w:r>
              <w:rPr>
                <w:spacing w:val="-6"/>
              </w:rPr>
              <w:t>≥150</w:t>
            </w:r>
          </w:p>
        </w:tc>
        <w:tc>
          <w:tcPr>
            <w:tcW w:w="729" w:type="dxa"/>
            <w:vAlign w:val="top"/>
          </w:tcPr>
          <w:p>
            <w:pPr>
              <w:pStyle w:val="TableText"/>
              <w:ind w:left="119"/>
              <w:spacing w:before="120" w:line="237" w:lineRule="auto"/>
              <w:rPr/>
            </w:pPr>
            <w:r>
              <w:rPr>
                <w:spacing w:val="-6"/>
              </w:rPr>
              <w:t>≥180</w:t>
            </w:r>
          </w:p>
        </w:tc>
        <w:tc>
          <w:tcPr>
            <w:tcW w:w="744" w:type="dxa"/>
            <w:vAlign w:val="top"/>
          </w:tcPr>
          <w:p>
            <w:pPr>
              <w:pStyle w:val="TableText"/>
              <w:ind w:left="129"/>
              <w:spacing w:before="120" w:line="237" w:lineRule="auto"/>
              <w:rPr/>
            </w:pPr>
            <w:r>
              <w:rPr>
                <w:spacing w:val="-6"/>
              </w:rPr>
              <w:t>≥200</w:t>
            </w:r>
          </w:p>
        </w:tc>
      </w:tr>
      <w:tr>
        <w:trPr>
          <w:trHeight w:val="350" w:hRule="atLeast"/>
        </w:trPr>
        <w:tc>
          <w:tcPr>
            <w:tcW w:w="714" w:type="dxa"/>
            <w:vAlign w:val="top"/>
            <w:vMerge w:val="restart"/>
            <w:tcBorders>
              <w:bottom w:val="nil"/>
            </w:tcBorders>
          </w:tcPr>
          <w:p>
            <w:pPr>
              <w:spacing w:line="248" w:lineRule="auto"/>
              <w:rPr>
                <w:rFonts w:ascii="Arial"/>
                <w:sz w:val="21"/>
              </w:rPr>
            </w:pPr>
            <w:r/>
          </w:p>
          <w:p>
            <w:pPr>
              <w:pStyle w:val="TableText"/>
              <w:ind w:left="64" w:right="77" w:firstLine="90"/>
              <w:spacing w:before="62" w:line="294" w:lineRule="auto"/>
              <w:rPr/>
            </w:pPr>
            <w:r>
              <w:rPr>
                <w:spacing w:val="-4"/>
              </w:rPr>
              <w:t>尺寸</w:t>
            </w:r>
            <w:r>
              <w:rPr/>
              <w:t xml:space="preserve">  </w:t>
            </w:r>
            <w:r>
              <w:rPr>
                <w:spacing w:val="-3"/>
              </w:rPr>
              <w:t>稳定性</w:t>
            </w:r>
          </w:p>
        </w:tc>
        <w:tc>
          <w:tcPr>
            <w:tcW w:w="2548" w:type="dxa"/>
            <w:vAlign w:val="top"/>
          </w:tcPr>
          <w:p>
            <w:pPr>
              <w:pStyle w:val="TableText"/>
              <w:ind w:left="11"/>
              <w:spacing w:before="82" w:line="219" w:lineRule="auto"/>
              <w:rPr/>
            </w:pPr>
            <w:r>
              <w:rPr/>
              <w:t>高温70℃/48h长/宽/厚</w:t>
            </w:r>
          </w:p>
        </w:tc>
        <w:tc>
          <w:tcPr>
            <w:tcW w:w="899" w:type="dxa"/>
            <w:vAlign w:val="top"/>
            <w:vMerge w:val="restart"/>
            <w:tcBorders>
              <w:bottom w:val="nil"/>
            </w:tcBorders>
          </w:tcPr>
          <w:p>
            <w:pPr>
              <w:spacing w:line="406" w:lineRule="auto"/>
              <w:rPr>
                <w:rFonts w:ascii="Arial"/>
                <w:sz w:val="21"/>
              </w:rPr>
            </w:pPr>
            <w:r/>
          </w:p>
          <w:p>
            <w:pPr>
              <w:pStyle w:val="TableText"/>
              <w:ind w:left="392"/>
              <w:spacing w:before="62"/>
              <w:rPr/>
            </w:pPr>
            <w:r>
              <w:rPr/>
              <w:t>%</w:t>
            </w:r>
          </w:p>
        </w:tc>
        <w:tc>
          <w:tcPr>
            <w:tcW w:w="1448" w:type="dxa"/>
            <w:vAlign w:val="top"/>
            <w:gridSpan w:val="2"/>
          </w:tcPr>
          <w:p>
            <w:pPr>
              <w:pStyle w:val="TableText"/>
              <w:ind w:left="574"/>
              <w:spacing w:before="99" w:line="234" w:lineRule="auto"/>
              <w:rPr/>
            </w:pPr>
            <w:r>
              <w:rPr>
                <w:spacing w:val="-7"/>
              </w:rPr>
              <w:t>≤3</w:t>
            </w:r>
          </w:p>
        </w:tc>
        <w:tc>
          <w:tcPr>
            <w:tcW w:w="729" w:type="dxa"/>
            <w:vAlign w:val="top"/>
          </w:tcPr>
          <w:p>
            <w:pPr>
              <w:pStyle w:val="TableText"/>
              <w:ind w:left="115"/>
              <w:spacing w:before="99" w:line="234" w:lineRule="auto"/>
              <w:rPr/>
            </w:pPr>
            <w:r>
              <w:rPr>
                <w:spacing w:val="-6"/>
              </w:rPr>
              <w:t>≤2.5</w:t>
            </w:r>
          </w:p>
        </w:tc>
        <w:tc>
          <w:tcPr>
            <w:tcW w:w="729" w:type="dxa"/>
            <w:vAlign w:val="top"/>
          </w:tcPr>
          <w:p>
            <w:pPr>
              <w:pStyle w:val="TableText"/>
              <w:ind w:left="216"/>
              <w:spacing w:before="99" w:line="234" w:lineRule="auto"/>
              <w:rPr/>
            </w:pPr>
            <w:r>
              <w:rPr>
                <w:spacing w:val="-7"/>
              </w:rPr>
              <w:t>≤2</w:t>
            </w:r>
          </w:p>
        </w:tc>
        <w:tc>
          <w:tcPr>
            <w:tcW w:w="2182" w:type="dxa"/>
            <w:vAlign w:val="top"/>
            <w:gridSpan w:val="3"/>
          </w:tcPr>
          <w:p>
            <w:pPr>
              <w:pStyle w:val="TableText"/>
              <w:ind w:left="938"/>
              <w:spacing w:before="99" w:line="234" w:lineRule="auto"/>
              <w:rPr/>
            </w:pPr>
            <w:r>
              <w:rPr>
                <w:spacing w:val="-7"/>
              </w:rPr>
              <w:t>≤2</w:t>
            </w:r>
          </w:p>
        </w:tc>
      </w:tr>
      <w:tr>
        <w:trPr>
          <w:trHeight w:val="349" w:hRule="atLeast"/>
        </w:trPr>
        <w:tc>
          <w:tcPr>
            <w:tcW w:w="714" w:type="dxa"/>
            <w:vAlign w:val="top"/>
            <w:vMerge w:val="continue"/>
            <w:tcBorders>
              <w:top w:val="nil"/>
              <w:bottom w:val="nil"/>
            </w:tcBorders>
          </w:tcPr>
          <w:p>
            <w:pPr>
              <w:rPr>
                <w:rFonts w:ascii="Arial"/>
                <w:sz w:val="21"/>
              </w:rPr>
            </w:pPr>
            <w:r/>
          </w:p>
        </w:tc>
        <w:tc>
          <w:tcPr>
            <w:tcW w:w="2548" w:type="dxa"/>
            <w:vAlign w:val="top"/>
          </w:tcPr>
          <w:p>
            <w:pPr>
              <w:pStyle w:val="TableText"/>
              <w:ind w:left="11"/>
              <w:spacing w:before="83" w:line="220" w:lineRule="auto"/>
              <w:rPr/>
            </w:pPr>
            <w:r>
              <w:rPr>
                <w:spacing w:val="-1"/>
              </w:rPr>
              <w:t>湿热70℃/48h/95%长/宽/厚</w:t>
            </w:r>
          </w:p>
        </w:tc>
        <w:tc>
          <w:tcPr>
            <w:tcW w:w="899" w:type="dxa"/>
            <w:vAlign w:val="top"/>
            <w:vMerge w:val="continue"/>
            <w:tcBorders>
              <w:top w:val="nil"/>
              <w:bottom w:val="nil"/>
            </w:tcBorders>
          </w:tcPr>
          <w:p>
            <w:pPr>
              <w:rPr>
                <w:rFonts w:ascii="Arial"/>
                <w:sz w:val="21"/>
              </w:rPr>
            </w:pPr>
            <w:r/>
          </w:p>
        </w:tc>
        <w:tc>
          <w:tcPr>
            <w:tcW w:w="1448" w:type="dxa"/>
            <w:vAlign w:val="top"/>
            <w:gridSpan w:val="2"/>
          </w:tcPr>
          <w:p>
            <w:pPr>
              <w:rPr>
                <w:rFonts w:ascii="Arial"/>
                <w:sz w:val="21"/>
              </w:rPr>
            </w:pPr>
            <w:r/>
          </w:p>
        </w:tc>
        <w:tc>
          <w:tcPr>
            <w:tcW w:w="729" w:type="dxa"/>
            <w:vAlign w:val="top"/>
          </w:tcPr>
          <w:p>
            <w:pPr>
              <w:pStyle w:val="TableText"/>
              <w:ind w:left="115"/>
              <w:spacing w:before="99" w:line="233" w:lineRule="auto"/>
              <w:rPr/>
            </w:pPr>
            <w:r>
              <w:rPr>
                <w:spacing w:val="-6"/>
              </w:rPr>
              <w:t>≤3.5</w:t>
            </w:r>
          </w:p>
        </w:tc>
        <w:tc>
          <w:tcPr>
            <w:tcW w:w="729" w:type="dxa"/>
            <w:vAlign w:val="top"/>
          </w:tcPr>
          <w:p>
            <w:pPr>
              <w:pStyle w:val="TableText"/>
              <w:ind w:left="216"/>
              <w:spacing w:before="99" w:line="233" w:lineRule="auto"/>
              <w:rPr/>
            </w:pPr>
            <w:r>
              <w:rPr>
                <w:spacing w:val="-7"/>
              </w:rPr>
              <w:t>≤3</w:t>
            </w:r>
          </w:p>
        </w:tc>
        <w:tc>
          <w:tcPr>
            <w:tcW w:w="2182" w:type="dxa"/>
            <w:vAlign w:val="top"/>
            <w:gridSpan w:val="3"/>
          </w:tcPr>
          <w:p>
            <w:pPr>
              <w:pStyle w:val="TableText"/>
              <w:ind w:left="938"/>
              <w:spacing w:before="99" w:line="233" w:lineRule="auto"/>
              <w:rPr/>
            </w:pPr>
            <w:r>
              <w:rPr>
                <w:spacing w:val="-7"/>
              </w:rPr>
              <w:t>≤3</w:t>
            </w:r>
          </w:p>
        </w:tc>
      </w:tr>
      <w:tr>
        <w:trPr>
          <w:trHeight w:val="360" w:hRule="atLeast"/>
        </w:trPr>
        <w:tc>
          <w:tcPr>
            <w:tcW w:w="714" w:type="dxa"/>
            <w:vAlign w:val="top"/>
            <w:vMerge w:val="continue"/>
            <w:tcBorders>
              <w:top w:val="nil"/>
            </w:tcBorders>
          </w:tcPr>
          <w:p>
            <w:pPr>
              <w:rPr>
                <w:rFonts w:ascii="Arial"/>
                <w:sz w:val="21"/>
              </w:rPr>
            </w:pPr>
            <w:r/>
          </w:p>
        </w:tc>
        <w:tc>
          <w:tcPr>
            <w:tcW w:w="2548" w:type="dxa"/>
            <w:vAlign w:val="top"/>
          </w:tcPr>
          <w:p>
            <w:pPr>
              <w:pStyle w:val="TableText"/>
              <w:ind w:left="11"/>
              <w:spacing w:before="94" w:line="220" w:lineRule="auto"/>
              <w:rPr/>
            </w:pPr>
            <w:r>
              <w:rPr>
                <w:spacing w:val="27"/>
              </w:rPr>
              <w:t>低温</w:t>
            </w:r>
            <w:r>
              <w:rPr>
                <w:spacing w:val="-40"/>
              </w:rPr>
              <w:t xml:space="preserve"> </w:t>
            </w:r>
            <w:r>
              <w:rPr>
                <w:spacing w:val="27"/>
              </w:rPr>
              <w:t>-</w:t>
            </w:r>
            <w:r>
              <w:rPr>
                <w:spacing w:val="-47"/>
              </w:rPr>
              <w:t xml:space="preserve"> </w:t>
            </w:r>
            <w:r>
              <w:rPr>
                <w:spacing w:val="27"/>
              </w:rPr>
              <w:t>30C/48h长/宽/厚</w:t>
            </w:r>
          </w:p>
        </w:tc>
        <w:tc>
          <w:tcPr>
            <w:tcW w:w="899" w:type="dxa"/>
            <w:vAlign w:val="top"/>
            <w:vMerge w:val="continue"/>
            <w:tcBorders>
              <w:top w:val="nil"/>
            </w:tcBorders>
          </w:tcPr>
          <w:p>
            <w:pPr>
              <w:rPr>
                <w:rFonts w:ascii="Arial"/>
                <w:sz w:val="21"/>
              </w:rPr>
            </w:pPr>
            <w:r/>
          </w:p>
        </w:tc>
        <w:tc>
          <w:tcPr>
            <w:tcW w:w="1448" w:type="dxa"/>
            <w:vAlign w:val="top"/>
            <w:gridSpan w:val="2"/>
          </w:tcPr>
          <w:p>
            <w:pPr>
              <w:pStyle w:val="TableText"/>
              <w:ind w:left="474"/>
              <w:spacing w:before="110" w:line="233" w:lineRule="auto"/>
              <w:rPr/>
            </w:pPr>
            <w:r>
              <w:rPr>
                <w:spacing w:val="-6"/>
              </w:rPr>
              <w:t>≤2.5</w:t>
            </w:r>
          </w:p>
        </w:tc>
        <w:tc>
          <w:tcPr>
            <w:tcW w:w="729" w:type="dxa"/>
            <w:vAlign w:val="top"/>
          </w:tcPr>
          <w:p>
            <w:pPr>
              <w:pStyle w:val="TableText"/>
              <w:ind w:left="216"/>
              <w:spacing w:before="110" w:line="233" w:lineRule="auto"/>
              <w:rPr/>
            </w:pPr>
            <w:r>
              <w:rPr>
                <w:spacing w:val="-7"/>
              </w:rPr>
              <w:t>≤2</w:t>
            </w:r>
          </w:p>
        </w:tc>
        <w:tc>
          <w:tcPr>
            <w:tcW w:w="729" w:type="dxa"/>
            <w:vAlign w:val="top"/>
          </w:tcPr>
          <w:p>
            <w:pPr>
              <w:pStyle w:val="TableText"/>
              <w:ind w:left="117"/>
              <w:spacing w:before="110" w:line="233" w:lineRule="auto"/>
              <w:rPr/>
            </w:pPr>
            <w:r>
              <w:rPr>
                <w:spacing w:val="-6"/>
              </w:rPr>
              <w:t>≤1.5</w:t>
            </w:r>
          </w:p>
        </w:tc>
        <w:tc>
          <w:tcPr>
            <w:tcW w:w="2182" w:type="dxa"/>
            <w:vAlign w:val="top"/>
            <w:gridSpan w:val="3"/>
          </w:tcPr>
          <w:p>
            <w:pPr>
              <w:pStyle w:val="TableText"/>
              <w:ind w:left="848"/>
              <w:spacing w:before="110" w:line="233" w:lineRule="auto"/>
              <w:rPr/>
            </w:pPr>
            <w:r>
              <w:rPr>
                <w:spacing w:val="-6"/>
              </w:rPr>
              <w:t>≤1.5</w:t>
            </w:r>
          </w:p>
        </w:tc>
      </w:tr>
      <w:tr>
        <w:trPr>
          <w:trHeight w:val="349" w:hRule="atLeast"/>
        </w:trPr>
        <w:tc>
          <w:tcPr>
            <w:tcW w:w="714" w:type="dxa"/>
            <w:vAlign w:val="top"/>
            <w:vMerge w:val="restart"/>
            <w:tcBorders>
              <w:bottom w:val="nil"/>
            </w:tcBorders>
          </w:tcPr>
          <w:p>
            <w:pPr>
              <w:pStyle w:val="TableText"/>
              <w:ind w:left="155"/>
              <w:spacing w:before="142" w:line="219" w:lineRule="auto"/>
              <w:rPr/>
            </w:pPr>
            <w:r>
              <w:rPr>
                <w:spacing w:val="-3"/>
              </w:rPr>
              <w:t>压缩</w:t>
            </w:r>
          </w:p>
          <w:p>
            <w:pPr>
              <w:pStyle w:val="TableText"/>
              <w:ind w:left="155"/>
              <w:spacing w:before="56" w:line="220" w:lineRule="auto"/>
              <w:rPr/>
            </w:pPr>
            <w:r>
              <w:rPr>
                <w:spacing w:val="-3"/>
              </w:rPr>
              <w:t>蠕变</w:t>
            </w:r>
          </w:p>
        </w:tc>
        <w:tc>
          <w:tcPr>
            <w:tcW w:w="2548" w:type="dxa"/>
            <w:vAlign w:val="top"/>
          </w:tcPr>
          <w:p>
            <w:pPr>
              <w:pStyle w:val="TableText"/>
              <w:ind w:left="11"/>
              <w:spacing w:before="82" w:line="219" w:lineRule="auto"/>
              <w:rPr/>
            </w:pPr>
            <w:r>
              <w:rPr>
                <w:spacing w:val="-1"/>
              </w:rPr>
              <w:t>80</w:t>
            </w:r>
            <w:r>
              <w:rPr>
                <w:spacing w:val="29"/>
              </w:rPr>
              <w:t xml:space="preserve"> </w:t>
            </w:r>
            <w:r>
              <w:rPr>
                <w:spacing w:val="-1"/>
              </w:rPr>
              <w:t>℃、20kPa、48h压缩蠕变</w:t>
            </w:r>
          </w:p>
        </w:tc>
        <w:tc>
          <w:tcPr>
            <w:tcW w:w="899" w:type="dxa"/>
            <w:vAlign w:val="top"/>
            <w:vMerge w:val="restart"/>
            <w:tcBorders>
              <w:bottom w:val="nil"/>
            </w:tcBorders>
          </w:tcPr>
          <w:p>
            <w:pPr>
              <w:pStyle w:val="TableText"/>
              <w:ind w:left="392"/>
              <w:spacing w:before="282"/>
              <w:rPr/>
            </w:pPr>
            <w:r>
              <w:rPr>
                <w:color w:val="101030"/>
              </w:rPr>
              <w:t>%</w:t>
            </w:r>
          </w:p>
        </w:tc>
        <w:tc>
          <w:tcPr>
            <w:tcW w:w="1448" w:type="dxa"/>
            <w:vAlign w:val="top"/>
            <w:gridSpan w:val="2"/>
            <w:vMerge w:val="restart"/>
            <w:tcBorders>
              <w:bottom w:val="nil"/>
            </w:tcBorders>
          </w:tcPr>
          <w:p>
            <w:pPr>
              <w:rPr>
                <w:rFonts w:ascii="Arial"/>
                <w:sz w:val="21"/>
              </w:rPr>
            </w:pPr>
            <w:r/>
          </w:p>
        </w:tc>
        <w:tc>
          <w:tcPr>
            <w:tcW w:w="1458" w:type="dxa"/>
            <w:vAlign w:val="top"/>
            <w:gridSpan w:val="2"/>
            <w:vMerge w:val="restart"/>
            <w:tcBorders>
              <w:bottom w:val="nil"/>
            </w:tcBorders>
          </w:tcPr>
          <w:p>
            <w:pPr>
              <w:pStyle w:val="TableText"/>
              <w:ind w:left="576"/>
              <w:spacing w:before="280" w:line="236" w:lineRule="auto"/>
              <w:rPr/>
            </w:pPr>
            <w:r>
              <w:rPr>
                <w:spacing w:val="-7"/>
              </w:rPr>
              <w:t>≤5</w:t>
            </w:r>
          </w:p>
        </w:tc>
        <w:tc>
          <w:tcPr>
            <w:tcW w:w="2182" w:type="dxa"/>
            <w:vAlign w:val="top"/>
            <w:gridSpan w:val="3"/>
            <w:vMerge w:val="restart"/>
            <w:tcBorders>
              <w:bottom w:val="nil"/>
            </w:tcBorders>
          </w:tcPr>
          <w:p>
            <w:pPr>
              <w:pStyle w:val="TableText"/>
              <w:ind w:left="1017"/>
              <w:spacing w:before="260"/>
              <w:rPr>
                <w:sz w:val="25"/>
                <w:szCs w:val="25"/>
              </w:rPr>
            </w:pPr>
            <w:r>
              <w:rPr>
                <w:sz w:val="25"/>
                <w:szCs w:val="25"/>
              </w:rPr>
              <w:t>5</w:t>
            </w:r>
          </w:p>
        </w:tc>
      </w:tr>
      <w:tr>
        <w:trPr>
          <w:trHeight w:val="349" w:hRule="atLeast"/>
        </w:trPr>
        <w:tc>
          <w:tcPr>
            <w:tcW w:w="714" w:type="dxa"/>
            <w:vAlign w:val="top"/>
            <w:vMerge w:val="continue"/>
            <w:tcBorders>
              <w:top w:val="nil"/>
            </w:tcBorders>
          </w:tcPr>
          <w:p>
            <w:pPr>
              <w:rPr>
                <w:rFonts w:ascii="Arial"/>
                <w:sz w:val="21"/>
              </w:rPr>
            </w:pPr>
            <w:r/>
          </w:p>
        </w:tc>
        <w:tc>
          <w:tcPr>
            <w:tcW w:w="2548" w:type="dxa"/>
            <w:vAlign w:val="top"/>
          </w:tcPr>
          <w:p>
            <w:pPr>
              <w:pStyle w:val="TableText"/>
              <w:ind w:left="11"/>
              <w:spacing w:before="83" w:line="219" w:lineRule="auto"/>
              <w:rPr/>
            </w:pPr>
            <w:r>
              <w:rPr/>
              <w:t>70℃、40 kPa、7</w:t>
            </w:r>
            <w:r>
              <w:rPr>
                <w:spacing w:val="14"/>
              </w:rPr>
              <w:t xml:space="preserve"> </w:t>
            </w:r>
            <w:r>
              <w:rPr/>
              <w:t>d压缩蠕变</w:t>
            </w:r>
          </w:p>
        </w:tc>
        <w:tc>
          <w:tcPr>
            <w:tcW w:w="899" w:type="dxa"/>
            <w:vAlign w:val="top"/>
            <w:vMerge w:val="continue"/>
            <w:tcBorders>
              <w:top w:val="nil"/>
            </w:tcBorders>
          </w:tcPr>
          <w:p>
            <w:pPr>
              <w:rPr>
                <w:rFonts w:ascii="Arial"/>
                <w:sz w:val="21"/>
              </w:rPr>
            </w:pPr>
            <w:r/>
          </w:p>
        </w:tc>
        <w:tc>
          <w:tcPr>
            <w:tcW w:w="1448" w:type="dxa"/>
            <w:vAlign w:val="top"/>
            <w:gridSpan w:val="2"/>
            <w:vMerge w:val="continue"/>
            <w:tcBorders>
              <w:top w:val="nil"/>
            </w:tcBorders>
          </w:tcPr>
          <w:p>
            <w:pPr>
              <w:rPr>
                <w:rFonts w:ascii="Arial"/>
                <w:sz w:val="21"/>
              </w:rPr>
            </w:pPr>
            <w:r/>
          </w:p>
        </w:tc>
        <w:tc>
          <w:tcPr>
            <w:tcW w:w="1458" w:type="dxa"/>
            <w:vAlign w:val="top"/>
            <w:gridSpan w:val="2"/>
            <w:vMerge w:val="continue"/>
            <w:tcBorders>
              <w:top w:val="nil"/>
            </w:tcBorders>
          </w:tcPr>
          <w:p>
            <w:pPr>
              <w:rPr>
                <w:rFonts w:ascii="Arial"/>
                <w:sz w:val="21"/>
              </w:rPr>
            </w:pPr>
            <w:r/>
          </w:p>
        </w:tc>
        <w:tc>
          <w:tcPr>
            <w:tcW w:w="2182" w:type="dxa"/>
            <w:vAlign w:val="top"/>
            <w:gridSpan w:val="3"/>
            <w:vMerge w:val="continue"/>
            <w:tcBorders>
              <w:top w:val="nil"/>
            </w:tcBorders>
          </w:tcPr>
          <w:p>
            <w:pPr>
              <w:rPr>
                <w:rFonts w:ascii="Arial"/>
                <w:sz w:val="21"/>
              </w:rPr>
            </w:pPr>
            <w:r/>
          </w:p>
        </w:tc>
      </w:tr>
      <w:tr>
        <w:trPr>
          <w:trHeight w:val="719" w:hRule="atLeast"/>
        </w:trPr>
        <w:tc>
          <w:tcPr>
            <w:tcW w:w="3262" w:type="dxa"/>
            <w:vAlign w:val="top"/>
            <w:gridSpan w:val="2"/>
          </w:tcPr>
          <w:p>
            <w:pPr>
              <w:pStyle w:val="TableText"/>
              <w:ind w:left="94"/>
              <w:spacing w:before="107" w:line="208" w:lineRule="auto"/>
              <w:rPr>
                <w:sz w:val="25"/>
                <w:szCs w:val="25"/>
              </w:rPr>
            </w:pPr>
            <w:r>
              <w:rPr>
                <w:sz w:val="25"/>
                <w:szCs w:val="25"/>
                <w:spacing w:val="1"/>
              </w:rPr>
              <w:t>水蒸气透过系数</w:t>
            </w:r>
          </w:p>
          <w:p>
            <w:pPr>
              <w:pStyle w:val="TableText"/>
              <w:ind w:right="4"/>
              <w:spacing w:line="220" w:lineRule="auto"/>
              <w:jc w:val="right"/>
              <w:rPr>
                <w:sz w:val="25"/>
                <w:szCs w:val="25"/>
              </w:rPr>
            </w:pPr>
            <w:r>
              <w:rPr>
                <w:sz w:val="25"/>
                <w:szCs w:val="25"/>
                <w:spacing w:val="-6"/>
              </w:rPr>
              <w:t>(23℃/相对湿度梯度0%～</w:t>
            </w:r>
            <w:r>
              <w:rPr>
                <w:sz w:val="25"/>
                <w:szCs w:val="25"/>
                <w:color w:val="200000"/>
                <w:spacing w:val="-6"/>
              </w:rPr>
              <w:t>50%)</w:t>
            </w:r>
          </w:p>
        </w:tc>
        <w:tc>
          <w:tcPr>
            <w:tcW w:w="899" w:type="dxa"/>
            <w:vAlign w:val="top"/>
          </w:tcPr>
          <w:p>
            <w:pPr>
              <w:pStyle w:val="TableText"/>
              <w:ind w:left="293"/>
              <w:spacing w:before="149" w:line="214" w:lineRule="auto"/>
              <w:rPr/>
            </w:pPr>
            <w:r>
              <w:rPr>
                <w:spacing w:val="-2"/>
              </w:rPr>
              <w:t>ng</w:t>
            </w:r>
            <w:r>
              <w:rPr>
                <w:color w:val="601000"/>
                <w:spacing w:val="-2"/>
              </w:rPr>
              <w:t>/</w:t>
            </w:r>
          </w:p>
          <w:p>
            <w:pPr>
              <w:pStyle w:val="TableText"/>
              <w:ind w:left="62"/>
              <w:spacing w:before="59" w:line="222" w:lineRule="auto"/>
              <w:rPr/>
            </w:pPr>
            <w:r>
              <w:rPr>
                <w:spacing w:val="-17"/>
              </w:rPr>
              <w:t>(Pa</w:t>
            </w:r>
            <w:r>
              <w:rPr>
                <w:spacing w:val="-18"/>
              </w:rPr>
              <w:t xml:space="preserve"> </w:t>
            </w:r>
            <w:r>
              <w:rPr>
                <w:spacing w:val="-17"/>
              </w:rPr>
              <w:t>·ms)</w:t>
            </w:r>
          </w:p>
        </w:tc>
        <w:tc>
          <w:tcPr>
            <w:tcW w:w="729" w:type="dxa"/>
            <w:vAlign w:val="top"/>
          </w:tcPr>
          <w:p>
            <w:pPr>
              <w:rPr>
                <w:rFonts w:ascii="Arial"/>
                <w:sz w:val="21"/>
              </w:rPr>
            </w:pPr>
            <w:r/>
          </w:p>
        </w:tc>
        <w:tc>
          <w:tcPr>
            <w:tcW w:w="4359" w:type="dxa"/>
            <w:vAlign w:val="top"/>
            <w:gridSpan w:val="6"/>
          </w:tcPr>
          <w:p>
            <w:pPr>
              <w:pStyle w:val="TableText"/>
              <w:ind w:left="1964"/>
              <w:spacing w:before="292" w:line="236" w:lineRule="auto"/>
              <w:rPr/>
            </w:pPr>
            <w:r>
              <w:rPr>
                <w:spacing w:val="-6"/>
              </w:rPr>
              <w:t>≤6.5</w:t>
            </w:r>
          </w:p>
        </w:tc>
      </w:tr>
      <w:tr>
        <w:trPr>
          <w:trHeight w:val="384" w:hRule="atLeast"/>
        </w:trPr>
        <w:tc>
          <w:tcPr>
            <w:tcW w:w="3262" w:type="dxa"/>
            <w:vAlign w:val="top"/>
            <w:gridSpan w:val="2"/>
          </w:tcPr>
          <w:p>
            <w:pPr>
              <w:pStyle w:val="TableText"/>
              <w:ind w:left="94"/>
              <w:spacing w:before="78" w:line="218" w:lineRule="auto"/>
              <w:rPr>
                <w:sz w:val="25"/>
                <w:szCs w:val="25"/>
              </w:rPr>
            </w:pPr>
            <w:r>
              <w:rPr>
                <w:sz w:val="25"/>
                <w:szCs w:val="25"/>
                <w:spacing w:val="6"/>
              </w:rPr>
              <w:t>吸水率(体积分数)</w:t>
            </w:r>
          </w:p>
        </w:tc>
        <w:tc>
          <w:tcPr>
            <w:tcW w:w="899" w:type="dxa"/>
            <w:vAlign w:val="top"/>
          </w:tcPr>
          <w:p>
            <w:pPr>
              <w:pStyle w:val="TableText"/>
              <w:ind w:left="392"/>
              <w:spacing w:before="125"/>
              <w:rPr/>
            </w:pPr>
            <w:r>
              <w:rPr/>
              <w:t>%</w:t>
            </w:r>
          </w:p>
        </w:tc>
        <w:tc>
          <w:tcPr>
            <w:tcW w:w="729" w:type="dxa"/>
            <w:vAlign w:val="top"/>
          </w:tcPr>
          <w:p>
            <w:pPr>
              <w:rPr>
                <w:rFonts w:ascii="Arial"/>
                <w:sz w:val="21"/>
              </w:rPr>
            </w:pPr>
            <w:r/>
          </w:p>
        </w:tc>
        <w:tc>
          <w:tcPr>
            <w:tcW w:w="719" w:type="dxa"/>
            <w:vAlign w:val="top"/>
          </w:tcPr>
          <w:p>
            <w:pPr>
              <w:pStyle w:val="TableText"/>
              <w:ind w:left="204"/>
              <w:spacing w:before="123" w:line="236" w:lineRule="auto"/>
              <w:rPr/>
            </w:pPr>
            <w:r>
              <w:rPr>
                <w:spacing w:val="-7"/>
              </w:rPr>
              <w:t>≤4</w:t>
            </w:r>
          </w:p>
        </w:tc>
        <w:tc>
          <w:tcPr>
            <w:tcW w:w="1458" w:type="dxa"/>
            <w:vAlign w:val="top"/>
            <w:gridSpan w:val="2"/>
          </w:tcPr>
          <w:p>
            <w:pPr>
              <w:pStyle w:val="TableText"/>
              <w:ind w:left="576"/>
              <w:spacing w:before="123" w:line="236" w:lineRule="auto"/>
              <w:rPr/>
            </w:pPr>
            <w:r>
              <w:rPr>
                <w:spacing w:val="-7"/>
              </w:rPr>
              <w:t>≤4</w:t>
            </w:r>
          </w:p>
        </w:tc>
        <w:tc>
          <w:tcPr>
            <w:tcW w:w="2182" w:type="dxa"/>
            <w:vAlign w:val="top"/>
            <w:gridSpan w:val="3"/>
          </w:tcPr>
          <w:p>
            <w:pPr>
              <w:pStyle w:val="TableText"/>
              <w:ind w:left="1017"/>
              <w:spacing w:before="97" w:line="189" w:lineRule="auto"/>
              <w:rPr>
                <w:sz w:val="27"/>
                <w:szCs w:val="27"/>
              </w:rPr>
            </w:pPr>
            <w:r>
              <w:rPr>
                <w:sz w:val="27"/>
                <w:szCs w:val="27"/>
              </w:rPr>
              <w:t>3</w:t>
            </w:r>
          </w:p>
        </w:tc>
      </w:tr>
    </w:tbl>
    <w:p>
      <w:pPr>
        <w:ind w:right="38"/>
        <w:spacing w:before="231" w:line="356" w:lineRule="auto"/>
        <w:rPr>
          <w:rFonts w:ascii="SimSun" w:hAnsi="SimSun" w:eastAsia="SimSun" w:cs="SimSun"/>
          <w:sz w:val="20"/>
          <w:szCs w:val="20"/>
        </w:rPr>
      </w:pPr>
      <w:r>
        <w:rPr>
          <w:rFonts w:ascii="SimSun" w:hAnsi="SimSun" w:eastAsia="SimSun" w:cs="SimSun"/>
          <w:sz w:val="20"/>
          <w:szCs w:val="20"/>
          <w:spacing w:val="8"/>
        </w:rPr>
        <w:t>5.2.2</w:t>
      </w:r>
      <w:r>
        <w:rPr>
          <w:rFonts w:ascii="SimSun" w:hAnsi="SimSun" w:eastAsia="SimSun" w:cs="SimSun"/>
          <w:sz w:val="20"/>
          <w:szCs w:val="20"/>
          <w:spacing w:val="91"/>
        </w:rPr>
        <w:t xml:space="preserve"> </w:t>
      </w:r>
      <w:r>
        <w:rPr>
          <w:rFonts w:ascii="SimSun" w:hAnsi="SimSun" w:eastAsia="SimSun" w:cs="SimSun"/>
          <w:sz w:val="20"/>
          <w:szCs w:val="20"/>
          <w:spacing w:val="8"/>
        </w:rPr>
        <w:t>当产品为硬质聚异氰豚酸酯泡沫塑料(</w:t>
      </w:r>
      <w:r>
        <w:rPr>
          <w:rFonts w:ascii="SimSun" w:hAnsi="SimSun" w:eastAsia="SimSun" w:cs="SimSun"/>
          <w:sz w:val="20"/>
          <w:szCs w:val="20"/>
          <w:spacing w:val="-57"/>
        </w:rPr>
        <w:t xml:space="preserve"> </w:t>
      </w:r>
      <w:r>
        <w:rPr>
          <w:rFonts w:ascii="Times New Roman" w:hAnsi="Times New Roman" w:eastAsia="Times New Roman" w:cs="Times New Roman"/>
          <w:sz w:val="20"/>
          <w:szCs w:val="20"/>
        </w:rPr>
        <w:t>PIR</w:t>
      </w:r>
      <w:r>
        <w:rPr>
          <w:rFonts w:ascii="Times New Roman" w:hAnsi="Times New Roman" w:eastAsia="Times New Roman" w:cs="Times New Roman"/>
          <w:sz w:val="20"/>
          <w:szCs w:val="20"/>
          <w:spacing w:val="8"/>
        </w:rPr>
        <w:t>)</w:t>
      </w:r>
      <w:r>
        <w:rPr>
          <w:rFonts w:ascii="Times New Roman" w:hAnsi="Times New Roman" w:eastAsia="Times New Roman" w:cs="Times New Roman"/>
          <w:sz w:val="20"/>
          <w:szCs w:val="20"/>
          <w:spacing w:val="25"/>
          <w:w w:val="101"/>
        </w:rPr>
        <w:t xml:space="preserve"> </w:t>
      </w:r>
      <w:r>
        <w:rPr>
          <w:rFonts w:ascii="SimSun" w:hAnsi="SimSun" w:eastAsia="SimSun" w:cs="SimSun"/>
          <w:sz w:val="20"/>
          <w:szCs w:val="20"/>
          <w:spacing w:val="8"/>
        </w:rPr>
        <w:t>时，除符合表3的要求外，尺寸稳定性还应符合表4</w:t>
      </w:r>
      <w:r>
        <w:rPr>
          <w:rFonts w:ascii="SimSun" w:hAnsi="SimSun" w:eastAsia="SimSun" w:cs="SimSun"/>
          <w:sz w:val="20"/>
          <w:szCs w:val="20"/>
        </w:rPr>
        <w:t xml:space="preserve"> </w:t>
      </w:r>
      <w:r>
        <w:rPr>
          <w:rFonts w:ascii="SimSun" w:hAnsi="SimSun" w:eastAsia="SimSun" w:cs="SimSun"/>
          <w:sz w:val="20"/>
          <w:szCs w:val="20"/>
          <w:spacing w:val="2"/>
        </w:rPr>
        <w:t>的要求。</w:t>
      </w:r>
    </w:p>
    <w:p>
      <w:pPr>
        <w:ind w:left="3842"/>
        <w:spacing w:before="96" w:line="221" w:lineRule="auto"/>
        <w:rPr>
          <w:rFonts w:ascii="SimHei" w:hAnsi="SimHei" w:eastAsia="SimHei" w:cs="SimHei"/>
          <w:sz w:val="19"/>
          <w:szCs w:val="19"/>
        </w:rPr>
      </w:pPr>
      <w:r>
        <w:rPr>
          <w:rFonts w:ascii="SimHei" w:hAnsi="SimHei" w:eastAsia="SimHei" w:cs="SimHei"/>
          <w:sz w:val="19"/>
          <w:szCs w:val="19"/>
          <w:b/>
          <w:bCs/>
          <w:spacing w:val="12"/>
        </w:rPr>
        <w:t>表</w:t>
      </w:r>
      <w:r>
        <w:rPr>
          <w:rFonts w:ascii="SimHei" w:hAnsi="SimHei" w:eastAsia="SimHei" w:cs="SimHei"/>
          <w:sz w:val="19"/>
          <w:szCs w:val="19"/>
          <w:spacing w:val="12"/>
        </w:rPr>
        <w:t xml:space="preserve"> </w:t>
      </w:r>
      <w:r>
        <w:rPr>
          <w:rFonts w:ascii="SimHei" w:hAnsi="SimHei" w:eastAsia="SimHei" w:cs="SimHei"/>
          <w:sz w:val="19"/>
          <w:szCs w:val="19"/>
          <w:b/>
          <w:bCs/>
          <w:spacing w:val="12"/>
        </w:rPr>
        <w:t>4</w:t>
      </w:r>
      <w:r>
        <w:rPr>
          <w:rFonts w:ascii="SimHei" w:hAnsi="SimHei" w:eastAsia="SimHei" w:cs="SimHei"/>
          <w:sz w:val="19"/>
          <w:szCs w:val="19"/>
          <w:spacing w:val="2"/>
        </w:rPr>
        <w:t xml:space="preserve">  </w:t>
      </w:r>
      <w:r>
        <w:rPr>
          <w:rFonts w:ascii="SimHei" w:hAnsi="SimHei" w:eastAsia="SimHei" w:cs="SimHei"/>
          <w:sz w:val="19"/>
          <w:szCs w:val="19"/>
          <w:b/>
          <w:bCs/>
          <w:spacing w:val="12"/>
        </w:rPr>
        <w:t>尺寸稳定性</w:t>
      </w:r>
    </w:p>
    <w:p>
      <w:pPr>
        <w:spacing w:line="224" w:lineRule="exact"/>
        <w:rPr/>
      </w:pPr>
      <w:r/>
    </w:p>
    <w:tbl>
      <w:tblPr>
        <w:tblStyle w:val="TableNormal"/>
        <w:tblW w:w="9249" w:type="dxa"/>
        <w:tblInd w:w="39"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904"/>
        <w:gridCol w:w="3247"/>
        <w:gridCol w:w="729"/>
        <w:gridCol w:w="719"/>
        <w:gridCol w:w="729"/>
        <w:gridCol w:w="719"/>
        <w:gridCol w:w="729"/>
        <w:gridCol w:w="729"/>
        <w:gridCol w:w="744"/>
      </w:tblGrid>
      <w:tr>
        <w:trPr>
          <w:trHeight w:val="353" w:hRule="atLeast"/>
        </w:trPr>
        <w:tc>
          <w:tcPr>
            <w:tcW w:w="4151" w:type="dxa"/>
            <w:vAlign w:val="top"/>
            <w:gridSpan w:val="2"/>
            <w:vMerge w:val="restart"/>
            <w:tcBorders>
              <w:bottom w:val="nil"/>
            </w:tcBorders>
          </w:tcPr>
          <w:p>
            <w:pPr>
              <w:spacing w:line="376" w:lineRule="auto"/>
              <w:rPr>
                <w:rFonts w:ascii="Arial"/>
                <w:sz w:val="21"/>
              </w:rPr>
            </w:pPr>
            <w:r/>
          </w:p>
          <w:p>
            <w:pPr>
              <w:pStyle w:val="TableText"/>
              <w:ind w:left="1874"/>
              <w:spacing w:before="65" w:line="220" w:lineRule="auto"/>
              <w:rPr>
                <w:sz w:val="20"/>
                <w:szCs w:val="20"/>
              </w:rPr>
            </w:pPr>
            <w:r>
              <w:rPr>
                <w:sz w:val="20"/>
                <w:szCs w:val="20"/>
                <w:spacing w:val="-6"/>
              </w:rPr>
              <w:t>项 目</w:t>
            </w:r>
          </w:p>
        </w:tc>
        <w:tc>
          <w:tcPr>
            <w:tcW w:w="729" w:type="dxa"/>
            <w:vAlign w:val="top"/>
            <w:vMerge w:val="restart"/>
            <w:tcBorders>
              <w:bottom w:val="nil"/>
            </w:tcBorders>
          </w:tcPr>
          <w:p>
            <w:pPr>
              <w:spacing w:line="376" w:lineRule="auto"/>
              <w:rPr>
                <w:rFonts w:ascii="Arial"/>
                <w:sz w:val="21"/>
              </w:rPr>
            </w:pPr>
            <w:r/>
          </w:p>
          <w:p>
            <w:pPr>
              <w:pStyle w:val="TableText"/>
              <w:ind w:left="154"/>
              <w:spacing w:before="65" w:line="220" w:lineRule="auto"/>
              <w:rPr>
                <w:sz w:val="20"/>
                <w:szCs w:val="20"/>
              </w:rPr>
            </w:pPr>
            <w:r>
              <w:rPr>
                <w:sz w:val="20"/>
                <w:szCs w:val="20"/>
                <w:spacing w:val="-3"/>
              </w:rPr>
              <w:t>单位</w:t>
            </w:r>
          </w:p>
        </w:tc>
        <w:tc>
          <w:tcPr>
            <w:tcW w:w="4369" w:type="dxa"/>
            <w:vAlign w:val="top"/>
            <w:gridSpan w:val="6"/>
          </w:tcPr>
          <w:p>
            <w:pPr>
              <w:pStyle w:val="TableText"/>
              <w:ind w:left="1805"/>
              <w:spacing w:before="83" w:line="220" w:lineRule="auto"/>
              <w:rPr>
                <w:sz w:val="20"/>
                <w:szCs w:val="20"/>
              </w:rPr>
            </w:pPr>
            <w:r>
              <w:rPr>
                <w:sz w:val="20"/>
                <w:szCs w:val="20"/>
                <w:spacing w:val="-2"/>
              </w:rPr>
              <w:t>性能指标</w:t>
            </w:r>
          </w:p>
        </w:tc>
      </w:tr>
      <w:tr>
        <w:trPr>
          <w:trHeight w:val="358" w:hRule="atLeast"/>
        </w:trPr>
        <w:tc>
          <w:tcPr>
            <w:tcW w:w="4151" w:type="dxa"/>
            <w:vAlign w:val="top"/>
            <w:gridSpan w:val="2"/>
            <w:vMerge w:val="continue"/>
            <w:tcBorders>
              <w:top w:val="nil"/>
              <w:bottom w:val="nil"/>
            </w:tcBorders>
          </w:tcPr>
          <w:p>
            <w:pPr>
              <w:rPr>
                <w:rFonts w:ascii="Arial"/>
                <w:sz w:val="21"/>
              </w:rPr>
            </w:pPr>
            <w:r/>
          </w:p>
        </w:tc>
        <w:tc>
          <w:tcPr>
            <w:tcW w:w="729" w:type="dxa"/>
            <w:vAlign w:val="top"/>
            <w:vMerge w:val="continue"/>
            <w:tcBorders>
              <w:top w:val="nil"/>
              <w:bottom w:val="nil"/>
            </w:tcBorders>
          </w:tcPr>
          <w:p>
            <w:pPr>
              <w:rPr>
                <w:rFonts w:ascii="Arial"/>
                <w:sz w:val="21"/>
              </w:rPr>
            </w:pPr>
            <w:r/>
          </w:p>
        </w:tc>
        <w:tc>
          <w:tcPr>
            <w:tcW w:w="719" w:type="dxa"/>
            <w:vAlign w:val="top"/>
          </w:tcPr>
          <w:p>
            <w:pPr>
              <w:pStyle w:val="TableText"/>
              <w:ind w:left="204"/>
              <w:spacing w:before="88" w:line="227" w:lineRule="auto"/>
              <w:rPr>
                <w:sz w:val="20"/>
                <w:szCs w:val="20"/>
              </w:rPr>
            </w:pPr>
            <w:r>
              <w:rPr>
                <w:sz w:val="20"/>
                <w:szCs w:val="20"/>
                <w:spacing w:val="6"/>
              </w:rPr>
              <w:t>I型</w:t>
            </w:r>
          </w:p>
        </w:tc>
        <w:tc>
          <w:tcPr>
            <w:tcW w:w="1448" w:type="dxa"/>
            <w:vAlign w:val="top"/>
            <w:gridSpan w:val="2"/>
          </w:tcPr>
          <w:p>
            <w:pPr>
              <w:pStyle w:val="TableText"/>
              <w:ind w:left="526"/>
              <w:spacing w:before="88" w:line="227" w:lineRule="auto"/>
              <w:rPr>
                <w:sz w:val="20"/>
                <w:szCs w:val="20"/>
              </w:rPr>
            </w:pPr>
            <w:r>
              <w:rPr>
                <w:sz w:val="20"/>
                <w:szCs w:val="20"/>
                <w:spacing w:val="-22"/>
              </w:rPr>
              <w:t>Ⅱ</w:t>
            </w:r>
            <w:r>
              <w:rPr>
                <w:sz w:val="20"/>
                <w:szCs w:val="20"/>
                <w:spacing w:val="-30"/>
              </w:rPr>
              <w:t xml:space="preserve"> </w:t>
            </w:r>
            <w:r>
              <w:rPr>
                <w:sz w:val="20"/>
                <w:szCs w:val="20"/>
                <w:spacing w:val="-22"/>
              </w:rPr>
              <w:t>型</w:t>
            </w:r>
          </w:p>
        </w:tc>
        <w:tc>
          <w:tcPr>
            <w:tcW w:w="2202" w:type="dxa"/>
            <w:vAlign w:val="top"/>
            <w:gridSpan w:val="3"/>
          </w:tcPr>
          <w:p>
            <w:pPr>
              <w:pStyle w:val="TableText"/>
              <w:ind w:left="898"/>
              <w:spacing w:before="88" w:line="227" w:lineRule="auto"/>
              <w:rPr>
                <w:sz w:val="20"/>
                <w:szCs w:val="20"/>
              </w:rPr>
            </w:pPr>
            <w:r>
              <w:rPr>
                <w:sz w:val="20"/>
                <w:szCs w:val="20"/>
                <w:spacing w:val="6"/>
              </w:rPr>
              <w:t>Ⅲ型</w:t>
            </w:r>
          </w:p>
        </w:tc>
      </w:tr>
      <w:tr>
        <w:trPr>
          <w:trHeight w:val="348" w:hRule="atLeast"/>
        </w:trPr>
        <w:tc>
          <w:tcPr>
            <w:tcW w:w="4151" w:type="dxa"/>
            <w:vAlign w:val="top"/>
            <w:gridSpan w:val="2"/>
            <w:vMerge w:val="continue"/>
            <w:tcBorders>
              <w:top w:val="nil"/>
            </w:tcBorders>
          </w:tcPr>
          <w:p>
            <w:pPr>
              <w:rPr>
                <w:rFonts w:ascii="Arial"/>
                <w:sz w:val="21"/>
              </w:rPr>
            </w:pPr>
            <w:r/>
          </w:p>
        </w:tc>
        <w:tc>
          <w:tcPr>
            <w:tcW w:w="729" w:type="dxa"/>
            <w:vAlign w:val="top"/>
            <w:vMerge w:val="continue"/>
            <w:tcBorders>
              <w:top w:val="nil"/>
            </w:tcBorders>
          </w:tcPr>
          <w:p>
            <w:pPr>
              <w:rPr>
                <w:rFonts w:ascii="Arial"/>
                <w:sz w:val="21"/>
              </w:rPr>
            </w:pPr>
            <w:r/>
          </w:p>
        </w:tc>
        <w:tc>
          <w:tcPr>
            <w:tcW w:w="719" w:type="dxa"/>
            <w:vAlign w:val="top"/>
          </w:tcPr>
          <w:p>
            <w:pPr>
              <w:pStyle w:val="TableText"/>
              <w:ind w:left="254"/>
              <w:spacing w:before="134" w:line="182" w:lineRule="auto"/>
              <w:rPr>
                <w:sz w:val="20"/>
                <w:szCs w:val="20"/>
              </w:rPr>
            </w:pPr>
            <w:r>
              <w:rPr>
                <w:sz w:val="20"/>
                <w:szCs w:val="20"/>
                <w:spacing w:val="-5"/>
              </w:rPr>
              <w:t>IB</w:t>
            </w:r>
          </w:p>
        </w:tc>
        <w:tc>
          <w:tcPr>
            <w:tcW w:w="729" w:type="dxa"/>
            <w:vAlign w:val="top"/>
          </w:tcPr>
          <w:p>
            <w:pPr>
              <w:pStyle w:val="TableText"/>
              <w:ind w:left="156"/>
              <w:spacing w:before="98" w:line="221" w:lineRule="auto"/>
              <w:rPr>
                <w:sz w:val="20"/>
                <w:szCs w:val="20"/>
              </w:rPr>
            </w:pPr>
            <w:r>
              <w:rPr>
                <w:sz w:val="20"/>
                <w:szCs w:val="20"/>
                <w:spacing w:val="-22"/>
              </w:rPr>
              <w:t>Ⅱ</w:t>
            </w:r>
            <w:r>
              <w:rPr>
                <w:sz w:val="20"/>
                <w:szCs w:val="20"/>
                <w:spacing w:val="48"/>
              </w:rPr>
              <w:t xml:space="preserve"> </w:t>
            </w:r>
            <w:r>
              <w:rPr>
                <w:sz w:val="20"/>
                <w:szCs w:val="20"/>
                <w:spacing w:val="-22"/>
              </w:rPr>
              <w:t>A</w:t>
            </w:r>
          </w:p>
        </w:tc>
        <w:tc>
          <w:tcPr>
            <w:tcW w:w="719" w:type="dxa"/>
            <w:vAlign w:val="top"/>
          </w:tcPr>
          <w:p>
            <w:pPr>
              <w:pStyle w:val="TableText"/>
              <w:ind w:left="157"/>
              <w:spacing w:before="98" w:line="221" w:lineRule="auto"/>
              <w:rPr>
                <w:sz w:val="20"/>
                <w:szCs w:val="20"/>
              </w:rPr>
            </w:pPr>
            <w:r>
              <w:rPr>
                <w:sz w:val="20"/>
                <w:szCs w:val="20"/>
                <w:spacing w:val="-22"/>
              </w:rPr>
              <w:t>Ⅱ</w:t>
            </w:r>
            <w:r>
              <w:rPr>
                <w:sz w:val="20"/>
                <w:szCs w:val="20"/>
                <w:spacing w:val="53"/>
              </w:rPr>
              <w:t xml:space="preserve"> </w:t>
            </w:r>
            <w:r>
              <w:rPr>
                <w:sz w:val="20"/>
                <w:szCs w:val="20"/>
                <w:spacing w:val="-22"/>
              </w:rPr>
              <w:t>B</w:t>
            </w:r>
          </w:p>
        </w:tc>
        <w:tc>
          <w:tcPr>
            <w:tcW w:w="729" w:type="dxa"/>
            <w:vAlign w:val="top"/>
          </w:tcPr>
          <w:p>
            <w:pPr>
              <w:pStyle w:val="TableText"/>
              <w:ind w:left="208"/>
              <w:spacing w:before="98" w:line="221" w:lineRule="auto"/>
              <w:rPr>
                <w:sz w:val="20"/>
                <w:szCs w:val="20"/>
              </w:rPr>
            </w:pPr>
            <w:r>
              <w:rPr>
                <w:sz w:val="20"/>
                <w:szCs w:val="20"/>
                <w:spacing w:val="-4"/>
              </w:rPr>
              <w:t>Ⅲ</w:t>
            </w:r>
            <w:r>
              <w:rPr>
                <w:sz w:val="20"/>
                <w:szCs w:val="20"/>
                <w:spacing w:val="1"/>
              </w:rPr>
              <w:t xml:space="preserve"> </w:t>
            </w:r>
            <w:r>
              <w:rPr>
                <w:sz w:val="20"/>
                <w:szCs w:val="20"/>
                <w:spacing w:val="-4"/>
              </w:rPr>
              <w:t>A</w:t>
            </w:r>
          </w:p>
        </w:tc>
        <w:tc>
          <w:tcPr>
            <w:tcW w:w="729" w:type="dxa"/>
            <w:vAlign w:val="top"/>
          </w:tcPr>
          <w:p>
            <w:pPr>
              <w:pStyle w:val="TableText"/>
              <w:ind w:left="219"/>
              <w:spacing w:before="98" w:line="221" w:lineRule="auto"/>
              <w:rPr>
                <w:sz w:val="20"/>
                <w:szCs w:val="20"/>
              </w:rPr>
            </w:pPr>
            <w:r>
              <w:rPr>
                <w:sz w:val="20"/>
                <w:szCs w:val="20"/>
                <w:spacing w:val="-4"/>
              </w:rPr>
              <w:t>Ⅲ</w:t>
            </w:r>
            <w:r>
              <w:rPr>
                <w:sz w:val="20"/>
                <w:szCs w:val="20"/>
                <w:spacing w:val="3"/>
              </w:rPr>
              <w:t xml:space="preserve"> </w:t>
            </w:r>
            <w:r>
              <w:rPr>
                <w:sz w:val="20"/>
                <w:szCs w:val="20"/>
                <w:spacing w:val="-4"/>
              </w:rPr>
              <w:t>B</w:t>
            </w:r>
          </w:p>
        </w:tc>
        <w:tc>
          <w:tcPr>
            <w:tcW w:w="744" w:type="dxa"/>
            <w:vAlign w:val="top"/>
          </w:tcPr>
          <w:p>
            <w:pPr>
              <w:pStyle w:val="TableText"/>
              <w:ind w:left="230"/>
              <w:spacing w:before="98" w:line="221" w:lineRule="auto"/>
              <w:rPr>
                <w:sz w:val="20"/>
                <w:szCs w:val="20"/>
              </w:rPr>
            </w:pPr>
            <w:r>
              <w:rPr>
                <w:sz w:val="20"/>
                <w:szCs w:val="20"/>
                <w:spacing w:val="-4"/>
              </w:rPr>
              <w:t>Ⅲ</w:t>
            </w:r>
            <w:r>
              <w:rPr>
                <w:sz w:val="20"/>
                <w:szCs w:val="20"/>
                <w:spacing w:val="6"/>
              </w:rPr>
              <w:t xml:space="preserve"> </w:t>
            </w:r>
            <w:r>
              <w:rPr>
                <w:sz w:val="20"/>
                <w:szCs w:val="20"/>
                <w:spacing w:val="-4"/>
              </w:rPr>
              <w:t>C</w:t>
            </w:r>
          </w:p>
        </w:tc>
      </w:tr>
      <w:tr>
        <w:trPr>
          <w:trHeight w:val="348" w:hRule="atLeast"/>
        </w:trPr>
        <w:tc>
          <w:tcPr>
            <w:tcW w:w="904" w:type="dxa"/>
            <w:vAlign w:val="top"/>
            <w:vMerge w:val="restart"/>
            <w:tcBorders>
              <w:bottom w:val="nil"/>
            </w:tcBorders>
          </w:tcPr>
          <w:p>
            <w:pPr>
              <w:pStyle w:val="TableText"/>
              <w:ind w:left="145" w:right="157" w:firstLine="99"/>
              <w:spacing w:before="294" w:line="279" w:lineRule="auto"/>
              <w:rPr>
                <w:sz w:val="20"/>
                <w:szCs w:val="20"/>
              </w:rPr>
            </w:pPr>
            <w:r>
              <w:rPr>
                <w:sz w:val="20"/>
                <w:szCs w:val="20"/>
                <w:spacing w:val="-4"/>
              </w:rPr>
              <w:t>尺寸</w:t>
            </w:r>
            <w:r>
              <w:rPr>
                <w:sz w:val="20"/>
                <w:szCs w:val="20"/>
              </w:rPr>
              <w:t xml:space="preserve">  </w:t>
            </w:r>
            <w:r>
              <w:rPr>
                <w:sz w:val="20"/>
                <w:szCs w:val="20"/>
                <w:spacing w:val="-3"/>
              </w:rPr>
              <w:t>稳定性</w:t>
            </w:r>
          </w:p>
        </w:tc>
        <w:tc>
          <w:tcPr>
            <w:tcW w:w="3247" w:type="dxa"/>
            <w:vAlign w:val="top"/>
          </w:tcPr>
          <w:p>
            <w:pPr>
              <w:pStyle w:val="TableText"/>
              <w:ind w:left="80"/>
              <w:spacing w:before="84" w:line="219" w:lineRule="auto"/>
              <w:rPr>
                <w:sz w:val="20"/>
                <w:szCs w:val="20"/>
              </w:rPr>
            </w:pPr>
            <w:r>
              <w:rPr>
                <w:sz w:val="20"/>
                <w:szCs w:val="20"/>
              </w:rPr>
              <w:t>高温70℃/48h长/宽/厚</w:t>
            </w:r>
          </w:p>
        </w:tc>
        <w:tc>
          <w:tcPr>
            <w:tcW w:w="729" w:type="dxa"/>
            <w:vAlign w:val="top"/>
            <w:vMerge w:val="restart"/>
            <w:tcBorders>
              <w:bottom w:val="nil"/>
            </w:tcBorders>
          </w:tcPr>
          <w:p>
            <w:pPr>
              <w:spacing w:line="396" w:lineRule="auto"/>
              <w:rPr>
                <w:rFonts w:ascii="Arial"/>
                <w:sz w:val="21"/>
              </w:rPr>
            </w:pPr>
            <w:r/>
          </w:p>
          <w:p>
            <w:pPr>
              <w:pStyle w:val="TableText"/>
              <w:ind w:left="304"/>
              <w:spacing w:before="65"/>
              <w:rPr>
                <w:sz w:val="20"/>
                <w:szCs w:val="20"/>
              </w:rPr>
            </w:pPr>
            <w:r>
              <w:rPr>
                <w:sz w:val="20"/>
                <w:szCs w:val="20"/>
              </w:rPr>
              <w:t>%</w:t>
            </w:r>
          </w:p>
        </w:tc>
        <w:tc>
          <w:tcPr>
            <w:tcW w:w="719" w:type="dxa"/>
            <w:vAlign w:val="top"/>
          </w:tcPr>
          <w:p>
            <w:pPr>
              <w:pStyle w:val="TableText"/>
              <w:ind w:right="1"/>
              <w:spacing w:before="101" w:line="218" w:lineRule="auto"/>
              <w:jc w:val="right"/>
              <w:rPr>
                <w:sz w:val="20"/>
                <w:szCs w:val="20"/>
              </w:rPr>
            </w:pPr>
            <w:r>
              <w:rPr>
                <w:sz w:val="20"/>
                <w:szCs w:val="20"/>
                <w:color w:val="F02000"/>
                <w:spacing w:val="-7"/>
              </w:rPr>
              <w:t>≤</w:t>
            </w:r>
            <w:r>
              <w:rPr>
                <w:sz w:val="20"/>
                <w:szCs w:val="20"/>
                <w:spacing w:val="-7"/>
              </w:rPr>
              <w:t>2.5</w:t>
            </w:r>
          </w:p>
        </w:tc>
        <w:tc>
          <w:tcPr>
            <w:tcW w:w="729" w:type="dxa"/>
            <w:vAlign w:val="top"/>
          </w:tcPr>
          <w:p>
            <w:pPr>
              <w:pStyle w:val="TableText"/>
              <w:ind w:left="206"/>
              <w:spacing w:before="101" w:line="218" w:lineRule="auto"/>
              <w:rPr>
                <w:sz w:val="20"/>
                <w:szCs w:val="20"/>
              </w:rPr>
            </w:pPr>
            <w:r>
              <w:rPr>
                <w:sz w:val="20"/>
                <w:szCs w:val="20"/>
                <w:spacing w:val="-8"/>
              </w:rPr>
              <w:t>≤2</w:t>
            </w:r>
          </w:p>
        </w:tc>
        <w:tc>
          <w:tcPr>
            <w:tcW w:w="719" w:type="dxa"/>
            <w:vAlign w:val="top"/>
          </w:tcPr>
          <w:p>
            <w:pPr>
              <w:pStyle w:val="TableText"/>
              <w:ind w:left="107"/>
              <w:spacing w:before="101" w:line="218" w:lineRule="auto"/>
              <w:rPr>
                <w:sz w:val="20"/>
                <w:szCs w:val="20"/>
              </w:rPr>
            </w:pPr>
            <w:r>
              <w:rPr>
                <w:sz w:val="20"/>
                <w:szCs w:val="20"/>
                <w:spacing w:val="-6"/>
              </w:rPr>
              <w:t>≤1.5</w:t>
            </w:r>
          </w:p>
        </w:tc>
        <w:tc>
          <w:tcPr>
            <w:tcW w:w="2202" w:type="dxa"/>
            <w:vAlign w:val="top"/>
            <w:gridSpan w:val="3"/>
          </w:tcPr>
          <w:p>
            <w:pPr>
              <w:pStyle w:val="TableText"/>
              <w:ind w:left="848"/>
              <w:spacing w:before="101" w:line="218" w:lineRule="auto"/>
              <w:rPr>
                <w:sz w:val="20"/>
                <w:szCs w:val="20"/>
              </w:rPr>
            </w:pPr>
            <w:r>
              <w:rPr>
                <w:sz w:val="20"/>
                <w:szCs w:val="20"/>
                <w:spacing w:val="-6"/>
              </w:rPr>
              <w:t>≤1.5</w:t>
            </w:r>
          </w:p>
        </w:tc>
      </w:tr>
      <w:tr>
        <w:trPr>
          <w:trHeight w:val="349" w:hRule="atLeast"/>
        </w:trPr>
        <w:tc>
          <w:tcPr>
            <w:tcW w:w="904" w:type="dxa"/>
            <w:vAlign w:val="top"/>
            <w:vMerge w:val="continue"/>
            <w:tcBorders>
              <w:top w:val="nil"/>
              <w:bottom w:val="nil"/>
            </w:tcBorders>
          </w:tcPr>
          <w:p>
            <w:pPr>
              <w:rPr>
                <w:rFonts w:ascii="Arial"/>
                <w:sz w:val="21"/>
              </w:rPr>
            </w:pPr>
            <w:r/>
          </w:p>
        </w:tc>
        <w:tc>
          <w:tcPr>
            <w:tcW w:w="3247" w:type="dxa"/>
            <w:vAlign w:val="top"/>
          </w:tcPr>
          <w:p>
            <w:pPr>
              <w:pStyle w:val="TableText"/>
              <w:ind w:left="80"/>
              <w:spacing w:before="86" w:line="220" w:lineRule="auto"/>
              <w:rPr>
                <w:sz w:val="20"/>
                <w:szCs w:val="20"/>
              </w:rPr>
            </w:pPr>
            <w:r>
              <w:rPr>
                <w:sz w:val="20"/>
                <w:szCs w:val="20"/>
                <w:spacing w:val="-1"/>
              </w:rPr>
              <w:t>湿热70℃/48h/95%长/宽/厚</w:t>
            </w:r>
          </w:p>
        </w:tc>
        <w:tc>
          <w:tcPr>
            <w:tcW w:w="729" w:type="dxa"/>
            <w:vAlign w:val="top"/>
            <w:vMerge w:val="continue"/>
            <w:tcBorders>
              <w:top w:val="nil"/>
              <w:bottom w:val="nil"/>
            </w:tcBorders>
          </w:tcPr>
          <w:p>
            <w:pPr>
              <w:rPr>
                <w:rFonts w:ascii="Arial"/>
                <w:sz w:val="21"/>
              </w:rPr>
            </w:pPr>
            <w:r/>
          </w:p>
        </w:tc>
        <w:tc>
          <w:tcPr>
            <w:tcW w:w="719" w:type="dxa"/>
            <w:vAlign w:val="top"/>
          </w:tcPr>
          <w:p>
            <w:pPr>
              <w:pStyle w:val="TableText"/>
              <w:ind w:left="105"/>
              <w:spacing w:before="103" w:line="217" w:lineRule="auto"/>
              <w:rPr>
                <w:sz w:val="20"/>
                <w:szCs w:val="20"/>
              </w:rPr>
            </w:pPr>
            <w:r>
              <w:rPr>
                <w:sz w:val="20"/>
                <w:szCs w:val="20"/>
                <w:spacing w:val="-6"/>
              </w:rPr>
              <w:t>≤3.5</w:t>
            </w:r>
          </w:p>
        </w:tc>
        <w:tc>
          <w:tcPr>
            <w:tcW w:w="729" w:type="dxa"/>
            <w:vAlign w:val="top"/>
          </w:tcPr>
          <w:p>
            <w:pPr>
              <w:pStyle w:val="TableText"/>
              <w:ind w:left="206"/>
              <w:spacing w:before="103" w:line="217" w:lineRule="auto"/>
              <w:rPr>
                <w:sz w:val="20"/>
                <w:szCs w:val="20"/>
              </w:rPr>
            </w:pPr>
            <w:r>
              <w:rPr>
                <w:sz w:val="20"/>
                <w:szCs w:val="20"/>
                <w:spacing w:val="-8"/>
              </w:rPr>
              <w:t>≤3</w:t>
            </w:r>
          </w:p>
        </w:tc>
        <w:tc>
          <w:tcPr>
            <w:tcW w:w="719" w:type="dxa"/>
            <w:vAlign w:val="top"/>
          </w:tcPr>
          <w:p>
            <w:pPr>
              <w:pStyle w:val="TableText"/>
              <w:ind w:left="107"/>
              <w:spacing w:before="103" w:line="217" w:lineRule="auto"/>
              <w:rPr>
                <w:sz w:val="20"/>
                <w:szCs w:val="20"/>
              </w:rPr>
            </w:pPr>
            <w:r>
              <w:rPr>
                <w:sz w:val="20"/>
                <w:szCs w:val="20"/>
                <w:spacing w:val="-6"/>
              </w:rPr>
              <w:t>≤2.5</w:t>
            </w:r>
          </w:p>
        </w:tc>
        <w:tc>
          <w:tcPr>
            <w:tcW w:w="2202" w:type="dxa"/>
            <w:vAlign w:val="top"/>
            <w:gridSpan w:val="3"/>
          </w:tcPr>
          <w:p>
            <w:pPr>
              <w:pStyle w:val="TableText"/>
              <w:ind w:left="848"/>
              <w:spacing w:before="103" w:line="217" w:lineRule="auto"/>
              <w:rPr>
                <w:sz w:val="20"/>
                <w:szCs w:val="20"/>
              </w:rPr>
            </w:pPr>
            <w:r>
              <w:rPr>
                <w:sz w:val="20"/>
                <w:szCs w:val="20"/>
                <w:spacing w:val="-6"/>
              </w:rPr>
              <w:t>≤2.5</w:t>
            </w:r>
          </w:p>
        </w:tc>
      </w:tr>
      <w:tr>
        <w:trPr>
          <w:trHeight w:val="363" w:hRule="atLeast"/>
        </w:trPr>
        <w:tc>
          <w:tcPr>
            <w:tcW w:w="904" w:type="dxa"/>
            <w:vAlign w:val="top"/>
            <w:vMerge w:val="continue"/>
            <w:tcBorders>
              <w:top w:val="nil"/>
            </w:tcBorders>
          </w:tcPr>
          <w:p>
            <w:pPr>
              <w:rPr>
                <w:rFonts w:ascii="Arial"/>
                <w:sz w:val="21"/>
              </w:rPr>
            </w:pPr>
            <w:r/>
          </w:p>
        </w:tc>
        <w:tc>
          <w:tcPr>
            <w:tcW w:w="3247" w:type="dxa"/>
            <w:vAlign w:val="top"/>
          </w:tcPr>
          <w:p>
            <w:pPr>
              <w:pStyle w:val="TableText"/>
              <w:ind w:left="80"/>
              <w:spacing w:before="87" w:line="220" w:lineRule="auto"/>
              <w:rPr>
                <w:sz w:val="20"/>
                <w:szCs w:val="20"/>
              </w:rPr>
            </w:pPr>
            <w:r>
              <w:rPr>
                <w:sz w:val="20"/>
                <w:szCs w:val="20"/>
                <w:spacing w:val="-2"/>
              </w:rPr>
              <w:t>低温-30</w:t>
            </w:r>
            <w:r>
              <w:rPr>
                <w:sz w:val="20"/>
                <w:szCs w:val="20"/>
                <w:spacing w:val="25"/>
              </w:rPr>
              <w:t xml:space="preserve"> </w:t>
            </w:r>
            <w:r>
              <w:rPr>
                <w:sz w:val="20"/>
                <w:szCs w:val="20"/>
                <w:spacing w:val="-2"/>
              </w:rPr>
              <w:t>℃/48h长/宽/厚</w:t>
            </w:r>
          </w:p>
        </w:tc>
        <w:tc>
          <w:tcPr>
            <w:tcW w:w="729" w:type="dxa"/>
            <w:vAlign w:val="top"/>
            <w:vMerge w:val="continue"/>
            <w:tcBorders>
              <w:top w:val="nil"/>
            </w:tcBorders>
          </w:tcPr>
          <w:p>
            <w:pPr>
              <w:rPr>
                <w:rFonts w:ascii="Arial"/>
                <w:sz w:val="21"/>
              </w:rPr>
            </w:pPr>
            <w:r/>
          </w:p>
        </w:tc>
        <w:tc>
          <w:tcPr>
            <w:tcW w:w="719" w:type="dxa"/>
            <w:vAlign w:val="top"/>
          </w:tcPr>
          <w:p>
            <w:pPr>
              <w:pStyle w:val="TableText"/>
              <w:ind w:left="204"/>
              <w:spacing w:before="104" w:line="229" w:lineRule="auto"/>
              <w:rPr>
                <w:sz w:val="20"/>
                <w:szCs w:val="20"/>
              </w:rPr>
            </w:pPr>
            <w:r>
              <w:rPr>
                <w:sz w:val="20"/>
                <w:szCs w:val="20"/>
                <w:spacing w:val="-8"/>
              </w:rPr>
              <w:t>≤2</w:t>
            </w:r>
          </w:p>
        </w:tc>
        <w:tc>
          <w:tcPr>
            <w:tcW w:w="729" w:type="dxa"/>
            <w:vAlign w:val="top"/>
          </w:tcPr>
          <w:p>
            <w:pPr>
              <w:pStyle w:val="TableText"/>
              <w:ind w:left="105"/>
              <w:spacing w:before="104" w:line="229" w:lineRule="auto"/>
              <w:rPr>
                <w:sz w:val="20"/>
                <w:szCs w:val="20"/>
              </w:rPr>
            </w:pPr>
            <w:r>
              <w:rPr>
                <w:sz w:val="20"/>
                <w:szCs w:val="20"/>
                <w:spacing w:val="-6"/>
              </w:rPr>
              <w:t>≤1.5</w:t>
            </w:r>
          </w:p>
        </w:tc>
        <w:tc>
          <w:tcPr>
            <w:tcW w:w="719" w:type="dxa"/>
            <w:vAlign w:val="top"/>
          </w:tcPr>
          <w:p>
            <w:pPr>
              <w:pStyle w:val="TableText"/>
              <w:ind w:left="107"/>
              <w:spacing w:before="104" w:line="229" w:lineRule="auto"/>
              <w:rPr>
                <w:sz w:val="20"/>
                <w:szCs w:val="20"/>
              </w:rPr>
            </w:pPr>
            <w:r>
              <w:rPr>
                <w:sz w:val="20"/>
                <w:szCs w:val="20"/>
                <w:spacing w:val="-6"/>
              </w:rPr>
              <w:t>≤1.2</w:t>
            </w:r>
          </w:p>
        </w:tc>
        <w:tc>
          <w:tcPr>
            <w:tcW w:w="2202" w:type="dxa"/>
            <w:vAlign w:val="top"/>
            <w:gridSpan w:val="3"/>
          </w:tcPr>
          <w:p>
            <w:pPr>
              <w:pStyle w:val="TableText"/>
              <w:ind w:left="848"/>
              <w:spacing w:before="104" w:line="229" w:lineRule="auto"/>
              <w:rPr>
                <w:sz w:val="20"/>
                <w:szCs w:val="20"/>
              </w:rPr>
            </w:pPr>
            <w:r>
              <w:rPr>
                <w:sz w:val="20"/>
                <w:szCs w:val="20"/>
                <w:spacing w:val="-6"/>
              </w:rPr>
              <w:t>≤1.2</w:t>
            </w:r>
          </w:p>
        </w:tc>
      </w:tr>
    </w:tbl>
    <w:p>
      <w:pPr>
        <w:pStyle w:val="BodyText"/>
        <w:spacing w:line="373" w:lineRule="auto"/>
        <w:rPr/>
      </w:pPr>
      <w:r/>
    </w:p>
    <w:p>
      <w:pPr>
        <w:spacing w:before="63" w:line="220" w:lineRule="auto"/>
        <w:rPr>
          <w:rFonts w:ascii="SimHei" w:hAnsi="SimHei" w:eastAsia="SimHei" w:cs="SimHei"/>
          <w:sz w:val="19"/>
          <w:szCs w:val="19"/>
        </w:rPr>
      </w:pPr>
      <w:r>
        <w:rPr>
          <w:rFonts w:ascii="SimHei" w:hAnsi="SimHei" w:eastAsia="SimHei" w:cs="SimHei"/>
          <w:sz w:val="19"/>
          <w:szCs w:val="19"/>
          <w:spacing w:val="10"/>
        </w:rPr>
        <w:t>5.3</w:t>
      </w:r>
      <w:r>
        <w:rPr>
          <w:rFonts w:ascii="SimHei" w:hAnsi="SimHei" w:eastAsia="SimHei" w:cs="SimHei"/>
          <w:sz w:val="19"/>
          <w:szCs w:val="19"/>
          <w:spacing w:val="10"/>
        </w:rPr>
        <w:t xml:space="preserve">  </w:t>
      </w:r>
      <w:r>
        <w:rPr>
          <w:rFonts w:ascii="SimHei" w:hAnsi="SimHei" w:eastAsia="SimHei" w:cs="SimHei"/>
          <w:sz w:val="19"/>
          <w:szCs w:val="19"/>
          <w:b/>
          <w:bCs/>
          <w:spacing w:val="10"/>
        </w:rPr>
        <w:t>燃烧性能</w:t>
      </w:r>
    </w:p>
    <w:p>
      <w:pPr>
        <w:pStyle w:val="BodyText"/>
        <w:ind w:right="37"/>
        <w:spacing w:before="234" w:line="273" w:lineRule="auto"/>
        <w:rPr>
          <w:rFonts w:ascii="SimSun" w:hAnsi="SimSun" w:eastAsia="SimSun" w:cs="SimSun"/>
        </w:rPr>
      </w:pPr>
      <w:r>
        <w:rPr>
          <w:rFonts w:ascii="SimSun" w:hAnsi="SimSun" w:eastAsia="SimSun" w:cs="SimSun"/>
          <w:spacing w:val="-2"/>
        </w:rPr>
        <w:t>5.3.1</w:t>
      </w:r>
      <w:r>
        <w:rPr>
          <w:rFonts w:ascii="SimSun" w:hAnsi="SimSun" w:eastAsia="SimSun" w:cs="SimSun"/>
          <w:spacing w:val="78"/>
        </w:rPr>
        <w:t xml:space="preserve"> </w:t>
      </w:r>
      <w:r>
        <w:rPr>
          <w:rFonts w:ascii="SimSun" w:hAnsi="SimSun" w:eastAsia="SimSun" w:cs="SimSun"/>
          <w:b/>
          <w:bCs/>
          <w:spacing w:val="-2"/>
        </w:rPr>
        <w:t>建筑绝热用硬质聚氨酯泡沫塑料的燃烧性能等</w:t>
      </w:r>
      <w:r>
        <w:rPr>
          <w:rFonts w:ascii="SimSun" w:hAnsi="SimSun" w:eastAsia="SimSun" w:cs="SimSun"/>
          <w:b/>
          <w:bCs/>
          <w:spacing w:val="-3"/>
        </w:rPr>
        <w:t>级按</w:t>
      </w:r>
      <w:r>
        <w:rPr>
          <w:rFonts w:ascii="Times New Roman" w:hAnsi="Times New Roman" w:eastAsia="Times New Roman" w:cs="Times New Roman"/>
          <w:b/>
          <w:bCs/>
          <w:spacing w:val="-3"/>
        </w:rPr>
        <w:t>GB  8624</w:t>
      </w:r>
      <w:r>
        <w:rPr>
          <w:rFonts w:ascii="SimSun" w:hAnsi="SimSun" w:eastAsia="SimSun" w:cs="SimSun"/>
          <w:b/>
          <w:bCs/>
          <w:spacing w:val="-3"/>
        </w:rPr>
        <w:t>进行分级判定，应不低于</w:t>
      </w:r>
      <w:r>
        <w:rPr>
          <w:rFonts w:ascii="Times New Roman" w:hAnsi="Times New Roman" w:eastAsia="Times New Roman" w:cs="Times New Roman"/>
          <w:b/>
          <w:bCs/>
          <w:spacing w:val="-3"/>
        </w:rPr>
        <w:t>B₂  </w:t>
      </w:r>
      <w:r>
        <w:rPr>
          <w:rFonts w:ascii="SimSun" w:hAnsi="SimSun" w:eastAsia="SimSun" w:cs="SimSun"/>
          <w:b/>
          <w:bCs/>
          <w:spacing w:val="-3"/>
        </w:rPr>
        <w:t>级(达</w:t>
      </w:r>
      <w:r>
        <w:rPr>
          <w:rFonts w:ascii="SimSun" w:hAnsi="SimSun" w:eastAsia="SimSun" w:cs="SimSun"/>
        </w:rPr>
        <w:t xml:space="preserve"> </w:t>
      </w:r>
      <w:r>
        <w:rPr>
          <w:rFonts w:ascii="FangSong" w:hAnsi="FangSong" w:eastAsia="FangSong" w:cs="FangSong"/>
          <w:spacing w:val="3"/>
        </w:rPr>
        <w:t>到</w:t>
      </w:r>
      <w:r>
        <w:rPr>
          <w:rFonts w:ascii="Times New Roman" w:hAnsi="Times New Roman" w:eastAsia="Times New Roman" w:cs="Times New Roman"/>
          <w:spacing w:val="3"/>
        </w:rPr>
        <w:t>B₁</w:t>
      </w:r>
      <w:r>
        <w:rPr>
          <w:rFonts w:ascii="Times New Roman" w:hAnsi="Times New Roman" w:eastAsia="Times New Roman" w:cs="Times New Roman"/>
          <w:spacing w:val="18"/>
          <w:w w:val="101"/>
        </w:rPr>
        <w:t xml:space="preserve"> </w:t>
      </w:r>
      <w:r>
        <w:rPr>
          <w:rFonts w:ascii="FangSong" w:hAnsi="FangSong" w:eastAsia="FangSong" w:cs="FangSong"/>
          <w:spacing w:val="3"/>
        </w:rPr>
        <w:t>或</w:t>
      </w:r>
      <w:r>
        <w:rPr>
          <w:rFonts w:ascii="FangSong" w:hAnsi="FangSong" w:eastAsia="FangSong" w:cs="FangSong"/>
          <w:spacing w:val="-38"/>
        </w:rPr>
        <w:t xml:space="preserve"> </w:t>
      </w:r>
      <w:r>
        <w:rPr>
          <w:rFonts w:ascii="Times New Roman" w:hAnsi="Times New Roman" w:eastAsia="Times New Roman" w:cs="Times New Roman"/>
          <w:spacing w:val="3"/>
        </w:rPr>
        <w:t>B₂</w:t>
      </w:r>
      <w:r>
        <w:rPr>
          <w:rFonts w:ascii="Times New Roman" w:hAnsi="Times New Roman" w:eastAsia="Times New Roman" w:cs="Times New Roman"/>
          <w:spacing w:val="18"/>
          <w:w w:val="101"/>
        </w:rPr>
        <w:t xml:space="preserve"> </w:t>
      </w:r>
      <w:r>
        <w:rPr>
          <w:rFonts w:ascii="FangSong" w:hAnsi="FangSong" w:eastAsia="FangSong" w:cs="FangSong"/>
          <w:spacing w:val="3"/>
        </w:rPr>
        <w:t>级),</w:t>
      </w:r>
      <w:r>
        <w:rPr>
          <w:rFonts w:ascii="SimSun" w:hAnsi="SimSun" w:eastAsia="SimSun" w:cs="SimSun"/>
          <w:spacing w:val="3"/>
        </w:rPr>
        <w:t>燃烧性能等级应符合</w:t>
      </w:r>
      <w:r>
        <w:rPr>
          <w:rFonts w:ascii="Times New Roman" w:hAnsi="Times New Roman" w:eastAsia="Times New Roman" w:cs="Times New Roman"/>
        </w:rPr>
        <w:t>GB</w:t>
      </w:r>
      <w:r>
        <w:rPr>
          <w:rFonts w:ascii="Times New Roman" w:hAnsi="Times New Roman" w:eastAsia="Times New Roman" w:cs="Times New Roman"/>
          <w:spacing w:val="33"/>
          <w:w w:val="101"/>
        </w:rPr>
        <w:t xml:space="preserve"> </w:t>
      </w:r>
      <w:r>
        <w:rPr>
          <w:rFonts w:ascii="SimSun" w:hAnsi="SimSun" w:eastAsia="SimSun" w:cs="SimSun"/>
          <w:spacing w:val="3"/>
        </w:rPr>
        <w:t>46520</w:t>
      </w:r>
      <w:r>
        <w:rPr>
          <w:rFonts w:ascii="SimSun" w:hAnsi="SimSun" w:eastAsia="SimSun" w:cs="SimSun"/>
          <w:spacing w:val="-43"/>
        </w:rPr>
        <w:t xml:space="preserve"> </w:t>
      </w:r>
      <w:r>
        <w:rPr>
          <w:rFonts w:ascii="SimSun" w:hAnsi="SimSun" w:eastAsia="SimSun" w:cs="SimSun"/>
          <w:spacing w:val="3"/>
        </w:rPr>
        <w:t>的</w:t>
      </w:r>
      <w:r>
        <w:rPr>
          <w:rFonts w:ascii="SimSun" w:hAnsi="SimSun" w:eastAsia="SimSun" w:cs="SimSun"/>
          <w:spacing w:val="2"/>
        </w:rPr>
        <w:t>规定。当明确了应用场所时，硬质聚氨酯泡沫塑料</w:t>
      </w:r>
      <w:r>
        <w:rPr>
          <w:rFonts w:ascii="SimSun" w:hAnsi="SimSun" w:eastAsia="SimSun" w:cs="SimSun"/>
        </w:rPr>
        <w:t xml:space="preserve"> </w:t>
      </w:r>
      <w:r>
        <w:rPr>
          <w:rFonts w:ascii="SimSun" w:hAnsi="SimSun" w:eastAsia="SimSun" w:cs="SimSun"/>
          <w:spacing w:val="-4"/>
        </w:rPr>
        <w:t>及制品的燃烧性能还应符合</w:t>
      </w:r>
      <w:r>
        <w:rPr>
          <w:spacing w:val="-4"/>
        </w:rPr>
        <w:t>GB 55037</w:t>
      </w:r>
      <w:r>
        <w:rPr>
          <w:rFonts w:ascii="SimSun" w:hAnsi="SimSun" w:eastAsia="SimSun" w:cs="SimSun"/>
          <w:spacing w:val="-4"/>
        </w:rPr>
        <w:t>、</w:t>
      </w:r>
      <w:r>
        <w:rPr>
          <w:spacing w:val="-4"/>
        </w:rPr>
        <w:t>GB 50016</w:t>
      </w:r>
      <w:r>
        <w:rPr>
          <w:rFonts w:ascii="SimSun" w:hAnsi="SimSun" w:eastAsia="SimSun" w:cs="SimSun"/>
          <w:spacing w:val="-4"/>
        </w:rPr>
        <w:t>及</w:t>
      </w:r>
      <w:r>
        <w:rPr>
          <w:rFonts w:ascii="SimSun" w:hAnsi="SimSun" w:eastAsia="SimSun" w:cs="SimSun"/>
          <w:spacing w:val="-31"/>
        </w:rPr>
        <w:t xml:space="preserve"> </w:t>
      </w:r>
      <w:r>
        <w:rPr>
          <w:spacing w:val="-4"/>
        </w:rPr>
        <w:t>GB 50072</w:t>
      </w:r>
      <w:r>
        <w:rPr>
          <w:rFonts w:ascii="SimSun" w:hAnsi="SimSun" w:eastAsia="SimSun" w:cs="SimSun"/>
          <w:spacing w:val="-4"/>
        </w:rPr>
        <w:t>的规定。</w:t>
      </w:r>
    </w:p>
    <w:p>
      <w:pPr>
        <w:ind w:right="33"/>
        <w:spacing w:before="43" w:line="252" w:lineRule="auto"/>
        <w:rPr>
          <w:rFonts w:ascii="SimSun" w:hAnsi="SimSun" w:eastAsia="SimSun" w:cs="SimSun"/>
          <w:sz w:val="20"/>
          <w:szCs w:val="20"/>
        </w:rPr>
      </w:pPr>
      <w:r>
        <w:rPr>
          <w:rFonts w:ascii="SimSun" w:hAnsi="SimSun" w:eastAsia="SimSun" w:cs="SimSun"/>
          <w:sz w:val="20"/>
          <w:szCs w:val="20"/>
          <w:spacing w:val="5"/>
        </w:rPr>
        <w:t>5.3.2</w:t>
      </w:r>
      <w:r>
        <w:rPr>
          <w:rFonts w:ascii="SimSun" w:hAnsi="SimSun" w:eastAsia="SimSun" w:cs="SimSun"/>
          <w:sz w:val="20"/>
          <w:szCs w:val="20"/>
          <w:spacing w:val="115"/>
        </w:rPr>
        <w:t xml:space="preserve"> </w:t>
      </w:r>
      <w:r>
        <w:rPr>
          <w:rFonts w:ascii="SimSun" w:hAnsi="SimSun" w:eastAsia="SimSun" w:cs="SimSun"/>
          <w:sz w:val="20"/>
          <w:szCs w:val="20"/>
          <w:spacing w:val="5"/>
        </w:rPr>
        <w:t>当应用于人员密集场所建筑内部时，除满足5.3.1的要求外，建筑绝热用硬质聚氨酯泡沫塑料及</w:t>
      </w:r>
      <w:r>
        <w:rPr>
          <w:rFonts w:ascii="SimSun" w:hAnsi="SimSun" w:eastAsia="SimSun" w:cs="SimSun"/>
          <w:sz w:val="20"/>
          <w:szCs w:val="20"/>
        </w:rPr>
        <w:t xml:space="preserve"> </w:t>
      </w:r>
      <w:r>
        <w:rPr>
          <w:rFonts w:ascii="SimSun" w:hAnsi="SimSun" w:eastAsia="SimSun" w:cs="SimSun"/>
          <w:sz w:val="20"/>
          <w:szCs w:val="20"/>
          <w:spacing w:val="8"/>
        </w:rPr>
        <w:t>制品的产烟特性等级、燃烧滴落物等级和烟气毒性</w:t>
      </w:r>
      <w:r>
        <w:rPr>
          <w:rFonts w:ascii="SimSun" w:hAnsi="SimSun" w:eastAsia="SimSun" w:cs="SimSun"/>
          <w:sz w:val="20"/>
          <w:szCs w:val="20"/>
          <w:spacing w:val="7"/>
        </w:rPr>
        <w:t>等级还应符合</w:t>
      </w:r>
      <w:r>
        <w:rPr>
          <w:rFonts w:ascii="Times New Roman" w:hAnsi="Times New Roman" w:eastAsia="Times New Roman" w:cs="Times New Roman"/>
          <w:sz w:val="20"/>
          <w:szCs w:val="20"/>
        </w:rPr>
        <w:t>GB</w:t>
      </w:r>
      <w:r>
        <w:rPr>
          <w:rFonts w:ascii="Times New Roman" w:hAnsi="Times New Roman" w:eastAsia="Times New Roman" w:cs="Times New Roman"/>
          <w:sz w:val="20"/>
          <w:szCs w:val="20"/>
          <w:spacing w:val="20"/>
        </w:rPr>
        <w:t xml:space="preserve">  </w:t>
      </w:r>
      <w:r>
        <w:rPr>
          <w:rFonts w:ascii="Times New Roman" w:hAnsi="Times New Roman" w:eastAsia="Times New Roman" w:cs="Times New Roman"/>
          <w:sz w:val="20"/>
          <w:szCs w:val="20"/>
          <w:spacing w:val="7"/>
        </w:rPr>
        <w:t>46520</w:t>
      </w:r>
      <w:r>
        <w:rPr>
          <w:rFonts w:ascii="SimSun" w:hAnsi="SimSun" w:eastAsia="SimSun" w:cs="SimSun"/>
          <w:sz w:val="20"/>
          <w:szCs w:val="20"/>
          <w:spacing w:val="7"/>
        </w:rPr>
        <w:t>的要求。</w:t>
      </w:r>
    </w:p>
    <w:p>
      <w:pPr>
        <w:spacing w:line="252" w:lineRule="auto"/>
        <w:sectPr>
          <w:footerReference w:type="default" r:id="rId7"/>
          <w:pgSz w:w="11900" w:h="16840"/>
          <w:pgMar w:top="1312" w:right="1115" w:bottom="1264" w:left="1489" w:header="0" w:footer="1129" w:gutter="0"/>
        </w:sectPr>
        <w:rPr>
          <w:rFonts w:ascii="SimSun" w:hAnsi="SimSun" w:eastAsia="SimSun" w:cs="SimSun"/>
          <w:sz w:val="20"/>
          <w:szCs w:val="20"/>
        </w:rPr>
      </w:pPr>
    </w:p>
    <w:p>
      <w:pPr>
        <w:pStyle w:val="BodyText"/>
        <w:spacing w:before="51" w:line="259" w:lineRule="exact"/>
        <w:rPr>
          <w:sz w:val="19"/>
          <w:szCs w:val="19"/>
        </w:rPr>
      </w:pPr>
      <w:r>
        <w:rPr>
          <w:sz w:val="19"/>
          <w:szCs w:val="19"/>
          <w:spacing w:val="-1"/>
          <w:position w:val="1"/>
        </w:rPr>
        <w:t>GB/T    21558—2025</w:t>
      </w:r>
    </w:p>
    <w:p>
      <w:pPr>
        <w:pStyle w:val="BodyText"/>
        <w:spacing w:line="411" w:lineRule="auto"/>
        <w:rPr/>
      </w:pPr>
      <w:r/>
    </w:p>
    <w:p>
      <w:pPr>
        <w:spacing w:before="62" w:line="222" w:lineRule="auto"/>
        <w:rPr>
          <w:rFonts w:ascii="SimHei" w:hAnsi="SimHei" w:eastAsia="SimHei" w:cs="SimHei"/>
          <w:sz w:val="19"/>
          <w:szCs w:val="19"/>
        </w:rPr>
      </w:pPr>
      <w:r>
        <w:rPr>
          <w:rFonts w:ascii="SimHei" w:hAnsi="SimHei" w:eastAsia="SimHei" w:cs="SimHei"/>
          <w:sz w:val="19"/>
          <w:szCs w:val="19"/>
          <w:spacing w:val="12"/>
        </w:rPr>
        <w:t>5.4</w:t>
      </w:r>
      <w:r>
        <w:rPr>
          <w:rFonts w:ascii="SimHei" w:hAnsi="SimHei" w:eastAsia="SimHei" w:cs="SimHei"/>
          <w:sz w:val="19"/>
          <w:szCs w:val="19"/>
          <w:spacing w:val="5"/>
        </w:rPr>
        <w:t xml:space="preserve">  </w:t>
      </w:r>
      <w:r>
        <w:rPr>
          <w:rFonts w:ascii="SimHei" w:hAnsi="SimHei" w:eastAsia="SimHei" w:cs="SimHei"/>
          <w:sz w:val="19"/>
          <w:szCs w:val="19"/>
          <w:b/>
          <w:bCs/>
          <w:spacing w:val="12"/>
        </w:rPr>
        <w:t>绝热性能</w:t>
      </w:r>
    </w:p>
    <w:p>
      <w:pPr>
        <w:ind w:left="440"/>
        <w:spacing w:before="254" w:line="219" w:lineRule="auto"/>
        <w:rPr>
          <w:rFonts w:ascii="SimSun" w:hAnsi="SimSun" w:eastAsia="SimSun" w:cs="SimSun"/>
          <w:sz w:val="20"/>
          <w:szCs w:val="20"/>
        </w:rPr>
      </w:pPr>
      <w:r>
        <w:rPr>
          <w:rFonts w:ascii="SimSun" w:hAnsi="SimSun" w:eastAsia="SimSun" w:cs="SimSun"/>
          <w:sz w:val="20"/>
          <w:szCs w:val="20"/>
          <w:spacing w:val="13"/>
        </w:rPr>
        <w:t>建筑绝热用硬质聚氨酯泡沫塑料的绝热性能应符合表5的要求。</w:t>
      </w:r>
    </w:p>
    <w:p>
      <w:pPr>
        <w:ind w:left="3962"/>
        <w:spacing w:before="239" w:line="222" w:lineRule="auto"/>
        <w:rPr>
          <w:rFonts w:ascii="SimHei" w:hAnsi="SimHei" w:eastAsia="SimHei" w:cs="SimHei"/>
          <w:sz w:val="19"/>
          <w:szCs w:val="19"/>
        </w:rPr>
      </w:pPr>
      <w:r>
        <w:rPr>
          <w:rFonts w:ascii="SimHei" w:hAnsi="SimHei" w:eastAsia="SimHei" w:cs="SimHei"/>
          <w:sz w:val="19"/>
          <w:szCs w:val="19"/>
          <w:b/>
          <w:bCs/>
          <w:spacing w:val="9"/>
        </w:rPr>
        <w:t>表</w:t>
      </w:r>
      <w:r>
        <w:rPr>
          <w:rFonts w:ascii="SimHei" w:hAnsi="SimHei" w:eastAsia="SimHei" w:cs="SimHei"/>
          <w:sz w:val="19"/>
          <w:szCs w:val="19"/>
          <w:spacing w:val="9"/>
        </w:rPr>
        <w:t xml:space="preserve"> </w:t>
      </w:r>
      <w:r>
        <w:rPr>
          <w:rFonts w:ascii="SimHei" w:hAnsi="SimHei" w:eastAsia="SimHei" w:cs="SimHei"/>
          <w:sz w:val="19"/>
          <w:szCs w:val="19"/>
          <w:b/>
          <w:bCs/>
          <w:spacing w:val="9"/>
        </w:rPr>
        <w:t>5</w:t>
      </w:r>
      <w:r>
        <w:rPr>
          <w:rFonts w:ascii="SimHei" w:hAnsi="SimHei" w:eastAsia="SimHei" w:cs="SimHei"/>
          <w:sz w:val="19"/>
          <w:szCs w:val="19"/>
          <w:spacing w:val="9"/>
        </w:rPr>
        <w:t xml:space="preserve">  </w:t>
      </w:r>
      <w:r>
        <w:rPr>
          <w:rFonts w:ascii="SimHei" w:hAnsi="SimHei" w:eastAsia="SimHei" w:cs="SimHei"/>
          <w:sz w:val="19"/>
          <w:szCs w:val="19"/>
          <w:b/>
          <w:bCs/>
          <w:spacing w:val="9"/>
        </w:rPr>
        <w:t>绝热性能</w:t>
      </w:r>
    </w:p>
    <w:p>
      <w:pPr>
        <w:spacing w:line="221" w:lineRule="exact"/>
        <w:rPr/>
      </w:pPr>
      <w:r/>
    </w:p>
    <w:tbl>
      <w:tblPr>
        <w:tblStyle w:val="TableNormal"/>
        <w:tblW w:w="9239" w:type="dxa"/>
        <w:tblInd w:w="50"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813"/>
        <w:gridCol w:w="1628"/>
        <w:gridCol w:w="710"/>
        <w:gridCol w:w="729"/>
        <w:gridCol w:w="719"/>
        <w:gridCol w:w="729"/>
        <w:gridCol w:w="719"/>
        <w:gridCol w:w="729"/>
        <w:gridCol w:w="719"/>
        <w:gridCol w:w="744"/>
      </w:tblGrid>
      <w:tr>
        <w:trPr>
          <w:trHeight w:val="393" w:hRule="atLeast"/>
        </w:trPr>
        <w:tc>
          <w:tcPr>
            <w:tcW w:w="3441" w:type="dxa"/>
            <w:vAlign w:val="top"/>
            <w:gridSpan w:val="2"/>
          </w:tcPr>
          <w:p>
            <w:pPr>
              <w:pStyle w:val="TableText"/>
              <w:ind w:left="1514"/>
              <w:spacing w:before="102" w:line="219" w:lineRule="auto"/>
              <w:rPr/>
            </w:pPr>
            <w:r>
              <w:rPr>
                <w:spacing w:val="5"/>
              </w:rPr>
              <w:t>等级</w:t>
            </w:r>
          </w:p>
        </w:tc>
        <w:tc>
          <w:tcPr>
            <w:tcW w:w="710" w:type="dxa"/>
            <w:vAlign w:val="top"/>
          </w:tcPr>
          <w:p>
            <w:pPr>
              <w:pStyle w:val="TableText"/>
              <w:ind w:left="104"/>
              <w:spacing w:before="105" w:line="221" w:lineRule="auto"/>
              <w:rPr/>
            </w:pPr>
            <w:r>
              <w:rPr>
                <w:spacing w:val="4"/>
              </w:rPr>
              <w:t>020级</w:t>
            </w:r>
          </w:p>
        </w:tc>
        <w:tc>
          <w:tcPr>
            <w:tcW w:w="729" w:type="dxa"/>
            <w:vAlign w:val="top"/>
          </w:tcPr>
          <w:p>
            <w:pPr>
              <w:pStyle w:val="TableText"/>
              <w:ind w:left="113"/>
              <w:spacing w:before="105" w:line="221" w:lineRule="auto"/>
              <w:rPr/>
            </w:pPr>
            <w:r>
              <w:rPr>
                <w:spacing w:val="4"/>
              </w:rPr>
              <w:t>022级</w:t>
            </w:r>
          </w:p>
        </w:tc>
        <w:tc>
          <w:tcPr>
            <w:tcW w:w="719" w:type="dxa"/>
            <w:vAlign w:val="top"/>
          </w:tcPr>
          <w:p>
            <w:pPr>
              <w:pStyle w:val="TableText"/>
              <w:ind w:left="104"/>
              <w:spacing w:before="105" w:line="221" w:lineRule="auto"/>
              <w:rPr/>
            </w:pPr>
            <w:r>
              <w:rPr>
                <w:spacing w:val="-2"/>
              </w:rPr>
              <w:t>024级</w:t>
            </w:r>
          </w:p>
        </w:tc>
        <w:tc>
          <w:tcPr>
            <w:tcW w:w="729" w:type="dxa"/>
            <w:vAlign w:val="top"/>
          </w:tcPr>
          <w:p>
            <w:pPr>
              <w:pStyle w:val="TableText"/>
              <w:ind w:left="115"/>
              <w:spacing w:before="105" w:line="221" w:lineRule="auto"/>
              <w:rPr/>
            </w:pPr>
            <w:r>
              <w:rPr>
                <w:spacing w:val="4"/>
              </w:rPr>
              <w:t>026级</w:t>
            </w:r>
          </w:p>
        </w:tc>
        <w:tc>
          <w:tcPr>
            <w:tcW w:w="719" w:type="dxa"/>
            <w:vAlign w:val="top"/>
          </w:tcPr>
          <w:p>
            <w:pPr>
              <w:pStyle w:val="TableText"/>
              <w:ind w:left="116"/>
              <w:spacing w:before="105" w:line="221" w:lineRule="auto"/>
              <w:rPr/>
            </w:pPr>
            <w:r>
              <w:rPr>
                <w:spacing w:val="-2"/>
              </w:rPr>
              <w:t>028级</w:t>
            </w:r>
          </w:p>
        </w:tc>
        <w:tc>
          <w:tcPr>
            <w:tcW w:w="729" w:type="dxa"/>
            <w:vAlign w:val="top"/>
          </w:tcPr>
          <w:p>
            <w:pPr>
              <w:pStyle w:val="TableText"/>
              <w:ind w:left="117"/>
              <w:spacing w:before="105" w:line="221" w:lineRule="auto"/>
              <w:rPr/>
            </w:pPr>
            <w:r>
              <w:rPr>
                <w:spacing w:val="4"/>
              </w:rPr>
              <w:t>030级</w:t>
            </w:r>
          </w:p>
        </w:tc>
        <w:tc>
          <w:tcPr>
            <w:tcW w:w="719" w:type="dxa"/>
            <w:vAlign w:val="top"/>
          </w:tcPr>
          <w:p>
            <w:pPr>
              <w:pStyle w:val="TableText"/>
              <w:ind w:left="118"/>
              <w:spacing w:before="105" w:line="221" w:lineRule="auto"/>
              <w:rPr/>
            </w:pPr>
            <w:r>
              <w:rPr>
                <w:spacing w:val="-2"/>
              </w:rPr>
              <w:t>035级</w:t>
            </w:r>
          </w:p>
        </w:tc>
        <w:tc>
          <w:tcPr>
            <w:tcW w:w="744" w:type="dxa"/>
            <w:vAlign w:val="top"/>
          </w:tcPr>
          <w:p>
            <w:pPr>
              <w:pStyle w:val="TableText"/>
              <w:ind w:left="129"/>
              <w:spacing w:before="105" w:line="221" w:lineRule="auto"/>
              <w:rPr/>
            </w:pPr>
            <w:r>
              <w:rPr>
                <w:spacing w:val="-2"/>
              </w:rPr>
              <w:t>040级</w:t>
            </w:r>
          </w:p>
        </w:tc>
      </w:tr>
      <w:tr>
        <w:trPr>
          <w:trHeight w:val="348" w:hRule="atLeast"/>
        </w:trPr>
        <w:tc>
          <w:tcPr>
            <w:tcW w:w="1813" w:type="dxa"/>
            <w:vAlign w:val="top"/>
            <w:vMerge w:val="restart"/>
            <w:tcBorders>
              <w:bottom w:val="nil"/>
            </w:tcBorders>
          </w:tcPr>
          <w:p>
            <w:pPr>
              <w:pStyle w:val="TableText"/>
              <w:ind w:left="513" w:right="344" w:hanging="189"/>
              <w:spacing w:before="98" w:line="279" w:lineRule="auto"/>
              <w:rPr/>
            </w:pPr>
            <w:r>
              <w:rPr>
                <w:spacing w:val="-2"/>
              </w:rPr>
              <w:t>初期导热系数</w:t>
            </w:r>
            <w:r>
              <w:rPr>
                <w:spacing w:val="4"/>
              </w:rPr>
              <w:t xml:space="preserve"> </w:t>
            </w:r>
            <w:r>
              <w:rPr>
                <w:spacing w:val="-11"/>
              </w:rPr>
              <w:t>W/(m</w:t>
            </w:r>
            <w:r>
              <w:rPr>
                <w:spacing w:val="-21"/>
              </w:rPr>
              <w:t xml:space="preserve"> </w:t>
            </w:r>
            <w:r>
              <w:rPr>
                <w:spacing w:val="-11"/>
              </w:rPr>
              <w:t>·K)</w:t>
            </w:r>
          </w:p>
        </w:tc>
        <w:tc>
          <w:tcPr>
            <w:tcW w:w="1628" w:type="dxa"/>
            <w:vAlign w:val="top"/>
          </w:tcPr>
          <w:p>
            <w:pPr>
              <w:pStyle w:val="TableText"/>
              <w:ind w:left="232"/>
              <w:spacing w:before="80" w:line="220" w:lineRule="auto"/>
              <w:rPr/>
            </w:pPr>
            <w:r>
              <w:rPr>
                <w:spacing w:val="3"/>
              </w:rPr>
              <w:t>平均温度10℃</w:t>
            </w:r>
          </w:p>
        </w:tc>
        <w:tc>
          <w:tcPr>
            <w:tcW w:w="710" w:type="dxa"/>
            <w:vAlign w:val="top"/>
          </w:tcPr>
          <w:p>
            <w:pPr>
              <w:pStyle w:val="TableText"/>
              <w:ind w:left="13"/>
              <w:spacing w:before="96" w:line="235" w:lineRule="auto"/>
              <w:rPr/>
            </w:pPr>
            <w:r>
              <w:rPr>
                <w:spacing w:val="-4"/>
              </w:rPr>
              <w:t>≤0.019</w:t>
            </w:r>
          </w:p>
        </w:tc>
        <w:tc>
          <w:tcPr>
            <w:tcW w:w="729" w:type="dxa"/>
            <w:vAlign w:val="top"/>
          </w:tcPr>
          <w:p>
            <w:pPr>
              <w:pStyle w:val="TableText"/>
              <w:ind w:left="23"/>
              <w:spacing w:before="96" w:line="235" w:lineRule="auto"/>
              <w:rPr/>
            </w:pPr>
            <w:r>
              <w:rPr>
                <w:spacing w:val="-4"/>
              </w:rPr>
              <w:t>≤0.020</w:t>
            </w:r>
          </w:p>
        </w:tc>
        <w:tc>
          <w:tcPr>
            <w:tcW w:w="719" w:type="dxa"/>
            <w:vAlign w:val="top"/>
          </w:tcPr>
          <w:p>
            <w:pPr>
              <w:pStyle w:val="TableText"/>
              <w:ind w:left="24"/>
              <w:spacing w:before="96" w:line="235" w:lineRule="auto"/>
              <w:rPr/>
            </w:pPr>
            <w:r>
              <w:rPr>
                <w:spacing w:val="-4"/>
              </w:rPr>
              <w:t>≤0.022</w:t>
            </w:r>
          </w:p>
        </w:tc>
        <w:tc>
          <w:tcPr>
            <w:tcW w:w="729" w:type="dxa"/>
            <w:vAlign w:val="top"/>
          </w:tcPr>
          <w:p>
            <w:pPr>
              <w:pStyle w:val="TableText"/>
              <w:ind w:left="26"/>
              <w:spacing w:before="96" w:line="235" w:lineRule="auto"/>
              <w:rPr/>
            </w:pPr>
            <w:r>
              <w:rPr>
                <w:spacing w:val="-4"/>
              </w:rPr>
              <w:t>≤0.024</w:t>
            </w:r>
          </w:p>
        </w:tc>
        <w:tc>
          <w:tcPr>
            <w:tcW w:w="719" w:type="dxa"/>
            <w:vAlign w:val="top"/>
          </w:tcPr>
          <w:p>
            <w:pPr>
              <w:pStyle w:val="TableText"/>
              <w:ind w:left="16"/>
              <w:spacing w:before="96" w:line="235" w:lineRule="auto"/>
              <w:rPr/>
            </w:pPr>
            <w:r>
              <w:rPr>
                <w:spacing w:val="-4"/>
              </w:rPr>
              <w:t>≤0.026</w:t>
            </w:r>
          </w:p>
        </w:tc>
        <w:tc>
          <w:tcPr>
            <w:tcW w:w="729" w:type="dxa"/>
            <w:vAlign w:val="top"/>
          </w:tcPr>
          <w:p>
            <w:pPr>
              <w:pStyle w:val="TableText"/>
              <w:ind w:left="27"/>
              <w:spacing w:before="96" w:line="235" w:lineRule="auto"/>
              <w:rPr/>
            </w:pPr>
            <w:r>
              <w:rPr>
                <w:spacing w:val="-4"/>
              </w:rPr>
              <w:t>≤0.028</w:t>
            </w:r>
          </w:p>
        </w:tc>
        <w:tc>
          <w:tcPr>
            <w:tcW w:w="719" w:type="dxa"/>
            <w:vAlign w:val="top"/>
          </w:tcPr>
          <w:p>
            <w:pPr>
              <w:pStyle w:val="TableText"/>
              <w:ind w:left="18"/>
              <w:spacing w:before="96" w:line="235" w:lineRule="auto"/>
              <w:rPr/>
            </w:pPr>
            <w:r>
              <w:rPr>
                <w:spacing w:val="-4"/>
              </w:rPr>
              <w:t>≤0.033</w:t>
            </w:r>
          </w:p>
        </w:tc>
        <w:tc>
          <w:tcPr>
            <w:tcW w:w="744" w:type="dxa"/>
            <w:vAlign w:val="top"/>
          </w:tcPr>
          <w:p>
            <w:pPr>
              <w:pStyle w:val="TableText"/>
              <w:ind w:left="29"/>
              <w:spacing w:before="96" w:line="235" w:lineRule="auto"/>
              <w:rPr/>
            </w:pPr>
            <w:r>
              <w:rPr>
                <w:spacing w:val="-4"/>
              </w:rPr>
              <w:t>≤0.038</w:t>
            </w:r>
          </w:p>
        </w:tc>
      </w:tr>
      <w:tr>
        <w:trPr>
          <w:trHeight w:val="338" w:hRule="atLeast"/>
        </w:trPr>
        <w:tc>
          <w:tcPr>
            <w:tcW w:w="1813" w:type="dxa"/>
            <w:vAlign w:val="top"/>
            <w:vMerge w:val="continue"/>
            <w:tcBorders>
              <w:top w:val="nil"/>
            </w:tcBorders>
          </w:tcPr>
          <w:p>
            <w:pPr>
              <w:rPr>
                <w:rFonts w:ascii="Arial"/>
                <w:sz w:val="21"/>
              </w:rPr>
            </w:pPr>
            <w:r/>
          </w:p>
        </w:tc>
        <w:tc>
          <w:tcPr>
            <w:tcW w:w="1628" w:type="dxa"/>
            <w:vAlign w:val="top"/>
          </w:tcPr>
          <w:p>
            <w:pPr>
              <w:pStyle w:val="TableText"/>
              <w:ind w:left="232"/>
              <w:spacing w:before="82" w:line="220" w:lineRule="auto"/>
              <w:rPr/>
            </w:pPr>
            <w:r>
              <w:rPr>
                <w:spacing w:val="3"/>
              </w:rPr>
              <w:t>平均温度23℃</w:t>
            </w:r>
          </w:p>
        </w:tc>
        <w:tc>
          <w:tcPr>
            <w:tcW w:w="710" w:type="dxa"/>
            <w:vAlign w:val="top"/>
          </w:tcPr>
          <w:p>
            <w:pPr>
              <w:pStyle w:val="TableText"/>
              <w:ind w:left="13"/>
              <w:spacing w:before="98" w:line="223" w:lineRule="auto"/>
              <w:rPr/>
            </w:pPr>
            <w:r>
              <w:rPr>
                <w:spacing w:val="-4"/>
              </w:rPr>
              <w:t>≤0.020</w:t>
            </w:r>
          </w:p>
        </w:tc>
        <w:tc>
          <w:tcPr>
            <w:tcW w:w="729" w:type="dxa"/>
            <w:vAlign w:val="top"/>
          </w:tcPr>
          <w:p>
            <w:pPr>
              <w:pStyle w:val="TableText"/>
              <w:ind w:left="23"/>
              <w:spacing w:before="98" w:line="223" w:lineRule="auto"/>
              <w:rPr/>
            </w:pPr>
            <w:r>
              <w:rPr>
                <w:spacing w:val="-4"/>
              </w:rPr>
              <w:t>≤0.022</w:t>
            </w:r>
          </w:p>
        </w:tc>
        <w:tc>
          <w:tcPr>
            <w:tcW w:w="719" w:type="dxa"/>
            <w:vAlign w:val="top"/>
          </w:tcPr>
          <w:p>
            <w:pPr>
              <w:pStyle w:val="TableText"/>
              <w:ind w:left="24"/>
              <w:spacing w:before="98" w:line="223" w:lineRule="auto"/>
              <w:rPr/>
            </w:pPr>
            <w:r>
              <w:rPr>
                <w:spacing w:val="-4"/>
              </w:rPr>
              <w:t>≤0.024</w:t>
            </w:r>
          </w:p>
        </w:tc>
        <w:tc>
          <w:tcPr>
            <w:tcW w:w="729" w:type="dxa"/>
            <w:vAlign w:val="top"/>
          </w:tcPr>
          <w:p>
            <w:pPr>
              <w:pStyle w:val="TableText"/>
              <w:ind w:left="26"/>
              <w:spacing w:before="98" w:line="223" w:lineRule="auto"/>
              <w:rPr/>
            </w:pPr>
            <w:r>
              <w:rPr>
                <w:spacing w:val="-4"/>
              </w:rPr>
              <w:t>≤0.026</w:t>
            </w:r>
          </w:p>
        </w:tc>
        <w:tc>
          <w:tcPr>
            <w:tcW w:w="719" w:type="dxa"/>
            <w:vAlign w:val="top"/>
          </w:tcPr>
          <w:p>
            <w:pPr>
              <w:pStyle w:val="TableText"/>
              <w:ind w:left="16"/>
              <w:spacing w:before="98" w:line="223" w:lineRule="auto"/>
              <w:rPr/>
            </w:pPr>
            <w:r>
              <w:rPr>
                <w:spacing w:val="-4"/>
              </w:rPr>
              <w:t>≤0.028</w:t>
            </w:r>
          </w:p>
        </w:tc>
        <w:tc>
          <w:tcPr>
            <w:tcW w:w="729" w:type="dxa"/>
            <w:vAlign w:val="top"/>
          </w:tcPr>
          <w:p>
            <w:pPr>
              <w:pStyle w:val="TableText"/>
              <w:ind w:left="27"/>
              <w:spacing w:before="98" w:line="223" w:lineRule="auto"/>
              <w:rPr/>
            </w:pPr>
            <w:r>
              <w:rPr>
                <w:spacing w:val="-4"/>
              </w:rPr>
              <w:t>≤0.030</w:t>
            </w:r>
          </w:p>
        </w:tc>
        <w:tc>
          <w:tcPr>
            <w:tcW w:w="719" w:type="dxa"/>
            <w:vAlign w:val="top"/>
          </w:tcPr>
          <w:p>
            <w:pPr>
              <w:pStyle w:val="TableText"/>
              <w:ind w:left="18"/>
              <w:spacing w:before="98" w:line="223" w:lineRule="auto"/>
              <w:rPr/>
            </w:pPr>
            <w:r>
              <w:rPr>
                <w:spacing w:val="-4"/>
              </w:rPr>
              <w:t>≤0.035</w:t>
            </w:r>
          </w:p>
        </w:tc>
        <w:tc>
          <w:tcPr>
            <w:tcW w:w="744" w:type="dxa"/>
            <w:vAlign w:val="top"/>
          </w:tcPr>
          <w:p>
            <w:pPr>
              <w:pStyle w:val="TableText"/>
              <w:ind w:left="29"/>
              <w:spacing w:before="98" w:line="223" w:lineRule="auto"/>
              <w:rPr/>
            </w:pPr>
            <w:r>
              <w:rPr>
                <w:spacing w:val="-4"/>
              </w:rPr>
              <w:t>≤0.040</w:t>
            </w:r>
          </w:p>
        </w:tc>
      </w:tr>
      <w:tr>
        <w:trPr>
          <w:trHeight w:val="711" w:hRule="atLeast"/>
        </w:trPr>
        <w:tc>
          <w:tcPr>
            <w:tcW w:w="1813" w:type="dxa"/>
            <w:vAlign w:val="top"/>
          </w:tcPr>
          <w:p>
            <w:pPr>
              <w:pStyle w:val="TableText"/>
              <w:ind w:left="424" w:right="201" w:hanging="240"/>
              <w:spacing w:before="104" w:line="290" w:lineRule="auto"/>
              <w:rPr/>
            </w:pPr>
            <w:r>
              <w:rPr>
                <w:spacing w:val="-1"/>
              </w:rPr>
              <w:t>长期热阻，180 d</w:t>
            </w:r>
            <w:r>
              <w:rPr/>
              <w:t xml:space="preserve"> </w:t>
            </w:r>
            <w:r>
              <w:rPr>
                <w:spacing w:val="-15"/>
              </w:rPr>
              <w:t>(m²</w:t>
            </w:r>
            <w:r>
              <w:rPr>
                <w:spacing w:val="-17"/>
              </w:rPr>
              <w:t xml:space="preserve"> </w:t>
            </w:r>
            <w:r>
              <w:rPr>
                <w:spacing w:val="-15"/>
              </w:rPr>
              <w:t>·K)/W</w:t>
            </w:r>
          </w:p>
        </w:tc>
        <w:tc>
          <w:tcPr>
            <w:tcW w:w="7426" w:type="dxa"/>
            <w:vAlign w:val="top"/>
            <w:gridSpan w:val="9"/>
          </w:tcPr>
          <w:p>
            <w:pPr>
              <w:pStyle w:val="TableText"/>
              <w:ind w:left="3161"/>
              <w:spacing w:before="262" w:line="219" w:lineRule="auto"/>
              <w:rPr/>
            </w:pPr>
            <w:r>
              <w:rPr>
                <w:spacing w:val="-2"/>
              </w:rPr>
              <w:t>供需双方协商</w:t>
            </w:r>
          </w:p>
        </w:tc>
      </w:tr>
    </w:tbl>
    <w:p>
      <w:pPr>
        <w:pStyle w:val="BodyText"/>
        <w:spacing w:line="242" w:lineRule="auto"/>
        <w:rPr/>
      </w:pPr>
      <w:r/>
    </w:p>
    <w:p>
      <w:pPr>
        <w:pStyle w:val="BodyText"/>
        <w:spacing w:line="242" w:lineRule="auto"/>
        <w:rPr/>
      </w:pPr>
      <w:r/>
    </w:p>
    <w:p>
      <w:pPr>
        <w:pStyle w:val="BodyText"/>
        <w:spacing w:before="72" w:line="221" w:lineRule="auto"/>
        <w:outlineLvl w:val="4"/>
        <w:rPr>
          <w:rFonts w:ascii="SimHei" w:hAnsi="SimHei" w:eastAsia="SimHei" w:cs="SimHei"/>
          <w:sz w:val="22"/>
          <w:szCs w:val="22"/>
        </w:rPr>
      </w:pPr>
      <w:r>
        <w:rPr>
          <w:sz w:val="22"/>
          <w:szCs w:val="22"/>
          <w:b/>
          <w:bCs/>
          <w:spacing w:val="-6"/>
        </w:rPr>
        <w:t>6</w:t>
      </w:r>
      <w:r>
        <w:rPr>
          <w:sz w:val="22"/>
          <w:szCs w:val="22"/>
          <w:b/>
          <w:bCs/>
          <w:spacing w:val="6"/>
        </w:rPr>
        <w:t xml:space="preserve">   </w:t>
      </w:r>
      <w:r>
        <w:rPr>
          <w:rFonts w:ascii="SimHei" w:hAnsi="SimHei" w:eastAsia="SimHei" w:cs="SimHei"/>
          <w:sz w:val="22"/>
          <w:szCs w:val="22"/>
          <w:b/>
          <w:bCs/>
          <w:spacing w:val="-6"/>
        </w:rPr>
        <w:t>试验方法</w:t>
      </w:r>
    </w:p>
    <w:p>
      <w:pPr>
        <w:pStyle w:val="BodyText"/>
        <w:spacing w:line="253" w:lineRule="auto"/>
        <w:rPr/>
      </w:pPr>
      <w:r/>
    </w:p>
    <w:p>
      <w:pPr>
        <w:pStyle w:val="BodyText"/>
        <w:spacing w:before="72" w:line="221" w:lineRule="auto"/>
        <w:outlineLvl w:val="4"/>
        <w:rPr>
          <w:rFonts w:ascii="SimHei" w:hAnsi="SimHei" w:eastAsia="SimHei" w:cs="SimHei"/>
          <w:sz w:val="22"/>
          <w:szCs w:val="22"/>
        </w:rPr>
      </w:pPr>
      <w:r>
        <w:rPr>
          <w:sz w:val="22"/>
          <w:szCs w:val="22"/>
          <w:b/>
          <w:bCs/>
          <w:spacing w:val="-4"/>
        </w:rPr>
        <w:t>6.1</w:t>
      </w:r>
      <w:r>
        <w:rPr>
          <w:sz w:val="22"/>
          <w:szCs w:val="22"/>
          <w:b/>
          <w:bCs/>
          <w:spacing w:val="12"/>
        </w:rPr>
        <w:t xml:space="preserve">  </w:t>
      </w:r>
      <w:r>
        <w:rPr>
          <w:rFonts w:ascii="SimHei" w:hAnsi="SimHei" w:eastAsia="SimHei" w:cs="SimHei"/>
          <w:sz w:val="22"/>
          <w:szCs w:val="22"/>
          <w:b/>
          <w:bCs/>
          <w:spacing w:val="-4"/>
        </w:rPr>
        <w:t>试样</w:t>
      </w:r>
    </w:p>
    <w:p>
      <w:pPr>
        <w:ind w:left="440"/>
        <w:spacing w:before="249" w:line="218" w:lineRule="auto"/>
        <w:rPr>
          <w:rFonts w:ascii="SimSun" w:hAnsi="SimSun" w:eastAsia="SimSun" w:cs="SimSun"/>
          <w:sz w:val="20"/>
          <w:szCs w:val="20"/>
        </w:rPr>
      </w:pPr>
      <w:r>
        <w:rPr>
          <w:rFonts w:ascii="SimSun" w:hAnsi="SimSun" w:eastAsia="SimSun" w:cs="SimSun"/>
          <w:sz w:val="20"/>
          <w:szCs w:val="20"/>
          <w:spacing w:val="4"/>
        </w:rPr>
        <w:t>产品去掉表皮后切取样品，当样品厚度达不到试验规定的试样厚度时，在报告中注明。</w:t>
      </w:r>
    </w:p>
    <w:p>
      <w:pPr>
        <w:pStyle w:val="BodyText"/>
        <w:spacing w:before="204" w:line="222" w:lineRule="auto"/>
        <w:outlineLvl w:val="4"/>
        <w:rPr>
          <w:rFonts w:ascii="SimHei" w:hAnsi="SimHei" w:eastAsia="SimHei" w:cs="SimHei"/>
          <w:sz w:val="22"/>
          <w:szCs w:val="22"/>
        </w:rPr>
      </w:pPr>
      <w:r>
        <w:rPr>
          <w:sz w:val="22"/>
          <w:szCs w:val="22"/>
          <w:b/>
          <w:bCs/>
          <w:spacing w:val="-7"/>
        </w:rPr>
        <w:t>6.2</w:t>
      </w:r>
      <w:r>
        <w:rPr>
          <w:sz w:val="22"/>
          <w:szCs w:val="22"/>
          <w:b/>
          <w:bCs/>
          <w:spacing w:val="6"/>
        </w:rPr>
        <w:t xml:space="preserve">   </w:t>
      </w:r>
      <w:r>
        <w:rPr>
          <w:rFonts w:ascii="SimHei" w:hAnsi="SimHei" w:eastAsia="SimHei" w:cs="SimHei"/>
          <w:sz w:val="22"/>
          <w:szCs w:val="22"/>
          <w:b/>
          <w:bCs/>
          <w:spacing w:val="-7"/>
        </w:rPr>
        <w:t>状态调节</w:t>
      </w:r>
    </w:p>
    <w:p>
      <w:pPr>
        <w:ind w:right="26"/>
        <w:spacing w:before="238" w:line="219" w:lineRule="auto"/>
        <w:jc w:val="right"/>
        <w:rPr>
          <w:rFonts w:ascii="SimSun" w:hAnsi="SimSun" w:eastAsia="SimSun" w:cs="SimSun"/>
          <w:sz w:val="20"/>
          <w:szCs w:val="20"/>
        </w:rPr>
      </w:pPr>
      <w:r>
        <w:rPr>
          <w:rFonts w:ascii="SimSun" w:hAnsi="SimSun" w:eastAsia="SimSun" w:cs="SimSun"/>
          <w:sz w:val="20"/>
          <w:szCs w:val="20"/>
          <w:spacing w:val="11"/>
        </w:rPr>
        <w:t>试验条件按</w:t>
      </w:r>
      <w:r>
        <w:rPr>
          <w:rFonts w:ascii="Times New Roman" w:hAnsi="Times New Roman" w:eastAsia="Times New Roman" w:cs="Times New Roman"/>
          <w:sz w:val="20"/>
          <w:szCs w:val="20"/>
        </w:rPr>
        <w:t>GB</w:t>
      </w:r>
      <w:r>
        <w:rPr>
          <w:rFonts w:ascii="Times New Roman" w:hAnsi="Times New Roman" w:eastAsia="Times New Roman" w:cs="Times New Roman"/>
          <w:sz w:val="20"/>
          <w:szCs w:val="20"/>
          <w:spacing w:val="11"/>
        </w:rPr>
        <w:t>/T    2918</w:t>
      </w:r>
      <w:r>
        <w:rPr>
          <w:rFonts w:ascii="SimSun" w:hAnsi="SimSun" w:eastAsia="SimSun" w:cs="SimSun"/>
          <w:sz w:val="20"/>
          <w:szCs w:val="20"/>
          <w:spacing w:val="11"/>
        </w:rPr>
        <w:t>中的23/50二级环境，试样应在</w:t>
      </w:r>
      <w:r>
        <w:rPr>
          <w:rFonts w:ascii="SimSun" w:hAnsi="SimSun" w:eastAsia="SimSun" w:cs="SimSun"/>
          <w:sz w:val="20"/>
          <w:szCs w:val="20"/>
          <w:spacing w:val="10"/>
        </w:rPr>
        <w:t>温度(23±2)℃、相对湿度40%～60%的条</w:t>
      </w:r>
    </w:p>
    <w:p>
      <w:pPr>
        <w:ind w:left="2"/>
        <w:spacing w:before="49" w:line="219" w:lineRule="auto"/>
        <w:rPr>
          <w:rFonts w:ascii="SimSun" w:hAnsi="SimSun" w:eastAsia="SimSun" w:cs="SimSun"/>
          <w:sz w:val="20"/>
          <w:szCs w:val="20"/>
        </w:rPr>
      </w:pPr>
      <w:r>
        <w:rPr>
          <w:rFonts w:ascii="SimSun" w:hAnsi="SimSun" w:eastAsia="SimSun" w:cs="SimSun"/>
          <w:sz w:val="20"/>
          <w:szCs w:val="20"/>
          <w:b/>
          <w:bCs/>
          <w:spacing w:val="9"/>
        </w:rPr>
        <w:t>件下进行不少于48</w:t>
      </w:r>
      <w:r>
        <w:rPr>
          <w:rFonts w:ascii="SimSun" w:hAnsi="SimSun" w:eastAsia="SimSun" w:cs="SimSun"/>
          <w:sz w:val="20"/>
          <w:szCs w:val="20"/>
          <w:spacing w:val="-42"/>
        </w:rPr>
        <w:t xml:space="preserve"> </w:t>
      </w:r>
      <w:r>
        <w:rPr>
          <w:rFonts w:ascii="Times New Roman" w:hAnsi="Times New Roman" w:eastAsia="Times New Roman" w:cs="Times New Roman"/>
          <w:sz w:val="20"/>
          <w:szCs w:val="20"/>
          <w:b/>
          <w:bCs/>
          <w:spacing w:val="9"/>
        </w:rPr>
        <w:t>h</w:t>
      </w:r>
      <w:r>
        <w:rPr>
          <w:rFonts w:ascii="Times New Roman" w:hAnsi="Times New Roman" w:eastAsia="Times New Roman" w:cs="Times New Roman"/>
          <w:sz w:val="20"/>
          <w:szCs w:val="20"/>
          <w:b/>
          <w:bCs/>
          <w:spacing w:val="28"/>
          <w:w w:val="101"/>
        </w:rPr>
        <w:t xml:space="preserve"> </w:t>
      </w:r>
      <w:r>
        <w:rPr>
          <w:rFonts w:ascii="SimSun" w:hAnsi="SimSun" w:eastAsia="SimSun" w:cs="SimSun"/>
          <w:sz w:val="20"/>
          <w:szCs w:val="20"/>
          <w:b/>
          <w:bCs/>
          <w:spacing w:val="9"/>
        </w:rPr>
        <w:t>的状态调节。</w:t>
      </w:r>
    </w:p>
    <w:p>
      <w:pPr>
        <w:pStyle w:val="BodyText"/>
        <w:spacing w:before="225" w:line="224" w:lineRule="auto"/>
        <w:outlineLvl w:val="4"/>
        <w:rPr>
          <w:rFonts w:ascii="SimHei" w:hAnsi="SimHei" w:eastAsia="SimHei" w:cs="SimHei"/>
          <w:sz w:val="22"/>
          <w:szCs w:val="22"/>
        </w:rPr>
      </w:pPr>
      <w:r>
        <w:rPr>
          <w:sz w:val="22"/>
          <w:szCs w:val="22"/>
          <w:b/>
          <w:bCs/>
          <w:spacing w:val="-5"/>
        </w:rPr>
        <w:t>6.3</w:t>
      </w:r>
      <w:r>
        <w:rPr>
          <w:sz w:val="22"/>
          <w:szCs w:val="22"/>
          <w:b/>
          <w:bCs/>
          <w:spacing w:val="13"/>
        </w:rPr>
        <w:t xml:space="preserve">  </w:t>
      </w:r>
      <w:r>
        <w:rPr>
          <w:rFonts w:ascii="SimHei" w:hAnsi="SimHei" w:eastAsia="SimHei" w:cs="SimHei"/>
          <w:sz w:val="22"/>
          <w:szCs w:val="22"/>
          <w:b/>
          <w:bCs/>
          <w:spacing w:val="-5"/>
        </w:rPr>
        <w:t>陈化</w:t>
      </w:r>
    </w:p>
    <w:p>
      <w:pPr>
        <w:pStyle w:val="BodyText"/>
        <w:ind w:right="25" w:firstLine="440"/>
        <w:spacing w:before="145" w:line="281" w:lineRule="auto"/>
        <w:rPr>
          <w:rFonts w:ascii="SimSun" w:hAnsi="SimSun" w:eastAsia="SimSun" w:cs="SimSun"/>
          <w:sz w:val="22"/>
          <w:szCs w:val="22"/>
        </w:rPr>
      </w:pPr>
      <w:r>
        <w:rPr>
          <w:rFonts w:ascii="SimSun" w:hAnsi="SimSun" w:eastAsia="SimSun" w:cs="SimSun"/>
          <w:sz w:val="22"/>
          <w:szCs w:val="22"/>
          <w:spacing w:val="-4"/>
        </w:rPr>
        <w:t>要求进行陈化的试验，制品应在室温下至少陈化28 </w:t>
      </w:r>
      <w:r>
        <w:rPr>
          <w:sz w:val="22"/>
          <w:szCs w:val="22"/>
          <w:spacing w:val="-4"/>
        </w:rPr>
        <w:t>d,</w:t>
      </w:r>
      <w:r>
        <w:rPr>
          <w:sz w:val="22"/>
          <w:szCs w:val="22"/>
          <w:spacing w:val="58"/>
        </w:rPr>
        <w:t xml:space="preserve"> </w:t>
      </w:r>
      <w:r>
        <w:rPr>
          <w:rFonts w:ascii="SimSun" w:hAnsi="SimSun" w:eastAsia="SimSun" w:cs="SimSun"/>
          <w:sz w:val="22"/>
          <w:szCs w:val="22"/>
          <w:spacing w:val="-4"/>
        </w:rPr>
        <w:t>48</w:t>
      </w:r>
      <w:r>
        <w:rPr>
          <w:rFonts w:ascii="SimSun" w:hAnsi="SimSun" w:eastAsia="SimSun" w:cs="SimSun"/>
          <w:sz w:val="22"/>
          <w:szCs w:val="22"/>
          <w:spacing w:val="-33"/>
        </w:rPr>
        <w:t xml:space="preserve"> </w:t>
      </w:r>
      <w:r>
        <w:rPr>
          <w:rFonts w:ascii="Times New Roman" w:hAnsi="Times New Roman" w:eastAsia="Times New Roman" w:cs="Times New Roman"/>
          <w:sz w:val="22"/>
          <w:szCs w:val="22"/>
          <w:spacing w:val="-4"/>
        </w:rPr>
        <w:t>h</w:t>
      </w:r>
      <w:r>
        <w:rPr>
          <w:rFonts w:ascii="Times New Roman" w:hAnsi="Times New Roman" w:eastAsia="Times New Roman" w:cs="Times New Roman"/>
          <w:sz w:val="22"/>
          <w:szCs w:val="22"/>
          <w:spacing w:val="27"/>
        </w:rPr>
        <w:t xml:space="preserve"> </w:t>
      </w:r>
      <w:r>
        <w:rPr>
          <w:rFonts w:ascii="SimSun" w:hAnsi="SimSun" w:eastAsia="SimSun" w:cs="SimSun"/>
          <w:sz w:val="22"/>
          <w:szCs w:val="22"/>
          <w:spacing w:val="-4"/>
        </w:rPr>
        <w:t>的状态调节期可包含在28</w:t>
      </w:r>
      <w:r>
        <w:rPr>
          <w:rFonts w:ascii="Times New Roman" w:hAnsi="Times New Roman" w:eastAsia="Times New Roman" w:cs="Times New Roman"/>
          <w:sz w:val="22"/>
          <w:szCs w:val="22"/>
          <w:spacing w:val="-4"/>
        </w:rPr>
        <w:t>d</w:t>
      </w:r>
      <w:r>
        <w:rPr>
          <w:rFonts w:ascii="Times New Roman" w:hAnsi="Times New Roman" w:eastAsia="Times New Roman" w:cs="Times New Roman"/>
          <w:sz w:val="22"/>
          <w:szCs w:val="22"/>
          <w:spacing w:val="21"/>
          <w:w w:val="101"/>
        </w:rPr>
        <w:t xml:space="preserve"> </w:t>
      </w:r>
      <w:r>
        <w:rPr>
          <w:rFonts w:ascii="SimSun" w:hAnsi="SimSun" w:eastAsia="SimSun" w:cs="SimSun"/>
          <w:sz w:val="22"/>
          <w:szCs w:val="22"/>
          <w:spacing w:val="-4"/>
        </w:rPr>
        <w:t>的陈化</w:t>
      </w:r>
      <w:r>
        <w:rPr>
          <w:rFonts w:ascii="SimSun" w:hAnsi="SimSun" w:eastAsia="SimSun" w:cs="SimSun"/>
          <w:sz w:val="22"/>
          <w:szCs w:val="22"/>
        </w:rPr>
        <w:t xml:space="preserve"> </w:t>
      </w:r>
      <w:r>
        <w:rPr>
          <w:rFonts w:ascii="SimSun" w:hAnsi="SimSun" w:eastAsia="SimSun" w:cs="SimSun"/>
          <w:sz w:val="22"/>
          <w:szCs w:val="22"/>
          <w:spacing w:val="-5"/>
        </w:rPr>
        <w:t>期中。</w:t>
      </w:r>
    </w:p>
    <w:p>
      <w:pPr>
        <w:spacing w:before="185" w:line="222" w:lineRule="auto"/>
        <w:rPr>
          <w:rFonts w:ascii="SimHei" w:hAnsi="SimHei" w:eastAsia="SimHei" w:cs="SimHei"/>
          <w:sz w:val="19"/>
          <w:szCs w:val="19"/>
        </w:rPr>
      </w:pPr>
      <w:r>
        <w:rPr>
          <w:rFonts w:ascii="SimHei" w:hAnsi="SimHei" w:eastAsia="SimHei" w:cs="SimHei"/>
          <w:sz w:val="19"/>
          <w:szCs w:val="19"/>
          <w:spacing w:val="12"/>
        </w:rPr>
        <w:t>6.4</w:t>
      </w:r>
      <w:r>
        <w:rPr>
          <w:rFonts w:ascii="SimHei" w:hAnsi="SimHei" w:eastAsia="SimHei" w:cs="SimHei"/>
          <w:sz w:val="19"/>
          <w:szCs w:val="19"/>
          <w:spacing w:val="7"/>
        </w:rPr>
        <w:t xml:space="preserve">  </w:t>
      </w:r>
      <w:r>
        <w:rPr>
          <w:rFonts w:ascii="SimHei" w:hAnsi="SimHei" w:eastAsia="SimHei" w:cs="SimHei"/>
          <w:sz w:val="19"/>
          <w:szCs w:val="19"/>
          <w:b/>
          <w:bCs/>
          <w:spacing w:val="12"/>
        </w:rPr>
        <w:t>数值修约</w:t>
      </w:r>
    </w:p>
    <w:p>
      <w:pPr>
        <w:ind w:right="49" w:firstLine="440"/>
        <w:spacing w:before="266" w:line="288" w:lineRule="auto"/>
        <w:rPr>
          <w:rFonts w:ascii="SimSun" w:hAnsi="SimSun" w:eastAsia="SimSun" w:cs="SimSun"/>
          <w:sz w:val="20"/>
          <w:szCs w:val="20"/>
        </w:rPr>
      </w:pPr>
      <w:r>
        <w:rPr>
          <w:rFonts w:ascii="SimSun" w:hAnsi="SimSun" w:eastAsia="SimSun" w:cs="SimSun"/>
          <w:sz w:val="20"/>
          <w:szCs w:val="20"/>
          <w:spacing w:val="10"/>
        </w:rPr>
        <w:t>在判定测定值或其计算值是否符合标准要求时，应将测试所</w:t>
      </w:r>
      <w:r>
        <w:rPr>
          <w:rFonts w:ascii="SimSun" w:hAnsi="SimSun" w:eastAsia="SimSun" w:cs="SimSun"/>
          <w:sz w:val="20"/>
          <w:szCs w:val="20"/>
          <w:spacing w:val="9"/>
        </w:rPr>
        <w:t>得的测定值或其计算值与标准规定的</w:t>
      </w:r>
      <w:r>
        <w:rPr>
          <w:rFonts w:ascii="SimSun" w:hAnsi="SimSun" w:eastAsia="SimSun" w:cs="SimSun"/>
          <w:sz w:val="20"/>
          <w:szCs w:val="20"/>
        </w:rPr>
        <w:t xml:space="preserve"> </w:t>
      </w:r>
      <w:r>
        <w:rPr>
          <w:rFonts w:ascii="SimSun" w:hAnsi="SimSun" w:eastAsia="SimSun" w:cs="SimSun"/>
          <w:sz w:val="20"/>
          <w:szCs w:val="20"/>
          <w:spacing w:val="6"/>
        </w:rPr>
        <w:t>极限数值作比较，比较的方法按</w:t>
      </w:r>
      <w:r>
        <w:rPr>
          <w:rFonts w:ascii="Times New Roman" w:hAnsi="Times New Roman" w:eastAsia="Times New Roman" w:cs="Times New Roman"/>
          <w:sz w:val="20"/>
          <w:szCs w:val="20"/>
        </w:rPr>
        <w:t>GB</w:t>
      </w:r>
      <w:r>
        <w:rPr>
          <w:rFonts w:ascii="Times New Roman" w:hAnsi="Times New Roman" w:eastAsia="Times New Roman" w:cs="Times New Roman"/>
          <w:sz w:val="20"/>
          <w:szCs w:val="20"/>
          <w:spacing w:val="6"/>
        </w:rPr>
        <w:t>/T    8170</w:t>
      </w:r>
      <w:r>
        <w:rPr>
          <w:rFonts w:ascii="SimSun" w:hAnsi="SimSun" w:eastAsia="SimSun" w:cs="SimSun"/>
          <w:sz w:val="20"/>
          <w:szCs w:val="20"/>
          <w:spacing w:val="6"/>
        </w:rPr>
        <w:t>中规定的修约值比较法。</w:t>
      </w:r>
    </w:p>
    <w:p>
      <w:pPr>
        <w:pStyle w:val="BodyText"/>
        <w:spacing w:before="151" w:line="221" w:lineRule="auto"/>
        <w:outlineLvl w:val="4"/>
        <w:rPr>
          <w:rFonts w:ascii="SimHei" w:hAnsi="SimHei" w:eastAsia="SimHei" w:cs="SimHei"/>
          <w:sz w:val="19"/>
          <w:szCs w:val="19"/>
        </w:rPr>
      </w:pPr>
      <w:r>
        <w:rPr>
          <w:sz w:val="19"/>
          <w:szCs w:val="19"/>
          <w:b/>
          <w:bCs/>
          <w:spacing w:val="8"/>
        </w:rPr>
        <w:t>6.5</w:t>
      </w:r>
      <w:r>
        <w:rPr>
          <w:sz w:val="19"/>
          <w:szCs w:val="19"/>
          <w:b/>
          <w:bCs/>
          <w:spacing w:val="10"/>
        </w:rPr>
        <w:t xml:space="preserve">   </w:t>
      </w:r>
      <w:r>
        <w:rPr>
          <w:rFonts w:ascii="SimHei" w:hAnsi="SimHei" w:eastAsia="SimHei" w:cs="SimHei"/>
          <w:sz w:val="19"/>
          <w:szCs w:val="19"/>
          <w:b/>
          <w:bCs/>
          <w:spacing w:val="8"/>
        </w:rPr>
        <w:t>尺寸偏差</w:t>
      </w:r>
    </w:p>
    <w:p>
      <w:pPr>
        <w:spacing w:before="256" w:line="219" w:lineRule="auto"/>
        <w:rPr>
          <w:rFonts w:ascii="SimSun" w:hAnsi="SimSun" w:eastAsia="SimSun" w:cs="SimSun"/>
          <w:sz w:val="20"/>
          <w:szCs w:val="20"/>
        </w:rPr>
      </w:pPr>
      <w:r>
        <w:rPr>
          <w:rFonts w:ascii="SimSun" w:hAnsi="SimSun" w:eastAsia="SimSun" w:cs="SimSun"/>
          <w:sz w:val="20"/>
          <w:szCs w:val="20"/>
          <w:spacing w:val="8"/>
        </w:rPr>
        <w:t>6.5.1</w:t>
      </w:r>
      <w:r>
        <w:rPr>
          <w:rFonts w:ascii="SimSun" w:hAnsi="SimSun" w:eastAsia="SimSun" w:cs="SimSun"/>
          <w:sz w:val="20"/>
          <w:szCs w:val="20"/>
          <w:spacing w:val="91"/>
        </w:rPr>
        <w:t xml:space="preserve"> </w:t>
      </w:r>
      <w:r>
        <w:rPr>
          <w:rFonts w:ascii="SimSun" w:hAnsi="SimSun" w:eastAsia="SimSun" w:cs="SimSun"/>
          <w:sz w:val="20"/>
          <w:szCs w:val="20"/>
          <w:spacing w:val="8"/>
        </w:rPr>
        <w:t>长度、宽度按</w:t>
      </w:r>
      <w:r>
        <w:rPr>
          <w:rFonts w:ascii="Times New Roman" w:hAnsi="Times New Roman" w:eastAsia="Times New Roman" w:cs="Times New Roman"/>
          <w:sz w:val="20"/>
          <w:szCs w:val="20"/>
        </w:rPr>
        <w:t>GB</w:t>
      </w:r>
      <w:r>
        <w:rPr>
          <w:rFonts w:ascii="Times New Roman" w:hAnsi="Times New Roman" w:eastAsia="Times New Roman" w:cs="Times New Roman"/>
          <w:sz w:val="20"/>
          <w:szCs w:val="20"/>
          <w:spacing w:val="8"/>
        </w:rPr>
        <w:t>/T    6342</w:t>
      </w:r>
      <w:r>
        <w:rPr>
          <w:rFonts w:ascii="SimSun" w:hAnsi="SimSun" w:eastAsia="SimSun" w:cs="SimSun"/>
          <w:sz w:val="20"/>
          <w:szCs w:val="20"/>
          <w:spacing w:val="7"/>
        </w:rPr>
        <w:t>中的规定用最小分度值1</w:t>
      </w:r>
      <w:r>
        <w:rPr>
          <w:rFonts w:ascii="Times New Roman" w:hAnsi="Times New Roman" w:eastAsia="Times New Roman" w:cs="Times New Roman"/>
          <w:sz w:val="20"/>
          <w:szCs w:val="20"/>
        </w:rPr>
        <w:t>mm</w:t>
      </w:r>
      <w:r>
        <w:rPr>
          <w:rFonts w:ascii="Times New Roman" w:hAnsi="Times New Roman" w:eastAsia="Times New Roman" w:cs="Times New Roman"/>
          <w:sz w:val="20"/>
          <w:szCs w:val="20"/>
          <w:spacing w:val="7"/>
        </w:rPr>
        <w:t xml:space="preserve">  </w:t>
      </w:r>
      <w:r>
        <w:rPr>
          <w:rFonts w:ascii="SimSun" w:hAnsi="SimSun" w:eastAsia="SimSun" w:cs="SimSun"/>
          <w:sz w:val="20"/>
          <w:szCs w:val="20"/>
          <w:spacing w:val="7"/>
        </w:rPr>
        <w:t>的卷尺测量。长度、宽度各测3点。</w:t>
      </w:r>
    </w:p>
    <w:p>
      <w:pPr>
        <w:ind w:right="50"/>
        <w:spacing w:before="63" w:line="260" w:lineRule="auto"/>
        <w:rPr>
          <w:rFonts w:ascii="FangSong" w:hAnsi="FangSong" w:eastAsia="FangSong" w:cs="FangSong"/>
          <w:sz w:val="20"/>
          <w:szCs w:val="20"/>
        </w:rPr>
      </w:pPr>
      <w:r>
        <w:rPr>
          <w:rFonts w:ascii="SimSun" w:hAnsi="SimSun" w:eastAsia="SimSun" w:cs="SimSun"/>
          <w:sz w:val="20"/>
          <w:szCs w:val="20"/>
          <w:spacing w:val="15"/>
        </w:rPr>
        <w:t>6.5.2</w:t>
      </w:r>
      <w:r>
        <w:rPr>
          <w:rFonts w:ascii="SimSun" w:hAnsi="SimSun" w:eastAsia="SimSun" w:cs="SimSun"/>
          <w:sz w:val="20"/>
          <w:szCs w:val="20"/>
          <w:spacing w:val="99"/>
        </w:rPr>
        <w:t xml:space="preserve"> </w:t>
      </w:r>
      <w:r>
        <w:rPr>
          <w:rFonts w:ascii="SimSun" w:hAnsi="SimSun" w:eastAsia="SimSun" w:cs="SimSun"/>
          <w:sz w:val="20"/>
          <w:szCs w:val="20"/>
          <w:spacing w:val="15"/>
        </w:rPr>
        <w:t>对角线按</w:t>
      </w:r>
      <w:r>
        <w:rPr>
          <w:rFonts w:ascii="Times New Roman" w:hAnsi="Times New Roman" w:eastAsia="Times New Roman" w:cs="Times New Roman"/>
          <w:sz w:val="20"/>
          <w:szCs w:val="20"/>
        </w:rPr>
        <w:t>GB</w:t>
      </w:r>
      <w:r>
        <w:rPr>
          <w:rFonts w:ascii="Times New Roman" w:hAnsi="Times New Roman" w:eastAsia="Times New Roman" w:cs="Times New Roman"/>
          <w:sz w:val="20"/>
          <w:szCs w:val="20"/>
          <w:spacing w:val="15"/>
        </w:rPr>
        <w:t>/T    6342 </w:t>
      </w:r>
      <w:r>
        <w:rPr>
          <w:rFonts w:ascii="SimSun" w:hAnsi="SimSun" w:eastAsia="SimSun" w:cs="SimSun"/>
          <w:sz w:val="20"/>
          <w:szCs w:val="20"/>
          <w:spacing w:val="15"/>
        </w:rPr>
        <w:t>中的规定用最小</w:t>
      </w:r>
      <w:r>
        <w:rPr>
          <w:rFonts w:ascii="SimSun" w:hAnsi="SimSun" w:eastAsia="SimSun" w:cs="SimSun"/>
          <w:sz w:val="20"/>
          <w:szCs w:val="20"/>
          <w:spacing w:val="14"/>
        </w:rPr>
        <w:t>分度值1</w:t>
      </w:r>
      <w:r>
        <w:rPr>
          <w:rFonts w:ascii="Times New Roman" w:hAnsi="Times New Roman" w:eastAsia="Times New Roman" w:cs="Times New Roman"/>
          <w:sz w:val="20"/>
          <w:szCs w:val="20"/>
        </w:rPr>
        <w:t>mm</w:t>
      </w:r>
      <w:r>
        <w:rPr>
          <w:rFonts w:ascii="Times New Roman" w:hAnsi="Times New Roman" w:eastAsia="Times New Roman" w:cs="Times New Roman"/>
          <w:sz w:val="20"/>
          <w:szCs w:val="20"/>
          <w:spacing w:val="14"/>
        </w:rPr>
        <w:t xml:space="preserve">  </w:t>
      </w:r>
      <w:r>
        <w:rPr>
          <w:rFonts w:ascii="SimSun" w:hAnsi="SimSun" w:eastAsia="SimSun" w:cs="SimSun"/>
          <w:sz w:val="20"/>
          <w:szCs w:val="20"/>
          <w:spacing w:val="14"/>
        </w:rPr>
        <w:t>的卷尺在长宽面上测量，计算两对角线</w:t>
      </w:r>
      <w:r>
        <w:rPr>
          <w:rFonts w:ascii="SimSun" w:hAnsi="SimSun" w:eastAsia="SimSun" w:cs="SimSun"/>
          <w:sz w:val="20"/>
          <w:szCs w:val="20"/>
        </w:rPr>
        <w:t xml:space="preserve"> </w:t>
      </w:r>
      <w:r>
        <w:rPr>
          <w:rFonts w:ascii="SimHei" w:hAnsi="SimHei" w:eastAsia="SimHei" w:cs="SimHei"/>
          <w:sz w:val="20"/>
          <w:szCs w:val="20"/>
          <w:spacing w:val="3"/>
        </w:rPr>
        <w:t>之</w:t>
      </w:r>
      <w:r>
        <w:rPr>
          <w:rFonts w:ascii="FangSong" w:hAnsi="FangSong" w:eastAsia="FangSong" w:cs="FangSong"/>
          <w:sz w:val="20"/>
          <w:szCs w:val="20"/>
          <w:b/>
          <w:bCs/>
          <w:spacing w:val="3"/>
        </w:rPr>
        <w:t>差。</w:t>
      </w:r>
    </w:p>
    <w:p>
      <w:pPr>
        <w:ind w:right="46" w:firstLine="2"/>
        <w:spacing w:before="64" w:line="255" w:lineRule="auto"/>
        <w:rPr>
          <w:rFonts w:ascii="SimSun" w:hAnsi="SimSun" w:eastAsia="SimSun" w:cs="SimSun"/>
          <w:sz w:val="20"/>
          <w:szCs w:val="20"/>
        </w:rPr>
      </w:pPr>
      <w:r>
        <w:rPr>
          <w:rFonts w:ascii="SimSun" w:hAnsi="SimSun" w:eastAsia="SimSun" w:cs="SimSun"/>
          <w:sz w:val="20"/>
          <w:szCs w:val="20"/>
          <w:b/>
          <w:bCs/>
          <w:spacing w:val="2"/>
        </w:rPr>
        <w:t>6.5.3</w:t>
      </w:r>
      <w:r>
        <w:rPr>
          <w:rFonts w:ascii="SimSun" w:hAnsi="SimSun" w:eastAsia="SimSun" w:cs="SimSun"/>
          <w:sz w:val="20"/>
          <w:szCs w:val="20"/>
          <w:spacing w:val="2"/>
        </w:rPr>
        <w:t xml:space="preserve">  </w:t>
      </w:r>
      <w:r>
        <w:rPr>
          <w:rFonts w:ascii="SimSun" w:hAnsi="SimSun" w:eastAsia="SimSun" w:cs="SimSun"/>
          <w:sz w:val="20"/>
          <w:szCs w:val="20"/>
          <w:b/>
          <w:bCs/>
          <w:spacing w:val="2"/>
        </w:rPr>
        <w:t>厚度按</w:t>
      </w:r>
      <w:r>
        <w:rPr>
          <w:rFonts w:ascii="Times New Roman" w:hAnsi="Times New Roman" w:eastAsia="Times New Roman" w:cs="Times New Roman"/>
          <w:sz w:val="20"/>
          <w:szCs w:val="20"/>
          <w:b/>
          <w:bCs/>
        </w:rPr>
        <w:t>GB</w:t>
      </w:r>
      <w:r>
        <w:rPr>
          <w:rFonts w:ascii="Times New Roman" w:hAnsi="Times New Roman" w:eastAsia="Times New Roman" w:cs="Times New Roman"/>
          <w:sz w:val="20"/>
          <w:szCs w:val="20"/>
          <w:b/>
          <w:bCs/>
          <w:spacing w:val="2"/>
        </w:rPr>
        <w:t>/T</w:t>
      </w:r>
      <w:r>
        <w:rPr>
          <w:rFonts w:ascii="Times New Roman" w:hAnsi="Times New Roman" w:eastAsia="Times New Roman" w:cs="Times New Roman"/>
          <w:sz w:val="20"/>
          <w:szCs w:val="20"/>
          <w:b/>
          <w:bCs/>
          <w:spacing w:val="16"/>
        </w:rPr>
        <w:t xml:space="preserve">   </w:t>
      </w:r>
      <w:r>
        <w:rPr>
          <w:rFonts w:ascii="Times New Roman" w:hAnsi="Times New Roman" w:eastAsia="Times New Roman" w:cs="Times New Roman"/>
          <w:sz w:val="20"/>
          <w:szCs w:val="20"/>
          <w:b/>
          <w:bCs/>
          <w:spacing w:val="2"/>
        </w:rPr>
        <w:t>6342</w:t>
      </w:r>
      <w:r>
        <w:rPr>
          <w:rFonts w:ascii="SimSun" w:hAnsi="SimSun" w:eastAsia="SimSun" w:cs="SimSun"/>
          <w:sz w:val="20"/>
          <w:szCs w:val="20"/>
          <w:b/>
          <w:bCs/>
          <w:spacing w:val="2"/>
        </w:rPr>
        <w:t>中的规定用最小分度值0.</w:t>
      </w:r>
      <w:r>
        <w:rPr>
          <w:rFonts w:ascii="Times New Roman" w:hAnsi="Times New Roman" w:eastAsia="Times New Roman" w:cs="Times New Roman"/>
          <w:sz w:val="20"/>
          <w:szCs w:val="20"/>
          <w:spacing w:val="2"/>
        </w:rPr>
        <w:t>05</w:t>
      </w:r>
      <w:r>
        <w:rPr>
          <w:rFonts w:ascii="Times New Roman" w:hAnsi="Times New Roman" w:eastAsia="Times New Roman" w:cs="Times New Roman"/>
          <w:sz w:val="20"/>
          <w:szCs w:val="20"/>
          <w:spacing w:val="27"/>
          <w:w w:val="101"/>
        </w:rPr>
        <w:t xml:space="preserve"> </w:t>
      </w:r>
      <w:r>
        <w:rPr>
          <w:rFonts w:ascii="Times New Roman" w:hAnsi="Times New Roman" w:eastAsia="Times New Roman" w:cs="Times New Roman"/>
          <w:sz w:val="20"/>
          <w:szCs w:val="20"/>
        </w:rPr>
        <w:t>mm</w:t>
      </w:r>
      <w:r>
        <w:rPr>
          <w:rFonts w:ascii="Times New Roman" w:hAnsi="Times New Roman" w:eastAsia="Times New Roman" w:cs="Times New Roman"/>
          <w:sz w:val="20"/>
          <w:szCs w:val="20"/>
          <w:spacing w:val="30"/>
          <w:w w:val="101"/>
        </w:rPr>
        <w:t xml:space="preserve"> </w:t>
      </w:r>
      <w:r>
        <w:rPr>
          <w:rFonts w:ascii="SimSun" w:hAnsi="SimSun" w:eastAsia="SimSun" w:cs="SimSun"/>
          <w:sz w:val="20"/>
          <w:szCs w:val="20"/>
          <w:spacing w:val="2"/>
        </w:rPr>
        <w:t>卡尺测量，在距边缘30 </w:t>
      </w:r>
      <w:r>
        <w:rPr>
          <w:rFonts w:ascii="Times New Roman" w:hAnsi="Times New Roman" w:eastAsia="Times New Roman" w:cs="Times New Roman"/>
          <w:sz w:val="20"/>
          <w:szCs w:val="20"/>
        </w:rPr>
        <w:t>mm</w:t>
      </w:r>
      <w:r>
        <w:rPr>
          <w:rFonts w:ascii="Times New Roman" w:hAnsi="Times New Roman" w:eastAsia="Times New Roman" w:cs="Times New Roman"/>
          <w:sz w:val="20"/>
          <w:szCs w:val="20"/>
          <w:spacing w:val="2"/>
        </w:rPr>
        <w:t xml:space="preserve"> </w:t>
      </w:r>
      <w:r>
        <w:rPr>
          <w:rFonts w:ascii="SimSun" w:hAnsi="SimSun" w:eastAsia="SimSun" w:cs="SimSun"/>
          <w:sz w:val="20"/>
          <w:szCs w:val="20"/>
          <w:spacing w:val="2"/>
        </w:rPr>
        <w:t>处开始</w:t>
      </w:r>
      <w:r>
        <w:rPr>
          <w:rFonts w:ascii="SimSun" w:hAnsi="SimSun" w:eastAsia="SimSun" w:cs="SimSun"/>
          <w:sz w:val="20"/>
          <w:szCs w:val="20"/>
          <w:spacing w:val="1"/>
        </w:rPr>
        <w:t>测量，测</w:t>
      </w:r>
      <w:r>
        <w:rPr>
          <w:rFonts w:ascii="SimSun" w:hAnsi="SimSun" w:eastAsia="SimSun" w:cs="SimSun"/>
          <w:sz w:val="20"/>
          <w:szCs w:val="20"/>
        </w:rPr>
        <w:t xml:space="preserve"> </w:t>
      </w:r>
      <w:r>
        <w:rPr>
          <w:rFonts w:ascii="SimSun" w:hAnsi="SimSun" w:eastAsia="SimSun" w:cs="SimSun"/>
          <w:sz w:val="20"/>
          <w:szCs w:val="20"/>
          <w:spacing w:val="9"/>
        </w:rPr>
        <w:t>量点不少于5点，各测量点之间间距应均匀。</w:t>
      </w:r>
    </w:p>
    <w:p>
      <w:pPr>
        <w:pStyle w:val="BodyText"/>
        <w:spacing w:before="238" w:line="222" w:lineRule="auto"/>
        <w:outlineLvl w:val="4"/>
        <w:rPr>
          <w:rFonts w:ascii="SimHei" w:hAnsi="SimHei" w:eastAsia="SimHei" w:cs="SimHei"/>
          <w:sz w:val="19"/>
          <w:szCs w:val="19"/>
        </w:rPr>
      </w:pPr>
      <w:r>
        <w:rPr>
          <w:sz w:val="19"/>
          <w:szCs w:val="19"/>
          <w:b/>
          <w:bCs/>
          <w:spacing w:val="-4"/>
        </w:rPr>
        <w:t>6.6</w:t>
      </w:r>
      <w:r>
        <w:rPr>
          <w:sz w:val="19"/>
          <w:szCs w:val="19"/>
          <w:b/>
          <w:bCs/>
          <w:spacing w:val="9"/>
        </w:rPr>
        <w:t xml:space="preserve">   </w:t>
      </w:r>
      <w:r>
        <w:rPr>
          <w:rFonts w:ascii="SimHei" w:hAnsi="SimHei" w:eastAsia="SimHei" w:cs="SimHei"/>
          <w:sz w:val="19"/>
          <w:szCs w:val="19"/>
          <w:b/>
          <w:bCs/>
          <w:spacing w:val="-4"/>
        </w:rPr>
        <w:t>外</w:t>
      </w:r>
      <w:r>
        <w:rPr>
          <w:rFonts w:ascii="SimHei" w:hAnsi="SimHei" w:eastAsia="SimHei" w:cs="SimHei"/>
          <w:sz w:val="19"/>
          <w:szCs w:val="19"/>
          <w:spacing w:val="-40"/>
        </w:rPr>
        <w:t xml:space="preserve"> </w:t>
      </w:r>
      <w:r>
        <w:rPr>
          <w:rFonts w:ascii="SimHei" w:hAnsi="SimHei" w:eastAsia="SimHei" w:cs="SimHei"/>
          <w:sz w:val="19"/>
          <w:szCs w:val="19"/>
          <w:b/>
          <w:bCs/>
          <w:spacing w:val="-4"/>
        </w:rPr>
        <w:t>观</w:t>
      </w:r>
    </w:p>
    <w:p>
      <w:pPr>
        <w:ind w:left="440"/>
        <w:spacing w:before="255" w:line="219" w:lineRule="auto"/>
        <w:rPr>
          <w:rFonts w:ascii="SimSun" w:hAnsi="SimSun" w:eastAsia="SimSun" w:cs="SimSun"/>
          <w:sz w:val="20"/>
          <w:szCs w:val="20"/>
        </w:rPr>
      </w:pPr>
      <w:r>
        <w:rPr>
          <w:rFonts w:ascii="SimSun" w:hAnsi="SimSun" w:eastAsia="SimSun" w:cs="SimSun"/>
          <w:sz w:val="20"/>
          <w:szCs w:val="20"/>
          <w:spacing w:val="3"/>
        </w:rPr>
        <w:t>在光照明亮的条件下，距离试样0.5</w:t>
      </w:r>
      <w:r>
        <w:rPr>
          <w:rFonts w:ascii="Times New Roman" w:hAnsi="Times New Roman" w:eastAsia="Times New Roman" w:cs="Times New Roman"/>
          <w:sz w:val="20"/>
          <w:szCs w:val="20"/>
          <w:spacing w:val="3"/>
        </w:rPr>
        <w:t>m</w:t>
      </w:r>
      <w:r>
        <w:rPr>
          <w:rFonts w:ascii="Times New Roman" w:hAnsi="Times New Roman" w:eastAsia="Times New Roman" w:cs="Times New Roman"/>
          <w:sz w:val="20"/>
          <w:szCs w:val="20"/>
          <w:spacing w:val="43"/>
        </w:rPr>
        <w:t xml:space="preserve"> </w:t>
      </w:r>
      <w:r>
        <w:rPr>
          <w:rFonts w:ascii="SimSun" w:hAnsi="SimSun" w:eastAsia="SimSun" w:cs="SimSun"/>
          <w:sz w:val="20"/>
          <w:szCs w:val="20"/>
          <w:spacing w:val="3"/>
        </w:rPr>
        <w:t>处，目测观察并记录缺陷。</w:t>
      </w:r>
    </w:p>
    <w:p>
      <w:pPr>
        <w:pStyle w:val="BodyText"/>
        <w:spacing w:before="218" w:line="221" w:lineRule="auto"/>
        <w:outlineLvl w:val="4"/>
        <w:rPr>
          <w:rFonts w:ascii="SimHei" w:hAnsi="SimHei" w:eastAsia="SimHei" w:cs="SimHei"/>
          <w:sz w:val="19"/>
          <w:szCs w:val="19"/>
        </w:rPr>
      </w:pPr>
      <w:r>
        <w:rPr>
          <w:sz w:val="19"/>
          <w:szCs w:val="19"/>
          <w:b/>
          <w:bCs/>
          <w:spacing w:val="10"/>
        </w:rPr>
        <w:t>6.7   </w:t>
      </w:r>
      <w:r>
        <w:rPr>
          <w:rFonts w:ascii="SimHei" w:hAnsi="SimHei" w:eastAsia="SimHei" w:cs="SimHei"/>
          <w:sz w:val="19"/>
          <w:szCs w:val="19"/>
          <w:b/>
          <w:bCs/>
          <w:spacing w:val="10"/>
        </w:rPr>
        <w:t>表观芯密度</w:t>
      </w:r>
    </w:p>
    <w:p>
      <w:pPr>
        <w:ind w:right="21"/>
        <w:spacing w:before="183" w:line="212" w:lineRule="auto"/>
        <w:jc w:val="right"/>
        <w:rPr>
          <w:rFonts w:ascii="SimHei" w:hAnsi="SimHei" w:eastAsia="SimHei" w:cs="SimHei"/>
          <w:sz w:val="22"/>
          <w:szCs w:val="22"/>
        </w:rPr>
      </w:pPr>
      <w:r>
        <w:rPr>
          <w:rFonts w:ascii="SimSun" w:hAnsi="SimSun" w:eastAsia="SimSun" w:cs="SimSun"/>
          <w:sz w:val="22"/>
          <w:szCs w:val="22"/>
          <w:spacing w:val="1"/>
        </w:rPr>
        <w:t>按</w:t>
      </w:r>
      <w:r>
        <w:rPr>
          <w:rFonts w:ascii="Times New Roman" w:hAnsi="Times New Roman" w:eastAsia="Times New Roman" w:cs="Times New Roman"/>
          <w:sz w:val="22"/>
          <w:szCs w:val="22"/>
        </w:rPr>
        <w:t>GB</w:t>
      </w:r>
      <w:r>
        <w:rPr>
          <w:rFonts w:ascii="Times New Roman" w:hAnsi="Times New Roman" w:eastAsia="Times New Roman" w:cs="Times New Roman"/>
          <w:sz w:val="22"/>
          <w:szCs w:val="22"/>
          <w:spacing w:val="1"/>
        </w:rPr>
        <w:t>/T6343   </w:t>
      </w:r>
      <w:r>
        <w:rPr>
          <w:rFonts w:ascii="SimSun" w:hAnsi="SimSun" w:eastAsia="SimSun" w:cs="SimSun"/>
          <w:sz w:val="22"/>
          <w:szCs w:val="22"/>
          <w:spacing w:val="1"/>
        </w:rPr>
        <w:t>的规定进行。试样尺寸(100±1)</w:t>
      </w:r>
      <w:r>
        <w:rPr>
          <w:rFonts w:ascii="Times New Roman" w:hAnsi="Times New Roman" w:eastAsia="Times New Roman" w:cs="Times New Roman"/>
          <w:sz w:val="22"/>
          <w:szCs w:val="22"/>
        </w:rPr>
        <w:t>mm</w:t>
      </w:r>
      <w:r>
        <w:rPr>
          <w:rFonts w:ascii="Times New Roman" w:hAnsi="Times New Roman" w:eastAsia="Times New Roman" w:cs="Times New Roman"/>
          <w:sz w:val="22"/>
          <w:szCs w:val="22"/>
          <w:spacing w:val="1"/>
        </w:rPr>
        <w:t>×(100±1)</w:t>
      </w:r>
      <w:r>
        <w:rPr>
          <w:rFonts w:ascii="Times New Roman" w:hAnsi="Times New Roman" w:eastAsia="Times New Roman" w:cs="Times New Roman"/>
          <w:sz w:val="22"/>
          <w:szCs w:val="22"/>
        </w:rPr>
        <w:t>mm</w:t>
      </w:r>
      <w:r>
        <w:rPr>
          <w:rFonts w:ascii="Times New Roman" w:hAnsi="Times New Roman" w:eastAsia="Times New Roman" w:cs="Times New Roman"/>
          <w:sz w:val="22"/>
          <w:szCs w:val="22"/>
          <w:spacing w:val="1"/>
        </w:rPr>
        <w:t>×(50±1)</w:t>
      </w:r>
      <w:r>
        <w:rPr>
          <w:rFonts w:ascii="Times New Roman" w:hAnsi="Times New Roman" w:eastAsia="Times New Roman" w:cs="Times New Roman"/>
          <w:sz w:val="22"/>
          <w:szCs w:val="22"/>
        </w:rPr>
        <w:t>mm,                </w:t>
      </w:r>
      <w:r>
        <w:rPr>
          <w:rFonts w:ascii="SimHei" w:hAnsi="SimHei" w:eastAsia="SimHei" w:cs="SimHei"/>
          <w:sz w:val="22"/>
          <w:szCs w:val="22"/>
        </w:rPr>
        <w:t>试样数量</w:t>
      </w:r>
    </w:p>
    <w:p>
      <w:pPr>
        <w:spacing w:before="93" w:line="223" w:lineRule="auto"/>
        <w:rPr>
          <w:rFonts w:ascii="SimHei" w:hAnsi="SimHei" w:eastAsia="SimHei" w:cs="SimHei"/>
          <w:sz w:val="22"/>
          <w:szCs w:val="22"/>
        </w:rPr>
      </w:pPr>
      <w:r>
        <w:rPr>
          <w:rFonts w:ascii="SimHei" w:hAnsi="SimHei" w:eastAsia="SimHei" w:cs="SimHei"/>
          <w:sz w:val="22"/>
          <w:szCs w:val="22"/>
          <w:spacing w:val="10"/>
        </w:rPr>
        <w:t>5个。</w:t>
      </w:r>
    </w:p>
    <w:p>
      <w:pPr>
        <w:spacing w:line="223" w:lineRule="auto"/>
        <w:sectPr>
          <w:footerReference w:type="default" r:id="rId8"/>
          <w:pgSz w:w="11900" w:h="16840"/>
          <w:pgMar w:top="1368" w:right="1274" w:bottom="1262" w:left="1329" w:header="0" w:footer="1127" w:gutter="0"/>
        </w:sectPr>
        <w:rPr>
          <w:rFonts w:ascii="SimHei" w:hAnsi="SimHei" w:eastAsia="SimHei" w:cs="SimHei"/>
          <w:sz w:val="22"/>
          <w:szCs w:val="22"/>
        </w:rPr>
      </w:pPr>
    </w:p>
    <w:p>
      <w:pPr>
        <w:ind w:left="460"/>
        <w:spacing w:before="271" w:line="219" w:lineRule="auto"/>
        <w:rPr>
          <w:rFonts w:ascii="SimSun" w:hAnsi="SimSun" w:eastAsia="SimSun" w:cs="SimSun"/>
          <w:sz w:val="21"/>
          <w:szCs w:val="21"/>
        </w:rPr>
      </w:pPr>
      <w:r>
        <w:rPr>
          <w:rFonts w:ascii="SimSun" w:hAnsi="SimSun" w:eastAsia="SimSun" w:cs="SimSun"/>
          <w:sz w:val="21"/>
          <w:szCs w:val="21"/>
          <w:spacing w:val="-8"/>
        </w:rPr>
        <w:t>当材料表面带有面层、复合层或涂层时，应去除材料的面层、复合层或涂层后测其芯密度。</w:t>
      </w:r>
    </w:p>
    <w:p>
      <w:pPr>
        <w:ind w:left="22"/>
        <w:spacing w:before="227" w:line="221" w:lineRule="auto"/>
        <w:outlineLvl w:val="4"/>
        <w:rPr>
          <w:rFonts w:ascii="SimHei" w:hAnsi="SimHei" w:eastAsia="SimHei" w:cs="SimHei"/>
          <w:sz w:val="21"/>
          <w:szCs w:val="21"/>
        </w:rPr>
      </w:pPr>
      <w:r>
        <w:rPr>
          <w:rFonts w:ascii="SimHei" w:hAnsi="SimHei" w:eastAsia="SimHei" w:cs="SimHei"/>
          <w:sz w:val="21"/>
          <w:szCs w:val="21"/>
          <w:b/>
          <w:bCs/>
          <w:spacing w:val="-3"/>
        </w:rPr>
        <w:t>6.8</w:t>
      </w:r>
      <w:r>
        <w:rPr>
          <w:rFonts w:ascii="SimHei" w:hAnsi="SimHei" w:eastAsia="SimHei" w:cs="SimHei"/>
          <w:sz w:val="21"/>
          <w:szCs w:val="21"/>
          <w:spacing w:val="90"/>
        </w:rPr>
        <w:t xml:space="preserve"> </w:t>
      </w:r>
      <w:r>
        <w:rPr>
          <w:rFonts w:ascii="SimHei" w:hAnsi="SimHei" w:eastAsia="SimHei" w:cs="SimHei"/>
          <w:sz w:val="21"/>
          <w:szCs w:val="21"/>
          <w:b/>
          <w:bCs/>
          <w:spacing w:val="-3"/>
        </w:rPr>
        <w:t>压缩性能</w:t>
      </w:r>
    </w:p>
    <w:p>
      <w:pPr>
        <w:ind w:left="439"/>
        <w:spacing w:before="209" w:line="212" w:lineRule="auto"/>
        <w:rPr>
          <w:rFonts w:ascii="SimSun" w:hAnsi="SimSun" w:eastAsia="SimSun" w:cs="SimSun"/>
          <w:sz w:val="21"/>
          <w:szCs w:val="21"/>
        </w:rPr>
      </w:pPr>
      <w:r>
        <w:rPr>
          <w:rFonts w:ascii="SimSun" w:hAnsi="SimSun" w:eastAsia="SimSun" w:cs="SimSun"/>
          <w:sz w:val="21"/>
          <w:szCs w:val="21"/>
          <w:spacing w:val="3"/>
        </w:rPr>
        <w:t>按</w:t>
      </w:r>
      <w:r>
        <w:rPr>
          <w:rFonts w:ascii="Times New Roman" w:hAnsi="Times New Roman" w:eastAsia="Times New Roman" w:cs="Times New Roman"/>
          <w:sz w:val="21"/>
          <w:szCs w:val="21"/>
        </w:rPr>
        <w:t>GB</w:t>
      </w:r>
      <w:r>
        <w:rPr>
          <w:rFonts w:ascii="Times New Roman" w:hAnsi="Times New Roman" w:eastAsia="Times New Roman" w:cs="Times New Roman"/>
          <w:sz w:val="21"/>
          <w:szCs w:val="21"/>
          <w:spacing w:val="3"/>
        </w:rPr>
        <w:t>/T   8813 </w:t>
      </w:r>
      <w:r>
        <w:rPr>
          <w:rFonts w:ascii="SimSun" w:hAnsi="SimSun" w:eastAsia="SimSun" w:cs="SimSun"/>
          <w:sz w:val="21"/>
          <w:szCs w:val="21"/>
          <w:spacing w:val="3"/>
        </w:rPr>
        <w:t>的规定进行。试样尺寸(100±1)</w:t>
      </w:r>
      <w:r>
        <w:rPr>
          <w:rFonts w:ascii="Times New Roman" w:hAnsi="Times New Roman" w:eastAsia="Times New Roman" w:cs="Times New Roman"/>
          <w:sz w:val="21"/>
          <w:szCs w:val="21"/>
        </w:rPr>
        <w:t>mm</w:t>
      </w:r>
      <w:r>
        <w:rPr>
          <w:rFonts w:ascii="Times New Roman" w:hAnsi="Times New Roman" w:eastAsia="Times New Roman" w:cs="Times New Roman"/>
          <w:sz w:val="21"/>
          <w:szCs w:val="21"/>
          <w:spacing w:val="3"/>
        </w:rPr>
        <w:t>×(100±1)</w:t>
      </w:r>
      <w:r>
        <w:rPr>
          <w:rFonts w:ascii="Times New Roman" w:hAnsi="Times New Roman" w:eastAsia="Times New Roman" w:cs="Times New Roman"/>
          <w:sz w:val="21"/>
          <w:szCs w:val="21"/>
        </w:rPr>
        <w:t>mm</w:t>
      </w:r>
      <w:r>
        <w:rPr>
          <w:rFonts w:ascii="Times New Roman" w:hAnsi="Times New Roman" w:eastAsia="Times New Roman" w:cs="Times New Roman"/>
          <w:sz w:val="21"/>
          <w:szCs w:val="21"/>
          <w:spacing w:val="3"/>
        </w:rPr>
        <w:t>×(50±1)</w:t>
      </w:r>
      <w:r>
        <w:rPr>
          <w:rFonts w:ascii="Times New Roman" w:hAnsi="Times New Roman" w:eastAsia="Times New Roman" w:cs="Times New Roman"/>
          <w:sz w:val="21"/>
          <w:szCs w:val="21"/>
        </w:rPr>
        <w:t>mm</w:t>
      </w:r>
      <w:r>
        <w:rPr>
          <w:rFonts w:ascii="Times New Roman" w:hAnsi="Times New Roman" w:eastAsia="Times New Roman" w:cs="Times New Roman"/>
          <w:sz w:val="21"/>
          <w:szCs w:val="21"/>
          <w:spacing w:val="3"/>
        </w:rPr>
        <w:t>,                  </w:t>
      </w:r>
      <w:r>
        <w:rPr>
          <w:rFonts w:ascii="SimSun" w:hAnsi="SimSun" w:eastAsia="SimSun" w:cs="SimSun"/>
          <w:sz w:val="21"/>
          <w:szCs w:val="21"/>
          <w:spacing w:val="3"/>
        </w:rPr>
        <w:t>试样数</w:t>
      </w:r>
      <w:r>
        <w:rPr>
          <w:rFonts w:ascii="SimSun" w:hAnsi="SimSun" w:eastAsia="SimSun" w:cs="SimSun"/>
          <w:sz w:val="21"/>
          <w:szCs w:val="21"/>
          <w:spacing w:val="2"/>
        </w:rPr>
        <w:t>量5</w:t>
      </w:r>
    </w:p>
    <w:p>
      <w:pPr>
        <w:ind w:left="29"/>
        <w:spacing w:before="92" w:line="219" w:lineRule="auto"/>
        <w:rPr>
          <w:rFonts w:ascii="SimSun" w:hAnsi="SimSun" w:eastAsia="SimSun" w:cs="SimSun"/>
          <w:sz w:val="21"/>
          <w:szCs w:val="21"/>
        </w:rPr>
      </w:pPr>
      <w:r>
        <w:rPr>
          <w:rFonts w:ascii="SimSun" w:hAnsi="SimSun" w:eastAsia="SimSun" w:cs="SimSun"/>
          <w:sz w:val="21"/>
          <w:szCs w:val="21"/>
        </w:rPr>
        <w:t>个。试验速度为(5±1)</w:t>
      </w:r>
      <w:r>
        <w:rPr>
          <w:rFonts w:ascii="Times New Roman" w:hAnsi="Times New Roman" w:eastAsia="Times New Roman" w:cs="Times New Roman"/>
          <w:sz w:val="21"/>
          <w:szCs w:val="21"/>
        </w:rPr>
        <w:t>mm/min</w:t>
      </w:r>
      <w:r>
        <w:rPr>
          <w:rFonts w:ascii="Times New Roman" w:hAnsi="Times New Roman" w:eastAsia="Times New Roman" w:cs="Times New Roman"/>
          <w:sz w:val="21"/>
          <w:szCs w:val="21"/>
          <w:spacing w:val="-24"/>
        </w:rPr>
        <w:t xml:space="preserve"> </w:t>
      </w:r>
      <w:r>
        <w:rPr>
          <w:rFonts w:ascii="SimSun" w:hAnsi="SimSun" w:eastAsia="SimSun" w:cs="SimSun"/>
          <w:sz w:val="21"/>
          <w:szCs w:val="21"/>
        </w:rPr>
        <w:t>。</w:t>
      </w:r>
      <w:r>
        <w:rPr>
          <w:rFonts w:ascii="SimSun" w:hAnsi="SimSun" w:eastAsia="SimSun" w:cs="SimSun"/>
          <w:sz w:val="21"/>
          <w:szCs w:val="21"/>
          <w:spacing w:val="-34"/>
        </w:rPr>
        <w:t xml:space="preserve"> </w:t>
      </w:r>
      <w:r>
        <w:rPr>
          <w:rFonts w:ascii="SimSun" w:hAnsi="SimSun" w:eastAsia="SimSun" w:cs="SimSun"/>
          <w:sz w:val="21"/>
          <w:szCs w:val="21"/>
        </w:rPr>
        <w:t>施加负荷的方向应平行于产品厚度(泡</w:t>
      </w:r>
      <w:r>
        <w:rPr>
          <w:rFonts w:ascii="SimSun" w:hAnsi="SimSun" w:eastAsia="SimSun" w:cs="SimSun"/>
          <w:sz w:val="21"/>
          <w:szCs w:val="21"/>
          <w:spacing w:val="-1"/>
        </w:rPr>
        <w:t>沫起发)的方向。</w:t>
      </w:r>
    </w:p>
    <w:p>
      <w:pPr>
        <w:ind w:left="450"/>
        <w:spacing w:before="59" w:line="219" w:lineRule="auto"/>
        <w:rPr>
          <w:rFonts w:ascii="SimSun" w:hAnsi="SimSun" w:eastAsia="SimSun" w:cs="SimSun"/>
          <w:sz w:val="21"/>
          <w:szCs w:val="21"/>
        </w:rPr>
      </w:pPr>
      <w:r>
        <w:rPr>
          <w:rFonts w:ascii="SimSun" w:hAnsi="SimSun" w:eastAsia="SimSun" w:cs="SimSun"/>
          <w:sz w:val="21"/>
          <w:szCs w:val="21"/>
          <w:spacing w:val="-1"/>
        </w:rPr>
        <w:t>测量极限屈服应力或10%形变时的压缩应力，哪一种情况先出现，结果取哪一种情况的应力。</w:t>
      </w:r>
    </w:p>
    <w:p>
      <w:pPr>
        <w:ind w:left="12"/>
        <w:spacing w:before="217" w:line="221" w:lineRule="auto"/>
        <w:outlineLvl w:val="4"/>
        <w:rPr>
          <w:rFonts w:ascii="SimHei" w:hAnsi="SimHei" w:eastAsia="SimHei" w:cs="SimHei"/>
          <w:sz w:val="21"/>
          <w:szCs w:val="21"/>
        </w:rPr>
      </w:pPr>
      <w:r>
        <w:rPr>
          <w:rFonts w:ascii="SimHei" w:hAnsi="SimHei" w:eastAsia="SimHei" w:cs="SimHei"/>
          <w:sz w:val="21"/>
          <w:szCs w:val="21"/>
          <w:b/>
          <w:bCs/>
          <w:spacing w:val="-7"/>
        </w:rPr>
        <w:t>6.9</w:t>
      </w:r>
      <w:r>
        <w:rPr>
          <w:rFonts w:ascii="SimHei" w:hAnsi="SimHei" w:eastAsia="SimHei" w:cs="SimHei"/>
          <w:sz w:val="21"/>
          <w:szCs w:val="21"/>
          <w:spacing w:val="-7"/>
        </w:rPr>
        <w:t xml:space="preserve">  </w:t>
      </w:r>
      <w:r>
        <w:rPr>
          <w:rFonts w:ascii="SimHei" w:hAnsi="SimHei" w:eastAsia="SimHei" w:cs="SimHei"/>
          <w:sz w:val="21"/>
          <w:szCs w:val="21"/>
          <w:b/>
          <w:bCs/>
          <w:spacing w:val="-7"/>
        </w:rPr>
        <w:t>尺寸稳定性</w:t>
      </w:r>
    </w:p>
    <w:p>
      <w:pPr>
        <w:ind w:left="19"/>
        <w:spacing w:before="222" w:line="221" w:lineRule="auto"/>
        <w:rPr>
          <w:rFonts w:ascii="SimHei" w:hAnsi="SimHei" w:eastAsia="SimHei" w:cs="SimHei"/>
          <w:sz w:val="21"/>
          <w:szCs w:val="21"/>
        </w:rPr>
      </w:pPr>
      <w:r>
        <w:rPr>
          <w:rFonts w:ascii="SimHei" w:hAnsi="SimHei" w:eastAsia="SimHei" w:cs="SimHei"/>
          <w:sz w:val="21"/>
          <w:szCs w:val="21"/>
          <w:spacing w:val="-6"/>
        </w:rPr>
        <w:t>6.9.1</w:t>
      </w:r>
      <w:r>
        <w:rPr>
          <w:rFonts w:ascii="SimHei" w:hAnsi="SimHei" w:eastAsia="SimHei" w:cs="SimHei"/>
          <w:sz w:val="21"/>
          <w:szCs w:val="21"/>
          <w:spacing w:val="80"/>
        </w:rPr>
        <w:t xml:space="preserve"> </w:t>
      </w:r>
      <w:r>
        <w:rPr>
          <w:rFonts w:ascii="SimHei" w:hAnsi="SimHei" w:eastAsia="SimHei" w:cs="SimHei"/>
          <w:sz w:val="21"/>
          <w:szCs w:val="21"/>
          <w:spacing w:val="-6"/>
        </w:rPr>
        <w:t>取样</w:t>
      </w:r>
    </w:p>
    <w:p>
      <w:pPr>
        <w:ind w:left="429"/>
        <w:spacing w:before="217" w:line="212" w:lineRule="auto"/>
        <w:rPr>
          <w:rFonts w:ascii="SimSun" w:hAnsi="SimSun" w:eastAsia="SimSun" w:cs="SimSun"/>
          <w:sz w:val="21"/>
          <w:szCs w:val="21"/>
        </w:rPr>
      </w:pPr>
      <w:r>
        <w:rPr>
          <w:rFonts w:ascii="SimSun" w:hAnsi="SimSun" w:eastAsia="SimSun" w:cs="SimSun"/>
          <w:sz w:val="21"/>
          <w:szCs w:val="21"/>
          <w:spacing w:val="2"/>
        </w:rPr>
        <w:t>按</w:t>
      </w:r>
      <w:r>
        <w:rPr>
          <w:rFonts w:ascii="Times New Roman" w:hAnsi="Times New Roman" w:eastAsia="Times New Roman" w:cs="Times New Roman"/>
          <w:sz w:val="21"/>
          <w:szCs w:val="21"/>
        </w:rPr>
        <w:t>GB</w:t>
      </w:r>
      <w:r>
        <w:rPr>
          <w:rFonts w:ascii="Times New Roman" w:hAnsi="Times New Roman" w:eastAsia="Times New Roman" w:cs="Times New Roman"/>
          <w:sz w:val="21"/>
          <w:szCs w:val="21"/>
          <w:spacing w:val="2"/>
        </w:rPr>
        <w:t>/T</w:t>
      </w:r>
      <w:r>
        <w:rPr>
          <w:rFonts w:ascii="Times New Roman" w:hAnsi="Times New Roman" w:eastAsia="Times New Roman" w:cs="Times New Roman"/>
          <w:sz w:val="21"/>
          <w:szCs w:val="21"/>
          <w:spacing w:val="17"/>
        </w:rPr>
        <w:t xml:space="preserve">   </w:t>
      </w:r>
      <w:r>
        <w:rPr>
          <w:rFonts w:ascii="Times New Roman" w:hAnsi="Times New Roman" w:eastAsia="Times New Roman" w:cs="Times New Roman"/>
          <w:sz w:val="21"/>
          <w:szCs w:val="21"/>
          <w:spacing w:val="2"/>
        </w:rPr>
        <w:t>8811</w:t>
      </w:r>
      <w:r>
        <w:rPr>
          <w:rFonts w:ascii="SimSun" w:hAnsi="SimSun" w:eastAsia="SimSun" w:cs="SimSun"/>
          <w:sz w:val="21"/>
          <w:szCs w:val="21"/>
          <w:spacing w:val="2"/>
        </w:rPr>
        <w:t>的规定进行。试样尺寸(100±1)</w:t>
      </w:r>
      <w:r>
        <w:rPr>
          <w:rFonts w:ascii="Times New Roman" w:hAnsi="Times New Roman" w:eastAsia="Times New Roman" w:cs="Times New Roman"/>
          <w:sz w:val="21"/>
          <w:szCs w:val="21"/>
        </w:rPr>
        <w:t>mm</w:t>
      </w:r>
      <w:r>
        <w:rPr>
          <w:rFonts w:ascii="Times New Roman" w:hAnsi="Times New Roman" w:eastAsia="Times New Roman" w:cs="Times New Roman"/>
          <w:sz w:val="21"/>
          <w:szCs w:val="21"/>
          <w:spacing w:val="2"/>
        </w:rPr>
        <w:t>×(100±1)</w:t>
      </w:r>
      <w:r>
        <w:rPr>
          <w:rFonts w:ascii="Times New Roman" w:hAnsi="Times New Roman" w:eastAsia="Times New Roman" w:cs="Times New Roman"/>
          <w:sz w:val="21"/>
          <w:szCs w:val="21"/>
        </w:rPr>
        <w:t>mm</w:t>
      </w:r>
      <w:r>
        <w:rPr>
          <w:rFonts w:ascii="Times New Roman" w:hAnsi="Times New Roman" w:eastAsia="Times New Roman" w:cs="Times New Roman"/>
          <w:sz w:val="21"/>
          <w:szCs w:val="21"/>
          <w:spacing w:val="2"/>
        </w:rPr>
        <w:t>×(25±0.</w:t>
      </w:r>
      <w:r>
        <w:rPr>
          <w:rFonts w:ascii="Times New Roman" w:hAnsi="Times New Roman" w:eastAsia="Times New Roman" w:cs="Times New Roman"/>
          <w:sz w:val="21"/>
          <w:szCs w:val="21"/>
          <w:spacing w:val="1"/>
        </w:rPr>
        <w:t>5)</w:t>
      </w:r>
      <w:r>
        <w:rPr>
          <w:rFonts w:ascii="Times New Roman" w:hAnsi="Times New Roman" w:eastAsia="Times New Roman" w:cs="Times New Roman"/>
          <w:sz w:val="21"/>
          <w:szCs w:val="21"/>
        </w:rPr>
        <w:t>mm</w:t>
      </w:r>
      <w:r>
        <w:rPr>
          <w:rFonts w:ascii="Times New Roman" w:hAnsi="Times New Roman" w:eastAsia="Times New Roman" w:cs="Times New Roman"/>
          <w:sz w:val="21"/>
          <w:szCs w:val="21"/>
          <w:spacing w:val="1"/>
        </w:rPr>
        <w:t>,               </w:t>
      </w:r>
      <w:r>
        <w:rPr>
          <w:rFonts w:ascii="SimSun" w:hAnsi="SimSun" w:eastAsia="SimSun" w:cs="SimSun"/>
          <w:sz w:val="21"/>
          <w:szCs w:val="21"/>
          <w:spacing w:val="1"/>
        </w:rPr>
        <w:t>每一试验条</w:t>
      </w:r>
    </w:p>
    <w:p>
      <w:pPr>
        <w:ind w:left="19"/>
        <w:spacing w:before="102" w:line="219" w:lineRule="auto"/>
        <w:rPr>
          <w:rFonts w:ascii="SimSun" w:hAnsi="SimSun" w:eastAsia="SimSun" w:cs="SimSun"/>
          <w:sz w:val="21"/>
          <w:szCs w:val="21"/>
        </w:rPr>
      </w:pPr>
      <w:r>
        <w:rPr>
          <w:rFonts w:ascii="SimSun" w:hAnsi="SimSun" w:eastAsia="SimSun" w:cs="SimSun"/>
          <w:sz w:val="21"/>
          <w:szCs w:val="21"/>
          <w:spacing w:val="10"/>
        </w:rPr>
        <w:t>件的试样数量3个。</w:t>
      </w:r>
    </w:p>
    <w:p>
      <w:pPr>
        <w:ind w:left="12"/>
        <w:spacing w:before="216" w:line="221" w:lineRule="auto"/>
        <w:outlineLvl w:val="4"/>
        <w:rPr>
          <w:rFonts w:ascii="SimHei" w:hAnsi="SimHei" w:eastAsia="SimHei" w:cs="SimHei"/>
          <w:sz w:val="21"/>
          <w:szCs w:val="21"/>
        </w:rPr>
      </w:pPr>
      <w:r>
        <w:rPr>
          <w:rFonts w:ascii="SimHei" w:hAnsi="SimHei" w:eastAsia="SimHei" w:cs="SimHei"/>
          <w:sz w:val="21"/>
          <w:szCs w:val="21"/>
          <w:b/>
          <w:bCs/>
          <w:spacing w:val="-5"/>
        </w:rPr>
        <w:t>6.9.2</w:t>
      </w:r>
      <w:r>
        <w:rPr>
          <w:rFonts w:ascii="SimHei" w:hAnsi="SimHei" w:eastAsia="SimHei" w:cs="SimHei"/>
          <w:sz w:val="21"/>
          <w:szCs w:val="21"/>
          <w:spacing w:val="69"/>
        </w:rPr>
        <w:t xml:space="preserve"> </w:t>
      </w:r>
      <w:r>
        <w:rPr>
          <w:rFonts w:ascii="SimHei" w:hAnsi="SimHei" w:eastAsia="SimHei" w:cs="SimHei"/>
          <w:sz w:val="21"/>
          <w:szCs w:val="21"/>
          <w:b/>
          <w:bCs/>
          <w:spacing w:val="-5"/>
        </w:rPr>
        <w:t>高温尺寸稳定性</w:t>
      </w:r>
    </w:p>
    <w:p>
      <w:pPr>
        <w:ind w:left="439"/>
        <w:spacing w:before="224" w:line="219" w:lineRule="auto"/>
        <w:rPr>
          <w:rFonts w:ascii="SimSun" w:hAnsi="SimSun" w:eastAsia="SimSun" w:cs="SimSun"/>
          <w:sz w:val="21"/>
          <w:szCs w:val="21"/>
        </w:rPr>
      </w:pPr>
      <w:r>
        <w:rPr>
          <w:rFonts w:ascii="SimSun" w:hAnsi="SimSun" w:eastAsia="SimSun" w:cs="SimSun"/>
          <w:sz w:val="21"/>
          <w:szCs w:val="21"/>
        </w:rPr>
        <w:t>试验条件为温度(70±2)℃、时间48</w:t>
      </w:r>
      <w:r>
        <w:rPr>
          <w:rFonts w:ascii="Times New Roman" w:hAnsi="Times New Roman" w:eastAsia="Times New Roman" w:cs="Times New Roman"/>
          <w:sz w:val="21"/>
          <w:szCs w:val="21"/>
        </w:rPr>
        <w:t>h±10min</w:t>
      </w:r>
      <w:r>
        <w:rPr>
          <w:rFonts w:ascii="SimSun" w:hAnsi="SimSun" w:eastAsia="SimSun" w:cs="SimSun"/>
          <w:sz w:val="21"/>
          <w:szCs w:val="21"/>
        </w:rPr>
        <w:t>。</w:t>
      </w:r>
    </w:p>
    <w:p>
      <w:pPr>
        <w:ind w:left="2"/>
        <w:spacing w:before="226" w:line="221" w:lineRule="auto"/>
        <w:outlineLvl w:val="4"/>
        <w:rPr>
          <w:rFonts w:ascii="SimHei" w:hAnsi="SimHei" w:eastAsia="SimHei" w:cs="SimHei"/>
          <w:sz w:val="21"/>
          <w:szCs w:val="21"/>
        </w:rPr>
      </w:pPr>
      <w:r>
        <w:rPr>
          <w:rFonts w:ascii="SimHei" w:hAnsi="SimHei" w:eastAsia="SimHei" w:cs="SimHei"/>
          <w:sz w:val="21"/>
          <w:szCs w:val="21"/>
          <w:b/>
          <w:bCs/>
          <w:spacing w:val="-6"/>
        </w:rPr>
        <w:t>6.9.3</w:t>
      </w:r>
      <w:r>
        <w:rPr>
          <w:rFonts w:ascii="SimHei" w:hAnsi="SimHei" w:eastAsia="SimHei" w:cs="SimHei"/>
          <w:sz w:val="21"/>
          <w:szCs w:val="21"/>
          <w:spacing w:val="101"/>
        </w:rPr>
        <w:t xml:space="preserve"> </w:t>
      </w:r>
      <w:r>
        <w:rPr>
          <w:rFonts w:ascii="SimHei" w:hAnsi="SimHei" w:eastAsia="SimHei" w:cs="SimHei"/>
          <w:sz w:val="21"/>
          <w:szCs w:val="21"/>
          <w:b/>
          <w:bCs/>
          <w:spacing w:val="-6"/>
        </w:rPr>
        <w:t>湿热尺寸稳定性</w:t>
      </w:r>
    </w:p>
    <w:p>
      <w:pPr>
        <w:ind w:left="450"/>
        <w:spacing w:before="243" w:line="219" w:lineRule="auto"/>
        <w:rPr>
          <w:rFonts w:ascii="SimSun" w:hAnsi="SimSun" w:eastAsia="SimSun" w:cs="SimSun"/>
          <w:sz w:val="21"/>
          <w:szCs w:val="21"/>
        </w:rPr>
      </w:pPr>
      <w:r>
        <w:rPr>
          <w:rFonts w:ascii="SimSun" w:hAnsi="SimSun" w:eastAsia="SimSun" w:cs="SimSun"/>
          <w:sz w:val="21"/>
          <w:szCs w:val="21"/>
          <w:spacing w:val="-1"/>
        </w:rPr>
        <w:t>试验条件为温度(70±2)℃、相对湿度(95±5)%、时间48</w:t>
      </w:r>
      <w:r>
        <w:rPr>
          <w:rFonts w:ascii="Times New Roman" w:hAnsi="Times New Roman" w:eastAsia="Times New Roman" w:cs="Times New Roman"/>
          <w:sz w:val="21"/>
          <w:szCs w:val="21"/>
          <w:spacing w:val="-1"/>
        </w:rPr>
        <w:t>h</w:t>
      </w:r>
      <w:r>
        <w:rPr>
          <w:rFonts w:ascii="SimSun" w:hAnsi="SimSun" w:eastAsia="SimSun" w:cs="SimSun"/>
          <w:sz w:val="21"/>
          <w:szCs w:val="21"/>
          <w:spacing w:val="-1"/>
        </w:rPr>
        <w:t>。</w:t>
      </w:r>
    </w:p>
    <w:p>
      <w:pPr>
        <w:ind w:left="2"/>
        <w:spacing w:before="206" w:line="221" w:lineRule="auto"/>
        <w:outlineLvl w:val="4"/>
        <w:rPr>
          <w:rFonts w:ascii="SimHei" w:hAnsi="SimHei" w:eastAsia="SimHei" w:cs="SimHei"/>
          <w:sz w:val="21"/>
          <w:szCs w:val="21"/>
        </w:rPr>
      </w:pPr>
      <w:r>
        <w:rPr>
          <w:rFonts w:ascii="SimHei" w:hAnsi="SimHei" w:eastAsia="SimHei" w:cs="SimHei"/>
          <w:sz w:val="21"/>
          <w:szCs w:val="21"/>
          <w:b/>
          <w:bCs/>
          <w:spacing w:val="-6"/>
        </w:rPr>
        <w:t>6.9.4</w:t>
      </w:r>
      <w:r>
        <w:rPr>
          <w:rFonts w:ascii="SimHei" w:hAnsi="SimHei" w:eastAsia="SimHei" w:cs="SimHei"/>
          <w:sz w:val="21"/>
          <w:szCs w:val="21"/>
          <w:spacing w:val="101"/>
        </w:rPr>
        <w:t xml:space="preserve"> </w:t>
      </w:r>
      <w:r>
        <w:rPr>
          <w:rFonts w:ascii="SimHei" w:hAnsi="SimHei" w:eastAsia="SimHei" w:cs="SimHei"/>
          <w:sz w:val="21"/>
          <w:szCs w:val="21"/>
          <w:b/>
          <w:bCs/>
          <w:spacing w:val="-6"/>
        </w:rPr>
        <w:t>低温尺寸稳定性</w:t>
      </w:r>
    </w:p>
    <w:p>
      <w:pPr>
        <w:ind w:left="450"/>
        <w:spacing w:before="224" w:line="219" w:lineRule="auto"/>
        <w:rPr>
          <w:rFonts w:ascii="SimSun" w:hAnsi="SimSun" w:eastAsia="SimSun" w:cs="SimSun"/>
          <w:sz w:val="21"/>
          <w:szCs w:val="21"/>
        </w:rPr>
      </w:pPr>
      <w:r>
        <w:rPr>
          <w:rFonts w:ascii="SimSun" w:hAnsi="SimSun" w:eastAsia="SimSun" w:cs="SimSun"/>
          <w:sz w:val="21"/>
          <w:szCs w:val="21"/>
          <w:spacing w:val="-4"/>
        </w:rPr>
        <w:t>试验条件为温度(-30±2)℃</w:t>
      </w:r>
      <w:r>
        <w:rPr>
          <w:rFonts w:ascii="SimSun" w:hAnsi="SimSun" w:eastAsia="SimSun" w:cs="SimSun"/>
          <w:sz w:val="21"/>
          <w:szCs w:val="21"/>
          <w:spacing w:val="63"/>
        </w:rPr>
        <w:t xml:space="preserve"> </w:t>
      </w:r>
      <w:r>
        <w:rPr>
          <w:rFonts w:ascii="SimSun" w:hAnsi="SimSun" w:eastAsia="SimSun" w:cs="SimSun"/>
          <w:sz w:val="21"/>
          <w:szCs w:val="21"/>
          <w:spacing w:val="-4"/>
        </w:rPr>
        <w:t>、时间48h。</w:t>
      </w:r>
    </w:p>
    <w:p>
      <w:pPr>
        <w:ind w:left="12"/>
        <w:spacing w:before="216" w:line="221" w:lineRule="auto"/>
        <w:outlineLvl w:val="4"/>
        <w:rPr>
          <w:rFonts w:ascii="SimHei" w:hAnsi="SimHei" w:eastAsia="SimHei" w:cs="SimHei"/>
          <w:sz w:val="21"/>
          <w:szCs w:val="21"/>
        </w:rPr>
      </w:pPr>
      <w:r>
        <w:rPr>
          <w:rFonts w:ascii="SimHei" w:hAnsi="SimHei" w:eastAsia="SimHei" w:cs="SimHei"/>
          <w:sz w:val="21"/>
          <w:szCs w:val="21"/>
          <w:b/>
          <w:bCs/>
          <w:spacing w:val="-4"/>
        </w:rPr>
        <w:t>6.10</w:t>
      </w:r>
      <w:r>
        <w:rPr>
          <w:rFonts w:ascii="SimHei" w:hAnsi="SimHei" w:eastAsia="SimHei" w:cs="SimHei"/>
          <w:sz w:val="21"/>
          <w:szCs w:val="21"/>
          <w:spacing w:val="105"/>
        </w:rPr>
        <w:t xml:space="preserve"> </w:t>
      </w:r>
      <w:r>
        <w:rPr>
          <w:rFonts w:ascii="SimHei" w:hAnsi="SimHei" w:eastAsia="SimHei" w:cs="SimHei"/>
          <w:sz w:val="21"/>
          <w:szCs w:val="21"/>
          <w:b/>
          <w:bCs/>
          <w:spacing w:val="-4"/>
        </w:rPr>
        <w:t>压缩蠕变</w:t>
      </w:r>
    </w:p>
    <w:p>
      <w:pPr>
        <w:ind w:left="9"/>
        <w:spacing w:before="241" w:line="221" w:lineRule="auto"/>
        <w:rPr>
          <w:rFonts w:ascii="SimHei" w:hAnsi="SimHei" w:eastAsia="SimHei" w:cs="SimHei"/>
          <w:sz w:val="21"/>
          <w:szCs w:val="21"/>
        </w:rPr>
      </w:pPr>
      <w:r>
        <w:rPr>
          <w:rFonts w:ascii="SimHei" w:hAnsi="SimHei" w:eastAsia="SimHei" w:cs="SimHei"/>
          <w:sz w:val="21"/>
          <w:szCs w:val="21"/>
          <w:spacing w:val="-3"/>
        </w:rPr>
        <w:t>6.10.1</w:t>
      </w:r>
      <w:r>
        <w:rPr>
          <w:rFonts w:ascii="SimHei" w:hAnsi="SimHei" w:eastAsia="SimHei" w:cs="SimHei"/>
          <w:sz w:val="21"/>
          <w:szCs w:val="21"/>
          <w:spacing w:val="67"/>
        </w:rPr>
        <w:t xml:space="preserve"> </w:t>
      </w:r>
      <w:r>
        <w:rPr>
          <w:rFonts w:ascii="SimHei" w:hAnsi="SimHei" w:eastAsia="SimHei" w:cs="SimHei"/>
          <w:sz w:val="21"/>
          <w:szCs w:val="21"/>
          <w:spacing w:val="-3"/>
        </w:rPr>
        <w:t>取样</w:t>
      </w:r>
    </w:p>
    <w:p>
      <w:pPr>
        <w:ind w:left="419"/>
        <w:spacing w:before="207" w:line="212" w:lineRule="auto"/>
        <w:rPr>
          <w:rFonts w:ascii="SimSun" w:hAnsi="SimSun" w:eastAsia="SimSun" w:cs="SimSun"/>
          <w:sz w:val="21"/>
          <w:szCs w:val="21"/>
        </w:rPr>
      </w:pPr>
      <w:r>
        <w:rPr>
          <w:rFonts w:ascii="SimSun" w:hAnsi="SimSun" w:eastAsia="SimSun" w:cs="SimSun"/>
          <w:sz w:val="21"/>
          <w:szCs w:val="21"/>
          <w:spacing w:val="4"/>
        </w:rPr>
        <w:t>样品尺寸为(50±1)</w:t>
      </w:r>
      <w:r>
        <w:rPr>
          <w:rFonts w:ascii="Times New Roman" w:hAnsi="Times New Roman" w:eastAsia="Times New Roman" w:cs="Times New Roman"/>
          <w:sz w:val="21"/>
          <w:szCs w:val="21"/>
        </w:rPr>
        <w:t>mm</w:t>
      </w:r>
      <w:r>
        <w:rPr>
          <w:rFonts w:ascii="Times New Roman" w:hAnsi="Times New Roman" w:eastAsia="Times New Roman" w:cs="Times New Roman"/>
          <w:sz w:val="21"/>
          <w:szCs w:val="21"/>
          <w:spacing w:val="4"/>
        </w:rPr>
        <w:t>×(50±1)</w:t>
      </w:r>
      <w:r>
        <w:rPr>
          <w:rFonts w:ascii="Times New Roman" w:hAnsi="Times New Roman" w:eastAsia="Times New Roman" w:cs="Times New Roman"/>
          <w:sz w:val="21"/>
          <w:szCs w:val="21"/>
        </w:rPr>
        <w:t>mm</w:t>
      </w:r>
      <w:r>
        <w:rPr>
          <w:rFonts w:ascii="Times New Roman" w:hAnsi="Times New Roman" w:eastAsia="Times New Roman" w:cs="Times New Roman"/>
          <w:sz w:val="21"/>
          <w:szCs w:val="21"/>
          <w:spacing w:val="4"/>
        </w:rPr>
        <w:t>×(50±1)</w:t>
      </w:r>
      <w:r>
        <w:rPr>
          <w:rFonts w:ascii="Times New Roman" w:hAnsi="Times New Roman" w:eastAsia="Times New Roman" w:cs="Times New Roman"/>
          <w:sz w:val="21"/>
          <w:szCs w:val="21"/>
        </w:rPr>
        <w:t>mm</w:t>
      </w:r>
      <w:r>
        <w:rPr>
          <w:rFonts w:ascii="Times New Roman" w:hAnsi="Times New Roman" w:eastAsia="Times New Roman" w:cs="Times New Roman"/>
          <w:sz w:val="21"/>
          <w:szCs w:val="21"/>
          <w:spacing w:val="4"/>
        </w:rPr>
        <w:t>,              </w:t>
      </w:r>
      <w:r>
        <w:rPr>
          <w:rFonts w:ascii="SimSun" w:hAnsi="SimSun" w:eastAsia="SimSun" w:cs="SimSun"/>
          <w:sz w:val="21"/>
          <w:szCs w:val="21"/>
          <w:spacing w:val="4"/>
        </w:rPr>
        <w:t>试样数量为</w:t>
      </w:r>
      <w:r>
        <w:rPr>
          <w:rFonts w:ascii="SimSun" w:hAnsi="SimSun" w:eastAsia="SimSun" w:cs="SimSun"/>
          <w:sz w:val="21"/>
          <w:szCs w:val="21"/>
          <w:spacing w:val="3"/>
        </w:rPr>
        <w:t>3个。</w:t>
      </w:r>
    </w:p>
    <w:p>
      <w:pPr>
        <w:ind w:left="3"/>
        <w:spacing w:before="248" w:line="222" w:lineRule="auto"/>
        <w:outlineLvl w:val="4"/>
        <w:rPr>
          <w:rFonts w:ascii="SimSun" w:hAnsi="SimSun" w:eastAsia="SimSun" w:cs="SimSun"/>
          <w:sz w:val="21"/>
          <w:szCs w:val="21"/>
        </w:rPr>
      </w:pPr>
      <w:r>
        <w:rPr>
          <w:rFonts w:ascii="SimHei" w:hAnsi="SimHei" w:eastAsia="SimHei" w:cs="SimHei"/>
          <w:sz w:val="21"/>
          <w:szCs w:val="21"/>
          <w:b/>
          <w:bCs/>
          <w:spacing w:val="-2"/>
        </w:rPr>
        <w:t>6.10.280℃、20</w:t>
      </w:r>
      <w:r>
        <w:rPr>
          <w:rFonts w:ascii="SimHei" w:hAnsi="SimHei" w:eastAsia="SimHei" w:cs="SimHei"/>
          <w:sz w:val="21"/>
          <w:szCs w:val="21"/>
          <w:spacing w:val="65"/>
        </w:rPr>
        <w:t xml:space="preserve"> </w:t>
      </w:r>
      <w:r>
        <w:rPr>
          <w:rFonts w:ascii="Times New Roman" w:hAnsi="Times New Roman" w:eastAsia="Times New Roman" w:cs="Times New Roman"/>
          <w:sz w:val="21"/>
          <w:szCs w:val="21"/>
          <w:b/>
          <w:bCs/>
          <w:spacing w:val="-2"/>
        </w:rPr>
        <w:t>kPa</w:t>
      </w:r>
      <w:r>
        <w:rPr>
          <w:rFonts w:ascii="Times New Roman" w:hAnsi="Times New Roman" w:eastAsia="Times New Roman" w:cs="Times New Roman"/>
          <w:sz w:val="21"/>
          <w:szCs w:val="21"/>
          <w:b/>
          <w:bCs/>
          <w:spacing w:val="-29"/>
        </w:rPr>
        <w:t xml:space="preserve"> </w:t>
      </w:r>
      <w:r>
        <w:rPr>
          <w:rFonts w:ascii="SimSun" w:hAnsi="SimSun" w:eastAsia="SimSun" w:cs="SimSun"/>
          <w:sz w:val="21"/>
          <w:szCs w:val="21"/>
          <w:b/>
          <w:bCs/>
          <w:spacing w:val="-2"/>
        </w:rPr>
        <w:t>、</w:t>
      </w:r>
      <w:r>
        <w:rPr>
          <w:rFonts w:ascii="Times New Roman" w:hAnsi="Times New Roman" w:eastAsia="Times New Roman" w:cs="Times New Roman"/>
          <w:sz w:val="21"/>
          <w:szCs w:val="21"/>
          <w:b/>
          <w:bCs/>
          <w:spacing w:val="-2"/>
        </w:rPr>
        <w:t>48h</w:t>
      </w:r>
      <w:r>
        <w:rPr>
          <w:rFonts w:ascii="SimSun" w:hAnsi="SimSun" w:eastAsia="SimSun" w:cs="SimSun"/>
          <w:sz w:val="21"/>
          <w:szCs w:val="21"/>
          <w:b/>
          <w:bCs/>
          <w:spacing w:val="-2"/>
        </w:rPr>
        <w:t>压缩蠕变</w:t>
      </w:r>
    </w:p>
    <w:p>
      <w:pPr>
        <w:ind w:right="264" w:firstLine="419"/>
        <w:spacing w:before="234" w:line="269" w:lineRule="auto"/>
        <w:jc w:val="both"/>
        <w:rPr>
          <w:rFonts w:ascii="Times New Roman" w:hAnsi="Times New Roman" w:eastAsia="Times New Roman" w:cs="Times New Roman"/>
          <w:sz w:val="21"/>
          <w:szCs w:val="21"/>
        </w:rPr>
      </w:pPr>
      <w:r>
        <w:rPr>
          <w:rFonts w:ascii="KaiTi" w:hAnsi="KaiTi" w:eastAsia="KaiTi" w:cs="KaiTi"/>
          <w:sz w:val="21"/>
          <w:szCs w:val="21"/>
          <w:spacing w:val="3"/>
        </w:rPr>
        <w:t>按</w:t>
      </w:r>
      <w:r>
        <w:rPr>
          <w:rFonts w:ascii="Times New Roman" w:hAnsi="Times New Roman" w:eastAsia="Times New Roman" w:cs="Times New Roman"/>
          <w:sz w:val="21"/>
          <w:szCs w:val="21"/>
        </w:rPr>
        <w:t>GB</w:t>
      </w:r>
      <w:r>
        <w:rPr>
          <w:rFonts w:ascii="Times New Roman" w:hAnsi="Times New Roman" w:eastAsia="Times New Roman" w:cs="Times New Roman"/>
          <w:sz w:val="21"/>
          <w:szCs w:val="21"/>
          <w:spacing w:val="3"/>
        </w:rPr>
        <w:t>/T    15048</w:t>
      </w:r>
      <w:r>
        <w:rPr>
          <w:rFonts w:ascii="KaiTi" w:hAnsi="KaiTi" w:eastAsia="KaiTi" w:cs="KaiTi"/>
          <w:sz w:val="21"/>
          <w:szCs w:val="21"/>
          <w:spacing w:val="3"/>
        </w:rPr>
        <w:t>和</w:t>
      </w:r>
      <w:r>
        <w:rPr>
          <w:rFonts w:ascii="KaiTi" w:hAnsi="KaiTi" w:eastAsia="KaiTi" w:cs="KaiTi"/>
          <w:sz w:val="21"/>
          <w:szCs w:val="21"/>
          <w:spacing w:val="-38"/>
        </w:rPr>
        <w:t xml:space="preserve"> </w:t>
      </w:r>
      <w:r>
        <w:rPr>
          <w:rFonts w:ascii="Times New Roman" w:hAnsi="Times New Roman" w:eastAsia="Times New Roman" w:cs="Times New Roman"/>
          <w:sz w:val="21"/>
          <w:szCs w:val="21"/>
        </w:rPr>
        <w:t>GB</w:t>
      </w:r>
      <w:r>
        <w:rPr>
          <w:rFonts w:ascii="Times New Roman" w:hAnsi="Times New Roman" w:eastAsia="Times New Roman" w:cs="Times New Roman"/>
          <w:sz w:val="21"/>
          <w:szCs w:val="21"/>
          <w:spacing w:val="3"/>
        </w:rPr>
        <w:t>/</w:t>
      </w:r>
      <w:r>
        <w:rPr>
          <w:rFonts w:ascii="Times New Roman" w:hAnsi="Times New Roman" w:eastAsia="Times New Roman" w:cs="Times New Roman"/>
          <w:sz w:val="21"/>
          <w:szCs w:val="21"/>
          <w:spacing w:val="14"/>
          <w:w w:val="101"/>
        </w:rPr>
        <w:t xml:space="preserve"> </w:t>
      </w:r>
      <w:r>
        <w:rPr>
          <w:rFonts w:ascii="Times New Roman" w:hAnsi="Times New Roman" w:eastAsia="Times New Roman" w:cs="Times New Roman"/>
          <w:sz w:val="21"/>
          <w:szCs w:val="21"/>
          <w:spacing w:val="3"/>
        </w:rPr>
        <w:t>T</w:t>
      </w:r>
      <w:r>
        <w:rPr>
          <w:rFonts w:ascii="Times New Roman" w:hAnsi="Times New Roman" w:eastAsia="Times New Roman" w:cs="Times New Roman"/>
          <w:sz w:val="21"/>
          <w:szCs w:val="21"/>
        </w:rPr>
        <w:t xml:space="preserve">  </w:t>
      </w:r>
      <w:r>
        <w:rPr>
          <w:rFonts w:ascii="Times New Roman" w:hAnsi="Times New Roman" w:eastAsia="Times New Roman" w:cs="Times New Roman"/>
          <w:sz w:val="21"/>
          <w:szCs w:val="21"/>
          <w:spacing w:val="3"/>
        </w:rPr>
        <w:t>20672</w:t>
      </w:r>
      <w:r>
        <w:rPr>
          <w:rFonts w:ascii="SimSun" w:hAnsi="SimSun" w:eastAsia="SimSun" w:cs="SimSun"/>
          <w:sz w:val="21"/>
          <w:szCs w:val="21"/>
          <w:spacing w:val="3"/>
        </w:rPr>
        <w:t>的规定进行。在标准环境状态下使试样受20</w:t>
      </w:r>
      <w:r>
        <w:rPr>
          <w:rFonts w:ascii="Times New Roman" w:hAnsi="Times New Roman" w:eastAsia="Times New Roman" w:cs="Times New Roman"/>
          <w:sz w:val="21"/>
          <w:szCs w:val="21"/>
        </w:rPr>
        <w:t>kPa</w:t>
      </w:r>
      <w:r>
        <w:rPr>
          <w:rFonts w:ascii="Times New Roman" w:hAnsi="Times New Roman" w:eastAsia="Times New Roman" w:cs="Times New Roman"/>
          <w:sz w:val="21"/>
          <w:szCs w:val="21"/>
          <w:spacing w:val="45"/>
          <w:w w:val="101"/>
        </w:rPr>
        <w:t xml:space="preserve"> </w:t>
      </w:r>
      <w:r>
        <w:rPr>
          <w:rFonts w:ascii="SimSun" w:hAnsi="SimSun" w:eastAsia="SimSun" w:cs="SimSun"/>
          <w:sz w:val="21"/>
          <w:szCs w:val="21"/>
          <w:spacing w:val="3"/>
        </w:rPr>
        <w:t>压力48</w:t>
      </w:r>
      <w:r>
        <w:rPr>
          <w:rFonts w:ascii="Times New Roman" w:hAnsi="Times New Roman" w:eastAsia="Times New Roman" w:cs="Times New Roman"/>
          <w:sz w:val="21"/>
          <w:szCs w:val="21"/>
          <w:spacing w:val="3"/>
        </w:rPr>
        <w:t>h </w:t>
      </w:r>
      <w:r>
        <w:rPr>
          <w:rFonts w:ascii="SimSun" w:hAnsi="SimSun" w:eastAsia="SimSun" w:cs="SimSun"/>
          <w:sz w:val="21"/>
          <w:szCs w:val="21"/>
          <w:spacing w:val="3"/>
        </w:rPr>
        <w:t>后，测</w:t>
      </w:r>
      <w:r>
        <w:rPr>
          <w:rFonts w:ascii="SimSun" w:hAnsi="SimSun" w:eastAsia="SimSun" w:cs="SimSun"/>
          <w:sz w:val="21"/>
          <w:szCs w:val="21"/>
        </w:rPr>
        <w:t xml:space="preserve"> </w:t>
      </w:r>
      <w:r>
        <w:rPr>
          <w:rFonts w:ascii="SimSun" w:hAnsi="SimSun" w:eastAsia="SimSun" w:cs="SimSun"/>
          <w:sz w:val="21"/>
          <w:szCs w:val="21"/>
          <w:spacing w:val="7"/>
        </w:rPr>
        <w:t>定厚度</w:t>
      </w:r>
      <w:r>
        <w:rPr>
          <w:rFonts w:ascii="Times New Roman" w:hAnsi="Times New Roman" w:eastAsia="Times New Roman" w:cs="Times New Roman"/>
          <w:sz w:val="21"/>
          <w:szCs w:val="21"/>
          <w:spacing w:val="7"/>
        </w:rPr>
        <w:t>H₁</w:t>
      </w:r>
      <w:r>
        <w:rPr>
          <w:rFonts w:ascii="Times New Roman" w:hAnsi="Times New Roman" w:eastAsia="Times New Roman" w:cs="Times New Roman"/>
          <w:sz w:val="21"/>
          <w:szCs w:val="21"/>
          <w:spacing w:val="-24"/>
        </w:rPr>
        <w:t xml:space="preserve"> </w:t>
      </w:r>
      <w:r>
        <w:rPr>
          <w:rFonts w:ascii="SimSun" w:hAnsi="SimSun" w:eastAsia="SimSun" w:cs="SimSun"/>
          <w:sz w:val="21"/>
          <w:szCs w:val="21"/>
          <w:spacing w:val="7"/>
        </w:rPr>
        <w:t>。</w:t>
      </w:r>
      <w:r>
        <w:rPr>
          <w:rFonts w:ascii="SimSun" w:hAnsi="SimSun" w:eastAsia="SimSun" w:cs="SimSun"/>
          <w:sz w:val="21"/>
          <w:szCs w:val="21"/>
          <w:spacing w:val="-36"/>
        </w:rPr>
        <w:t xml:space="preserve"> </w:t>
      </w:r>
      <w:r>
        <w:rPr>
          <w:rFonts w:ascii="SimSun" w:hAnsi="SimSun" w:eastAsia="SimSun" w:cs="SimSun"/>
          <w:sz w:val="21"/>
          <w:szCs w:val="21"/>
          <w:spacing w:val="7"/>
        </w:rPr>
        <w:t>然后将试验装置连同试样放入烘箱，在80℃和相应</w:t>
      </w:r>
      <w:r>
        <w:rPr>
          <w:rFonts w:ascii="SimSun" w:hAnsi="SimSun" w:eastAsia="SimSun" w:cs="SimSun"/>
          <w:sz w:val="21"/>
          <w:szCs w:val="21"/>
          <w:spacing w:val="6"/>
        </w:rPr>
        <w:t>压力下保持48</w:t>
      </w:r>
      <w:r>
        <w:rPr>
          <w:rFonts w:ascii="Times New Roman" w:hAnsi="Times New Roman" w:eastAsia="Times New Roman" w:cs="Times New Roman"/>
          <w:sz w:val="21"/>
          <w:szCs w:val="21"/>
          <w:spacing w:val="6"/>
        </w:rPr>
        <w:t>h,</w:t>
      </w:r>
      <w:r>
        <w:rPr>
          <w:rFonts w:ascii="Times New Roman" w:hAnsi="Times New Roman" w:eastAsia="Times New Roman" w:cs="Times New Roman"/>
          <w:sz w:val="21"/>
          <w:szCs w:val="21"/>
          <w:spacing w:val="32"/>
        </w:rPr>
        <w:t xml:space="preserve"> </w:t>
      </w:r>
      <w:r>
        <w:rPr>
          <w:rFonts w:ascii="SimSun" w:hAnsi="SimSun" w:eastAsia="SimSun" w:cs="SimSun"/>
          <w:sz w:val="21"/>
          <w:szCs w:val="21"/>
          <w:spacing w:val="6"/>
        </w:rPr>
        <w:t>再测定厚度</w:t>
      </w:r>
      <w:r>
        <w:rPr>
          <w:rFonts w:ascii="Times New Roman" w:hAnsi="Times New Roman" w:eastAsia="Times New Roman" w:cs="Times New Roman"/>
          <w:sz w:val="21"/>
          <w:szCs w:val="21"/>
          <w:spacing w:val="6"/>
        </w:rPr>
        <w:t>H₂,</w:t>
      </w:r>
      <w:r>
        <w:rPr>
          <w:rFonts w:ascii="Times New Roman" w:hAnsi="Times New Roman" w:eastAsia="Times New Roman" w:cs="Times New Roman"/>
          <w:sz w:val="21"/>
          <w:szCs w:val="21"/>
          <w:spacing w:val="15"/>
          <w:w w:val="101"/>
        </w:rPr>
        <w:t xml:space="preserve">  </w:t>
      </w:r>
      <w:r>
        <w:rPr>
          <w:rFonts w:ascii="SimSun" w:hAnsi="SimSun" w:eastAsia="SimSun" w:cs="SimSun"/>
          <w:sz w:val="21"/>
          <w:szCs w:val="21"/>
          <w:spacing w:val="6"/>
        </w:rPr>
        <w:t>按</w:t>
      </w:r>
      <w:r>
        <w:rPr>
          <w:rFonts w:ascii="SimSun" w:hAnsi="SimSun" w:eastAsia="SimSun" w:cs="SimSun"/>
          <w:sz w:val="21"/>
          <w:szCs w:val="21"/>
        </w:rPr>
        <w:t xml:space="preserve"> </w:t>
      </w:r>
      <w:r>
        <w:rPr>
          <w:rFonts w:ascii="SimSun" w:hAnsi="SimSun" w:eastAsia="SimSun" w:cs="SimSun"/>
          <w:sz w:val="21"/>
          <w:szCs w:val="21"/>
          <w:spacing w:val="2"/>
        </w:rPr>
        <w:t>公式(1)计算压缩蠕变</w:t>
      </w:r>
      <w:r>
        <w:rPr>
          <w:rFonts w:ascii="Times New Roman" w:hAnsi="Times New Roman" w:eastAsia="Times New Roman" w:cs="Times New Roman"/>
          <w:sz w:val="21"/>
          <w:szCs w:val="21"/>
          <w:spacing w:val="2"/>
        </w:rPr>
        <w:t>D₁:</w:t>
      </w:r>
    </w:p>
    <w:p>
      <w:pPr>
        <w:spacing w:line="269" w:lineRule="auto"/>
        <w:sectPr>
          <w:headerReference w:type="default" r:id="rId9"/>
          <w:footerReference w:type="default" r:id="rId10"/>
          <w:pgSz w:w="11900" w:h="16840"/>
          <w:pgMar w:top="1716" w:right="881" w:bottom="400" w:left="1489" w:header="1393" w:footer="0" w:gutter="0"/>
          <w:cols w:equalWidth="0" w:num="1">
            <w:col w:w="9529" w:space="0"/>
          </w:cols>
        </w:sectPr>
        <w:rPr>
          <w:rFonts w:ascii="Times New Roman" w:hAnsi="Times New Roman" w:eastAsia="Times New Roman" w:cs="Times New Roman"/>
          <w:sz w:val="21"/>
          <w:szCs w:val="21"/>
        </w:rPr>
      </w:pPr>
    </w:p>
    <w:p>
      <w:pPr>
        <w:ind w:firstLine="3450"/>
        <w:spacing w:before="42" w:line="510" w:lineRule="exact"/>
        <w:rPr/>
      </w:pPr>
      <w:r>
        <w:rPr>
          <w:position w:val="-10"/>
        </w:rPr>
        <w:drawing>
          <wp:inline distT="0" distB="0" distL="0" distR="0">
            <wp:extent cx="1530342" cy="323903"/>
            <wp:effectExtent l="0" t="0" r="0" b="0"/>
            <wp:docPr id="8" name="IM 8"/>
            <wp:cNvGraphicFramePr/>
            <a:graphic>
              <a:graphicData uri="http://schemas.openxmlformats.org/drawingml/2006/picture">
                <pic:pic>
                  <pic:nvPicPr>
                    <pic:cNvPr id="8" name="IM 8"/>
                    <pic:cNvPicPr/>
                  </pic:nvPicPr>
                  <pic:blipFill>
                    <a:blip r:embed="rId11"/>
                    <a:stretch>
                      <a:fillRect/>
                    </a:stretch>
                  </pic:blipFill>
                  <pic:spPr>
                    <a:xfrm rot="0">
                      <a:off x="0" y="0"/>
                      <a:ext cx="1530342" cy="323903"/>
                    </a:xfrm>
                    <a:prstGeom prst="rect">
                      <a:avLst/>
                    </a:prstGeom>
                  </pic:spPr>
                </pic:pic>
              </a:graphicData>
            </a:graphic>
          </wp:inline>
        </w:drawing>
      </w:r>
    </w:p>
    <w:p>
      <w:pPr>
        <w:spacing w:line="42" w:lineRule="exact"/>
        <w:rPr/>
      </w:pPr>
      <w:r/>
    </w:p>
    <w:p>
      <w:pPr>
        <w:pStyle w:val="BodyText"/>
        <w:spacing w:line="14" w:lineRule="auto"/>
        <w:rPr>
          <w:sz w:val="2"/>
        </w:rPr>
      </w:pPr>
      <w:r>
        <w:rPr>
          <w:sz w:val="2"/>
          <w:szCs w:val="2"/>
        </w:rPr>
        <w:br w:type="column"/>
      </w:r>
    </w:p>
    <w:p>
      <w:pPr>
        <w:spacing w:before="182" w:line="331" w:lineRule="exact"/>
        <w:jc w:val="right"/>
        <w:rPr>
          <w:rFonts w:ascii="SimSun" w:hAnsi="SimSun" w:eastAsia="SimSun" w:cs="SimSun"/>
          <w:sz w:val="21"/>
          <w:szCs w:val="21"/>
        </w:rPr>
      </w:pPr>
      <w:r>
        <w:rPr>
          <w:rFonts w:ascii="SimSun" w:hAnsi="SimSun" w:eastAsia="SimSun" w:cs="SimSun"/>
          <w:sz w:val="21"/>
          <w:szCs w:val="21"/>
          <w:spacing w:val="-3"/>
          <w:position w:val="2"/>
        </w:rPr>
        <w:t>……………………</w:t>
      </w:r>
    </w:p>
    <w:p>
      <w:pPr>
        <w:pStyle w:val="BodyText"/>
        <w:spacing w:line="14" w:lineRule="auto"/>
        <w:rPr>
          <w:sz w:val="2"/>
        </w:rPr>
      </w:pPr>
      <w:r>
        <w:rPr>
          <w:sz w:val="2"/>
          <w:szCs w:val="2"/>
        </w:rPr>
        <w:br w:type="column"/>
      </w:r>
    </w:p>
    <w:p>
      <w:pPr>
        <w:ind w:left="44"/>
        <w:spacing w:before="182" w:line="222" w:lineRule="auto"/>
        <w:rPr>
          <w:rFonts w:ascii="SimSun" w:hAnsi="SimSun" w:eastAsia="SimSun" w:cs="SimSun"/>
          <w:sz w:val="21"/>
          <w:szCs w:val="21"/>
        </w:rPr>
      </w:pPr>
      <w:r>
        <w:rPr>
          <w:rFonts w:ascii="SimSun" w:hAnsi="SimSun" w:eastAsia="SimSun" w:cs="SimSun"/>
          <w:sz w:val="21"/>
          <w:szCs w:val="21"/>
          <w:spacing w:val="-11"/>
        </w:rPr>
        <w:t>(1)</w:t>
      </w:r>
    </w:p>
    <w:p>
      <w:pPr>
        <w:spacing w:line="222" w:lineRule="auto"/>
        <w:sectPr>
          <w:type w:val="continuous"/>
          <w:pgSz w:w="11900" w:h="16840"/>
          <w:pgMar w:top="1716" w:right="881" w:bottom="400" w:left="1489" w:header="1393" w:footer="0" w:gutter="0"/>
          <w:cols w:equalWidth="0" w:num="3">
            <w:col w:w="7050" w:space="100"/>
            <w:col w:w="1659" w:space="0"/>
            <w:col w:w="720" w:space="0"/>
          </w:cols>
        </w:sectPr>
        <w:rPr>
          <w:rFonts w:ascii="SimSun" w:hAnsi="SimSun" w:eastAsia="SimSun" w:cs="SimSun"/>
          <w:sz w:val="21"/>
          <w:szCs w:val="21"/>
        </w:rPr>
      </w:pPr>
    </w:p>
    <w:p>
      <w:pPr>
        <w:ind w:left="419"/>
        <w:spacing w:before="17" w:line="220" w:lineRule="auto"/>
        <w:rPr>
          <w:rFonts w:ascii="SimSun" w:hAnsi="SimSun" w:eastAsia="SimSun" w:cs="SimSun"/>
          <w:sz w:val="21"/>
          <w:szCs w:val="21"/>
        </w:rPr>
      </w:pPr>
      <w:r>
        <w:rPr>
          <w:rFonts w:ascii="SimSun" w:hAnsi="SimSun" w:eastAsia="SimSun" w:cs="SimSun"/>
          <w:sz w:val="21"/>
          <w:szCs w:val="21"/>
          <w:spacing w:val="-4"/>
        </w:rPr>
        <w:t>式中：</w:t>
      </w:r>
    </w:p>
    <w:p>
      <w:pPr>
        <w:ind w:left="429"/>
        <w:spacing w:before="78" w:line="219" w:lineRule="auto"/>
        <w:rPr>
          <w:rFonts w:ascii="SimSun" w:hAnsi="SimSun" w:eastAsia="SimSun" w:cs="SimSun"/>
          <w:sz w:val="21"/>
          <w:szCs w:val="21"/>
        </w:rPr>
      </w:pPr>
      <w:r>
        <w:rPr>
          <w:rFonts w:ascii="Times New Roman" w:hAnsi="Times New Roman" w:eastAsia="Times New Roman" w:cs="Times New Roman"/>
          <w:sz w:val="21"/>
          <w:szCs w:val="21"/>
          <w:spacing w:val="-2"/>
        </w:rPr>
        <w:t>D₁——80℃</w:t>
      </w:r>
      <w:r>
        <w:rPr>
          <w:rFonts w:ascii="SimSun" w:hAnsi="SimSun" w:eastAsia="SimSun" w:cs="SimSun"/>
          <w:sz w:val="21"/>
          <w:szCs w:val="21"/>
          <w:spacing w:val="-2"/>
        </w:rPr>
        <w:t>、</w:t>
      </w:r>
      <w:r>
        <w:rPr>
          <w:rFonts w:ascii="Times New Roman" w:hAnsi="Times New Roman" w:eastAsia="Times New Roman" w:cs="Times New Roman"/>
          <w:sz w:val="21"/>
          <w:szCs w:val="21"/>
          <w:spacing w:val="-2"/>
        </w:rPr>
        <w:t>20kPa</w:t>
      </w:r>
      <w:r>
        <w:rPr>
          <w:rFonts w:ascii="Times New Roman" w:hAnsi="Times New Roman" w:eastAsia="Times New Roman" w:cs="Times New Roman"/>
          <w:sz w:val="21"/>
          <w:szCs w:val="21"/>
          <w:spacing w:val="-14"/>
        </w:rPr>
        <w:t xml:space="preserve"> </w:t>
      </w:r>
      <w:r>
        <w:rPr>
          <w:rFonts w:ascii="SimSun" w:hAnsi="SimSun" w:eastAsia="SimSun" w:cs="SimSun"/>
          <w:sz w:val="21"/>
          <w:szCs w:val="21"/>
          <w:spacing w:val="-2"/>
        </w:rPr>
        <w:t>、48</w:t>
      </w:r>
      <w:r>
        <w:rPr>
          <w:rFonts w:ascii="SimSun" w:hAnsi="SimSun" w:eastAsia="SimSun" w:cs="SimSun"/>
          <w:sz w:val="21"/>
          <w:szCs w:val="21"/>
          <w:spacing w:val="-38"/>
        </w:rPr>
        <w:t xml:space="preserve"> </w:t>
      </w:r>
      <w:r>
        <w:rPr>
          <w:rFonts w:ascii="Times New Roman" w:hAnsi="Times New Roman" w:eastAsia="Times New Roman" w:cs="Times New Roman"/>
          <w:sz w:val="21"/>
          <w:szCs w:val="21"/>
          <w:spacing w:val="-2"/>
        </w:rPr>
        <w:t>h</w:t>
      </w:r>
      <w:r>
        <w:rPr>
          <w:rFonts w:ascii="Times New Roman" w:hAnsi="Times New Roman" w:eastAsia="Times New Roman" w:cs="Times New Roman"/>
          <w:sz w:val="21"/>
          <w:szCs w:val="21"/>
          <w:spacing w:val="34"/>
        </w:rPr>
        <w:t xml:space="preserve"> </w:t>
      </w:r>
      <w:r>
        <w:rPr>
          <w:rFonts w:ascii="SimSun" w:hAnsi="SimSun" w:eastAsia="SimSun" w:cs="SimSun"/>
          <w:sz w:val="21"/>
          <w:szCs w:val="21"/>
          <w:spacing w:val="-2"/>
        </w:rPr>
        <w:t>后的压缩蠕变；</w:t>
      </w:r>
    </w:p>
    <w:p>
      <w:pPr>
        <w:ind w:left="439"/>
        <w:spacing w:before="58" w:line="212"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8"/>
        </w:rPr>
        <w:t>H₁——20   kPa</w:t>
      </w:r>
      <w:r>
        <w:rPr>
          <w:rFonts w:ascii="SimSun" w:hAnsi="SimSun" w:eastAsia="SimSun" w:cs="SimSun"/>
          <w:sz w:val="21"/>
          <w:szCs w:val="21"/>
          <w:spacing w:val="-8"/>
        </w:rPr>
        <w:t>、48</w:t>
      </w:r>
      <w:r>
        <w:rPr>
          <w:rFonts w:ascii="SimSun" w:hAnsi="SimSun" w:eastAsia="SimSun" w:cs="SimSun"/>
          <w:sz w:val="21"/>
          <w:szCs w:val="21"/>
          <w:spacing w:val="-34"/>
        </w:rPr>
        <w:t xml:space="preserve"> </w:t>
      </w:r>
      <w:r>
        <w:rPr>
          <w:rFonts w:ascii="Times New Roman" w:hAnsi="Times New Roman" w:eastAsia="Times New Roman" w:cs="Times New Roman"/>
          <w:sz w:val="21"/>
          <w:szCs w:val="21"/>
          <w:spacing w:val="-8"/>
        </w:rPr>
        <w:t>h</w:t>
      </w:r>
      <w:r>
        <w:rPr>
          <w:rFonts w:ascii="Times New Roman" w:hAnsi="Times New Roman" w:eastAsia="Times New Roman" w:cs="Times New Roman"/>
          <w:sz w:val="21"/>
          <w:szCs w:val="21"/>
          <w:spacing w:val="24"/>
          <w:w w:val="101"/>
        </w:rPr>
        <w:t xml:space="preserve"> </w:t>
      </w:r>
      <w:r>
        <w:rPr>
          <w:rFonts w:ascii="SimSun" w:hAnsi="SimSun" w:eastAsia="SimSun" w:cs="SimSun"/>
          <w:sz w:val="21"/>
          <w:szCs w:val="21"/>
          <w:spacing w:val="-8"/>
        </w:rPr>
        <w:t>后的厚度，单位为毫米(</w:t>
      </w:r>
      <w:r>
        <w:rPr>
          <w:rFonts w:ascii="Times New Roman" w:hAnsi="Times New Roman" w:eastAsia="Times New Roman" w:cs="Times New Roman"/>
          <w:sz w:val="21"/>
          <w:szCs w:val="21"/>
          <w:spacing w:val="-8"/>
        </w:rPr>
        <w:t>mm);</w:t>
      </w:r>
    </w:p>
    <w:p>
      <w:pPr>
        <w:ind w:left="419"/>
        <w:spacing w:before="79" w:line="212" w:lineRule="auto"/>
        <w:rPr>
          <w:rFonts w:ascii="SimSun" w:hAnsi="SimSun" w:eastAsia="SimSun" w:cs="SimSun"/>
          <w:sz w:val="21"/>
          <w:szCs w:val="21"/>
        </w:rPr>
      </w:pPr>
      <w:r>
        <w:rPr>
          <w:rFonts w:ascii="Times New Roman" w:hAnsi="Times New Roman" w:eastAsia="Times New Roman" w:cs="Times New Roman"/>
          <w:sz w:val="21"/>
          <w:szCs w:val="21"/>
          <w:spacing w:val="-4"/>
        </w:rPr>
        <w:t>H₂——80℃</w:t>
      </w:r>
      <w:r>
        <w:rPr>
          <w:rFonts w:ascii="SimSun" w:hAnsi="SimSun" w:eastAsia="SimSun" w:cs="SimSun"/>
          <w:sz w:val="21"/>
          <w:szCs w:val="21"/>
          <w:spacing w:val="-4"/>
        </w:rPr>
        <w:t>、</w:t>
      </w:r>
      <w:r>
        <w:rPr>
          <w:rFonts w:ascii="Times New Roman" w:hAnsi="Times New Roman" w:eastAsia="Times New Roman" w:cs="Times New Roman"/>
          <w:sz w:val="21"/>
          <w:szCs w:val="21"/>
          <w:spacing w:val="-4"/>
        </w:rPr>
        <w:t>20kP</w:t>
      </w:r>
      <w:r>
        <w:rPr>
          <w:rFonts w:ascii="Times New Roman" w:hAnsi="Times New Roman" w:eastAsia="Times New Roman" w:cs="Times New Roman"/>
          <w:sz w:val="21"/>
          <w:szCs w:val="21"/>
          <w:spacing w:val="21"/>
        </w:rPr>
        <w:t xml:space="preserve">  </w:t>
      </w:r>
      <w:r>
        <w:rPr>
          <w:rFonts w:ascii="Times New Roman" w:hAnsi="Times New Roman" w:eastAsia="Times New Roman" w:cs="Times New Roman"/>
          <w:sz w:val="21"/>
          <w:szCs w:val="21"/>
          <w:spacing w:val="-4"/>
        </w:rPr>
        <w:t>a</w:t>
      </w:r>
      <w:r>
        <w:rPr>
          <w:rFonts w:ascii="Times New Roman" w:hAnsi="Times New Roman" w:eastAsia="Times New Roman" w:cs="Times New Roman"/>
          <w:sz w:val="21"/>
          <w:szCs w:val="21"/>
          <w:spacing w:val="-30"/>
        </w:rPr>
        <w:t xml:space="preserve"> </w:t>
      </w:r>
      <w:r>
        <w:rPr>
          <w:rFonts w:ascii="SimSun" w:hAnsi="SimSun" w:eastAsia="SimSun" w:cs="SimSun"/>
          <w:sz w:val="21"/>
          <w:szCs w:val="21"/>
          <w:spacing w:val="-4"/>
        </w:rPr>
        <w:t>、</w:t>
      </w:r>
      <w:r>
        <w:rPr>
          <w:rFonts w:ascii="Times New Roman" w:hAnsi="Times New Roman" w:eastAsia="Times New Roman" w:cs="Times New Roman"/>
          <w:sz w:val="21"/>
          <w:szCs w:val="21"/>
          <w:spacing w:val="-4"/>
        </w:rPr>
        <w:t>48h</w:t>
      </w:r>
      <w:r>
        <w:rPr>
          <w:rFonts w:ascii="SimSun" w:hAnsi="SimSun" w:eastAsia="SimSun" w:cs="SimSun"/>
          <w:sz w:val="21"/>
          <w:szCs w:val="21"/>
          <w:spacing w:val="-4"/>
        </w:rPr>
        <w:t>后的厚度，单位为毫米(</w:t>
      </w:r>
      <w:r>
        <w:rPr>
          <w:rFonts w:ascii="Times New Roman" w:hAnsi="Times New Roman" w:eastAsia="Times New Roman" w:cs="Times New Roman"/>
          <w:sz w:val="21"/>
          <w:szCs w:val="21"/>
          <w:spacing w:val="-4"/>
        </w:rPr>
        <w:t>mm)</w:t>
      </w:r>
      <w:r>
        <w:rPr>
          <w:rFonts w:ascii="SimSun" w:hAnsi="SimSun" w:eastAsia="SimSun" w:cs="SimSun"/>
          <w:sz w:val="21"/>
          <w:szCs w:val="21"/>
          <w:spacing w:val="-4"/>
        </w:rPr>
        <w:t>。</w:t>
      </w:r>
    </w:p>
    <w:p>
      <w:pPr>
        <w:ind w:left="3"/>
        <w:spacing w:before="258" w:line="222" w:lineRule="auto"/>
        <w:outlineLvl w:val="4"/>
        <w:rPr>
          <w:rFonts w:ascii="SimSun" w:hAnsi="SimSun" w:eastAsia="SimSun" w:cs="SimSun"/>
          <w:sz w:val="21"/>
          <w:szCs w:val="21"/>
        </w:rPr>
      </w:pPr>
      <w:r>
        <w:rPr>
          <w:rFonts w:ascii="SimHei" w:hAnsi="SimHei" w:eastAsia="SimHei" w:cs="SimHei"/>
          <w:sz w:val="21"/>
          <w:szCs w:val="21"/>
          <w:b/>
          <w:bCs/>
          <w:spacing w:val="-2"/>
        </w:rPr>
        <w:t>6.10.370℃、40</w:t>
      </w:r>
      <w:r>
        <w:rPr>
          <w:rFonts w:ascii="SimHei" w:hAnsi="SimHei" w:eastAsia="SimHei" w:cs="SimHei"/>
          <w:sz w:val="21"/>
          <w:szCs w:val="21"/>
          <w:spacing w:val="59"/>
        </w:rPr>
        <w:t xml:space="preserve"> </w:t>
      </w:r>
      <w:r>
        <w:rPr>
          <w:rFonts w:ascii="Times New Roman" w:hAnsi="Times New Roman" w:eastAsia="Times New Roman" w:cs="Times New Roman"/>
          <w:sz w:val="21"/>
          <w:szCs w:val="21"/>
          <w:b/>
          <w:bCs/>
          <w:spacing w:val="-2"/>
        </w:rPr>
        <w:t>kPa</w:t>
      </w:r>
      <w:r>
        <w:rPr>
          <w:rFonts w:ascii="Times New Roman" w:hAnsi="Times New Roman" w:eastAsia="Times New Roman" w:cs="Times New Roman"/>
          <w:sz w:val="21"/>
          <w:szCs w:val="21"/>
          <w:b/>
          <w:bCs/>
          <w:spacing w:val="-30"/>
        </w:rPr>
        <w:t xml:space="preserve"> </w:t>
      </w:r>
      <w:r>
        <w:rPr>
          <w:rFonts w:ascii="SimSun" w:hAnsi="SimSun" w:eastAsia="SimSun" w:cs="SimSun"/>
          <w:sz w:val="21"/>
          <w:szCs w:val="21"/>
          <w:b/>
          <w:bCs/>
          <w:spacing w:val="-2"/>
        </w:rPr>
        <w:t>、</w:t>
      </w:r>
      <w:r>
        <w:rPr>
          <w:rFonts w:ascii="Times New Roman" w:hAnsi="Times New Roman" w:eastAsia="Times New Roman" w:cs="Times New Roman"/>
          <w:sz w:val="21"/>
          <w:szCs w:val="21"/>
          <w:b/>
          <w:bCs/>
          <w:spacing w:val="-2"/>
        </w:rPr>
        <w:t>7d</w:t>
      </w:r>
      <w:r>
        <w:rPr>
          <w:rFonts w:ascii="SimSun" w:hAnsi="SimSun" w:eastAsia="SimSun" w:cs="SimSun"/>
          <w:sz w:val="21"/>
          <w:szCs w:val="21"/>
          <w:b/>
          <w:bCs/>
          <w:spacing w:val="-2"/>
        </w:rPr>
        <w:t>压缩蠕变</w:t>
      </w:r>
    </w:p>
    <w:p>
      <w:pPr>
        <w:ind w:right="246" w:firstLine="409"/>
        <w:spacing w:before="233" w:line="275" w:lineRule="auto"/>
        <w:jc w:val="both"/>
        <w:rPr>
          <w:rFonts w:ascii="Times New Roman" w:hAnsi="Times New Roman" w:eastAsia="Times New Roman" w:cs="Times New Roman"/>
          <w:sz w:val="21"/>
          <w:szCs w:val="21"/>
        </w:rPr>
      </w:pPr>
      <w:r>
        <w:drawing>
          <wp:anchor distT="0" distB="0" distL="0" distR="0" simplePos="0" relativeHeight="251682816" behindDoc="0" locked="0" layoutInCell="1" allowOverlap="1">
            <wp:simplePos x="0" y="0"/>
            <wp:positionH relativeFrom="column">
              <wp:posOffset>2190681</wp:posOffset>
            </wp:positionH>
            <wp:positionV relativeFrom="paragraph">
              <wp:posOffset>764041</wp:posOffset>
            </wp:positionV>
            <wp:extent cx="1511498" cy="293854"/>
            <wp:effectExtent l="0" t="0" r="0" b="0"/>
            <wp:wrapNone/>
            <wp:docPr id="10" name="IM 10"/>
            <wp:cNvGraphicFramePr/>
            <a:graphic>
              <a:graphicData uri="http://schemas.openxmlformats.org/drawingml/2006/picture">
                <pic:pic>
                  <pic:nvPicPr>
                    <pic:cNvPr id="10" name="IM 10"/>
                    <pic:cNvPicPr/>
                  </pic:nvPicPr>
                  <pic:blipFill>
                    <a:blip r:embed="rId12"/>
                    <a:stretch>
                      <a:fillRect/>
                    </a:stretch>
                  </pic:blipFill>
                  <pic:spPr>
                    <a:xfrm rot="0">
                      <a:off x="0" y="0"/>
                      <a:ext cx="1511498" cy="293854"/>
                    </a:xfrm>
                    <a:prstGeom prst="rect">
                      <a:avLst/>
                    </a:prstGeom>
                  </pic:spPr>
                </pic:pic>
              </a:graphicData>
            </a:graphic>
          </wp:anchor>
        </w:drawing>
      </w:r>
      <w:r>
        <w:rPr>
          <w:rFonts w:ascii="KaiTi" w:hAnsi="KaiTi" w:eastAsia="KaiTi" w:cs="KaiTi"/>
          <w:sz w:val="21"/>
          <w:szCs w:val="21"/>
          <w:spacing w:val="4"/>
        </w:rPr>
        <w:t>按</w:t>
      </w:r>
      <w:r>
        <w:rPr>
          <w:rFonts w:ascii="Times New Roman" w:hAnsi="Times New Roman" w:eastAsia="Times New Roman" w:cs="Times New Roman"/>
          <w:sz w:val="21"/>
          <w:szCs w:val="21"/>
        </w:rPr>
        <w:t>GB</w:t>
      </w:r>
      <w:r>
        <w:rPr>
          <w:rFonts w:ascii="Times New Roman" w:hAnsi="Times New Roman" w:eastAsia="Times New Roman" w:cs="Times New Roman"/>
          <w:sz w:val="21"/>
          <w:szCs w:val="21"/>
          <w:spacing w:val="4"/>
        </w:rPr>
        <w:t>/T</w:t>
      </w:r>
      <w:r>
        <w:rPr>
          <w:rFonts w:ascii="Times New Roman" w:hAnsi="Times New Roman" w:eastAsia="Times New Roman" w:cs="Times New Roman"/>
          <w:sz w:val="21"/>
          <w:szCs w:val="21"/>
        </w:rPr>
        <w:t xml:space="preserve">    </w:t>
      </w:r>
      <w:r>
        <w:rPr>
          <w:rFonts w:ascii="Times New Roman" w:hAnsi="Times New Roman" w:eastAsia="Times New Roman" w:cs="Times New Roman"/>
          <w:sz w:val="21"/>
          <w:szCs w:val="21"/>
          <w:spacing w:val="4"/>
        </w:rPr>
        <w:t>15048</w:t>
      </w:r>
      <w:r>
        <w:rPr>
          <w:rFonts w:ascii="KaiTi" w:hAnsi="KaiTi" w:eastAsia="KaiTi" w:cs="KaiTi"/>
          <w:sz w:val="21"/>
          <w:szCs w:val="21"/>
          <w:spacing w:val="4"/>
        </w:rPr>
        <w:t>和</w:t>
      </w:r>
      <w:r>
        <w:rPr>
          <w:rFonts w:ascii="KaiTi" w:hAnsi="KaiTi" w:eastAsia="KaiTi" w:cs="KaiTi"/>
          <w:sz w:val="21"/>
          <w:szCs w:val="21"/>
          <w:spacing w:val="-48"/>
        </w:rPr>
        <w:t xml:space="preserve"> </w:t>
      </w:r>
      <w:r>
        <w:rPr>
          <w:rFonts w:ascii="Times New Roman" w:hAnsi="Times New Roman" w:eastAsia="Times New Roman" w:cs="Times New Roman"/>
          <w:sz w:val="21"/>
          <w:szCs w:val="21"/>
        </w:rPr>
        <w:t>GB</w:t>
      </w:r>
      <w:r>
        <w:rPr>
          <w:rFonts w:ascii="Times New Roman" w:hAnsi="Times New Roman" w:eastAsia="Times New Roman" w:cs="Times New Roman"/>
          <w:sz w:val="21"/>
          <w:szCs w:val="21"/>
          <w:spacing w:val="4"/>
        </w:rPr>
        <w:t>/T   20672</w:t>
      </w:r>
      <w:r>
        <w:rPr>
          <w:rFonts w:ascii="KaiTi" w:hAnsi="KaiTi" w:eastAsia="KaiTi" w:cs="KaiTi"/>
          <w:sz w:val="21"/>
          <w:szCs w:val="21"/>
          <w:spacing w:val="4"/>
        </w:rPr>
        <w:t>的规定进行</w:t>
      </w:r>
      <w:r>
        <w:rPr>
          <w:rFonts w:ascii="KaiTi" w:hAnsi="KaiTi" w:eastAsia="KaiTi" w:cs="KaiTi"/>
          <w:sz w:val="21"/>
          <w:szCs w:val="21"/>
          <w:spacing w:val="3"/>
        </w:rPr>
        <w:t>。</w:t>
      </w:r>
      <w:r>
        <w:rPr>
          <w:rFonts w:ascii="SimSun" w:hAnsi="SimSun" w:eastAsia="SimSun" w:cs="SimSun"/>
          <w:sz w:val="21"/>
          <w:szCs w:val="21"/>
          <w:spacing w:val="3"/>
        </w:rPr>
        <w:t>在标准环境状态下使试样受40</w:t>
      </w:r>
      <w:r>
        <w:rPr>
          <w:rFonts w:ascii="Times New Roman" w:hAnsi="Times New Roman" w:eastAsia="Times New Roman" w:cs="Times New Roman"/>
          <w:sz w:val="21"/>
          <w:szCs w:val="21"/>
        </w:rPr>
        <w:t>kPa</w:t>
      </w:r>
      <w:r>
        <w:rPr>
          <w:rFonts w:ascii="Times New Roman" w:hAnsi="Times New Roman" w:eastAsia="Times New Roman" w:cs="Times New Roman"/>
          <w:sz w:val="21"/>
          <w:szCs w:val="21"/>
          <w:spacing w:val="3"/>
        </w:rPr>
        <w:t xml:space="preserve">  </w:t>
      </w:r>
      <w:r>
        <w:rPr>
          <w:rFonts w:ascii="SimSun" w:hAnsi="SimSun" w:eastAsia="SimSun" w:cs="SimSun"/>
          <w:sz w:val="21"/>
          <w:szCs w:val="21"/>
          <w:spacing w:val="3"/>
        </w:rPr>
        <w:t>压力48</w:t>
      </w:r>
      <w:r>
        <w:rPr>
          <w:rFonts w:ascii="Times New Roman" w:hAnsi="Times New Roman" w:eastAsia="Times New Roman" w:cs="Times New Roman"/>
          <w:sz w:val="21"/>
          <w:szCs w:val="21"/>
          <w:spacing w:val="3"/>
        </w:rPr>
        <w:t>h </w:t>
      </w:r>
      <w:r>
        <w:rPr>
          <w:rFonts w:ascii="SimSun" w:hAnsi="SimSun" w:eastAsia="SimSun" w:cs="SimSun"/>
          <w:sz w:val="21"/>
          <w:szCs w:val="21"/>
          <w:spacing w:val="3"/>
        </w:rPr>
        <w:t>后，测</w:t>
      </w:r>
      <w:r>
        <w:rPr>
          <w:rFonts w:ascii="SimSun" w:hAnsi="SimSun" w:eastAsia="SimSun" w:cs="SimSun"/>
          <w:sz w:val="21"/>
          <w:szCs w:val="21"/>
        </w:rPr>
        <w:t xml:space="preserve"> </w:t>
      </w:r>
      <w:r>
        <w:rPr>
          <w:rFonts w:ascii="SimSun" w:hAnsi="SimSun" w:eastAsia="SimSun" w:cs="SimSun"/>
          <w:sz w:val="21"/>
          <w:szCs w:val="21"/>
          <w:spacing w:val="4"/>
        </w:rPr>
        <w:t>定厚度</w:t>
      </w:r>
      <w:r>
        <w:rPr>
          <w:rFonts w:ascii="Times New Roman" w:hAnsi="Times New Roman" w:eastAsia="Times New Roman" w:cs="Times New Roman"/>
          <w:sz w:val="21"/>
          <w:szCs w:val="21"/>
          <w:spacing w:val="4"/>
        </w:rPr>
        <w:t>H₃</w:t>
      </w:r>
      <w:r>
        <w:rPr>
          <w:rFonts w:ascii="Times New Roman" w:hAnsi="Times New Roman" w:eastAsia="Times New Roman" w:cs="Times New Roman"/>
          <w:sz w:val="21"/>
          <w:szCs w:val="21"/>
          <w:spacing w:val="-12"/>
        </w:rPr>
        <w:t xml:space="preserve"> </w:t>
      </w:r>
      <w:r>
        <w:rPr>
          <w:rFonts w:ascii="SimSun" w:hAnsi="SimSun" w:eastAsia="SimSun" w:cs="SimSun"/>
          <w:sz w:val="21"/>
          <w:szCs w:val="21"/>
          <w:spacing w:val="4"/>
        </w:rPr>
        <w:t>。</w:t>
      </w:r>
      <w:r>
        <w:rPr>
          <w:rFonts w:ascii="SimSun" w:hAnsi="SimSun" w:eastAsia="SimSun" w:cs="SimSun"/>
          <w:sz w:val="21"/>
          <w:szCs w:val="21"/>
          <w:spacing w:val="-26"/>
        </w:rPr>
        <w:t xml:space="preserve"> </w:t>
      </w:r>
      <w:r>
        <w:rPr>
          <w:rFonts w:ascii="SimSun" w:hAnsi="SimSun" w:eastAsia="SimSun" w:cs="SimSun"/>
          <w:sz w:val="21"/>
          <w:szCs w:val="21"/>
          <w:spacing w:val="4"/>
        </w:rPr>
        <w:t>然后将试验装置连同试样放入烘箱，在70℃和相应压力下保持7</w:t>
      </w:r>
      <w:r>
        <w:rPr>
          <w:rFonts w:ascii="Times New Roman" w:hAnsi="Times New Roman" w:eastAsia="Times New Roman" w:cs="Times New Roman"/>
          <w:sz w:val="21"/>
          <w:szCs w:val="21"/>
          <w:spacing w:val="4"/>
        </w:rPr>
        <w:t>d,</w:t>
      </w:r>
      <w:r>
        <w:rPr>
          <w:rFonts w:ascii="Times New Roman" w:hAnsi="Times New Roman" w:eastAsia="Times New Roman" w:cs="Times New Roman"/>
          <w:sz w:val="21"/>
          <w:szCs w:val="21"/>
          <w:spacing w:val="27"/>
          <w:w w:val="101"/>
        </w:rPr>
        <w:t xml:space="preserve"> </w:t>
      </w:r>
      <w:r>
        <w:rPr>
          <w:rFonts w:ascii="SimSun" w:hAnsi="SimSun" w:eastAsia="SimSun" w:cs="SimSun"/>
          <w:sz w:val="21"/>
          <w:szCs w:val="21"/>
          <w:spacing w:val="4"/>
        </w:rPr>
        <w:t>再测定厚度</w:t>
      </w:r>
      <w:r>
        <w:rPr>
          <w:rFonts w:ascii="Times New Roman" w:hAnsi="Times New Roman" w:eastAsia="Times New Roman" w:cs="Times New Roman"/>
          <w:sz w:val="21"/>
          <w:szCs w:val="21"/>
          <w:spacing w:val="4"/>
        </w:rPr>
        <w:t>H₄,   </w:t>
      </w:r>
      <w:r>
        <w:rPr>
          <w:rFonts w:ascii="SimSun" w:hAnsi="SimSun" w:eastAsia="SimSun" w:cs="SimSun"/>
          <w:sz w:val="21"/>
          <w:szCs w:val="21"/>
          <w:spacing w:val="4"/>
        </w:rPr>
        <w:t>按公</w:t>
      </w:r>
      <w:r>
        <w:rPr>
          <w:rFonts w:ascii="SimSun" w:hAnsi="SimSun" w:eastAsia="SimSun" w:cs="SimSun"/>
          <w:sz w:val="21"/>
          <w:szCs w:val="21"/>
        </w:rPr>
        <w:t xml:space="preserve"> </w:t>
      </w:r>
      <w:r>
        <w:rPr>
          <w:rFonts w:ascii="SimSun" w:hAnsi="SimSun" w:eastAsia="SimSun" w:cs="SimSun"/>
          <w:sz w:val="21"/>
          <w:szCs w:val="21"/>
          <w:spacing w:val="1"/>
        </w:rPr>
        <w:t>式(2)计算压缩蠕变</w:t>
      </w:r>
      <w:r>
        <w:rPr>
          <w:rFonts w:ascii="Times New Roman" w:hAnsi="Times New Roman" w:eastAsia="Times New Roman" w:cs="Times New Roman"/>
          <w:sz w:val="21"/>
          <w:szCs w:val="21"/>
          <w:spacing w:val="1"/>
        </w:rPr>
        <w:t>D₂:</w:t>
      </w:r>
    </w:p>
    <w:p>
      <w:pPr>
        <w:ind w:left="7130"/>
        <w:spacing w:before="154" w:line="184" w:lineRule="auto"/>
        <w:rPr>
          <w:rFonts w:ascii="SimSun" w:hAnsi="SimSun" w:eastAsia="SimSun" w:cs="SimSun"/>
          <w:sz w:val="21"/>
          <w:szCs w:val="21"/>
        </w:rPr>
      </w:pPr>
      <w:r>
        <w:pict>
          <v:shape id="_x0000_s4" style="position:absolute;margin-left:418.5pt;margin-top:6.69845pt;mso-position-vertical-relative:text;mso-position-horizontal-relative:text;width:21.95pt;height:18.55pt;z-index:251684864;" filled="false" stroked="false" type="#_x0000_t202">
            <v:fill on="false"/>
            <v:stroke on="false"/>
            <v:path/>
            <v:imagedata o:title=""/>
            <o:lock v:ext="edit" aspectratio="false"/>
            <v:textbox inset="0mm,0mm,0mm,0mm">
              <w:txbxContent>
                <w:p>
                  <w:pPr>
                    <w:ind w:left="20"/>
                    <w:spacing w:before="20" w:line="330" w:lineRule="exact"/>
                    <w:rPr>
                      <w:rFonts w:ascii="SimSun" w:hAnsi="SimSun" w:eastAsia="SimSun" w:cs="SimSun"/>
                      <w:sz w:val="21"/>
                      <w:szCs w:val="21"/>
                    </w:rPr>
                  </w:pPr>
                  <w:r>
                    <w:rPr>
                      <w:rFonts w:ascii="SimSun" w:hAnsi="SimSun" w:eastAsia="SimSun" w:cs="SimSun"/>
                      <w:sz w:val="21"/>
                      <w:szCs w:val="21"/>
                      <w:spacing w:val="-11"/>
                      <w:position w:val="2"/>
                    </w:rPr>
                    <w:t>……</w:t>
                  </w:r>
                </w:p>
              </w:txbxContent>
            </v:textbox>
          </v:shape>
        </w:pict>
      </w:r>
      <w:r>
        <w:pict>
          <v:shape id="_x0000_s6" style="position:absolute;margin-left:440.687pt;margin-top:6.69845pt;mso-position-vertical-relative:text;mso-position-horizontal-relative:text;width:15.5pt;height:38.55pt;z-index:251683840;" filled="false" stroked="false" type="#_x0000_t202">
            <v:fill on="false"/>
            <v:stroke on="false"/>
            <v:path/>
            <v:imagedata o:title=""/>
            <o:lock v:ext="edit" aspectratio="false"/>
            <v:textbox inset="0mm,0mm,0mm,0mm">
              <w:txbxContent>
                <w:p>
                  <w:pPr>
                    <w:ind w:left="86" w:right="20" w:hanging="66"/>
                    <w:spacing w:before="19" w:line="330" w:lineRule="auto"/>
                    <w:rPr>
                      <w:rFonts w:ascii="SimSun" w:hAnsi="SimSun" w:eastAsia="SimSun" w:cs="SimSun"/>
                      <w:sz w:val="21"/>
                      <w:szCs w:val="21"/>
                    </w:rPr>
                  </w:pPr>
                  <w:r>
                    <w:rPr>
                      <w:rFonts w:ascii="SimSun" w:hAnsi="SimSun" w:eastAsia="SimSun" w:cs="SimSun"/>
                      <w:sz w:val="21"/>
                      <w:szCs w:val="21"/>
                      <w:spacing w:val="-16"/>
                    </w:rPr>
                    <w:t>(2)</w:t>
                  </w:r>
                  <w:r>
                    <w:rPr>
                      <w:rFonts w:ascii="SimSun" w:hAnsi="SimSun" w:eastAsia="SimSun" w:cs="SimSun"/>
                      <w:sz w:val="21"/>
                      <w:szCs w:val="21"/>
                      <w:spacing w:val="1"/>
                    </w:rPr>
                    <w:t xml:space="preserve"> </w:t>
                  </w:r>
                  <w:r>
                    <w:rPr>
                      <w:rFonts w:ascii="SimSun" w:hAnsi="SimSun" w:eastAsia="SimSun" w:cs="SimSun"/>
                      <w:sz w:val="21"/>
                      <w:szCs w:val="21"/>
                    </w:rPr>
                    <w:t>5</w:t>
                  </w:r>
                </w:p>
              </w:txbxContent>
            </v:textbox>
          </v:shape>
        </w:pict>
      </w:r>
      <w:r>
        <w:rPr>
          <w:rFonts w:ascii="SimSun" w:hAnsi="SimSun" w:eastAsia="SimSun" w:cs="SimSun"/>
          <w:sz w:val="21"/>
          <w:szCs w:val="21"/>
          <w:spacing w:val="-4"/>
        </w:rPr>
        <w:t>………………</w:t>
      </w:r>
    </w:p>
    <w:p>
      <w:pPr>
        <w:spacing w:line="184" w:lineRule="auto"/>
        <w:sectPr>
          <w:type w:val="continuous"/>
          <w:pgSz w:w="11900" w:h="16840"/>
          <w:pgMar w:top="1716" w:right="881" w:bottom="400" w:left="1489" w:header="1393" w:footer="0" w:gutter="0"/>
          <w:cols w:equalWidth="0" w:num="1">
            <w:col w:w="9529" w:space="0"/>
          </w:cols>
        </w:sectPr>
        <w:rPr>
          <w:rFonts w:ascii="SimSun" w:hAnsi="SimSun" w:eastAsia="SimSun" w:cs="SimSun"/>
          <w:sz w:val="21"/>
          <w:szCs w:val="21"/>
        </w:rPr>
      </w:pPr>
    </w:p>
    <w:p>
      <w:pPr>
        <w:pStyle w:val="BodyText"/>
        <w:spacing w:line="263" w:lineRule="auto"/>
        <w:rPr/>
      </w:pPr>
      <w:r/>
    </w:p>
    <w:p>
      <w:pPr>
        <w:pStyle w:val="BodyText"/>
        <w:spacing w:line="263" w:lineRule="auto"/>
        <w:rPr/>
      </w:pPr>
      <w:r/>
    </w:p>
    <w:p>
      <w:pPr>
        <w:pStyle w:val="BodyText"/>
        <w:spacing w:line="264" w:lineRule="auto"/>
        <w:rPr/>
      </w:pPr>
      <w:r/>
    </w:p>
    <w:p>
      <w:pPr>
        <w:pStyle w:val="BodyText"/>
        <w:spacing w:line="264" w:lineRule="auto"/>
        <w:rPr/>
      </w:pPr>
      <w:r/>
    </w:p>
    <w:p>
      <w:pPr>
        <w:spacing w:before="58" w:line="18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b/>
          <w:bCs/>
        </w:rPr>
        <w:t>GB/T    21558—2025</w:t>
      </w:r>
    </w:p>
    <w:p>
      <w:pPr>
        <w:ind w:left="429"/>
        <w:spacing w:before="309" w:line="220" w:lineRule="auto"/>
        <w:rPr>
          <w:rFonts w:ascii="SimSun" w:hAnsi="SimSun" w:eastAsia="SimSun" w:cs="SimSun"/>
          <w:sz w:val="22"/>
          <w:szCs w:val="22"/>
        </w:rPr>
      </w:pPr>
      <w:r>
        <w:rPr>
          <w:rFonts w:ascii="SimSun" w:hAnsi="SimSun" w:eastAsia="SimSun" w:cs="SimSun"/>
          <w:sz w:val="22"/>
          <w:szCs w:val="22"/>
          <w:spacing w:val="-7"/>
        </w:rPr>
        <w:t>式中：</w:t>
      </w:r>
    </w:p>
    <w:p>
      <w:pPr>
        <w:ind w:left="429"/>
        <w:spacing w:before="55" w:line="219" w:lineRule="auto"/>
        <w:rPr>
          <w:rFonts w:ascii="SimSun" w:hAnsi="SimSun" w:eastAsia="SimSun" w:cs="SimSun"/>
          <w:sz w:val="21"/>
          <w:szCs w:val="21"/>
        </w:rPr>
      </w:pPr>
      <w:r>
        <w:rPr>
          <w:rFonts w:ascii="Times New Roman" w:hAnsi="Times New Roman" w:eastAsia="Times New Roman" w:cs="Times New Roman"/>
          <w:sz w:val="21"/>
          <w:szCs w:val="21"/>
          <w:spacing w:val="-2"/>
        </w:rPr>
        <w:t>D₂-—70℃</w:t>
      </w:r>
      <w:r>
        <w:rPr>
          <w:rFonts w:ascii="SimSun" w:hAnsi="SimSun" w:eastAsia="SimSun" w:cs="SimSun"/>
          <w:sz w:val="21"/>
          <w:szCs w:val="21"/>
          <w:spacing w:val="-2"/>
        </w:rPr>
        <w:t>、</w:t>
      </w:r>
      <w:r>
        <w:rPr>
          <w:rFonts w:ascii="Times New Roman" w:hAnsi="Times New Roman" w:eastAsia="Times New Roman" w:cs="Times New Roman"/>
          <w:sz w:val="21"/>
          <w:szCs w:val="21"/>
          <w:spacing w:val="-2"/>
        </w:rPr>
        <w:t>40kPa</w:t>
      </w:r>
      <w:r>
        <w:rPr>
          <w:rFonts w:ascii="Times New Roman" w:hAnsi="Times New Roman" w:eastAsia="Times New Roman" w:cs="Times New Roman"/>
          <w:sz w:val="21"/>
          <w:szCs w:val="21"/>
          <w:spacing w:val="-30"/>
        </w:rPr>
        <w:t xml:space="preserve"> </w:t>
      </w:r>
      <w:r>
        <w:rPr>
          <w:rFonts w:ascii="SimSun" w:hAnsi="SimSun" w:eastAsia="SimSun" w:cs="SimSun"/>
          <w:sz w:val="21"/>
          <w:szCs w:val="21"/>
          <w:spacing w:val="-2"/>
        </w:rPr>
        <w:t>、</w:t>
      </w:r>
      <w:r>
        <w:rPr>
          <w:rFonts w:ascii="SimSun" w:hAnsi="SimSun" w:eastAsia="SimSun" w:cs="SimSun"/>
          <w:sz w:val="21"/>
          <w:szCs w:val="21"/>
          <w:spacing w:val="52"/>
        </w:rPr>
        <w:t xml:space="preserve"> </w:t>
      </w:r>
      <w:r>
        <w:rPr>
          <w:rFonts w:ascii="SimSun" w:hAnsi="SimSun" w:eastAsia="SimSun" w:cs="SimSun"/>
          <w:sz w:val="21"/>
          <w:szCs w:val="21"/>
          <w:spacing w:val="-2"/>
        </w:rPr>
        <w:t>7</w:t>
      </w:r>
      <w:r>
        <w:rPr>
          <w:rFonts w:ascii="SimSun" w:hAnsi="SimSun" w:eastAsia="SimSun" w:cs="SimSun"/>
          <w:sz w:val="21"/>
          <w:szCs w:val="21"/>
          <w:spacing w:val="-27"/>
        </w:rPr>
        <w:t xml:space="preserve"> </w:t>
      </w:r>
      <w:r>
        <w:rPr>
          <w:rFonts w:ascii="Times New Roman" w:hAnsi="Times New Roman" w:eastAsia="Times New Roman" w:cs="Times New Roman"/>
          <w:sz w:val="21"/>
          <w:szCs w:val="21"/>
          <w:spacing w:val="-2"/>
        </w:rPr>
        <w:t>d </w:t>
      </w:r>
      <w:r>
        <w:rPr>
          <w:rFonts w:ascii="SimSun" w:hAnsi="SimSun" w:eastAsia="SimSun" w:cs="SimSun"/>
          <w:sz w:val="21"/>
          <w:szCs w:val="21"/>
          <w:spacing w:val="-2"/>
        </w:rPr>
        <w:t>后的压缩</w:t>
      </w:r>
      <w:r>
        <w:rPr>
          <w:rFonts w:ascii="SimSun" w:hAnsi="SimSun" w:eastAsia="SimSun" w:cs="SimSun"/>
          <w:sz w:val="21"/>
          <w:szCs w:val="21"/>
          <w:spacing w:val="-3"/>
        </w:rPr>
        <w:t>蠕变；</w:t>
      </w:r>
    </w:p>
    <w:p>
      <w:pPr>
        <w:ind w:left="429"/>
        <w:spacing w:before="18" w:line="212"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4"/>
        </w:rPr>
        <w:t>H₃—40kPa</w:t>
      </w:r>
      <w:r>
        <w:rPr>
          <w:rFonts w:ascii="Times New Roman" w:hAnsi="Times New Roman" w:eastAsia="Times New Roman" w:cs="Times New Roman"/>
          <w:sz w:val="21"/>
          <w:szCs w:val="21"/>
          <w:spacing w:val="-30"/>
        </w:rPr>
        <w:t xml:space="preserve"> </w:t>
      </w:r>
      <w:r>
        <w:rPr>
          <w:rFonts w:ascii="SimSun" w:hAnsi="SimSun" w:eastAsia="SimSun" w:cs="SimSun"/>
          <w:sz w:val="21"/>
          <w:szCs w:val="21"/>
          <w:spacing w:val="-4"/>
        </w:rPr>
        <w:t>、</w:t>
      </w:r>
      <w:r>
        <w:rPr>
          <w:rFonts w:ascii="SimSun" w:hAnsi="SimSun" w:eastAsia="SimSun" w:cs="SimSun"/>
          <w:sz w:val="21"/>
          <w:szCs w:val="21"/>
          <w:spacing w:val="22"/>
        </w:rPr>
        <w:t xml:space="preserve">  </w:t>
      </w:r>
      <w:r>
        <w:rPr>
          <w:rFonts w:ascii="SimSun" w:hAnsi="SimSun" w:eastAsia="SimSun" w:cs="SimSun"/>
          <w:sz w:val="21"/>
          <w:szCs w:val="21"/>
          <w:spacing w:val="-4"/>
        </w:rPr>
        <w:t>7</w:t>
      </w:r>
      <w:r>
        <w:rPr>
          <w:rFonts w:ascii="SimSun" w:hAnsi="SimSun" w:eastAsia="SimSun" w:cs="SimSun"/>
          <w:sz w:val="21"/>
          <w:szCs w:val="21"/>
          <w:spacing w:val="-36"/>
        </w:rPr>
        <w:t xml:space="preserve"> </w:t>
      </w:r>
      <w:r>
        <w:rPr>
          <w:rFonts w:ascii="Times New Roman" w:hAnsi="Times New Roman" w:eastAsia="Times New Roman" w:cs="Times New Roman"/>
          <w:sz w:val="21"/>
          <w:szCs w:val="21"/>
          <w:spacing w:val="-4"/>
        </w:rPr>
        <w:t>d </w:t>
      </w:r>
      <w:r>
        <w:rPr>
          <w:rFonts w:ascii="SimSun" w:hAnsi="SimSun" w:eastAsia="SimSun" w:cs="SimSun"/>
          <w:sz w:val="21"/>
          <w:szCs w:val="21"/>
          <w:spacing w:val="-4"/>
        </w:rPr>
        <w:t>后的厚度，</w:t>
      </w:r>
      <w:r>
        <w:rPr>
          <w:rFonts w:ascii="FangSong" w:hAnsi="FangSong" w:eastAsia="FangSong" w:cs="FangSong"/>
          <w:sz w:val="21"/>
          <w:szCs w:val="21"/>
          <w:spacing w:val="-4"/>
        </w:rPr>
        <w:t>单位</w:t>
      </w:r>
      <w:r>
        <w:rPr>
          <w:rFonts w:ascii="FangSong" w:hAnsi="FangSong" w:eastAsia="FangSong" w:cs="FangSong"/>
          <w:sz w:val="21"/>
          <w:szCs w:val="21"/>
          <w:spacing w:val="-5"/>
        </w:rPr>
        <w:t>为毫米(</w:t>
      </w:r>
      <w:r>
        <w:rPr>
          <w:rFonts w:ascii="Times New Roman" w:hAnsi="Times New Roman" w:eastAsia="Times New Roman" w:cs="Times New Roman"/>
          <w:sz w:val="21"/>
          <w:szCs w:val="21"/>
          <w:spacing w:val="-5"/>
        </w:rPr>
        <w:t>mm);</w:t>
      </w:r>
    </w:p>
    <w:p>
      <w:pPr>
        <w:ind w:left="429"/>
        <w:spacing w:before="48" w:line="212" w:lineRule="auto"/>
        <w:rPr>
          <w:rFonts w:ascii="SimSun" w:hAnsi="SimSun" w:eastAsia="SimSun" w:cs="SimSun"/>
          <w:sz w:val="21"/>
          <w:szCs w:val="21"/>
        </w:rPr>
      </w:pPr>
      <w:r>
        <w:rPr>
          <w:rFonts w:ascii="Times New Roman" w:hAnsi="Times New Roman" w:eastAsia="Times New Roman" w:cs="Times New Roman"/>
          <w:sz w:val="21"/>
          <w:szCs w:val="21"/>
          <w:spacing w:val="-3"/>
        </w:rPr>
        <w:t>H₄——70℃</w:t>
      </w:r>
      <w:r>
        <w:rPr>
          <w:rFonts w:ascii="SimSun" w:hAnsi="SimSun" w:eastAsia="SimSun" w:cs="SimSun"/>
          <w:sz w:val="21"/>
          <w:szCs w:val="21"/>
          <w:spacing w:val="-3"/>
        </w:rPr>
        <w:t>、</w:t>
      </w:r>
      <w:r>
        <w:rPr>
          <w:rFonts w:ascii="Times New Roman" w:hAnsi="Times New Roman" w:eastAsia="Times New Roman" w:cs="Times New Roman"/>
          <w:sz w:val="21"/>
          <w:szCs w:val="21"/>
          <w:spacing w:val="-3"/>
        </w:rPr>
        <w:t>40kPa</w:t>
      </w:r>
      <w:r>
        <w:rPr>
          <w:rFonts w:ascii="SimSun" w:hAnsi="SimSun" w:eastAsia="SimSun" w:cs="SimSun"/>
          <w:sz w:val="21"/>
          <w:szCs w:val="21"/>
          <w:spacing w:val="-3"/>
        </w:rPr>
        <w:t>、7</w:t>
      </w:r>
      <w:r>
        <w:rPr>
          <w:rFonts w:ascii="SimSun" w:hAnsi="SimSun" w:eastAsia="SimSun" w:cs="SimSun"/>
          <w:sz w:val="21"/>
          <w:szCs w:val="21"/>
          <w:spacing w:val="-27"/>
        </w:rPr>
        <w:t xml:space="preserve"> </w:t>
      </w:r>
      <w:r>
        <w:rPr>
          <w:rFonts w:ascii="Times New Roman" w:hAnsi="Times New Roman" w:eastAsia="Times New Roman" w:cs="Times New Roman"/>
          <w:sz w:val="21"/>
          <w:szCs w:val="21"/>
          <w:spacing w:val="-3"/>
        </w:rPr>
        <w:t>d </w:t>
      </w:r>
      <w:r>
        <w:rPr>
          <w:rFonts w:ascii="SimSun" w:hAnsi="SimSun" w:eastAsia="SimSun" w:cs="SimSun"/>
          <w:sz w:val="21"/>
          <w:szCs w:val="21"/>
          <w:spacing w:val="-3"/>
        </w:rPr>
        <w:t>后的厚度，单位</w:t>
      </w:r>
      <w:r>
        <w:rPr>
          <w:rFonts w:ascii="SimSun" w:hAnsi="SimSun" w:eastAsia="SimSun" w:cs="SimSun"/>
          <w:sz w:val="21"/>
          <w:szCs w:val="21"/>
          <w:spacing w:val="-4"/>
        </w:rPr>
        <w:t>为毫米(</w:t>
      </w:r>
      <w:r>
        <w:rPr>
          <w:rFonts w:ascii="Times New Roman" w:hAnsi="Times New Roman" w:eastAsia="Times New Roman" w:cs="Times New Roman"/>
          <w:sz w:val="21"/>
          <w:szCs w:val="21"/>
          <w:spacing w:val="-4"/>
        </w:rPr>
        <w:t>mm)</w:t>
      </w:r>
      <w:r>
        <w:rPr>
          <w:rFonts w:ascii="SimSun" w:hAnsi="SimSun" w:eastAsia="SimSun" w:cs="SimSun"/>
          <w:sz w:val="21"/>
          <w:szCs w:val="21"/>
          <w:spacing w:val="-4"/>
        </w:rPr>
        <w:t>。</w:t>
      </w:r>
    </w:p>
    <w:p>
      <w:pPr>
        <w:pStyle w:val="BodyText"/>
        <w:spacing w:before="258" w:line="222" w:lineRule="auto"/>
        <w:outlineLvl w:val="4"/>
        <w:rPr>
          <w:rFonts w:ascii="SimHei" w:hAnsi="SimHei" w:eastAsia="SimHei" w:cs="SimHei"/>
          <w:sz w:val="19"/>
          <w:szCs w:val="19"/>
        </w:rPr>
      </w:pPr>
      <w:r>
        <w:rPr>
          <w:sz w:val="19"/>
          <w:szCs w:val="19"/>
          <w:b/>
          <w:bCs/>
          <w:spacing w:val="11"/>
        </w:rPr>
        <w:t>6.11</w:t>
      </w:r>
      <w:r>
        <w:rPr>
          <w:sz w:val="19"/>
          <w:szCs w:val="19"/>
          <w:b/>
          <w:bCs/>
          <w:spacing w:val="10"/>
        </w:rPr>
        <w:t xml:space="preserve">    </w:t>
      </w:r>
      <w:r>
        <w:rPr>
          <w:rFonts w:ascii="SimHei" w:hAnsi="SimHei" w:eastAsia="SimHei" w:cs="SimHei"/>
          <w:sz w:val="19"/>
          <w:szCs w:val="19"/>
          <w:b/>
          <w:bCs/>
          <w:spacing w:val="11"/>
        </w:rPr>
        <w:t>水蒸气透过系数</w:t>
      </w:r>
    </w:p>
    <w:p>
      <w:pPr>
        <w:ind w:left="3" w:firstLine="429"/>
        <w:spacing w:before="203" w:line="286" w:lineRule="auto"/>
        <w:rPr>
          <w:rFonts w:ascii="SimSun" w:hAnsi="SimSun" w:eastAsia="SimSun" w:cs="SimSun"/>
          <w:sz w:val="21"/>
          <w:szCs w:val="21"/>
        </w:rPr>
      </w:pPr>
      <w:r>
        <w:rPr>
          <w:rFonts w:ascii="SimSun" w:hAnsi="SimSun" w:eastAsia="SimSun" w:cs="SimSun"/>
          <w:sz w:val="21"/>
          <w:szCs w:val="21"/>
          <w:b/>
          <w:bCs/>
          <w:spacing w:val="7"/>
        </w:rPr>
        <w:t>按</w:t>
      </w:r>
      <w:r>
        <w:rPr>
          <w:rFonts w:ascii="Times New Roman" w:hAnsi="Times New Roman" w:eastAsia="Times New Roman" w:cs="Times New Roman"/>
          <w:sz w:val="21"/>
          <w:szCs w:val="21"/>
          <w:b/>
          <w:bCs/>
        </w:rPr>
        <w:t>GB</w:t>
      </w:r>
      <w:r>
        <w:rPr>
          <w:rFonts w:ascii="Times New Roman" w:hAnsi="Times New Roman" w:eastAsia="Times New Roman" w:cs="Times New Roman"/>
          <w:sz w:val="21"/>
          <w:szCs w:val="21"/>
          <w:b/>
          <w:bCs/>
          <w:spacing w:val="7"/>
        </w:rPr>
        <w:t>/T   21332</w:t>
      </w:r>
      <w:r>
        <w:rPr>
          <w:rFonts w:ascii="SimSun" w:hAnsi="SimSun" w:eastAsia="SimSun" w:cs="SimSun"/>
          <w:sz w:val="21"/>
          <w:szCs w:val="21"/>
          <w:b/>
          <w:bCs/>
          <w:spacing w:val="7"/>
        </w:rPr>
        <w:t>的规定进行。试样厚度为(</w:t>
      </w:r>
      <w:r>
        <w:rPr>
          <w:rFonts w:ascii="Times New Roman" w:hAnsi="Times New Roman" w:eastAsia="Times New Roman" w:cs="Times New Roman"/>
          <w:sz w:val="21"/>
          <w:szCs w:val="21"/>
          <w:spacing w:val="7"/>
        </w:rPr>
        <w:t>2</w:t>
      </w:r>
      <w:r>
        <w:rPr>
          <w:rFonts w:ascii="Times New Roman" w:hAnsi="Times New Roman" w:eastAsia="Times New Roman" w:cs="Times New Roman"/>
          <w:sz w:val="21"/>
          <w:szCs w:val="21"/>
          <w:spacing w:val="6"/>
        </w:rPr>
        <w:t>5±0.5)</w:t>
      </w:r>
      <w:r>
        <w:rPr>
          <w:rFonts w:ascii="Times New Roman" w:hAnsi="Times New Roman" w:eastAsia="Times New Roman" w:cs="Times New Roman"/>
          <w:sz w:val="21"/>
          <w:szCs w:val="21"/>
          <w:spacing w:val="26"/>
        </w:rPr>
        <w:t xml:space="preserve">  </w:t>
      </w:r>
      <w:r>
        <w:rPr>
          <w:rFonts w:ascii="Times New Roman" w:hAnsi="Times New Roman" w:eastAsia="Times New Roman" w:cs="Times New Roman"/>
          <w:sz w:val="21"/>
          <w:szCs w:val="21"/>
        </w:rPr>
        <w:t>mm</w:t>
      </w:r>
      <w:r>
        <w:rPr>
          <w:rFonts w:ascii="Times New Roman" w:hAnsi="Times New Roman" w:eastAsia="Times New Roman" w:cs="Times New Roman"/>
          <w:sz w:val="21"/>
          <w:szCs w:val="21"/>
          <w:spacing w:val="6"/>
        </w:rPr>
        <w:t>,  </w:t>
      </w:r>
      <w:r>
        <w:rPr>
          <w:rFonts w:ascii="SimSun" w:hAnsi="SimSun" w:eastAsia="SimSun" w:cs="SimSun"/>
          <w:sz w:val="21"/>
          <w:szCs w:val="21"/>
          <w:spacing w:val="6"/>
        </w:rPr>
        <w:t>试样数量5个，在温度(23±1)℃和相</w:t>
      </w:r>
      <w:r>
        <w:rPr>
          <w:rFonts w:ascii="SimSun" w:hAnsi="SimSun" w:eastAsia="SimSun" w:cs="SimSun"/>
          <w:sz w:val="21"/>
          <w:szCs w:val="21"/>
        </w:rPr>
        <w:t xml:space="preserve"> </w:t>
      </w:r>
      <w:r>
        <w:rPr>
          <w:rFonts w:ascii="SimSun" w:hAnsi="SimSun" w:eastAsia="SimSun" w:cs="SimSun"/>
          <w:sz w:val="21"/>
          <w:szCs w:val="21"/>
          <w:b/>
          <w:bCs/>
          <w:spacing w:val="11"/>
        </w:rPr>
        <w:t>对湿度梯度0%～(50±2)%下测定。</w:t>
      </w:r>
    </w:p>
    <w:p>
      <w:pPr>
        <w:spacing w:before="158" w:line="222" w:lineRule="auto"/>
        <w:rPr>
          <w:rFonts w:ascii="SimHei" w:hAnsi="SimHei" w:eastAsia="SimHei" w:cs="SimHei"/>
          <w:sz w:val="19"/>
          <w:szCs w:val="19"/>
        </w:rPr>
      </w:pPr>
      <w:r>
        <w:rPr>
          <w:rFonts w:ascii="SimHei" w:hAnsi="SimHei" w:eastAsia="SimHei" w:cs="SimHei"/>
          <w:sz w:val="19"/>
          <w:szCs w:val="19"/>
          <w:spacing w:val="-6"/>
        </w:rPr>
        <w:t>6.12</w:t>
      </w:r>
      <w:r>
        <w:rPr>
          <w:rFonts w:ascii="SimHei" w:hAnsi="SimHei" w:eastAsia="SimHei" w:cs="SimHei"/>
          <w:sz w:val="19"/>
          <w:szCs w:val="19"/>
          <w:spacing w:val="22"/>
        </w:rPr>
        <w:t xml:space="preserve">  </w:t>
      </w:r>
      <w:r>
        <w:rPr>
          <w:rFonts w:ascii="SimHei" w:hAnsi="SimHei" w:eastAsia="SimHei" w:cs="SimHei"/>
          <w:sz w:val="19"/>
          <w:szCs w:val="19"/>
          <w:b/>
          <w:bCs/>
          <w:spacing w:val="-6"/>
        </w:rPr>
        <w:t>吸</w:t>
      </w:r>
      <w:r>
        <w:rPr>
          <w:rFonts w:ascii="SimHei" w:hAnsi="SimHei" w:eastAsia="SimHei" w:cs="SimHei"/>
          <w:sz w:val="19"/>
          <w:szCs w:val="19"/>
          <w:spacing w:val="-43"/>
        </w:rPr>
        <w:t xml:space="preserve"> </w:t>
      </w:r>
      <w:r>
        <w:rPr>
          <w:rFonts w:ascii="SimHei" w:hAnsi="SimHei" w:eastAsia="SimHei" w:cs="SimHei"/>
          <w:sz w:val="19"/>
          <w:szCs w:val="19"/>
          <w:b/>
          <w:bCs/>
          <w:spacing w:val="-6"/>
        </w:rPr>
        <w:t>水</w:t>
      </w:r>
      <w:r>
        <w:rPr>
          <w:rFonts w:ascii="SimHei" w:hAnsi="SimHei" w:eastAsia="SimHei" w:cs="SimHei"/>
          <w:sz w:val="19"/>
          <w:szCs w:val="19"/>
          <w:spacing w:val="-41"/>
        </w:rPr>
        <w:t xml:space="preserve"> </w:t>
      </w:r>
      <w:r>
        <w:rPr>
          <w:rFonts w:ascii="SimHei" w:hAnsi="SimHei" w:eastAsia="SimHei" w:cs="SimHei"/>
          <w:sz w:val="19"/>
          <w:szCs w:val="19"/>
          <w:b/>
          <w:bCs/>
          <w:spacing w:val="-6"/>
        </w:rPr>
        <w:t>率</w:t>
      </w:r>
    </w:p>
    <w:p>
      <w:pPr>
        <w:ind w:right="3"/>
        <w:spacing w:before="202" w:line="212" w:lineRule="auto"/>
        <w:jc w:val="right"/>
        <w:rPr>
          <w:rFonts w:ascii="SimSun" w:hAnsi="SimSun" w:eastAsia="SimSun" w:cs="SimSun"/>
          <w:sz w:val="22"/>
          <w:szCs w:val="22"/>
        </w:rPr>
      </w:pPr>
      <w:r>
        <w:rPr>
          <w:rFonts w:ascii="SimSun" w:hAnsi="SimSun" w:eastAsia="SimSun" w:cs="SimSun"/>
          <w:sz w:val="22"/>
          <w:szCs w:val="22"/>
          <w:spacing w:val="-1"/>
        </w:rPr>
        <w:t>按</w:t>
      </w:r>
      <w:r>
        <w:rPr>
          <w:rFonts w:ascii="Times New Roman" w:hAnsi="Times New Roman" w:eastAsia="Times New Roman" w:cs="Times New Roman"/>
          <w:sz w:val="22"/>
          <w:szCs w:val="22"/>
          <w:spacing w:val="-1"/>
        </w:rPr>
        <w:t>GB/T</w:t>
      </w:r>
      <w:r>
        <w:rPr>
          <w:rFonts w:ascii="Times New Roman" w:hAnsi="Times New Roman" w:eastAsia="Times New Roman" w:cs="Times New Roman"/>
          <w:sz w:val="22"/>
          <w:szCs w:val="22"/>
          <w:spacing w:val="23"/>
        </w:rPr>
        <w:t xml:space="preserve">  </w:t>
      </w:r>
      <w:r>
        <w:rPr>
          <w:rFonts w:ascii="Times New Roman" w:hAnsi="Times New Roman" w:eastAsia="Times New Roman" w:cs="Times New Roman"/>
          <w:sz w:val="22"/>
          <w:szCs w:val="22"/>
          <w:spacing w:val="-1"/>
        </w:rPr>
        <w:t>8810 </w:t>
      </w:r>
      <w:r>
        <w:rPr>
          <w:rFonts w:ascii="SimSun" w:hAnsi="SimSun" w:eastAsia="SimSun" w:cs="SimSun"/>
          <w:sz w:val="22"/>
          <w:szCs w:val="22"/>
          <w:spacing w:val="-1"/>
        </w:rPr>
        <w:t>的规定进行。试样尺寸(150±2)</w:t>
      </w:r>
      <w:r>
        <w:rPr>
          <w:rFonts w:ascii="Times New Roman" w:hAnsi="Times New Roman" w:eastAsia="Times New Roman" w:cs="Times New Roman"/>
          <w:sz w:val="22"/>
          <w:szCs w:val="22"/>
          <w:spacing w:val="-1"/>
        </w:rPr>
        <w:t>mm×(150±2)mm×(25±1)mm,               </w:t>
      </w:r>
      <w:r>
        <w:rPr>
          <w:rFonts w:ascii="SimSun" w:hAnsi="SimSun" w:eastAsia="SimSun" w:cs="SimSun"/>
          <w:sz w:val="22"/>
          <w:szCs w:val="22"/>
          <w:spacing w:val="-1"/>
        </w:rPr>
        <w:t>试样数量3</w:t>
      </w:r>
    </w:p>
    <w:p>
      <w:pPr>
        <w:spacing w:before="79" w:line="216" w:lineRule="auto"/>
        <w:rPr>
          <w:rFonts w:ascii="SimSun" w:hAnsi="SimSun" w:eastAsia="SimSun" w:cs="SimSun"/>
          <w:sz w:val="22"/>
          <w:szCs w:val="22"/>
        </w:rPr>
      </w:pPr>
      <w:r>
        <w:rPr>
          <w:rFonts w:ascii="SimSun" w:hAnsi="SimSun" w:eastAsia="SimSun" w:cs="SimSun"/>
          <w:sz w:val="22"/>
          <w:szCs w:val="22"/>
          <w:spacing w:val="3"/>
        </w:rPr>
        <w:t>个，水温(23±2)℃,浸泡时间96</w:t>
      </w:r>
      <w:r>
        <w:rPr>
          <w:rFonts w:ascii="Times New Roman" w:hAnsi="Times New Roman" w:eastAsia="Times New Roman" w:cs="Times New Roman"/>
          <w:sz w:val="22"/>
          <w:szCs w:val="22"/>
          <w:spacing w:val="3"/>
        </w:rPr>
        <w:t>h</w:t>
      </w:r>
      <w:r>
        <w:rPr>
          <w:rFonts w:ascii="SimSun" w:hAnsi="SimSun" w:eastAsia="SimSun" w:cs="SimSun"/>
          <w:sz w:val="22"/>
          <w:szCs w:val="22"/>
          <w:spacing w:val="3"/>
        </w:rPr>
        <w:t>。</w:t>
      </w:r>
    </w:p>
    <w:p>
      <w:pPr>
        <w:pStyle w:val="BodyText"/>
        <w:spacing w:before="200" w:line="220" w:lineRule="auto"/>
        <w:outlineLvl w:val="4"/>
        <w:rPr>
          <w:rFonts w:ascii="SimHei" w:hAnsi="SimHei" w:eastAsia="SimHei" w:cs="SimHei"/>
          <w:sz w:val="19"/>
          <w:szCs w:val="19"/>
        </w:rPr>
      </w:pPr>
      <w:r>
        <w:rPr>
          <w:sz w:val="19"/>
          <w:szCs w:val="19"/>
          <w:b/>
          <w:bCs/>
          <w:spacing w:val="9"/>
        </w:rPr>
        <w:t>6.13</w:t>
      </w:r>
      <w:r>
        <w:rPr>
          <w:sz w:val="19"/>
          <w:szCs w:val="19"/>
          <w:b/>
          <w:bCs/>
          <w:spacing w:val="11"/>
        </w:rPr>
        <w:t xml:space="preserve">    </w:t>
      </w:r>
      <w:r>
        <w:rPr>
          <w:rFonts w:ascii="SimHei" w:hAnsi="SimHei" w:eastAsia="SimHei" w:cs="SimHei"/>
          <w:sz w:val="19"/>
          <w:szCs w:val="19"/>
          <w:b/>
          <w:bCs/>
          <w:spacing w:val="9"/>
        </w:rPr>
        <w:t>燃烧性能</w:t>
      </w:r>
    </w:p>
    <w:p>
      <w:pPr>
        <w:ind w:left="429"/>
        <w:spacing w:before="259" w:line="219" w:lineRule="auto"/>
        <w:rPr>
          <w:rFonts w:ascii="SimSun" w:hAnsi="SimSun" w:eastAsia="SimSun" w:cs="SimSun"/>
          <w:sz w:val="20"/>
          <w:szCs w:val="20"/>
        </w:rPr>
      </w:pPr>
      <w:r>
        <w:rPr>
          <w:rFonts w:ascii="SimSun" w:hAnsi="SimSun" w:eastAsia="SimSun" w:cs="SimSun"/>
          <w:sz w:val="20"/>
          <w:szCs w:val="20"/>
          <w:spacing w:val="7"/>
        </w:rPr>
        <w:t>按</w:t>
      </w:r>
      <w:r>
        <w:rPr>
          <w:rFonts w:ascii="SimSun" w:hAnsi="SimSun" w:eastAsia="SimSun" w:cs="SimSun"/>
          <w:sz w:val="20"/>
          <w:szCs w:val="20"/>
          <w:spacing w:val="-43"/>
        </w:rPr>
        <w:t xml:space="preserve"> </w:t>
      </w:r>
      <w:r>
        <w:rPr>
          <w:rFonts w:ascii="Times New Roman" w:hAnsi="Times New Roman" w:eastAsia="Times New Roman" w:cs="Times New Roman"/>
          <w:sz w:val="20"/>
          <w:szCs w:val="20"/>
        </w:rPr>
        <w:t>GB</w:t>
      </w:r>
      <w:r>
        <w:rPr>
          <w:rFonts w:ascii="Times New Roman" w:hAnsi="Times New Roman" w:eastAsia="Times New Roman" w:cs="Times New Roman"/>
          <w:sz w:val="20"/>
          <w:szCs w:val="20"/>
          <w:spacing w:val="19"/>
          <w:w w:val="101"/>
        </w:rPr>
        <w:t xml:space="preserve">  </w:t>
      </w:r>
      <w:r>
        <w:rPr>
          <w:rFonts w:ascii="Times New Roman" w:hAnsi="Times New Roman" w:eastAsia="Times New Roman" w:cs="Times New Roman"/>
          <w:sz w:val="20"/>
          <w:szCs w:val="20"/>
          <w:spacing w:val="7"/>
        </w:rPr>
        <w:t>8624</w:t>
      </w:r>
      <w:r>
        <w:rPr>
          <w:rFonts w:ascii="SimSun" w:hAnsi="SimSun" w:eastAsia="SimSun" w:cs="SimSun"/>
          <w:sz w:val="20"/>
          <w:szCs w:val="20"/>
          <w:spacing w:val="7"/>
        </w:rPr>
        <w:t>规定的试验方法进行。</w:t>
      </w:r>
    </w:p>
    <w:p>
      <w:pPr>
        <w:pStyle w:val="BodyText"/>
        <w:spacing w:before="219" w:line="222" w:lineRule="auto"/>
        <w:outlineLvl w:val="4"/>
        <w:rPr>
          <w:rFonts w:ascii="SimHei" w:hAnsi="SimHei" w:eastAsia="SimHei" w:cs="SimHei"/>
          <w:sz w:val="19"/>
          <w:szCs w:val="19"/>
        </w:rPr>
      </w:pPr>
      <w:r>
        <w:rPr>
          <w:sz w:val="19"/>
          <w:szCs w:val="19"/>
          <w:b/>
          <w:bCs/>
          <w:spacing w:val="7"/>
        </w:rPr>
        <w:t>6.14</w:t>
      </w:r>
      <w:r>
        <w:rPr>
          <w:sz w:val="19"/>
          <w:szCs w:val="19"/>
          <w:b/>
          <w:bCs/>
          <w:spacing w:val="10"/>
        </w:rPr>
        <w:t xml:space="preserve">    </w:t>
      </w:r>
      <w:r>
        <w:rPr>
          <w:rFonts w:ascii="SimHei" w:hAnsi="SimHei" w:eastAsia="SimHei" w:cs="SimHei"/>
          <w:sz w:val="19"/>
          <w:szCs w:val="19"/>
          <w:b/>
          <w:bCs/>
          <w:spacing w:val="7"/>
        </w:rPr>
        <w:t>绝热性能</w:t>
      </w:r>
    </w:p>
    <w:p>
      <w:pPr>
        <w:pStyle w:val="BodyText"/>
        <w:spacing w:before="242" w:line="222" w:lineRule="auto"/>
        <w:outlineLvl w:val="4"/>
        <w:rPr>
          <w:rFonts w:ascii="SimHei" w:hAnsi="SimHei" w:eastAsia="SimHei" w:cs="SimHei"/>
          <w:sz w:val="19"/>
          <w:szCs w:val="19"/>
        </w:rPr>
      </w:pPr>
      <w:r>
        <w:rPr>
          <w:sz w:val="19"/>
          <w:szCs w:val="19"/>
          <w:b/>
          <w:bCs/>
          <w:spacing w:val="8"/>
        </w:rPr>
        <w:t>6.14.1</w:t>
      </w:r>
      <w:r>
        <w:rPr>
          <w:sz w:val="19"/>
          <w:szCs w:val="19"/>
          <w:b/>
          <w:bCs/>
          <w:spacing w:val="3"/>
        </w:rPr>
        <w:t xml:space="preserve">     </w:t>
      </w:r>
      <w:r>
        <w:rPr>
          <w:rFonts w:ascii="SimHei" w:hAnsi="SimHei" w:eastAsia="SimHei" w:cs="SimHei"/>
          <w:sz w:val="19"/>
          <w:szCs w:val="19"/>
          <w:b/>
          <w:bCs/>
          <w:spacing w:val="8"/>
        </w:rPr>
        <w:t>初期导热系数</w:t>
      </w:r>
    </w:p>
    <w:p>
      <w:pPr>
        <w:ind w:right="6" w:firstLine="429"/>
        <w:spacing w:before="233" w:line="280" w:lineRule="auto"/>
        <w:rPr>
          <w:rFonts w:ascii="SimSun" w:hAnsi="SimSun" w:eastAsia="SimSun" w:cs="SimSun"/>
          <w:sz w:val="21"/>
          <w:szCs w:val="21"/>
        </w:rPr>
      </w:pPr>
      <w:r>
        <w:rPr>
          <w:rFonts w:ascii="SimSun" w:hAnsi="SimSun" w:eastAsia="SimSun" w:cs="SimSun"/>
          <w:sz w:val="21"/>
          <w:szCs w:val="21"/>
          <w:spacing w:val="3"/>
        </w:rPr>
        <w:t>按</w:t>
      </w:r>
      <w:r>
        <w:rPr>
          <w:rFonts w:ascii="Times New Roman" w:hAnsi="Times New Roman" w:eastAsia="Times New Roman" w:cs="Times New Roman"/>
          <w:sz w:val="21"/>
          <w:szCs w:val="21"/>
        </w:rPr>
        <w:t>GB</w:t>
      </w:r>
      <w:r>
        <w:rPr>
          <w:rFonts w:ascii="Times New Roman" w:hAnsi="Times New Roman" w:eastAsia="Times New Roman" w:cs="Times New Roman"/>
          <w:sz w:val="21"/>
          <w:szCs w:val="21"/>
          <w:spacing w:val="3"/>
        </w:rPr>
        <w:t>/T</w:t>
      </w:r>
      <w:r>
        <w:rPr>
          <w:rFonts w:ascii="Times New Roman" w:hAnsi="Times New Roman" w:eastAsia="Times New Roman" w:cs="Times New Roman"/>
          <w:sz w:val="21"/>
          <w:szCs w:val="21"/>
          <w:spacing w:val="16"/>
          <w:w w:val="101"/>
        </w:rPr>
        <w:t xml:space="preserve">   </w:t>
      </w:r>
      <w:r>
        <w:rPr>
          <w:rFonts w:ascii="Times New Roman" w:hAnsi="Times New Roman" w:eastAsia="Times New Roman" w:cs="Times New Roman"/>
          <w:sz w:val="21"/>
          <w:szCs w:val="21"/>
          <w:spacing w:val="3"/>
        </w:rPr>
        <w:t>10294</w:t>
      </w:r>
      <w:r>
        <w:rPr>
          <w:rFonts w:ascii="SimSun" w:hAnsi="SimSun" w:eastAsia="SimSun" w:cs="SimSun"/>
          <w:sz w:val="21"/>
          <w:szCs w:val="21"/>
          <w:spacing w:val="3"/>
        </w:rPr>
        <w:t>或</w:t>
      </w:r>
      <w:r>
        <w:rPr>
          <w:rFonts w:ascii="SimSun" w:hAnsi="SimSun" w:eastAsia="SimSun" w:cs="SimSun"/>
          <w:sz w:val="21"/>
          <w:szCs w:val="21"/>
          <w:spacing w:val="-35"/>
        </w:rPr>
        <w:t xml:space="preserve"> </w:t>
      </w:r>
      <w:r>
        <w:rPr>
          <w:rFonts w:ascii="Times New Roman" w:hAnsi="Times New Roman" w:eastAsia="Times New Roman" w:cs="Times New Roman"/>
          <w:sz w:val="21"/>
          <w:szCs w:val="21"/>
        </w:rPr>
        <w:t>GB</w:t>
      </w:r>
      <w:r>
        <w:rPr>
          <w:rFonts w:ascii="Times New Roman" w:hAnsi="Times New Roman" w:eastAsia="Times New Roman" w:cs="Times New Roman"/>
          <w:sz w:val="21"/>
          <w:szCs w:val="21"/>
          <w:spacing w:val="3"/>
        </w:rPr>
        <w:t>/T</w:t>
      </w:r>
      <w:r>
        <w:rPr>
          <w:rFonts w:ascii="Times New Roman" w:hAnsi="Times New Roman" w:eastAsia="Times New Roman" w:cs="Times New Roman"/>
          <w:sz w:val="21"/>
          <w:szCs w:val="21"/>
        </w:rPr>
        <w:t xml:space="preserve">    </w:t>
      </w:r>
      <w:r>
        <w:rPr>
          <w:rFonts w:ascii="Times New Roman" w:hAnsi="Times New Roman" w:eastAsia="Times New Roman" w:cs="Times New Roman"/>
          <w:sz w:val="21"/>
          <w:szCs w:val="21"/>
          <w:spacing w:val="3"/>
        </w:rPr>
        <w:t>10295</w:t>
      </w:r>
      <w:r>
        <w:rPr>
          <w:rFonts w:ascii="SimSun" w:hAnsi="SimSun" w:eastAsia="SimSun" w:cs="SimSun"/>
          <w:sz w:val="21"/>
          <w:szCs w:val="21"/>
          <w:spacing w:val="3"/>
        </w:rPr>
        <w:t>的规定进行。试样按6.3进行陈化，大于28 </w:t>
      </w:r>
      <w:r>
        <w:rPr>
          <w:rFonts w:ascii="Times New Roman" w:hAnsi="Times New Roman" w:eastAsia="Times New Roman" w:cs="Times New Roman"/>
          <w:sz w:val="21"/>
          <w:szCs w:val="21"/>
          <w:spacing w:val="3"/>
        </w:rPr>
        <w:t>d</w:t>
      </w:r>
      <w:r>
        <w:rPr>
          <w:rFonts w:ascii="SimSun" w:hAnsi="SimSun" w:eastAsia="SimSun" w:cs="SimSun"/>
          <w:sz w:val="21"/>
          <w:szCs w:val="21"/>
          <w:spacing w:val="3"/>
        </w:rPr>
        <w:t>。测试平</w:t>
      </w:r>
      <w:r>
        <w:rPr>
          <w:rFonts w:ascii="SimSun" w:hAnsi="SimSun" w:eastAsia="SimSun" w:cs="SimSun"/>
          <w:sz w:val="21"/>
          <w:szCs w:val="21"/>
          <w:spacing w:val="2"/>
        </w:rPr>
        <w:t>均温度为</w:t>
      </w:r>
      <w:r>
        <w:rPr>
          <w:rFonts w:ascii="SimSun" w:hAnsi="SimSun" w:eastAsia="SimSun" w:cs="SimSun"/>
          <w:sz w:val="21"/>
          <w:szCs w:val="21"/>
          <w:spacing w:val="3"/>
        </w:rPr>
        <w:t xml:space="preserve"> </w:t>
      </w:r>
      <w:r>
        <w:rPr>
          <w:rFonts w:ascii="SimSun" w:hAnsi="SimSun" w:eastAsia="SimSun" w:cs="SimSun"/>
          <w:sz w:val="21"/>
          <w:szCs w:val="21"/>
        </w:rPr>
        <w:t>(23±2)℃或(10±2)℃,冷热板温差(23±2)℃。仲裁法使用</w:t>
      </w:r>
      <w:r>
        <w:rPr>
          <w:rFonts w:ascii="Times New Roman" w:hAnsi="Times New Roman" w:eastAsia="Times New Roman" w:cs="Times New Roman"/>
          <w:sz w:val="21"/>
          <w:szCs w:val="21"/>
        </w:rPr>
        <w:t>GB/T </w:t>
      </w:r>
      <w:r>
        <w:rPr>
          <w:rFonts w:ascii="Times New Roman" w:hAnsi="Times New Roman" w:eastAsia="Times New Roman" w:cs="Times New Roman"/>
          <w:sz w:val="21"/>
          <w:szCs w:val="21"/>
          <w:spacing w:val="-1"/>
        </w:rPr>
        <w:t xml:space="preserve">   10294</w:t>
      </w:r>
      <w:r>
        <w:rPr>
          <w:rFonts w:ascii="SimSun" w:hAnsi="SimSun" w:eastAsia="SimSun" w:cs="SimSun"/>
          <w:sz w:val="21"/>
          <w:szCs w:val="21"/>
          <w:spacing w:val="-1"/>
        </w:rPr>
        <w:t>。</w:t>
      </w:r>
    </w:p>
    <w:p>
      <w:pPr>
        <w:pStyle w:val="BodyText"/>
        <w:spacing w:before="141" w:line="222" w:lineRule="auto"/>
        <w:outlineLvl w:val="4"/>
        <w:rPr>
          <w:rFonts w:ascii="SimHei" w:hAnsi="SimHei" w:eastAsia="SimHei" w:cs="SimHei"/>
          <w:sz w:val="19"/>
          <w:szCs w:val="19"/>
        </w:rPr>
      </w:pPr>
      <w:r>
        <w:rPr>
          <w:sz w:val="19"/>
          <w:szCs w:val="19"/>
          <w:b/>
          <w:bCs/>
          <w:spacing w:val="7"/>
        </w:rPr>
        <w:t>6.14.2</w:t>
      </w:r>
      <w:r>
        <w:rPr>
          <w:sz w:val="19"/>
          <w:szCs w:val="19"/>
          <w:b/>
          <w:bCs/>
          <w:spacing w:val="2"/>
        </w:rPr>
        <w:t xml:space="preserve">     </w:t>
      </w:r>
      <w:r>
        <w:rPr>
          <w:rFonts w:ascii="SimHei" w:hAnsi="SimHei" w:eastAsia="SimHei" w:cs="SimHei"/>
          <w:sz w:val="19"/>
          <w:szCs w:val="19"/>
          <w:b/>
          <w:bCs/>
          <w:spacing w:val="7"/>
        </w:rPr>
        <w:t>长期热阻</w:t>
      </w:r>
    </w:p>
    <w:p>
      <w:pPr>
        <w:ind w:left="432"/>
        <w:spacing w:before="242" w:line="219" w:lineRule="auto"/>
        <w:rPr>
          <w:rFonts w:ascii="SimSun" w:hAnsi="SimSun" w:eastAsia="SimSun" w:cs="SimSun"/>
          <w:sz w:val="21"/>
          <w:szCs w:val="21"/>
        </w:rPr>
      </w:pPr>
      <w:r>
        <w:rPr>
          <w:rFonts w:ascii="SimSun" w:hAnsi="SimSun" w:eastAsia="SimSun" w:cs="SimSun"/>
          <w:sz w:val="21"/>
          <w:szCs w:val="21"/>
          <w:b/>
          <w:bCs/>
        </w:rPr>
        <w:t>按</w:t>
      </w:r>
      <w:r>
        <w:rPr>
          <w:rFonts w:ascii="SimSun" w:hAnsi="SimSun" w:eastAsia="SimSun" w:cs="SimSun"/>
          <w:sz w:val="21"/>
          <w:szCs w:val="21"/>
          <w:spacing w:val="-58"/>
        </w:rPr>
        <w:t xml:space="preserve"> </w:t>
      </w:r>
      <w:r>
        <w:rPr>
          <w:rFonts w:ascii="Times New Roman" w:hAnsi="Times New Roman" w:eastAsia="Times New Roman" w:cs="Times New Roman"/>
          <w:sz w:val="21"/>
          <w:szCs w:val="21"/>
          <w:b/>
          <w:bCs/>
        </w:rPr>
        <w:t>GB/T   19687</w:t>
      </w:r>
      <w:r>
        <w:rPr>
          <w:rFonts w:ascii="SimSun" w:hAnsi="SimSun" w:eastAsia="SimSun" w:cs="SimSun"/>
          <w:sz w:val="21"/>
          <w:szCs w:val="21"/>
          <w:b/>
          <w:bCs/>
        </w:rPr>
        <w:t>的规定进行。试</w:t>
      </w:r>
      <w:r>
        <w:rPr>
          <w:rFonts w:ascii="SimSun" w:hAnsi="SimSun" w:eastAsia="SimSun" w:cs="SimSun"/>
          <w:sz w:val="21"/>
          <w:szCs w:val="21"/>
          <w:b/>
          <w:bCs/>
          <w:spacing w:val="-1"/>
        </w:rPr>
        <w:t>样按6.</w:t>
      </w:r>
      <w:r>
        <w:rPr>
          <w:rFonts w:ascii="SimSun" w:hAnsi="SimSun" w:eastAsia="SimSun" w:cs="SimSun"/>
          <w:sz w:val="21"/>
          <w:szCs w:val="21"/>
          <w:spacing w:val="-1"/>
        </w:rPr>
        <w:t>3进行陈化，大于180 </w:t>
      </w:r>
      <w:r>
        <w:rPr>
          <w:rFonts w:ascii="Times New Roman" w:hAnsi="Times New Roman" w:eastAsia="Times New Roman" w:cs="Times New Roman"/>
          <w:sz w:val="21"/>
          <w:szCs w:val="21"/>
          <w:spacing w:val="-1"/>
        </w:rPr>
        <w:t>d</w:t>
      </w:r>
      <w:r>
        <w:rPr>
          <w:rFonts w:ascii="SimSun" w:hAnsi="SimSun" w:eastAsia="SimSun" w:cs="SimSun"/>
          <w:sz w:val="21"/>
          <w:szCs w:val="21"/>
          <w:spacing w:val="-1"/>
        </w:rPr>
        <w:t>。冷热板温差为(23±5)℃。</w:t>
      </w:r>
    </w:p>
    <w:p>
      <w:pPr>
        <w:pStyle w:val="BodyText"/>
        <w:spacing w:before="300" w:line="222" w:lineRule="auto"/>
        <w:outlineLvl w:val="4"/>
        <w:rPr>
          <w:rFonts w:ascii="SimHei" w:hAnsi="SimHei" w:eastAsia="SimHei" w:cs="SimHei"/>
          <w:sz w:val="22"/>
          <w:szCs w:val="22"/>
        </w:rPr>
      </w:pPr>
      <w:r>
        <w:rPr>
          <w:sz w:val="22"/>
          <w:szCs w:val="22"/>
          <w:b/>
          <w:bCs/>
          <w:spacing w:val="-5"/>
        </w:rPr>
        <w:t>7</w:t>
      </w:r>
      <w:r>
        <w:rPr>
          <w:sz w:val="22"/>
          <w:szCs w:val="22"/>
          <w:b/>
          <w:bCs/>
          <w:spacing w:val="9"/>
        </w:rPr>
        <w:t xml:space="preserve">   </w:t>
      </w:r>
      <w:r>
        <w:rPr>
          <w:rFonts w:ascii="SimHei" w:hAnsi="SimHei" w:eastAsia="SimHei" w:cs="SimHei"/>
          <w:sz w:val="22"/>
          <w:szCs w:val="22"/>
          <w:b/>
          <w:bCs/>
          <w:spacing w:val="-5"/>
        </w:rPr>
        <w:t>检验规则</w:t>
      </w:r>
    </w:p>
    <w:p>
      <w:pPr>
        <w:pStyle w:val="BodyText"/>
        <w:spacing w:line="241" w:lineRule="auto"/>
        <w:rPr/>
      </w:pPr>
      <w:r/>
    </w:p>
    <w:p>
      <w:pPr>
        <w:pStyle w:val="BodyText"/>
        <w:spacing w:before="72" w:line="221" w:lineRule="auto"/>
        <w:outlineLvl w:val="4"/>
        <w:rPr>
          <w:rFonts w:ascii="SimHei" w:hAnsi="SimHei" w:eastAsia="SimHei" w:cs="SimHei"/>
          <w:sz w:val="22"/>
          <w:szCs w:val="22"/>
        </w:rPr>
      </w:pPr>
      <w:r>
        <w:rPr>
          <w:sz w:val="22"/>
          <w:szCs w:val="22"/>
          <w:b/>
          <w:bCs/>
          <w:spacing w:val="-7"/>
        </w:rPr>
        <w:t>7.1</w:t>
      </w:r>
      <w:r>
        <w:rPr>
          <w:sz w:val="22"/>
          <w:szCs w:val="22"/>
          <w:b/>
          <w:bCs/>
          <w:spacing w:val="12"/>
        </w:rPr>
        <w:t xml:space="preserve">   </w:t>
      </w:r>
      <w:r>
        <w:rPr>
          <w:rFonts w:ascii="SimHei" w:hAnsi="SimHei" w:eastAsia="SimHei" w:cs="SimHei"/>
          <w:sz w:val="22"/>
          <w:szCs w:val="22"/>
          <w:b/>
          <w:bCs/>
          <w:spacing w:val="-7"/>
        </w:rPr>
        <w:t>检验分类</w:t>
      </w:r>
    </w:p>
    <w:p>
      <w:pPr>
        <w:pStyle w:val="BodyText"/>
        <w:spacing w:before="228" w:line="222" w:lineRule="auto"/>
        <w:outlineLvl w:val="4"/>
        <w:rPr>
          <w:rFonts w:ascii="SimHei" w:hAnsi="SimHei" w:eastAsia="SimHei" w:cs="SimHei"/>
          <w:sz w:val="22"/>
          <w:szCs w:val="22"/>
        </w:rPr>
      </w:pPr>
      <w:r>
        <w:rPr>
          <w:sz w:val="22"/>
          <w:szCs w:val="22"/>
          <w:b/>
          <w:bCs/>
          <w:spacing w:val="-7"/>
        </w:rPr>
        <w:t>7.1.1</w:t>
      </w:r>
      <w:r>
        <w:rPr>
          <w:sz w:val="22"/>
          <w:szCs w:val="22"/>
          <w:b/>
          <w:bCs/>
          <w:spacing w:val="3"/>
        </w:rPr>
        <w:t xml:space="preserve">   </w:t>
      </w:r>
      <w:r>
        <w:rPr>
          <w:rFonts w:ascii="SimHei" w:hAnsi="SimHei" w:eastAsia="SimHei" w:cs="SimHei"/>
          <w:sz w:val="22"/>
          <w:szCs w:val="22"/>
          <w:b/>
          <w:bCs/>
          <w:spacing w:val="-7"/>
        </w:rPr>
        <w:t>出厂检验</w:t>
      </w:r>
    </w:p>
    <w:p>
      <w:pPr>
        <w:ind w:right="22" w:firstLine="429"/>
        <w:spacing w:before="217" w:line="290" w:lineRule="auto"/>
        <w:rPr>
          <w:rFonts w:ascii="SimSun" w:hAnsi="SimSun" w:eastAsia="SimSun" w:cs="SimSun"/>
          <w:sz w:val="20"/>
          <w:szCs w:val="20"/>
        </w:rPr>
      </w:pPr>
      <w:r>
        <w:rPr>
          <w:rFonts w:ascii="SimSun" w:hAnsi="SimSun" w:eastAsia="SimSun" w:cs="SimSun"/>
          <w:sz w:val="20"/>
          <w:szCs w:val="20"/>
        </w:rPr>
        <w:t>出厂检验项目为尺寸极限偏差、外观、压缩性能、尺寸稳定性和吸水率，每批产品经出厂检验合格后</w:t>
      </w:r>
      <w:r>
        <w:rPr>
          <w:rFonts w:ascii="SimSun" w:hAnsi="SimSun" w:eastAsia="SimSun" w:cs="SimSun"/>
          <w:sz w:val="20"/>
          <w:szCs w:val="20"/>
          <w:spacing w:val="13"/>
        </w:rPr>
        <w:t xml:space="preserve"> </w:t>
      </w:r>
      <w:r>
        <w:rPr>
          <w:rFonts w:ascii="SimSun" w:hAnsi="SimSun" w:eastAsia="SimSun" w:cs="SimSun"/>
          <w:sz w:val="20"/>
          <w:szCs w:val="20"/>
          <w:spacing w:val="10"/>
        </w:rPr>
        <w:t>方可出厂。</w:t>
      </w:r>
    </w:p>
    <w:p>
      <w:pPr>
        <w:spacing w:before="149" w:line="222" w:lineRule="auto"/>
        <w:rPr>
          <w:rFonts w:ascii="SimHei" w:hAnsi="SimHei" w:eastAsia="SimHei" w:cs="SimHei"/>
          <w:sz w:val="20"/>
          <w:szCs w:val="20"/>
        </w:rPr>
      </w:pPr>
      <w:r>
        <w:rPr>
          <w:rFonts w:ascii="SimHei" w:hAnsi="SimHei" w:eastAsia="SimHei" w:cs="SimHei"/>
          <w:sz w:val="20"/>
          <w:szCs w:val="20"/>
        </w:rPr>
        <w:t>7.1.2</w:t>
      </w:r>
      <w:r>
        <w:rPr>
          <w:rFonts w:ascii="SimHei" w:hAnsi="SimHei" w:eastAsia="SimHei" w:cs="SimHei"/>
          <w:sz w:val="20"/>
          <w:szCs w:val="20"/>
          <w:spacing w:val="85"/>
        </w:rPr>
        <w:t xml:space="preserve"> </w:t>
      </w:r>
      <w:r>
        <w:rPr>
          <w:rFonts w:ascii="SimHei" w:hAnsi="SimHei" w:eastAsia="SimHei" w:cs="SimHei"/>
          <w:sz w:val="20"/>
          <w:szCs w:val="20"/>
          <w:b/>
          <w:bCs/>
        </w:rPr>
        <w:t>型式检验</w:t>
      </w:r>
    </w:p>
    <w:p>
      <w:pPr>
        <w:ind w:left="429"/>
        <w:spacing w:before="243" w:line="219" w:lineRule="auto"/>
        <w:rPr>
          <w:rFonts w:ascii="SimSun" w:hAnsi="SimSun" w:eastAsia="SimSun" w:cs="SimSun"/>
          <w:sz w:val="20"/>
          <w:szCs w:val="20"/>
        </w:rPr>
      </w:pPr>
      <w:r>
        <w:rPr>
          <w:rFonts w:ascii="SimSun" w:hAnsi="SimSun" w:eastAsia="SimSun" w:cs="SimSun"/>
          <w:sz w:val="20"/>
          <w:szCs w:val="20"/>
          <w:spacing w:val="9"/>
        </w:rPr>
        <w:t>型式检验为第5章的全部项目。有下列情况之一</w:t>
      </w:r>
      <w:r>
        <w:rPr>
          <w:rFonts w:ascii="SimSun" w:hAnsi="SimSun" w:eastAsia="SimSun" w:cs="SimSun"/>
          <w:sz w:val="20"/>
          <w:szCs w:val="20"/>
          <w:spacing w:val="8"/>
        </w:rPr>
        <w:t>时，应进行型式检验：</w:t>
      </w:r>
    </w:p>
    <w:p>
      <w:pPr>
        <w:ind w:left="429"/>
        <w:spacing w:before="41" w:line="212" w:lineRule="auto"/>
        <w:rPr>
          <w:rFonts w:ascii="SimSun" w:hAnsi="SimSun" w:eastAsia="SimSun" w:cs="SimSun"/>
          <w:sz w:val="20"/>
          <w:szCs w:val="20"/>
        </w:rPr>
      </w:pPr>
      <w:r>
        <w:rPr>
          <w:rFonts w:ascii="Times New Roman" w:hAnsi="Times New Roman" w:eastAsia="Times New Roman" w:cs="Times New Roman"/>
          <w:sz w:val="20"/>
          <w:szCs w:val="20"/>
          <w:spacing w:val="6"/>
        </w:rPr>
        <w:t>a)     </w:t>
      </w:r>
      <w:r>
        <w:rPr>
          <w:rFonts w:ascii="SimSun" w:hAnsi="SimSun" w:eastAsia="SimSun" w:cs="SimSun"/>
          <w:sz w:val="20"/>
          <w:szCs w:val="20"/>
          <w:spacing w:val="6"/>
        </w:rPr>
        <w:t>新产品试制的定型鉴定；</w:t>
      </w:r>
    </w:p>
    <w:p>
      <w:pPr>
        <w:ind w:left="429"/>
        <w:spacing w:before="91" w:line="212" w:lineRule="auto"/>
        <w:rPr>
          <w:rFonts w:ascii="SimSun" w:hAnsi="SimSun" w:eastAsia="SimSun" w:cs="SimSun"/>
          <w:sz w:val="20"/>
          <w:szCs w:val="20"/>
        </w:rPr>
      </w:pPr>
      <w:r>
        <w:rPr>
          <w:rFonts w:ascii="Times New Roman" w:hAnsi="Times New Roman" w:eastAsia="Times New Roman" w:cs="Times New Roman"/>
          <w:sz w:val="20"/>
          <w:szCs w:val="20"/>
          <w:spacing w:val="-1"/>
        </w:rPr>
        <w:t>b)    </w:t>
      </w:r>
      <w:r>
        <w:rPr>
          <w:rFonts w:ascii="SimSun" w:hAnsi="SimSun" w:eastAsia="SimSun" w:cs="SimSun"/>
          <w:sz w:val="20"/>
          <w:szCs w:val="20"/>
          <w:spacing w:val="-1"/>
        </w:rPr>
        <w:t>正式生产后，如结构、原料、工艺或生产设备有重大改变，可能影响产品性能；</w:t>
      </w:r>
    </w:p>
    <w:p>
      <w:pPr>
        <w:ind w:left="429"/>
        <w:spacing w:before="60" w:line="212" w:lineRule="auto"/>
        <w:rPr>
          <w:rFonts w:ascii="SimSun" w:hAnsi="SimSun" w:eastAsia="SimSun" w:cs="SimSun"/>
          <w:sz w:val="20"/>
          <w:szCs w:val="20"/>
        </w:rPr>
      </w:pPr>
      <w:r>
        <w:rPr>
          <w:rFonts w:ascii="Times New Roman" w:hAnsi="Times New Roman" w:eastAsia="Times New Roman" w:cs="Times New Roman"/>
          <w:sz w:val="20"/>
          <w:szCs w:val="20"/>
          <w:spacing w:val="13"/>
        </w:rPr>
        <w:t>c)</w:t>
      </w:r>
      <w:r>
        <w:rPr>
          <w:rFonts w:ascii="Times New Roman" w:hAnsi="Times New Roman" w:eastAsia="Times New Roman" w:cs="Times New Roman"/>
          <w:sz w:val="20"/>
          <w:szCs w:val="20"/>
          <w:spacing w:val="4"/>
        </w:rPr>
        <w:t xml:space="preserve">     </w:t>
      </w:r>
      <w:r>
        <w:rPr>
          <w:rFonts w:ascii="SimSun" w:hAnsi="SimSun" w:eastAsia="SimSun" w:cs="SimSun"/>
          <w:sz w:val="20"/>
          <w:szCs w:val="20"/>
          <w:spacing w:val="13"/>
        </w:rPr>
        <w:t>正常生产时每1年进行一次检验；</w:t>
      </w:r>
    </w:p>
    <w:p>
      <w:pPr>
        <w:ind w:left="429"/>
        <w:spacing w:before="80" w:line="212" w:lineRule="auto"/>
        <w:rPr>
          <w:rFonts w:ascii="SimSun" w:hAnsi="SimSun" w:eastAsia="SimSun" w:cs="SimSun"/>
          <w:sz w:val="20"/>
          <w:szCs w:val="20"/>
        </w:rPr>
      </w:pPr>
      <w:r>
        <w:rPr>
          <w:rFonts w:ascii="Times New Roman" w:hAnsi="Times New Roman" w:eastAsia="Times New Roman" w:cs="Times New Roman"/>
          <w:sz w:val="20"/>
          <w:szCs w:val="20"/>
          <w:spacing w:val="4"/>
        </w:rPr>
        <w:t>d)    </w:t>
      </w:r>
      <w:r>
        <w:rPr>
          <w:rFonts w:ascii="SimSun" w:hAnsi="SimSun" w:eastAsia="SimSun" w:cs="SimSun"/>
          <w:sz w:val="20"/>
          <w:szCs w:val="20"/>
          <w:spacing w:val="4"/>
        </w:rPr>
        <w:t>产品长期停产半年后，恢复生</w:t>
      </w:r>
      <w:r>
        <w:rPr>
          <w:rFonts w:ascii="SimSun" w:hAnsi="SimSun" w:eastAsia="SimSun" w:cs="SimSun"/>
          <w:sz w:val="20"/>
          <w:szCs w:val="20"/>
          <w:spacing w:val="3"/>
        </w:rPr>
        <w:t>产；</w:t>
      </w:r>
    </w:p>
    <w:p>
      <w:pPr>
        <w:ind w:left="429"/>
        <w:spacing w:before="80" w:line="212" w:lineRule="auto"/>
        <w:rPr>
          <w:rFonts w:ascii="SimSun" w:hAnsi="SimSun" w:eastAsia="SimSun" w:cs="SimSun"/>
          <w:sz w:val="20"/>
          <w:szCs w:val="20"/>
        </w:rPr>
      </w:pPr>
      <w:r>
        <w:rPr>
          <w:rFonts w:ascii="Times New Roman" w:hAnsi="Times New Roman" w:eastAsia="Times New Roman" w:cs="Times New Roman"/>
          <w:sz w:val="20"/>
          <w:szCs w:val="20"/>
          <w:spacing w:val="6"/>
        </w:rPr>
        <w:t>e)     </w:t>
      </w:r>
      <w:r>
        <w:rPr>
          <w:rFonts w:ascii="SimSun" w:hAnsi="SimSun" w:eastAsia="SimSun" w:cs="SimSun"/>
          <w:sz w:val="20"/>
          <w:szCs w:val="20"/>
          <w:spacing w:val="6"/>
        </w:rPr>
        <w:t>出厂检验结果与上次型式检验结果有较大差异。</w:t>
      </w:r>
    </w:p>
    <w:p>
      <w:pPr>
        <w:pStyle w:val="BodyText"/>
        <w:spacing w:before="231" w:line="222" w:lineRule="auto"/>
        <w:outlineLvl w:val="4"/>
        <w:rPr>
          <w:rFonts w:ascii="SimHei" w:hAnsi="SimHei" w:eastAsia="SimHei" w:cs="SimHei"/>
          <w:sz w:val="22"/>
          <w:szCs w:val="22"/>
        </w:rPr>
      </w:pPr>
      <w:r>
        <w:rPr>
          <w:sz w:val="22"/>
          <w:szCs w:val="22"/>
          <w:b/>
          <w:bCs/>
          <w:spacing w:val="-10"/>
        </w:rPr>
        <w:t>7.2</w:t>
      </w:r>
      <w:r>
        <w:rPr>
          <w:sz w:val="22"/>
          <w:szCs w:val="22"/>
          <w:b/>
          <w:bCs/>
          <w:spacing w:val="9"/>
        </w:rPr>
        <w:t xml:space="preserve">   </w:t>
      </w:r>
      <w:r>
        <w:rPr>
          <w:rFonts w:ascii="SimHei" w:hAnsi="SimHei" w:eastAsia="SimHei" w:cs="SimHei"/>
          <w:sz w:val="22"/>
          <w:szCs w:val="22"/>
          <w:b/>
          <w:bCs/>
          <w:spacing w:val="-10"/>
        </w:rPr>
        <w:t>组批和抽样</w:t>
      </w:r>
    </w:p>
    <w:p>
      <w:pPr>
        <w:spacing w:before="235" w:line="222" w:lineRule="auto"/>
        <w:rPr>
          <w:rFonts w:ascii="SimHei" w:hAnsi="SimHei" w:eastAsia="SimHei" w:cs="SimHei"/>
          <w:sz w:val="19"/>
          <w:szCs w:val="19"/>
        </w:rPr>
      </w:pPr>
      <w:r>
        <w:rPr>
          <w:rFonts w:ascii="SimHei" w:hAnsi="SimHei" w:eastAsia="SimHei" w:cs="SimHei"/>
          <w:sz w:val="19"/>
          <w:szCs w:val="19"/>
          <w:spacing w:val="-3"/>
        </w:rPr>
        <w:t>7.2.1</w:t>
      </w:r>
      <w:r>
        <w:rPr>
          <w:rFonts w:ascii="SimHei" w:hAnsi="SimHei" w:eastAsia="SimHei" w:cs="SimHei"/>
          <w:sz w:val="19"/>
          <w:szCs w:val="19"/>
          <w:spacing w:val="92"/>
        </w:rPr>
        <w:t xml:space="preserve"> </w:t>
      </w:r>
      <w:r>
        <w:rPr>
          <w:rFonts w:ascii="SimHei" w:hAnsi="SimHei" w:eastAsia="SimHei" w:cs="SimHei"/>
          <w:sz w:val="19"/>
          <w:szCs w:val="19"/>
          <w:b/>
          <w:bCs/>
          <w:spacing w:val="-3"/>
        </w:rPr>
        <w:t>组</w:t>
      </w:r>
      <w:r>
        <w:rPr>
          <w:rFonts w:ascii="SimHei" w:hAnsi="SimHei" w:eastAsia="SimHei" w:cs="SimHei"/>
          <w:sz w:val="19"/>
          <w:szCs w:val="19"/>
          <w:spacing w:val="-20"/>
        </w:rPr>
        <w:t xml:space="preserve"> </w:t>
      </w:r>
      <w:r>
        <w:rPr>
          <w:rFonts w:ascii="SimHei" w:hAnsi="SimHei" w:eastAsia="SimHei" w:cs="SimHei"/>
          <w:sz w:val="19"/>
          <w:szCs w:val="19"/>
          <w:b/>
          <w:bCs/>
          <w:spacing w:val="-3"/>
        </w:rPr>
        <w:t>批</w:t>
      </w:r>
    </w:p>
    <w:p>
      <w:pPr>
        <w:ind w:left="429"/>
        <w:spacing w:before="235" w:line="219" w:lineRule="auto"/>
        <w:rPr>
          <w:rFonts w:ascii="SimSun" w:hAnsi="SimSun" w:eastAsia="SimSun" w:cs="SimSun"/>
          <w:sz w:val="21"/>
          <w:szCs w:val="21"/>
        </w:rPr>
      </w:pPr>
      <w:r>
        <w:rPr>
          <w:rFonts w:ascii="SimSun" w:hAnsi="SimSun" w:eastAsia="SimSun" w:cs="SimSun"/>
          <w:sz w:val="21"/>
          <w:szCs w:val="21"/>
          <w:spacing w:val="-5"/>
        </w:rPr>
        <w:t>同一原料、同一配方、同一工艺条件，数量不超过5000</w:t>
      </w:r>
      <w:r>
        <w:rPr>
          <w:rFonts w:ascii="Times New Roman" w:hAnsi="Times New Roman" w:eastAsia="Times New Roman" w:cs="Times New Roman"/>
          <w:sz w:val="21"/>
          <w:szCs w:val="21"/>
          <w:spacing w:val="-5"/>
        </w:rPr>
        <w:t>m²  </w:t>
      </w:r>
      <w:r>
        <w:rPr>
          <w:rFonts w:ascii="SimSun" w:hAnsi="SimSun" w:eastAsia="SimSun" w:cs="SimSun"/>
          <w:sz w:val="21"/>
          <w:szCs w:val="21"/>
          <w:spacing w:val="-5"/>
        </w:rPr>
        <w:t>为一批。</w:t>
      </w:r>
    </w:p>
    <w:p>
      <w:pPr>
        <w:spacing w:line="219" w:lineRule="auto"/>
        <w:sectPr>
          <w:headerReference w:type="default" r:id="rId13"/>
          <w:footerReference w:type="default" r:id="rId14"/>
          <w:pgSz w:w="11900" w:h="16840"/>
          <w:pgMar w:top="400" w:right="1262" w:bottom="1257" w:left="1370" w:header="0" w:footer="1053" w:gutter="0"/>
        </w:sectPr>
        <w:rPr>
          <w:rFonts w:ascii="SimSun" w:hAnsi="SimSun" w:eastAsia="SimSun" w:cs="SimSun"/>
          <w:sz w:val="21"/>
          <w:szCs w:val="21"/>
        </w:rPr>
      </w:pPr>
    </w:p>
    <w:p>
      <w:pPr>
        <w:pStyle w:val="BodyText"/>
        <w:spacing w:line="244"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ind w:right="21"/>
        <w:spacing w:before="55" w:line="259" w:lineRule="exact"/>
        <w:jc w:val="right"/>
        <w:rPr>
          <w:sz w:val="19"/>
          <w:szCs w:val="19"/>
        </w:rPr>
      </w:pPr>
      <w:r>
        <w:rPr>
          <w:sz w:val="19"/>
          <w:szCs w:val="19"/>
          <w:spacing w:val="-2"/>
          <w:position w:val="1"/>
        </w:rPr>
        <w:t>GB/T</w:t>
      </w:r>
      <w:r>
        <w:rPr>
          <w:sz w:val="19"/>
          <w:szCs w:val="19"/>
          <w:spacing w:val="10"/>
          <w:position w:val="1"/>
        </w:rPr>
        <w:t xml:space="preserve">   </w:t>
      </w:r>
      <w:r>
        <w:rPr>
          <w:sz w:val="19"/>
          <w:szCs w:val="19"/>
          <w:spacing w:val="-2"/>
          <w:position w:val="1"/>
        </w:rPr>
        <w:t>21558—2025</w:t>
      </w:r>
    </w:p>
    <w:p>
      <w:pPr>
        <w:pStyle w:val="BodyText"/>
        <w:spacing w:line="395" w:lineRule="auto"/>
        <w:rPr/>
      </w:pPr>
      <w:r/>
    </w:p>
    <w:p>
      <w:pPr>
        <w:pStyle w:val="BodyText"/>
        <w:spacing w:before="61" w:line="224" w:lineRule="auto"/>
        <w:rPr>
          <w:rFonts w:ascii="SimHei" w:hAnsi="SimHei" w:eastAsia="SimHei" w:cs="SimHei"/>
          <w:sz w:val="19"/>
          <w:szCs w:val="19"/>
        </w:rPr>
      </w:pPr>
      <w:r>
        <w:rPr>
          <w:sz w:val="19"/>
          <w:szCs w:val="19"/>
          <w:spacing w:val="-3"/>
        </w:rPr>
        <w:t>7.2.2</w:t>
      </w:r>
      <w:r>
        <w:rPr>
          <w:sz w:val="19"/>
          <w:szCs w:val="19"/>
          <w:spacing w:val="2"/>
        </w:rPr>
        <w:t xml:space="preserve">    </w:t>
      </w:r>
      <w:r>
        <w:rPr>
          <w:rFonts w:ascii="SimHei" w:hAnsi="SimHei" w:eastAsia="SimHei" w:cs="SimHei"/>
          <w:sz w:val="19"/>
          <w:szCs w:val="19"/>
          <w:spacing w:val="-3"/>
        </w:rPr>
        <w:t>抽</w:t>
      </w:r>
      <w:r>
        <w:rPr>
          <w:rFonts w:ascii="SimHei" w:hAnsi="SimHei" w:eastAsia="SimHei" w:cs="SimHei"/>
          <w:sz w:val="19"/>
          <w:szCs w:val="19"/>
          <w:spacing w:val="-3"/>
        </w:rPr>
        <w:t xml:space="preserve"> </w:t>
      </w:r>
      <w:r>
        <w:rPr>
          <w:rFonts w:ascii="SimHei" w:hAnsi="SimHei" w:eastAsia="SimHei" w:cs="SimHei"/>
          <w:sz w:val="19"/>
          <w:szCs w:val="19"/>
          <w:spacing w:val="-3"/>
        </w:rPr>
        <w:t>样</w:t>
      </w:r>
    </w:p>
    <w:p>
      <w:pPr>
        <w:ind w:right="19" w:firstLine="429"/>
        <w:spacing w:before="247" w:line="266" w:lineRule="auto"/>
        <w:jc w:val="both"/>
        <w:rPr>
          <w:rFonts w:ascii="FangSong" w:hAnsi="FangSong" w:eastAsia="FangSong" w:cs="FangSong"/>
          <w:sz w:val="21"/>
          <w:szCs w:val="21"/>
        </w:rPr>
      </w:pPr>
      <w:r>
        <w:rPr>
          <w:rFonts w:ascii="SimSun" w:hAnsi="SimSun" w:eastAsia="SimSun" w:cs="SimSun"/>
          <w:sz w:val="21"/>
          <w:szCs w:val="21"/>
          <w:spacing w:val="-5"/>
        </w:rPr>
        <w:t>尺寸极限偏差及外观从每批中随机抽取10块产品作为样品进行检验，物理力学性能、燃烧性能、绝</w:t>
      </w:r>
      <w:r>
        <w:rPr>
          <w:rFonts w:ascii="SimSun" w:hAnsi="SimSun" w:eastAsia="SimSun" w:cs="SimSun"/>
          <w:sz w:val="21"/>
          <w:szCs w:val="21"/>
          <w:spacing w:val="18"/>
        </w:rPr>
        <w:t xml:space="preserve"> </w:t>
      </w:r>
      <w:r>
        <w:rPr>
          <w:rFonts w:ascii="SimSun" w:hAnsi="SimSun" w:eastAsia="SimSun" w:cs="SimSun"/>
          <w:sz w:val="21"/>
          <w:szCs w:val="21"/>
          <w:b/>
          <w:bCs/>
          <w:spacing w:val="3"/>
        </w:rPr>
        <w:t>热性能从</w:t>
      </w:r>
      <w:r>
        <w:rPr>
          <w:rFonts w:ascii="SimSun" w:hAnsi="SimSun" w:eastAsia="SimSun" w:cs="SimSun"/>
          <w:sz w:val="21"/>
          <w:szCs w:val="21"/>
          <w:spacing w:val="3"/>
        </w:rPr>
        <w:t>10块样品中抽取其中1块进行检验，当试</w:t>
      </w:r>
      <w:r>
        <w:rPr>
          <w:rFonts w:ascii="SimSun" w:hAnsi="SimSun" w:eastAsia="SimSun" w:cs="SimSun"/>
          <w:sz w:val="21"/>
          <w:szCs w:val="21"/>
          <w:spacing w:val="2"/>
        </w:rPr>
        <w:t>样数量不足以满足检验要求时，从其余样品中随机</w:t>
      </w:r>
      <w:r>
        <w:rPr>
          <w:rFonts w:ascii="SimSun" w:hAnsi="SimSun" w:eastAsia="SimSun" w:cs="SimSun"/>
          <w:sz w:val="21"/>
          <w:szCs w:val="21"/>
        </w:rPr>
        <w:t xml:space="preserve"> </w:t>
      </w:r>
      <w:r>
        <w:rPr>
          <w:rFonts w:ascii="FangSong" w:hAnsi="FangSong" w:eastAsia="FangSong" w:cs="FangSong"/>
          <w:sz w:val="21"/>
          <w:szCs w:val="21"/>
          <w:spacing w:val="-2"/>
        </w:rPr>
        <w:t>抽取。</w:t>
      </w:r>
    </w:p>
    <w:p>
      <w:pPr>
        <w:pStyle w:val="BodyText"/>
        <w:spacing w:before="179" w:line="222" w:lineRule="auto"/>
        <w:outlineLvl w:val="4"/>
        <w:rPr>
          <w:rFonts w:ascii="SimHei" w:hAnsi="SimHei" w:eastAsia="SimHei" w:cs="SimHei"/>
          <w:sz w:val="22"/>
          <w:szCs w:val="22"/>
        </w:rPr>
      </w:pPr>
      <w:r>
        <w:rPr>
          <w:sz w:val="22"/>
          <w:szCs w:val="22"/>
          <w:b/>
          <w:bCs/>
          <w:spacing w:val="-4"/>
        </w:rPr>
        <w:t>7.3</w:t>
      </w:r>
      <w:r>
        <w:rPr>
          <w:sz w:val="22"/>
          <w:szCs w:val="22"/>
          <w:b/>
          <w:bCs/>
          <w:spacing w:val="5"/>
        </w:rPr>
        <w:t xml:space="preserve">   </w:t>
      </w:r>
      <w:r>
        <w:rPr>
          <w:rFonts w:ascii="SimHei" w:hAnsi="SimHei" w:eastAsia="SimHei" w:cs="SimHei"/>
          <w:sz w:val="22"/>
          <w:szCs w:val="22"/>
          <w:b/>
          <w:bCs/>
          <w:spacing w:val="-4"/>
        </w:rPr>
        <w:t>判定规则</w:t>
      </w:r>
    </w:p>
    <w:p>
      <w:pPr>
        <w:ind w:right="18"/>
        <w:spacing w:before="217" w:line="247" w:lineRule="auto"/>
        <w:rPr>
          <w:rFonts w:ascii="SimSun" w:hAnsi="SimSun" w:eastAsia="SimSun" w:cs="SimSun"/>
          <w:sz w:val="21"/>
          <w:szCs w:val="21"/>
        </w:rPr>
      </w:pPr>
      <w:r>
        <w:rPr>
          <w:rFonts w:ascii="SimSun" w:hAnsi="SimSun" w:eastAsia="SimSun" w:cs="SimSun"/>
          <w:sz w:val="21"/>
          <w:szCs w:val="21"/>
          <w:spacing w:val="-2"/>
        </w:rPr>
        <w:t>7.3.1  组批10块样品尺寸极限偏差及外观全部合格时，</w:t>
      </w:r>
      <w:r>
        <w:rPr>
          <w:rFonts w:ascii="FangSong" w:hAnsi="FangSong" w:eastAsia="FangSong" w:cs="FangSong"/>
          <w:sz w:val="21"/>
          <w:szCs w:val="21"/>
          <w:spacing w:val="-2"/>
        </w:rPr>
        <w:t>该批为合格，</w:t>
      </w:r>
      <w:r>
        <w:rPr>
          <w:rFonts w:ascii="SimSun" w:hAnsi="SimSun" w:eastAsia="SimSun" w:cs="SimSun"/>
          <w:sz w:val="21"/>
          <w:szCs w:val="21"/>
          <w:spacing w:val="-2"/>
        </w:rPr>
        <w:t>其中一块任意一项不合格时，应</w:t>
      </w:r>
      <w:r>
        <w:rPr>
          <w:rFonts w:ascii="SimSun" w:hAnsi="SimSun" w:eastAsia="SimSun" w:cs="SimSun"/>
          <w:sz w:val="21"/>
          <w:szCs w:val="21"/>
          <w:spacing w:val="12"/>
        </w:rPr>
        <w:t xml:space="preserve"> </w:t>
      </w:r>
      <w:r>
        <w:rPr>
          <w:rFonts w:ascii="SimSun" w:hAnsi="SimSun" w:eastAsia="SimSun" w:cs="SimSun"/>
          <w:sz w:val="21"/>
          <w:szCs w:val="21"/>
          <w:spacing w:val="-9"/>
        </w:rPr>
        <w:t>重新从原批中双倍取样，对不合格项进行复验，若复验结果全部合格，则该批合格，否则该批为不</w:t>
      </w:r>
      <w:r>
        <w:rPr>
          <w:rFonts w:ascii="SimSun" w:hAnsi="SimSun" w:eastAsia="SimSun" w:cs="SimSun"/>
          <w:sz w:val="21"/>
          <w:szCs w:val="21"/>
          <w:spacing w:val="-10"/>
        </w:rPr>
        <w:t>合格。</w:t>
      </w:r>
    </w:p>
    <w:p>
      <w:pPr>
        <w:ind w:left="2" w:hanging="2"/>
        <w:spacing w:before="66" w:line="258" w:lineRule="auto"/>
        <w:rPr>
          <w:rFonts w:ascii="SimSun" w:hAnsi="SimSun" w:eastAsia="SimSun" w:cs="SimSun"/>
          <w:sz w:val="20"/>
          <w:szCs w:val="20"/>
        </w:rPr>
      </w:pPr>
      <w:r>
        <w:rPr>
          <w:rFonts w:ascii="SimSun" w:hAnsi="SimSun" w:eastAsia="SimSun" w:cs="SimSun"/>
          <w:sz w:val="20"/>
          <w:szCs w:val="20"/>
          <w:spacing w:val="2"/>
        </w:rPr>
        <w:t>7.3.2  </w:t>
      </w:r>
      <w:r>
        <w:rPr>
          <w:rFonts w:ascii="SimSun" w:hAnsi="SimSun" w:eastAsia="SimSun" w:cs="SimSun"/>
          <w:sz w:val="20"/>
          <w:szCs w:val="20"/>
          <w:b/>
          <w:bCs/>
          <w:spacing w:val="2"/>
        </w:rPr>
        <w:t>物理力学性能、燃烧性能、绝热性能中有一项不合格时，应重新从原批中双倍</w:t>
      </w:r>
      <w:r>
        <w:rPr>
          <w:rFonts w:ascii="SimSun" w:hAnsi="SimSun" w:eastAsia="SimSun" w:cs="SimSun"/>
          <w:sz w:val="20"/>
          <w:szCs w:val="20"/>
          <w:b/>
          <w:bCs/>
          <w:spacing w:val="1"/>
        </w:rPr>
        <w:t>取样，对不合格项</w:t>
      </w:r>
      <w:r>
        <w:rPr>
          <w:rFonts w:ascii="SimSun" w:hAnsi="SimSun" w:eastAsia="SimSun" w:cs="SimSun"/>
          <w:sz w:val="20"/>
          <w:szCs w:val="20"/>
        </w:rPr>
        <w:t xml:space="preserve"> </w:t>
      </w:r>
      <w:r>
        <w:rPr>
          <w:rFonts w:ascii="SimSun" w:hAnsi="SimSun" w:eastAsia="SimSun" w:cs="SimSun"/>
          <w:sz w:val="20"/>
          <w:szCs w:val="20"/>
          <w:b/>
          <w:bCs/>
          <w:spacing w:val="-4"/>
        </w:rPr>
        <w:t>进行复验，若复验结果全部合格，则该批合格，否则该批为不合格。</w:t>
      </w:r>
    </w:p>
    <w:p>
      <w:pPr>
        <w:pStyle w:val="BodyText"/>
        <w:spacing w:line="296" w:lineRule="auto"/>
        <w:rPr/>
      </w:pPr>
      <w:r/>
    </w:p>
    <w:p>
      <w:pPr>
        <w:pStyle w:val="BodyText"/>
        <w:spacing w:before="63" w:line="259" w:lineRule="exact"/>
        <w:rPr>
          <w:rFonts w:ascii="SimHei" w:hAnsi="SimHei" w:eastAsia="SimHei" w:cs="SimHei"/>
          <w:sz w:val="19"/>
          <w:szCs w:val="19"/>
        </w:rPr>
      </w:pPr>
      <w:r>
        <w:rPr>
          <w:sz w:val="19"/>
          <w:szCs w:val="19"/>
          <w:spacing w:val="-4"/>
          <w:position w:val="1"/>
        </w:rPr>
        <w:t>8</w:t>
      </w:r>
      <w:r>
        <w:rPr>
          <w:sz w:val="19"/>
          <w:szCs w:val="19"/>
          <w:spacing w:val="2"/>
          <w:position w:val="1"/>
        </w:rPr>
        <w:t xml:space="preserve">    </w:t>
      </w:r>
      <w:r>
        <w:rPr>
          <w:rFonts w:ascii="SimHei" w:hAnsi="SimHei" w:eastAsia="SimHei" w:cs="SimHei"/>
          <w:sz w:val="19"/>
          <w:szCs w:val="19"/>
          <w:spacing w:val="-4"/>
          <w:position w:val="1"/>
        </w:rPr>
        <w:t>标</w:t>
      </w:r>
      <w:r>
        <w:rPr>
          <w:rFonts w:ascii="SimHei" w:hAnsi="SimHei" w:eastAsia="SimHei" w:cs="SimHei"/>
          <w:sz w:val="19"/>
          <w:szCs w:val="19"/>
          <w:spacing w:val="-24"/>
          <w:position w:val="1"/>
        </w:rPr>
        <w:t xml:space="preserve"> </w:t>
      </w:r>
      <w:r>
        <w:rPr>
          <w:rFonts w:ascii="SimHei" w:hAnsi="SimHei" w:eastAsia="SimHei" w:cs="SimHei"/>
          <w:sz w:val="19"/>
          <w:szCs w:val="19"/>
          <w:spacing w:val="-4"/>
          <w:position w:val="1"/>
        </w:rPr>
        <w:t>识</w:t>
      </w:r>
    </w:p>
    <w:p>
      <w:pPr>
        <w:pStyle w:val="BodyText"/>
        <w:spacing w:line="335" w:lineRule="auto"/>
        <w:rPr/>
      </w:pPr>
      <w:r/>
    </w:p>
    <w:p>
      <w:pPr>
        <w:ind w:left="2" w:right="15" w:firstLine="429"/>
        <w:spacing w:before="66" w:line="295" w:lineRule="auto"/>
        <w:rPr>
          <w:rFonts w:ascii="SimSun" w:hAnsi="SimSun" w:eastAsia="SimSun" w:cs="SimSun"/>
          <w:sz w:val="20"/>
          <w:szCs w:val="20"/>
        </w:rPr>
      </w:pPr>
      <w:r>
        <w:rPr>
          <w:rFonts w:ascii="SimSun" w:hAnsi="SimSun" w:eastAsia="SimSun" w:cs="SimSun"/>
          <w:sz w:val="20"/>
          <w:szCs w:val="20"/>
          <w:b/>
          <w:bCs/>
          <w:spacing w:val="3"/>
        </w:rPr>
        <w:t>应在产品包装上标识相关信息，并在产品本体最小单元上同步进行标注，若因产品材质或结构等原</w:t>
      </w:r>
      <w:r>
        <w:rPr>
          <w:rFonts w:ascii="SimSun" w:hAnsi="SimSun" w:eastAsia="SimSun" w:cs="SimSun"/>
          <w:sz w:val="20"/>
          <w:szCs w:val="20"/>
          <w:spacing w:val="10"/>
        </w:rPr>
        <w:t xml:space="preserve"> </w:t>
      </w:r>
      <w:r>
        <w:rPr>
          <w:rFonts w:ascii="SimSun" w:hAnsi="SimSun" w:eastAsia="SimSun" w:cs="SimSun"/>
          <w:sz w:val="20"/>
          <w:szCs w:val="20"/>
          <w:b/>
          <w:bCs/>
          <w:spacing w:val="3"/>
        </w:rPr>
        <w:t>因不适于印刷的，应以其他方式进行明示。信息应包含</w:t>
      </w:r>
      <w:r>
        <w:rPr>
          <w:rFonts w:ascii="SimSun" w:hAnsi="SimSun" w:eastAsia="SimSun" w:cs="SimSun"/>
          <w:sz w:val="20"/>
          <w:szCs w:val="20"/>
          <w:b/>
          <w:bCs/>
          <w:spacing w:val="2"/>
        </w:rPr>
        <w:t>以下内容：</w:t>
      </w:r>
    </w:p>
    <w:p>
      <w:pPr>
        <w:ind w:left="429"/>
        <w:spacing w:line="218" w:lineRule="auto"/>
        <w:rPr>
          <w:rFonts w:ascii="SimSun" w:hAnsi="SimSun" w:eastAsia="SimSun" w:cs="SimSun"/>
          <w:sz w:val="20"/>
          <w:szCs w:val="20"/>
        </w:rPr>
      </w:pPr>
      <w:r>
        <w:rPr>
          <w:rFonts w:ascii="Times New Roman" w:hAnsi="Times New Roman" w:eastAsia="Times New Roman" w:cs="Times New Roman"/>
          <w:sz w:val="20"/>
          <w:szCs w:val="20"/>
          <w:spacing w:val="2"/>
        </w:rPr>
        <w:t>a </w:t>
      </w:r>
      <w:r>
        <w:rPr>
          <w:rFonts w:ascii="SimSun" w:hAnsi="SimSun" w:eastAsia="SimSun" w:cs="SimSun"/>
          <w:sz w:val="20"/>
          <w:szCs w:val="20"/>
          <w:b/>
          <w:bCs/>
          <w:spacing w:val="2"/>
        </w:rPr>
        <w:t>)</w:t>
      </w:r>
      <w:r>
        <w:rPr>
          <w:rFonts w:ascii="SimSun" w:hAnsi="SimSun" w:eastAsia="SimSun" w:cs="SimSun"/>
          <w:sz w:val="20"/>
          <w:szCs w:val="20"/>
          <w:spacing w:val="74"/>
        </w:rPr>
        <w:t xml:space="preserve"> </w:t>
      </w:r>
      <w:r>
        <w:rPr>
          <w:rFonts w:ascii="SimSun" w:hAnsi="SimSun" w:eastAsia="SimSun" w:cs="SimSun"/>
          <w:sz w:val="20"/>
          <w:szCs w:val="20"/>
          <w:b/>
          <w:bCs/>
          <w:spacing w:val="2"/>
        </w:rPr>
        <w:t>本文件编号；</w:t>
      </w:r>
    </w:p>
    <w:p>
      <w:pPr>
        <w:ind w:left="429"/>
        <w:spacing w:before="55" w:line="212" w:lineRule="auto"/>
        <w:rPr>
          <w:rFonts w:ascii="SimSun" w:hAnsi="SimSun" w:eastAsia="SimSun" w:cs="SimSun"/>
          <w:sz w:val="20"/>
          <w:szCs w:val="20"/>
        </w:rPr>
      </w:pPr>
      <w:r>
        <w:rPr>
          <w:rFonts w:ascii="Times New Roman" w:hAnsi="Times New Roman" w:eastAsia="Times New Roman" w:cs="Times New Roman"/>
          <w:sz w:val="20"/>
          <w:szCs w:val="20"/>
          <w:spacing w:val="5"/>
        </w:rPr>
        <w:t>b)    </w:t>
      </w:r>
      <w:r>
        <w:rPr>
          <w:rFonts w:ascii="SimSun" w:hAnsi="SimSun" w:eastAsia="SimSun" w:cs="SimSun"/>
          <w:sz w:val="20"/>
          <w:szCs w:val="20"/>
          <w:b/>
          <w:bCs/>
          <w:spacing w:val="5"/>
        </w:rPr>
        <w:t>产品名称；</w:t>
      </w:r>
    </w:p>
    <w:p>
      <w:pPr>
        <w:ind w:left="429"/>
        <w:spacing w:before="90" w:line="212" w:lineRule="auto"/>
        <w:rPr>
          <w:rFonts w:ascii="SimSun" w:hAnsi="SimSun" w:eastAsia="SimSun" w:cs="SimSun"/>
          <w:sz w:val="20"/>
          <w:szCs w:val="20"/>
        </w:rPr>
      </w:pPr>
      <w:r>
        <w:rPr>
          <w:rFonts w:ascii="Times New Roman" w:hAnsi="Times New Roman" w:eastAsia="Times New Roman" w:cs="Times New Roman"/>
          <w:sz w:val="20"/>
          <w:szCs w:val="20"/>
          <w:spacing w:val="-3"/>
        </w:rPr>
        <w:t>c)    </w:t>
      </w:r>
      <w:r>
        <w:rPr>
          <w:rFonts w:ascii="SimSun" w:hAnsi="SimSun" w:eastAsia="SimSun" w:cs="SimSun"/>
          <w:sz w:val="20"/>
          <w:szCs w:val="20"/>
          <w:b/>
          <w:bCs/>
          <w:spacing w:val="-3"/>
        </w:rPr>
        <w:t>产品分类、压缩性能等级、燃烧性能等级、绝热性能等级；</w:t>
      </w:r>
    </w:p>
    <w:p>
      <w:pPr>
        <w:ind w:left="429"/>
        <w:spacing w:before="83" w:line="212" w:lineRule="auto"/>
        <w:rPr>
          <w:rFonts w:ascii="SimSun" w:hAnsi="SimSun" w:eastAsia="SimSun" w:cs="SimSun"/>
          <w:sz w:val="20"/>
          <w:szCs w:val="20"/>
        </w:rPr>
      </w:pPr>
      <w:r>
        <w:rPr>
          <w:rFonts w:ascii="Times New Roman" w:hAnsi="Times New Roman" w:eastAsia="Times New Roman" w:cs="Times New Roman"/>
          <w:sz w:val="20"/>
          <w:szCs w:val="20"/>
          <w:b/>
          <w:bCs/>
          <w:spacing w:val="5"/>
        </w:rPr>
        <w:t>d)    </w:t>
      </w:r>
      <w:r>
        <w:rPr>
          <w:rFonts w:ascii="SimSun" w:hAnsi="SimSun" w:eastAsia="SimSun" w:cs="SimSun"/>
          <w:sz w:val="20"/>
          <w:szCs w:val="20"/>
          <w:b/>
          <w:bCs/>
          <w:spacing w:val="5"/>
        </w:rPr>
        <w:t>产烟特性等级、燃烧滴落物等级及</w:t>
      </w:r>
      <w:r>
        <w:rPr>
          <w:rFonts w:ascii="SimSun" w:hAnsi="SimSun" w:eastAsia="SimSun" w:cs="SimSun"/>
          <w:sz w:val="20"/>
          <w:szCs w:val="20"/>
          <w:b/>
          <w:bCs/>
          <w:spacing w:val="4"/>
        </w:rPr>
        <w:t>烟气毒性等级(如适用);</w:t>
      </w:r>
    </w:p>
    <w:p>
      <w:pPr>
        <w:ind w:left="429"/>
        <w:spacing w:before="56" w:line="212" w:lineRule="auto"/>
        <w:rPr>
          <w:rFonts w:ascii="SimSun" w:hAnsi="SimSun" w:eastAsia="SimSun" w:cs="SimSun"/>
          <w:sz w:val="22"/>
          <w:szCs w:val="22"/>
        </w:rPr>
      </w:pPr>
      <w:r>
        <w:rPr>
          <w:rFonts w:ascii="Times New Roman" w:hAnsi="Times New Roman" w:eastAsia="Times New Roman" w:cs="Times New Roman"/>
          <w:sz w:val="22"/>
          <w:szCs w:val="22"/>
          <w:spacing w:val="-5"/>
        </w:rPr>
        <w:t>e)    </w:t>
      </w:r>
      <w:r>
        <w:rPr>
          <w:rFonts w:ascii="SimSun" w:hAnsi="SimSun" w:eastAsia="SimSun" w:cs="SimSun"/>
          <w:sz w:val="22"/>
          <w:szCs w:val="22"/>
          <w:spacing w:val="-5"/>
        </w:rPr>
        <w:t>生产单位名称；</w:t>
      </w:r>
    </w:p>
    <w:p>
      <w:pPr>
        <w:ind w:left="429"/>
        <w:spacing w:before="68" w:line="212" w:lineRule="auto"/>
        <w:rPr>
          <w:rFonts w:ascii="SimSun" w:hAnsi="SimSun" w:eastAsia="SimSun" w:cs="SimSun"/>
          <w:sz w:val="22"/>
          <w:szCs w:val="22"/>
        </w:rPr>
      </w:pPr>
      <w:r>
        <w:rPr>
          <w:rFonts w:ascii="Times New Roman" w:hAnsi="Times New Roman" w:eastAsia="Times New Roman" w:cs="Times New Roman"/>
          <w:sz w:val="22"/>
          <w:szCs w:val="22"/>
          <w:spacing w:val="-6"/>
        </w:rPr>
        <w:t>f)     </w:t>
      </w:r>
      <w:r>
        <w:rPr>
          <w:rFonts w:ascii="SimSun" w:hAnsi="SimSun" w:eastAsia="SimSun" w:cs="SimSun"/>
          <w:sz w:val="22"/>
          <w:szCs w:val="22"/>
          <w:spacing w:val="-6"/>
        </w:rPr>
        <w:t>能追溯到产品质量信息的标识。</w:t>
      </w:r>
    </w:p>
    <w:p>
      <w:pPr>
        <w:ind w:left="369"/>
        <w:spacing w:before="99" w:line="222" w:lineRule="auto"/>
        <w:rPr>
          <w:rFonts w:ascii="SimHei" w:hAnsi="SimHei" w:eastAsia="SimHei" w:cs="SimHei"/>
          <w:sz w:val="17"/>
          <w:szCs w:val="17"/>
        </w:rPr>
      </w:pPr>
      <w:r>
        <w:rPr>
          <w:rFonts w:ascii="SimHei" w:hAnsi="SimHei" w:eastAsia="SimHei" w:cs="SimHei"/>
          <w:sz w:val="17"/>
          <w:szCs w:val="17"/>
          <w:spacing w:val="10"/>
        </w:rPr>
        <w:t>示例1:</w:t>
      </w:r>
    </w:p>
    <w:p>
      <w:pPr>
        <w:ind w:left="2" w:right="32" w:firstLine="369"/>
        <w:spacing w:before="93" w:line="290" w:lineRule="auto"/>
        <w:rPr>
          <w:rFonts w:ascii="SimSun" w:hAnsi="SimSun" w:eastAsia="SimSun" w:cs="SimSun"/>
          <w:sz w:val="17"/>
          <w:szCs w:val="17"/>
        </w:rPr>
      </w:pPr>
      <w:r>
        <w:rPr>
          <w:rFonts w:ascii="SimSun" w:hAnsi="SimSun" w:eastAsia="SimSun" w:cs="SimSun"/>
          <w:sz w:val="17"/>
          <w:szCs w:val="17"/>
          <w:b/>
          <w:bCs/>
          <w:spacing w:val="5"/>
        </w:rPr>
        <w:t>产品名称为建筑绝热用硬质聚氨酯泡沫塑料，产品分类为</w:t>
      </w:r>
      <w:r>
        <w:rPr>
          <w:rFonts w:ascii="Times New Roman" w:hAnsi="Times New Roman" w:eastAsia="Times New Roman" w:cs="Times New Roman"/>
          <w:sz w:val="17"/>
          <w:szCs w:val="17"/>
          <w:b/>
          <w:bCs/>
          <w:spacing w:val="5"/>
        </w:rPr>
        <w:t>I  </w:t>
      </w:r>
      <w:r>
        <w:rPr>
          <w:rFonts w:ascii="SimSun" w:hAnsi="SimSun" w:eastAsia="SimSun" w:cs="SimSun"/>
          <w:sz w:val="17"/>
          <w:szCs w:val="17"/>
          <w:b/>
          <w:bCs/>
          <w:spacing w:val="5"/>
        </w:rPr>
        <w:t>型，无压缩性能要求，</w:t>
      </w:r>
      <w:r>
        <w:rPr>
          <w:rFonts w:ascii="FangSong" w:hAnsi="FangSong" w:eastAsia="FangSong" w:cs="FangSong"/>
          <w:sz w:val="17"/>
          <w:szCs w:val="17"/>
          <w:spacing w:val="5"/>
        </w:rPr>
        <w:t>燃烧性能等级</w:t>
      </w:r>
      <w:r>
        <w:rPr>
          <w:rFonts w:ascii="FangSong" w:hAnsi="FangSong" w:eastAsia="FangSong" w:cs="FangSong"/>
          <w:sz w:val="17"/>
          <w:szCs w:val="17"/>
          <w:spacing w:val="4"/>
        </w:rPr>
        <w:t>为</w:t>
      </w:r>
      <w:r>
        <w:rPr>
          <w:rFonts w:ascii="Times New Roman" w:hAnsi="Times New Roman" w:eastAsia="Times New Roman" w:cs="Times New Roman"/>
          <w:sz w:val="17"/>
          <w:szCs w:val="17"/>
          <w:spacing w:val="4"/>
        </w:rPr>
        <w:t>B₂</w:t>
      </w:r>
      <w:r>
        <w:rPr>
          <w:rFonts w:ascii="Times New Roman" w:hAnsi="Times New Roman" w:eastAsia="Times New Roman" w:cs="Times New Roman"/>
          <w:sz w:val="17"/>
          <w:szCs w:val="17"/>
          <w:spacing w:val="36"/>
          <w:w w:val="102"/>
        </w:rPr>
        <w:t xml:space="preserve"> </w:t>
      </w:r>
      <w:r>
        <w:rPr>
          <w:rFonts w:ascii="FangSong" w:hAnsi="FangSong" w:eastAsia="FangSong" w:cs="FangSong"/>
          <w:sz w:val="17"/>
          <w:szCs w:val="17"/>
          <w:spacing w:val="4"/>
        </w:rPr>
        <w:t>级，绝热性能</w:t>
      </w:r>
      <w:r>
        <w:rPr>
          <w:rFonts w:ascii="FangSong" w:hAnsi="FangSong" w:eastAsia="FangSong" w:cs="FangSong"/>
          <w:sz w:val="17"/>
          <w:szCs w:val="17"/>
        </w:rPr>
        <w:t xml:space="preserve"> </w:t>
      </w:r>
      <w:r>
        <w:rPr>
          <w:rFonts w:ascii="SimSun" w:hAnsi="SimSun" w:eastAsia="SimSun" w:cs="SimSun"/>
          <w:sz w:val="17"/>
          <w:szCs w:val="17"/>
          <w:b/>
          <w:bCs/>
        </w:rPr>
        <w:t>等级为035级，标记为：本文件编号，</w:t>
      </w:r>
      <w:r>
        <w:rPr>
          <w:rFonts w:ascii="Times New Roman" w:hAnsi="Times New Roman" w:eastAsia="Times New Roman" w:cs="Times New Roman"/>
          <w:sz w:val="17"/>
          <w:szCs w:val="17"/>
          <w:b/>
          <w:bCs/>
        </w:rPr>
        <w:t>PUR,  </w:t>
      </w:r>
      <w:r>
        <w:rPr>
          <w:rFonts w:ascii="Times New Roman" w:hAnsi="Times New Roman" w:eastAsia="Times New Roman" w:cs="Times New Roman"/>
          <w:sz w:val="17"/>
          <w:szCs w:val="17"/>
        </w:rPr>
        <w:t>I      A-B₂-035,</w:t>
      </w:r>
      <w:r>
        <w:rPr>
          <w:rFonts w:ascii="FangSong" w:hAnsi="FangSong" w:eastAsia="FangSong" w:cs="FangSong"/>
          <w:sz w:val="17"/>
          <w:szCs w:val="17"/>
        </w:rPr>
        <w:t>生产单位名称</w:t>
      </w:r>
      <w:r>
        <w:rPr>
          <w:rFonts w:ascii="SimSun" w:hAnsi="SimSun" w:eastAsia="SimSun" w:cs="SimSun"/>
          <w:sz w:val="17"/>
          <w:szCs w:val="17"/>
          <w:b/>
          <w:bCs/>
        </w:rPr>
        <w:t>，溯源码。</w:t>
      </w:r>
    </w:p>
    <w:p>
      <w:pPr>
        <w:ind w:left="369"/>
        <w:spacing w:before="18" w:line="222" w:lineRule="auto"/>
        <w:rPr>
          <w:rFonts w:ascii="SimHei" w:hAnsi="SimHei" w:eastAsia="SimHei" w:cs="SimHei"/>
          <w:sz w:val="17"/>
          <w:szCs w:val="17"/>
        </w:rPr>
      </w:pPr>
      <w:r>
        <w:rPr>
          <w:rFonts w:ascii="SimHei" w:hAnsi="SimHei" w:eastAsia="SimHei" w:cs="SimHei"/>
          <w:sz w:val="17"/>
          <w:szCs w:val="17"/>
          <w:spacing w:val="24"/>
        </w:rPr>
        <w:t>示例2:</w:t>
      </w:r>
    </w:p>
    <w:p>
      <w:pPr>
        <w:ind w:left="2" w:right="48" w:firstLine="369"/>
        <w:spacing w:before="105" w:line="289" w:lineRule="auto"/>
        <w:rPr>
          <w:rFonts w:ascii="SimSun" w:hAnsi="SimSun" w:eastAsia="SimSun" w:cs="SimSun"/>
          <w:sz w:val="17"/>
          <w:szCs w:val="17"/>
        </w:rPr>
      </w:pPr>
      <w:r>
        <w:rPr>
          <w:rFonts w:ascii="SimSun" w:hAnsi="SimSun" w:eastAsia="SimSun" w:cs="SimSun"/>
          <w:sz w:val="17"/>
          <w:szCs w:val="17"/>
          <w:b/>
          <w:bCs/>
          <w:spacing w:val="13"/>
        </w:rPr>
        <w:t>产品名称为建筑绝热用硬质聚异氰脲酸酯泡沫塑料，</w:t>
      </w:r>
      <w:r>
        <w:rPr>
          <w:rFonts w:ascii="FangSong" w:hAnsi="FangSong" w:eastAsia="FangSong" w:cs="FangSong"/>
          <w:sz w:val="17"/>
          <w:szCs w:val="17"/>
          <w:spacing w:val="13"/>
        </w:rPr>
        <w:t>产品分类为Ⅱ型，压缩强度为120</w:t>
      </w:r>
      <w:r>
        <w:rPr>
          <w:rFonts w:ascii="FangSong" w:hAnsi="FangSong" w:eastAsia="FangSong" w:cs="FangSong"/>
          <w:sz w:val="17"/>
          <w:szCs w:val="17"/>
          <w:spacing w:val="-44"/>
        </w:rPr>
        <w:t xml:space="preserve"> </w:t>
      </w:r>
      <w:r>
        <w:rPr>
          <w:rFonts w:ascii="Times New Roman" w:hAnsi="Times New Roman" w:eastAsia="Times New Roman" w:cs="Times New Roman"/>
          <w:sz w:val="17"/>
          <w:szCs w:val="17"/>
        </w:rPr>
        <w:t>kPa</w:t>
      </w:r>
      <w:r>
        <w:rPr>
          <w:rFonts w:ascii="Times New Roman" w:hAnsi="Times New Roman" w:eastAsia="Times New Roman" w:cs="Times New Roman"/>
          <w:sz w:val="17"/>
          <w:szCs w:val="17"/>
          <w:spacing w:val="13"/>
        </w:rPr>
        <w:t>,  </w:t>
      </w:r>
      <w:r>
        <w:rPr>
          <w:rFonts w:ascii="FangSong" w:hAnsi="FangSong" w:eastAsia="FangSong" w:cs="FangSong"/>
          <w:sz w:val="17"/>
          <w:szCs w:val="17"/>
          <w:spacing w:val="13"/>
        </w:rPr>
        <w:t>燃烧性能等级为</w:t>
      </w:r>
      <w:r>
        <w:rPr>
          <w:rFonts w:ascii="Times New Roman" w:hAnsi="Times New Roman" w:eastAsia="Times New Roman" w:cs="Times New Roman"/>
          <w:sz w:val="17"/>
          <w:szCs w:val="17"/>
          <w:spacing w:val="13"/>
        </w:rPr>
        <w:t>B₂</w:t>
      </w:r>
      <w:r>
        <w:rPr>
          <w:rFonts w:ascii="Times New Roman" w:hAnsi="Times New Roman" w:eastAsia="Times New Roman" w:cs="Times New Roman"/>
          <w:sz w:val="17"/>
          <w:szCs w:val="17"/>
        </w:rPr>
        <w:t xml:space="preserve"> </w:t>
      </w:r>
      <w:r>
        <w:rPr>
          <w:rFonts w:ascii="SimSun" w:hAnsi="SimSun" w:eastAsia="SimSun" w:cs="SimSun"/>
          <w:sz w:val="17"/>
          <w:szCs w:val="17"/>
          <w:b/>
          <w:bCs/>
          <w:spacing w:val="-1"/>
        </w:rPr>
        <w:t>级，绝热性能等级为022级，标记为：</w:t>
      </w:r>
      <w:r>
        <w:rPr>
          <w:rFonts w:ascii="SimHei" w:hAnsi="SimHei" w:eastAsia="SimHei" w:cs="SimHei"/>
          <w:sz w:val="17"/>
          <w:szCs w:val="17"/>
          <w:spacing w:val="-1"/>
        </w:rPr>
        <w:t>本文件编号，</w:t>
      </w:r>
      <w:r>
        <w:rPr>
          <w:rFonts w:ascii="Times New Roman" w:hAnsi="Times New Roman" w:eastAsia="Times New Roman" w:cs="Times New Roman"/>
          <w:sz w:val="17"/>
          <w:szCs w:val="17"/>
          <w:spacing w:val="-1"/>
        </w:rPr>
        <w:t>PIR,Ⅱ       B-B₁-022,</w:t>
      </w:r>
      <w:r>
        <w:rPr>
          <w:rFonts w:ascii="SimSun" w:hAnsi="SimSun" w:eastAsia="SimSun" w:cs="SimSun"/>
          <w:sz w:val="17"/>
          <w:szCs w:val="17"/>
          <w:b/>
          <w:bCs/>
          <w:spacing w:val="-1"/>
        </w:rPr>
        <w:t>生产单位名称，溯源码。</w:t>
      </w:r>
    </w:p>
    <w:p>
      <w:pPr>
        <w:pStyle w:val="BodyText"/>
        <w:spacing w:line="253" w:lineRule="auto"/>
        <w:rPr/>
      </w:pPr>
      <w:r/>
    </w:p>
    <w:p>
      <w:pPr>
        <w:pStyle w:val="BodyText"/>
        <w:spacing w:before="72" w:line="221" w:lineRule="auto"/>
        <w:outlineLvl w:val="4"/>
        <w:rPr>
          <w:rFonts w:ascii="SimHei" w:hAnsi="SimHei" w:eastAsia="SimHei" w:cs="SimHei"/>
          <w:sz w:val="22"/>
          <w:szCs w:val="22"/>
        </w:rPr>
      </w:pPr>
      <w:r>
        <w:rPr>
          <w:sz w:val="22"/>
          <w:szCs w:val="22"/>
          <w:b/>
          <w:bCs/>
          <w:spacing w:val="-5"/>
        </w:rPr>
        <w:t>9</w:t>
      </w:r>
      <w:r>
        <w:rPr>
          <w:sz w:val="22"/>
          <w:szCs w:val="22"/>
          <w:b/>
          <w:bCs/>
          <w:spacing w:val="5"/>
        </w:rPr>
        <w:t xml:space="preserve">   </w:t>
      </w:r>
      <w:r>
        <w:rPr>
          <w:rFonts w:ascii="SimHei" w:hAnsi="SimHei" w:eastAsia="SimHei" w:cs="SimHei"/>
          <w:sz w:val="22"/>
          <w:szCs w:val="22"/>
          <w:b/>
          <w:bCs/>
          <w:spacing w:val="-5"/>
        </w:rPr>
        <w:t>运输及贮存</w:t>
      </w:r>
    </w:p>
    <w:p>
      <w:pPr>
        <w:pStyle w:val="BodyText"/>
        <w:spacing w:line="307" w:lineRule="auto"/>
        <w:rPr/>
      </w:pPr>
      <w:r/>
    </w:p>
    <w:p>
      <w:pPr>
        <w:spacing w:before="72" w:line="219" w:lineRule="auto"/>
        <w:rPr>
          <w:rFonts w:ascii="SimSun" w:hAnsi="SimSun" w:eastAsia="SimSun" w:cs="SimSun"/>
          <w:sz w:val="22"/>
          <w:szCs w:val="22"/>
        </w:rPr>
      </w:pPr>
      <w:r>
        <w:rPr>
          <w:rFonts w:ascii="Times New Roman" w:hAnsi="Times New Roman" w:eastAsia="Times New Roman" w:cs="Times New Roman"/>
          <w:sz w:val="22"/>
          <w:szCs w:val="22"/>
          <w:spacing w:val="-13"/>
        </w:rPr>
        <w:t>9.1    </w:t>
      </w:r>
      <w:r>
        <w:rPr>
          <w:rFonts w:ascii="SimSun" w:hAnsi="SimSun" w:eastAsia="SimSun" w:cs="SimSun"/>
          <w:sz w:val="22"/>
          <w:szCs w:val="22"/>
          <w:spacing w:val="-13"/>
        </w:rPr>
        <w:t>运输及贮存过程中，应远离烟火，并防止产品遭</w:t>
      </w:r>
      <w:r>
        <w:rPr>
          <w:rFonts w:ascii="SimSun" w:hAnsi="SimSun" w:eastAsia="SimSun" w:cs="SimSun"/>
          <w:sz w:val="22"/>
          <w:szCs w:val="22"/>
          <w:spacing w:val="-14"/>
        </w:rPr>
        <w:t>受重压或机械损伤。</w:t>
      </w:r>
    </w:p>
    <w:p>
      <w:pPr>
        <w:spacing w:before="68" w:line="221" w:lineRule="auto"/>
        <w:rPr>
          <w:rFonts w:ascii="SimHei" w:hAnsi="SimHei" w:eastAsia="SimHei" w:cs="SimHei"/>
          <w:sz w:val="22"/>
          <w:szCs w:val="22"/>
        </w:rPr>
      </w:pPr>
      <w:r>
        <w:drawing>
          <wp:anchor distT="0" distB="0" distL="0" distR="0" simplePos="0" relativeHeight="251691008" behindDoc="0" locked="0" layoutInCell="1" allowOverlap="1">
            <wp:simplePos x="0" y="0"/>
            <wp:positionH relativeFrom="column">
              <wp:posOffset>2203476</wp:posOffset>
            </wp:positionH>
            <wp:positionV relativeFrom="paragraph">
              <wp:posOffset>508684</wp:posOffset>
            </wp:positionV>
            <wp:extent cx="1498604" cy="6416"/>
            <wp:effectExtent l="0" t="0" r="0" b="0"/>
            <wp:wrapNone/>
            <wp:docPr id="12" name="IM 12"/>
            <wp:cNvGraphicFramePr/>
            <a:graphic>
              <a:graphicData uri="http://schemas.openxmlformats.org/drawingml/2006/picture">
                <pic:pic>
                  <pic:nvPicPr>
                    <pic:cNvPr id="12" name="IM 12"/>
                    <pic:cNvPicPr/>
                  </pic:nvPicPr>
                  <pic:blipFill>
                    <a:blip r:embed="rId16"/>
                    <a:stretch>
                      <a:fillRect/>
                    </a:stretch>
                  </pic:blipFill>
                  <pic:spPr>
                    <a:xfrm rot="0">
                      <a:off x="0" y="0"/>
                      <a:ext cx="1498604" cy="6416"/>
                    </a:xfrm>
                    <a:prstGeom prst="rect">
                      <a:avLst/>
                    </a:prstGeom>
                  </pic:spPr>
                </pic:pic>
              </a:graphicData>
            </a:graphic>
          </wp:anchor>
        </w:drawing>
      </w:r>
      <w:r>
        <w:rPr>
          <w:rFonts w:ascii="SimSun" w:hAnsi="SimSun" w:eastAsia="SimSun" w:cs="SimSun"/>
          <w:sz w:val="22"/>
          <w:szCs w:val="22"/>
          <w:spacing w:val="-26"/>
        </w:rPr>
        <w:t>9.2</w:t>
      </w:r>
      <w:r>
        <w:rPr>
          <w:rFonts w:ascii="SimSun" w:hAnsi="SimSun" w:eastAsia="SimSun" w:cs="SimSun"/>
          <w:sz w:val="22"/>
          <w:szCs w:val="22"/>
          <w:spacing w:val="93"/>
        </w:rPr>
        <w:t xml:space="preserve"> </w:t>
      </w:r>
      <w:r>
        <w:rPr>
          <w:rFonts w:ascii="SimSun" w:hAnsi="SimSun" w:eastAsia="SimSun" w:cs="SimSun"/>
          <w:sz w:val="22"/>
          <w:szCs w:val="22"/>
          <w:spacing w:val="-26"/>
        </w:rPr>
        <w:t>产品不应与化学品接触，贮存环境应清洁、通风、干燥、防潮、防雨淋，不应接近火源、</w:t>
      </w:r>
      <w:r>
        <w:rPr>
          <w:rFonts w:ascii="SimHei" w:hAnsi="SimHei" w:eastAsia="SimHei" w:cs="SimHei"/>
          <w:sz w:val="22"/>
          <w:szCs w:val="22"/>
          <w:spacing w:val="-26"/>
        </w:rPr>
        <w:t>热源。</w:t>
      </w:r>
    </w:p>
    <w:p>
      <w:pPr>
        <w:spacing w:line="221" w:lineRule="auto"/>
        <w:sectPr>
          <w:footerReference w:type="default" r:id="rId15"/>
          <w:pgSz w:w="11900" w:h="16840"/>
          <w:pgMar w:top="400" w:right="1130" w:bottom="1213" w:left="1489" w:header="0" w:footer="1053" w:gutter="0"/>
        </w:sectPr>
        <w:rPr>
          <w:rFonts w:ascii="SimHei" w:hAnsi="SimHei" w:eastAsia="SimHei" w:cs="SimHei"/>
          <w:sz w:val="22"/>
          <w:szCs w:val="22"/>
        </w:rPr>
      </w:pP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mc:AlternateContent xmlns:mc="http://schemas.openxmlformats.org/markup-compatibility/2006">
          <mc:Choice Requires="wps">
            <w:drawing>
              <wp:anchor distT="0" distB="0" distL="0" distR="0" simplePos="0" relativeHeight="251697152" behindDoc="0" locked="0" layoutInCell="1" allowOverlap="1">
                <wp:simplePos x="0" y="0"/>
                <wp:positionH relativeFrom="column">
                  <wp:posOffset>5779919</wp:posOffset>
                </wp:positionH>
                <wp:positionV relativeFrom="paragraph">
                  <wp:posOffset>619261</wp:posOffset>
                </wp:positionV>
                <wp:extent cx="1517650" cy="389254"/>
                <wp:effectExtent l="0" t="0" r="0" b="0"/>
                <wp:wrapNone/>
                <wp:docPr id="14" name="TextBox 14"/>
                <wp:cNvGraphicFramePr/>
                <a:graphic>
                  <a:graphicData uri="http://schemas.microsoft.com/office/word/2010/wordprocessingShape">
                    <wps:wsp>
                      <wps:cNvPr id="14" name="TextBox 14"/>
                      <wps:cNvSpPr txBox="1"/>
                      <wps:spPr>
                        <a:xfrm rot="16200000">
                          <a:off x="5779919" y="619261"/>
                          <a:ext cx="1517650" cy="389254"/>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spacing w:before="107" w:line="224" w:lineRule="auto"/>
                              <w:jc w:val="right"/>
                              <w:rPr>
                                <w:rFonts w:ascii="SimSun" w:hAnsi="SimSun" w:eastAsia="SimSun" w:cs="SimSun"/>
                                <w:sz w:val="40"/>
                                <w:szCs w:val="40"/>
                              </w:rPr>
                            </w:pPr>
                            <w:r>
                              <w:rPr>
                                <w:rFonts w:ascii="SimSun" w:hAnsi="SimSun" w:eastAsia="SimSun" w:cs="SimSun"/>
                                <w:sz w:val="40"/>
                                <w:szCs w:val="40"/>
                                <w:spacing w:val="-46"/>
                              </w:rPr>
                              <w:t>GB/T </w:t>
                            </w:r>
                            <w:r>
                              <w:rPr>
                                <w:rFonts w:ascii="SimSun" w:hAnsi="SimSun" w:eastAsia="SimSun" w:cs="SimSun"/>
                                <w:sz w:val="40"/>
                                <w:szCs w:val="40"/>
                                <w:spacing w:val="-45"/>
                              </w:rPr>
                              <w:t>21558-202</w:t>
                            </w:r>
                            <w:r>
                              <w:rPr>
                                <w:rFonts w:ascii="SimSun" w:hAnsi="SimSun" w:eastAsia="SimSun" w:cs="SimSun"/>
                                <w:sz w:val="40"/>
                                <w:szCs w:val="40"/>
                                <w:spacing w:val="-25"/>
                              </w:rPr>
                              <w:t>5</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8" style="position:absolute;margin-left:455.112pt;margin-top:48.7607pt;mso-position-vertical-relative:text;mso-position-horizontal-relative:text;width:119.5pt;height:30.65pt;z-index:251697152;rotation:270;" filled="false" stroked="false" type="#_x0000_t202">
                <v:fill on="false"/>
                <v:stroke on="false"/>
                <v:path/>
                <v:imagedata o:title=""/>
                <o:lock v:ext="edit" aspectratio="false"/>
                <v:textbox inset="0mm,0mm,0mm,0mm">
                  <w:txbxContent>
                    <w:p>
                      <w:pPr>
                        <w:spacing w:before="107" w:line="224" w:lineRule="auto"/>
                        <w:jc w:val="right"/>
                        <w:rPr>
                          <w:rFonts w:ascii="SimSun" w:hAnsi="SimSun" w:eastAsia="SimSun" w:cs="SimSun"/>
                          <w:sz w:val="40"/>
                          <w:szCs w:val="40"/>
                        </w:rPr>
                      </w:pPr>
                      <w:r>
                        <w:rPr>
                          <w:rFonts w:ascii="SimSun" w:hAnsi="SimSun" w:eastAsia="SimSun" w:cs="SimSun"/>
                          <w:sz w:val="40"/>
                          <w:szCs w:val="40"/>
                          <w:spacing w:val="-46"/>
                        </w:rPr>
                        <w:t>GB/T </w:t>
                      </w:r>
                      <w:r>
                        <w:rPr>
                          <w:rFonts w:ascii="SimSun" w:hAnsi="SimSun" w:eastAsia="SimSun" w:cs="SimSun"/>
                          <w:sz w:val="40"/>
                          <w:szCs w:val="40"/>
                          <w:spacing w:val="-45"/>
                        </w:rPr>
                        <w:t>21558-202</w:t>
                      </w:r>
                      <w:r>
                        <w:rPr>
                          <w:rFonts w:ascii="SimSun" w:hAnsi="SimSun" w:eastAsia="SimSun" w:cs="SimSun"/>
                          <w:sz w:val="40"/>
                          <w:szCs w:val="40"/>
                          <w:spacing w:val="-25"/>
                        </w:rPr>
                        <w:t>5</w:t>
                      </w:r>
                    </w:p>
                  </w:txbxContent>
                </v:textbox>
              </v:shape>
            </w:pict>
          </mc:Fallback>
        </mc:AlternateContent>
      </w: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ind w:left="6262"/>
        <w:spacing w:before="65" w:line="219" w:lineRule="auto"/>
        <w:rPr>
          <w:rFonts w:ascii="SimSun" w:hAnsi="SimSun" w:eastAsia="SimSun" w:cs="SimSun"/>
          <w:sz w:val="20"/>
          <w:szCs w:val="20"/>
        </w:rPr>
      </w:pPr>
      <w:r>
        <w:rPr>
          <w:rFonts w:ascii="SimSun" w:hAnsi="SimSun" w:eastAsia="SimSun" w:cs="SimSun"/>
          <w:sz w:val="20"/>
          <w:szCs w:val="20"/>
          <w:b/>
          <w:bCs/>
          <w:spacing w:val="-15"/>
        </w:rPr>
        <w:t>中</w:t>
      </w:r>
      <w:r>
        <w:rPr>
          <w:rFonts w:ascii="SimSun" w:hAnsi="SimSun" w:eastAsia="SimSun" w:cs="SimSun"/>
          <w:sz w:val="20"/>
          <w:szCs w:val="20"/>
          <w:spacing w:val="13"/>
        </w:rPr>
        <w:t xml:space="preserve">  </w:t>
      </w:r>
      <w:r>
        <w:rPr>
          <w:rFonts w:ascii="SimSun" w:hAnsi="SimSun" w:eastAsia="SimSun" w:cs="SimSun"/>
          <w:sz w:val="20"/>
          <w:szCs w:val="20"/>
          <w:b/>
          <w:bCs/>
          <w:spacing w:val="-15"/>
        </w:rPr>
        <w:t>华</w:t>
      </w:r>
      <w:r>
        <w:rPr>
          <w:rFonts w:ascii="SimSun" w:hAnsi="SimSun" w:eastAsia="SimSun" w:cs="SimSun"/>
          <w:sz w:val="20"/>
          <w:szCs w:val="20"/>
          <w:spacing w:val="-32"/>
        </w:rPr>
        <w:t xml:space="preserve"> </w:t>
      </w:r>
      <w:r>
        <w:rPr>
          <w:rFonts w:ascii="SimSun" w:hAnsi="SimSun" w:eastAsia="SimSun" w:cs="SimSun"/>
          <w:sz w:val="20"/>
          <w:szCs w:val="20"/>
          <w:b/>
          <w:bCs/>
          <w:spacing w:val="-15"/>
        </w:rPr>
        <w:t>人</w:t>
      </w:r>
      <w:r>
        <w:rPr>
          <w:rFonts w:ascii="SimSun" w:hAnsi="SimSun" w:eastAsia="SimSun" w:cs="SimSun"/>
          <w:sz w:val="20"/>
          <w:szCs w:val="20"/>
          <w:spacing w:val="21"/>
        </w:rPr>
        <w:t xml:space="preserve">  </w:t>
      </w:r>
      <w:r>
        <w:rPr>
          <w:rFonts w:ascii="SimSun" w:hAnsi="SimSun" w:eastAsia="SimSun" w:cs="SimSun"/>
          <w:sz w:val="20"/>
          <w:szCs w:val="20"/>
          <w:b/>
          <w:bCs/>
          <w:spacing w:val="-15"/>
        </w:rPr>
        <w:t>民</w:t>
      </w:r>
      <w:r>
        <w:rPr>
          <w:rFonts w:ascii="SimSun" w:hAnsi="SimSun" w:eastAsia="SimSun" w:cs="SimSun"/>
          <w:sz w:val="20"/>
          <w:szCs w:val="20"/>
          <w:spacing w:val="-34"/>
        </w:rPr>
        <w:t xml:space="preserve"> </w:t>
      </w:r>
      <w:r>
        <w:rPr>
          <w:rFonts w:ascii="SimSun" w:hAnsi="SimSun" w:eastAsia="SimSun" w:cs="SimSun"/>
          <w:sz w:val="20"/>
          <w:szCs w:val="20"/>
          <w:b/>
          <w:bCs/>
          <w:spacing w:val="-15"/>
        </w:rPr>
        <w:t>共</w:t>
      </w:r>
      <w:r>
        <w:rPr>
          <w:rFonts w:ascii="SimSun" w:hAnsi="SimSun" w:eastAsia="SimSun" w:cs="SimSun"/>
          <w:sz w:val="20"/>
          <w:szCs w:val="20"/>
          <w:spacing w:val="12"/>
        </w:rPr>
        <w:t xml:space="preserve">  </w:t>
      </w:r>
      <w:r>
        <w:rPr>
          <w:rFonts w:ascii="SimSun" w:hAnsi="SimSun" w:eastAsia="SimSun" w:cs="SimSun"/>
          <w:sz w:val="20"/>
          <w:szCs w:val="20"/>
          <w:b/>
          <w:bCs/>
          <w:spacing w:val="-15"/>
        </w:rPr>
        <w:t>和</w:t>
      </w:r>
      <w:r>
        <w:rPr>
          <w:rFonts w:ascii="SimSun" w:hAnsi="SimSun" w:eastAsia="SimSun" w:cs="SimSun"/>
          <w:sz w:val="20"/>
          <w:szCs w:val="20"/>
          <w:spacing w:val="22"/>
        </w:rPr>
        <w:t xml:space="preserve">  </w:t>
      </w:r>
      <w:r>
        <w:rPr>
          <w:rFonts w:ascii="SimSun" w:hAnsi="SimSun" w:eastAsia="SimSun" w:cs="SimSun"/>
          <w:sz w:val="20"/>
          <w:szCs w:val="20"/>
          <w:b/>
          <w:bCs/>
          <w:spacing w:val="-15"/>
        </w:rPr>
        <w:t>国</w:t>
      </w:r>
    </w:p>
    <w:p>
      <w:pPr>
        <w:ind w:left="6680"/>
        <w:spacing w:before="86" w:line="220" w:lineRule="auto"/>
        <w:rPr>
          <w:rFonts w:ascii="SimSun" w:hAnsi="SimSun" w:eastAsia="SimSun" w:cs="SimSun"/>
          <w:sz w:val="20"/>
          <w:szCs w:val="20"/>
        </w:rPr>
      </w:pPr>
      <w:r>
        <w:rPr>
          <w:rFonts w:ascii="SimSun" w:hAnsi="SimSun" w:eastAsia="SimSun" w:cs="SimSun"/>
          <w:sz w:val="20"/>
          <w:szCs w:val="20"/>
          <w:spacing w:val="-12"/>
        </w:rPr>
        <w:t>国</w:t>
      </w:r>
      <w:r>
        <w:rPr>
          <w:rFonts w:ascii="SimSun" w:hAnsi="SimSun" w:eastAsia="SimSun" w:cs="SimSun"/>
          <w:sz w:val="20"/>
          <w:szCs w:val="20"/>
          <w:spacing w:val="9"/>
        </w:rPr>
        <w:t xml:space="preserve">  </w:t>
      </w:r>
      <w:r>
        <w:rPr>
          <w:rFonts w:ascii="SimSun" w:hAnsi="SimSun" w:eastAsia="SimSun" w:cs="SimSun"/>
          <w:sz w:val="20"/>
          <w:szCs w:val="20"/>
          <w:spacing w:val="-12"/>
        </w:rPr>
        <w:t>家</w:t>
      </w:r>
      <w:r>
        <w:rPr>
          <w:rFonts w:ascii="SimSun" w:hAnsi="SimSun" w:eastAsia="SimSun" w:cs="SimSun"/>
          <w:sz w:val="20"/>
          <w:szCs w:val="20"/>
          <w:spacing w:val="23"/>
        </w:rPr>
        <w:t xml:space="preserve">  </w:t>
      </w:r>
      <w:r>
        <w:rPr>
          <w:rFonts w:ascii="SimSun" w:hAnsi="SimSun" w:eastAsia="SimSun" w:cs="SimSun"/>
          <w:sz w:val="20"/>
          <w:szCs w:val="20"/>
          <w:spacing w:val="-12"/>
        </w:rPr>
        <w:t>标</w:t>
      </w:r>
      <w:r>
        <w:rPr>
          <w:rFonts w:ascii="SimSun" w:hAnsi="SimSun" w:eastAsia="SimSun" w:cs="SimSun"/>
          <w:sz w:val="20"/>
          <w:szCs w:val="20"/>
          <w:spacing w:val="11"/>
        </w:rPr>
        <w:t xml:space="preserve">  </w:t>
      </w:r>
      <w:r>
        <w:rPr>
          <w:rFonts w:ascii="SimSun" w:hAnsi="SimSun" w:eastAsia="SimSun" w:cs="SimSun"/>
          <w:sz w:val="20"/>
          <w:szCs w:val="20"/>
          <w:spacing w:val="-12"/>
        </w:rPr>
        <w:t>准</w:t>
      </w:r>
    </w:p>
    <w:p>
      <w:pPr>
        <w:ind w:left="5962"/>
        <w:spacing w:before="75" w:line="220" w:lineRule="auto"/>
        <w:rPr>
          <w:rFonts w:ascii="SimHei" w:hAnsi="SimHei" w:eastAsia="SimHei" w:cs="SimHei"/>
          <w:sz w:val="20"/>
          <w:szCs w:val="20"/>
        </w:rPr>
      </w:pPr>
      <w:r>
        <w:rPr>
          <w:rFonts w:ascii="SimHei" w:hAnsi="SimHei" w:eastAsia="SimHei" w:cs="SimHei"/>
          <w:sz w:val="20"/>
          <w:szCs w:val="20"/>
          <w:b/>
          <w:bCs/>
          <w:spacing w:val="8"/>
        </w:rPr>
        <w:t>建筑绝热用硬质聚氨酯泡沫塑料</w:t>
      </w:r>
    </w:p>
    <w:p>
      <w:pPr>
        <w:ind w:left="6680"/>
        <w:spacing w:before="94"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GB/T 21558—2025</w:t>
      </w:r>
    </w:p>
    <w:p>
      <w:pPr>
        <w:pStyle w:val="BodyText"/>
        <w:spacing w:line="329" w:lineRule="auto"/>
        <w:rPr/>
      </w:pPr>
      <w:r/>
    </w:p>
    <w:p>
      <w:pPr>
        <w:ind w:left="6210"/>
        <w:spacing w:before="56" w:line="219" w:lineRule="auto"/>
        <w:rPr>
          <w:rFonts w:ascii="SimSun" w:hAnsi="SimSun" w:eastAsia="SimSun" w:cs="SimSun"/>
          <w:sz w:val="17"/>
          <w:szCs w:val="17"/>
        </w:rPr>
      </w:pPr>
      <w:r>
        <w:rPr>
          <w:rFonts w:ascii="SimSun" w:hAnsi="SimSun" w:eastAsia="SimSun" w:cs="SimSun"/>
          <w:sz w:val="17"/>
          <w:szCs w:val="17"/>
          <w:spacing w:val="-11"/>
        </w:rPr>
        <w:t>中 国 标</w:t>
      </w:r>
      <w:r>
        <w:rPr>
          <w:rFonts w:ascii="SimSun" w:hAnsi="SimSun" w:eastAsia="SimSun" w:cs="SimSun"/>
          <w:sz w:val="17"/>
          <w:szCs w:val="17"/>
          <w:spacing w:val="-15"/>
        </w:rPr>
        <w:t xml:space="preserve"> </w:t>
      </w:r>
      <w:r>
        <w:rPr>
          <w:rFonts w:ascii="SimSun" w:hAnsi="SimSun" w:eastAsia="SimSun" w:cs="SimSun"/>
          <w:sz w:val="17"/>
          <w:szCs w:val="17"/>
          <w:spacing w:val="-11"/>
        </w:rPr>
        <w:t>准 出</w:t>
      </w:r>
      <w:r>
        <w:rPr>
          <w:rFonts w:ascii="SimSun" w:hAnsi="SimSun" w:eastAsia="SimSun" w:cs="SimSun"/>
          <w:sz w:val="17"/>
          <w:szCs w:val="17"/>
          <w:spacing w:val="-18"/>
        </w:rPr>
        <w:t xml:space="preserve"> </w:t>
      </w:r>
      <w:r>
        <w:rPr>
          <w:rFonts w:ascii="SimSun" w:hAnsi="SimSun" w:eastAsia="SimSun" w:cs="SimSun"/>
          <w:sz w:val="17"/>
          <w:szCs w:val="17"/>
          <w:spacing w:val="-11"/>
        </w:rPr>
        <w:t>版</w:t>
      </w:r>
      <w:r>
        <w:rPr>
          <w:rFonts w:ascii="SimSun" w:hAnsi="SimSun" w:eastAsia="SimSun" w:cs="SimSun"/>
          <w:sz w:val="17"/>
          <w:szCs w:val="17"/>
          <w:spacing w:val="-17"/>
        </w:rPr>
        <w:t xml:space="preserve"> </w:t>
      </w:r>
      <w:r>
        <w:rPr>
          <w:rFonts w:ascii="SimSun" w:hAnsi="SimSun" w:eastAsia="SimSun" w:cs="SimSun"/>
          <w:sz w:val="17"/>
          <w:szCs w:val="17"/>
          <w:spacing w:val="-11"/>
        </w:rPr>
        <w:t>社 出</w:t>
      </w:r>
      <w:r>
        <w:rPr>
          <w:rFonts w:ascii="SimSun" w:hAnsi="SimSun" w:eastAsia="SimSun" w:cs="SimSun"/>
          <w:sz w:val="17"/>
          <w:szCs w:val="17"/>
          <w:spacing w:val="-17"/>
        </w:rPr>
        <w:t xml:space="preserve"> </w:t>
      </w:r>
      <w:r>
        <w:rPr>
          <w:rFonts w:ascii="SimSun" w:hAnsi="SimSun" w:eastAsia="SimSun" w:cs="SimSun"/>
          <w:sz w:val="17"/>
          <w:szCs w:val="17"/>
          <w:spacing w:val="-11"/>
        </w:rPr>
        <w:t>版</w:t>
      </w:r>
      <w:r>
        <w:rPr>
          <w:rFonts w:ascii="SimSun" w:hAnsi="SimSun" w:eastAsia="SimSun" w:cs="SimSun"/>
          <w:sz w:val="17"/>
          <w:szCs w:val="17"/>
          <w:spacing w:val="-16"/>
        </w:rPr>
        <w:t xml:space="preserve"> </w:t>
      </w:r>
      <w:r>
        <w:rPr>
          <w:rFonts w:ascii="SimSun" w:hAnsi="SimSun" w:eastAsia="SimSun" w:cs="SimSun"/>
          <w:sz w:val="17"/>
          <w:szCs w:val="17"/>
          <w:spacing w:val="-11"/>
        </w:rPr>
        <w:t>发</w:t>
      </w:r>
      <w:r>
        <w:rPr>
          <w:rFonts w:ascii="SimSun" w:hAnsi="SimSun" w:eastAsia="SimSun" w:cs="SimSun"/>
          <w:sz w:val="17"/>
          <w:szCs w:val="17"/>
          <w:spacing w:val="-16"/>
        </w:rPr>
        <w:t xml:space="preserve"> </w:t>
      </w:r>
      <w:r>
        <w:rPr>
          <w:rFonts w:ascii="SimSun" w:hAnsi="SimSun" w:eastAsia="SimSun" w:cs="SimSun"/>
          <w:sz w:val="17"/>
          <w:szCs w:val="17"/>
          <w:spacing w:val="-11"/>
        </w:rPr>
        <w:t>行</w:t>
      </w:r>
    </w:p>
    <w:p>
      <w:pPr>
        <w:ind w:left="5790"/>
        <w:spacing w:before="28" w:line="219" w:lineRule="auto"/>
        <w:rPr>
          <w:rFonts w:ascii="SimSun" w:hAnsi="SimSun" w:eastAsia="SimSun" w:cs="SimSun"/>
          <w:sz w:val="17"/>
          <w:szCs w:val="17"/>
        </w:rPr>
      </w:pPr>
      <w:r>
        <w:rPr>
          <w:rFonts w:ascii="SimSun" w:hAnsi="SimSun" w:eastAsia="SimSun" w:cs="SimSun"/>
          <w:sz w:val="17"/>
          <w:szCs w:val="17"/>
          <w:spacing w:val="13"/>
        </w:rPr>
        <w:t>北京市朝阳区和平里西街甲2号(100029)</w:t>
      </w:r>
    </w:p>
    <w:p>
      <w:pPr>
        <w:ind w:left="6482"/>
        <w:spacing w:before="67" w:line="212" w:lineRule="auto"/>
        <w:rPr>
          <w:rFonts w:ascii="Times New Roman" w:hAnsi="Times New Roman" w:eastAsia="Times New Roman" w:cs="Times New Roman"/>
          <w:sz w:val="20"/>
          <w:szCs w:val="20"/>
        </w:rPr>
      </w:pPr>
      <w:r>
        <w:rPr>
          <w:rFonts w:ascii="SimSun" w:hAnsi="SimSun" w:eastAsia="SimSun" w:cs="SimSun"/>
          <w:sz w:val="20"/>
          <w:szCs w:val="20"/>
          <w:b/>
          <w:bCs/>
          <w:spacing w:val="-4"/>
        </w:rPr>
        <w:t>网址</w:t>
      </w:r>
      <w:r>
        <w:rPr>
          <w:rFonts w:ascii="SimSun" w:hAnsi="SimSun" w:eastAsia="SimSun" w:cs="SimSun"/>
          <w:sz w:val="20"/>
          <w:szCs w:val="20"/>
          <w:spacing w:val="-24"/>
        </w:rPr>
        <w:t xml:space="preserve"> </w:t>
      </w:r>
      <w:hyperlink w:history="true" r:id="rId17">
        <w:r>
          <w:rPr>
            <w:rFonts w:ascii="Times New Roman" w:hAnsi="Times New Roman" w:eastAsia="Times New Roman" w:cs="Times New Roman"/>
            <w:sz w:val="20"/>
            <w:szCs w:val="20"/>
            <w:b/>
            <w:bCs/>
            <w:spacing w:val="-4"/>
          </w:rPr>
          <w:t>www. </w:t>
        </w:r>
        <w:r>
          <w:rPr>
            <w:rFonts w:ascii="Times New Roman" w:hAnsi="Times New Roman" w:eastAsia="Times New Roman" w:cs="Times New Roman"/>
            <w:sz w:val="20"/>
            <w:szCs w:val="20"/>
            <w:spacing w:val="-4"/>
          </w:rPr>
          <w:t>spc.net,cn</w:t>
        </w:r>
      </w:hyperlink>
    </w:p>
    <w:p>
      <w:pPr>
        <w:ind w:left="5452"/>
        <w:spacing w:before="49" w:line="219" w:lineRule="auto"/>
        <w:rPr>
          <w:rFonts w:ascii="SimSun" w:hAnsi="SimSun" w:eastAsia="SimSun" w:cs="SimSun"/>
          <w:sz w:val="17"/>
          <w:szCs w:val="17"/>
        </w:rPr>
      </w:pPr>
      <w:r>
        <w:rPr>
          <w:rFonts w:ascii="SimSun" w:hAnsi="SimSun" w:eastAsia="SimSun" w:cs="SimSun"/>
          <w:sz w:val="17"/>
          <w:szCs w:val="17"/>
          <w:b/>
          <w:bCs/>
          <w:spacing w:val="-3"/>
        </w:rPr>
        <w:t>总编室：(010)68533533</w:t>
      </w:r>
      <w:r>
        <w:rPr>
          <w:rFonts w:ascii="SimSun" w:hAnsi="SimSun" w:eastAsia="SimSun" w:cs="SimSun"/>
          <w:sz w:val="17"/>
          <w:szCs w:val="17"/>
          <w:spacing w:val="-3"/>
        </w:rPr>
        <w:t xml:space="preserve">  </w:t>
      </w:r>
      <w:r>
        <w:rPr>
          <w:rFonts w:ascii="SimSun" w:hAnsi="SimSun" w:eastAsia="SimSun" w:cs="SimSun"/>
          <w:sz w:val="17"/>
          <w:szCs w:val="17"/>
          <w:b/>
          <w:bCs/>
          <w:spacing w:val="-3"/>
        </w:rPr>
        <w:t>发行中心：</w:t>
      </w:r>
      <w:r>
        <w:rPr>
          <w:rFonts w:ascii="SimSun" w:hAnsi="SimSun" w:eastAsia="SimSun" w:cs="SimSun"/>
          <w:sz w:val="17"/>
          <w:szCs w:val="17"/>
          <w:spacing w:val="-3"/>
        </w:rPr>
        <w:t>(010)51780238</w:t>
      </w:r>
    </w:p>
    <w:p>
      <w:pPr>
        <w:ind w:left="6332"/>
        <w:spacing w:before="48" w:line="222" w:lineRule="auto"/>
        <w:rPr>
          <w:rFonts w:ascii="FangSong" w:hAnsi="FangSong" w:eastAsia="FangSong" w:cs="FangSong"/>
          <w:sz w:val="17"/>
          <w:szCs w:val="17"/>
        </w:rPr>
      </w:pPr>
      <w:r>
        <w:rPr>
          <w:rFonts w:ascii="FangSong" w:hAnsi="FangSong" w:eastAsia="FangSong" w:cs="FangSong"/>
          <w:sz w:val="17"/>
          <w:szCs w:val="17"/>
          <w:b/>
          <w:bCs/>
        </w:rPr>
        <w:t>读者服务部：(010)68523946</w:t>
      </w:r>
    </w:p>
    <w:p>
      <w:pPr>
        <w:ind w:left="6070"/>
        <w:spacing w:before="59" w:line="219" w:lineRule="auto"/>
        <w:rPr>
          <w:rFonts w:ascii="SimSun" w:hAnsi="SimSun" w:eastAsia="SimSun" w:cs="SimSun"/>
          <w:sz w:val="17"/>
          <w:szCs w:val="17"/>
        </w:rPr>
      </w:pPr>
      <w:r>
        <w:rPr>
          <w:rFonts w:ascii="SimSun" w:hAnsi="SimSun" w:eastAsia="SimSun" w:cs="SimSun"/>
          <w:sz w:val="17"/>
          <w:szCs w:val="17"/>
          <w:spacing w:val="10"/>
        </w:rPr>
        <w:t>中国标准出版社秦皇岛印刷厂印刷</w:t>
      </w:r>
    </w:p>
    <w:p>
      <w:pPr>
        <w:ind w:left="6680"/>
        <w:spacing w:before="47" w:line="219" w:lineRule="auto"/>
        <w:rPr>
          <w:rFonts w:ascii="SimSun" w:hAnsi="SimSun" w:eastAsia="SimSun" w:cs="SimSun"/>
          <w:sz w:val="17"/>
          <w:szCs w:val="17"/>
        </w:rPr>
      </w:pPr>
      <w:r>
        <w:rPr>
          <w:rFonts w:ascii="SimSun" w:hAnsi="SimSun" w:eastAsia="SimSun" w:cs="SimSun"/>
          <w:sz w:val="17"/>
          <w:szCs w:val="17"/>
          <w:spacing w:val="11"/>
        </w:rPr>
        <w:t>各地新华书店经销</w:t>
      </w:r>
    </w:p>
    <w:p>
      <w:pPr>
        <w:pStyle w:val="BodyText"/>
        <w:spacing w:line="288" w:lineRule="auto"/>
        <w:rPr/>
      </w:pPr>
      <w:r/>
    </w:p>
    <w:p>
      <w:pPr>
        <w:ind w:left="5432"/>
        <w:spacing w:before="56" w:line="219" w:lineRule="auto"/>
        <w:rPr>
          <w:rFonts w:ascii="SimSun" w:hAnsi="SimSun" w:eastAsia="SimSun" w:cs="SimSun"/>
          <w:sz w:val="17"/>
          <w:szCs w:val="17"/>
        </w:rPr>
      </w:pPr>
      <w:r>
        <w:rPr>
          <w:rFonts w:ascii="SimSun" w:hAnsi="SimSun" w:eastAsia="SimSun" w:cs="SimSun"/>
          <w:sz w:val="17"/>
          <w:szCs w:val="17"/>
          <w:b/>
          <w:bCs/>
          <w:spacing w:val="10"/>
        </w:rPr>
        <w:t>开本880×12301/16</w:t>
      </w:r>
      <w:r>
        <w:rPr>
          <w:rFonts w:ascii="SimSun" w:hAnsi="SimSun" w:eastAsia="SimSun" w:cs="SimSun"/>
          <w:sz w:val="17"/>
          <w:szCs w:val="17"/>
          <w:spacing w:val="10"/>
        </w:rPr>
        <w:t xml:space="preserve">  </w:t>
      </w:r>
      <w:r>
        <w:rPr>
          <w:rFonts w:ascii="SimSun" w:hAnsi="SimSun" w:eastAsia="SimSun" w:cs="SimSun"/>
          <w:sz w:val="17"/>
          <w:szCs w:val="17"/>
          <w:b/>
          <w:bCs/>
          <w:spacing w:val="10"/>
        </w:rPr>
        <w:t>印张0</w:t>
      </w:r>
      <w:r>
        <w:rPr>
          <w:rFonts w:ascii="SimSun" w:hAnsi="SimSun" w:eastAsia="SimSun" w:cs="SimSun"/>
          <w:sz w:val="17"/>
          <w:szCs w:val="17"/>
          <w:spacing w:val="-44"/>
        </w:rPr>
        <w:t xml:space="preserve"> </w:t>
      </w:r>
      <w:r>
        <w:rPr>
          <w:rFonts w:ascii="SimSun" w:hAnsi="SimSun" w:eastAsia="SimSun" w:cs="SimSun"/>
          <w:sz w:val="17"/>
          <w:szCs w:val="17"/>
          <w:b/>
          <w:bCs/>
          <w:spacing w:val="10"/>
        </w:rPr>
        <w:t>.75</w:t>
      </w:r>
      <w:r>
        <w:rPr>
          <w:rFonts w:ascii="SimSun" w:hAnsi="SimSun" w:eastAsia="SimSun" w:cs="SimSun"/>
          <w:sz w:val="17"/>
          <w:szCs w:val="17"/>
          <w:spacing w:val="2"/>
        </w:rPr>
        <w:t xml:space="preserve">  </w:t>
      </w:r>
      <w:r>
        <w:rPr>
          <w:rFonts w:ascii="SimSun" w:hAnsi="SimSun" w:eastAsia="SimSun" w:cs="SimSun"/>
          <w:sz w:val="17"/>
          <w:szCs w:val="17"/>
          <w:b/>
          <w:bCs/>
          <w:spacing w:val="10"/>
        </w:rPr>
        <w:t>字</w:t>
      </w:r>
      <w:r>
        <w:rPr>
          <w:rFonts w:ascii="SimSun" w:hAnsi="SimSun" w:eastAsia="SimSun" w:cs="SimSun"/>
          <w:sz w:val="17"/>
          <w:szCs w:val="17"/>
          <w:spacing w:val="-29"/>
        </w:rPr>
        <w:t xml:space="preserve"> </w:t>
      </w:r>
      <w:r>
        <w:rPr>
          <w:rFonts w:ascii="SimSun" w:hAnsi="SimSun" w:eastAsia="SimSun" w:cs="SimSun"/>
          <w:sz w:val="17"/>
          <w:szCs w:val="17"/>
          <w:b/>
          <w:bCs/>
          <w:spacing w:val="10"/>
        </w:rPr>
        <w:t>数</w:t>
      </w:r>
      <w:r>
        <w:rPr>
          <w:rFonts w:ascii="SimSun" w:hAnsi="SimSun" w:eastAsia="SimSun" w:cs="SimSun"/>
          <w:sz w:val="17"/>
          <w:szCs w:val="17"/>
          <w:spacing w:val="-17"/>
        </w:rPr>
        <w:t xml:space="preserve"> </w:t>
      </w:r>
      <w:r>
        <w:rPr>
          <w:rFonts w:ascii="SimSun" w:hAnsi="SimSun" w:eastAsia="SimSun" w:cs="SimSun"/>
          <w:sz w:val="17"/>
          <w:szCs w:val="17"/>
          <w:b/>
          <w:bCs/>
          <w:spacing w:val="10"/>
        </w:rPr>
        <w:t>1</w:t>
      </w:r>
      <w:r>
        <w:rPr>
          <w:rFonts w:ascii="SimSun" w:hAnsi="SimSun" w:eastAsia="SimSun" w:cs="SimSun"/>
          <w:sz w:val="17"/>
          <w:szCs w:val="17"/>
          <w:spacing w:val="-27"/>
        </w:rPr>
        <w:t xml:space="preserve"> </w:t>
      </w:r>
      <w:r>
        <w:rPr>
          <w:rFonts w:ascii="SimSun" w:hAnsi="SimSun" w:eastAsia="SimSun" w:cs="SimSun"/>
          <w:sz w:val="17"/>
          <w:szCs w:val="17"/>
          <w:b/>
          <w:bCs/>
          <w:spacing w:val="10"/>
        </w:rPr>
        <w:t>7</w:t>
      </w:r>
      <w:r>
        <w:rPr>
          <w:rFonts w:ascii="SimSun" w:hAnsi="SimSun" w:eastAsia="SimSun" w:cs="SimSun"/>
          <w:sz w:val="17"/>
          <w:szCs w:val="17"/>
          <w:spacing w:val="-30"/>
        </w:rPr>
        <w:t xml:space="preserve"> </w:t>
      </w:r>
      <w:r>
        <w:rPr>
          <w:rFonts w:ascii="SimSun" w:hAnsi="SimSun" w:eastAsia="SimSun" w:cs="SimSun"/>
          <w:sz w:val="17"/>
          <w:szCs w:val="17"/>
          <w:b/>
          <w:bCs/>
          <w:spacing w:val="10"/>
        </w:rPr>
        <w:t>千</w:t>
      </w:r>
      <w:r>
        <w:rPr>
          <w:rFonts w:ascii="SimSun" w:hAnsi="SimSun" w:eastAsia="SimSun" w:cs="SimSun"/>
          <w:sz w:val="17"/>
          <w:szCs w:val="17"/>
          <w:spacing w:val="-29"/>
        </w:rPr>
        <w:t xml:space="preserve"> </w:t>
      </w:r>
      <w:r>
        <w:rPr>
          <w:rFonts w:ascii="SimSun" w:hAnsi="SimSun" w:eastAsia="SimSun" w:cs="SimSun"/>
          <w:sz w:val="17"/>
          <w:szCs w:val="17"/>
          <w:b/>
          <w:bCs/>
          <w:spacing w:val="10"/>
        </w:rPr>
        <w:t>字</w:t>
      </w:r>
    </w:p>
    <w:p>
      <w:pPr>
        <w:ind w:left="5572"/>
        <w:spacing w:before="50" w:line="219" w:lineRule="auto"/>
        <w:rPr>
          <w:rFonts w:ascii="SimSun" w:hAnsi="SimSun" w:eastAsia="SimSun" w:cs="SimSun"/>
          <w:sz w:val="17"/>
          <w:szCs w:val="17"/>
        </w:rPr>
      </w:pPr>
      <w:r>
        <w:rPr>
          <w:rFonts w:ascii="SimSun" w:hAnsi="SimSun" w:eastAsia="SimSun" w:cs="SimSun"/>
          <w:sz w:val="17"/>
          <w:szCs w:val="17"/>
          <w:b/>
          <w:bCs/>
          <w:spacing w:val="20"/>
          <w:w w:val="110"/>
        </w:rPr>
        <w:t>2025年12月第1版2025年12月第1次印刷</w:t>
      </w:r>
    </w:p>
    <w:p>
      <w:pPr>
        <w:pStyle w:val="BodyText"/>
        <w:spacing w:line="252" w:lineRule="auto"/>
        <w:rPr/>
      </w:pPr>
      <w:r>
        <w:drawing>
          <wp:anchor distT="0" distB="0" distL="0" distR="0" simplePos="0" relativeHeight="251696128" behindDoc="0" locked="0" layoutInCell="1" allowOverlap="1">
            <wp:simplePos x="0" y="0"/>
            <wp:positionH relativeFrom="column">
              <wp:posOffset>0</wp:posOffset>
            </wp:positionH>
            <wp:positionV relativeFrom="paragraph">
              <wp:posOffset>90983</wp:posOffset>
            </wp:positionV>
            <wp:extent cx="1917688" cy="844564"/>
            <wp:effectExtent l="0" t="0" r="0" b="0"/>
            <wp:wrapNone/>
            <wp:docPr id="16" name="IM 16"/>
            <wp:cNvGraphicFramePr/>
            <a:graphic>
              <a:graphicData uri="http://schemas.openxmlformats.org/drawingml/2006/picture">
                <pic:pic>
                  <pic:nvPicPr>
                    <pic:cNvPr id="16" name="IM 16"/>
                    <pic:cNvPicPr/>
                  </pic:nvPicPr>
                  <pic:blipFill>
                    <a:blip r:embed="rId18"/>
                    <a:stretch>
                      <a:fillRect/>
                    </a:stretch>
                  </pic:blipFill>
                  <pic:spPr>
                    <a:xfrm rot="0">
                      <a:off x="0" y="0"/>
                      <a:ext cx="1917688" cy="844564"/>
                    </a:xfrm>
                    <a:prstGeom prst="rect">
                      <a:avLst/>
                    </a:prstGeom>
                  </pic:spPr>
                </pic:pic>
              </a:graphicData>
            </a:graphic>
          </wp:anchor>
        </w:drawing>
      </w:r>
      <w:r/>
    </w:p>
    <w:p>
      <w:pPr>
        <w:ind w:left="5860"/>
        <w:spacing w:before="56" w:line="222" w:lineRule="auto"/>
        <w:rPr>
          <w:rFonts w:ascii="SimHei" w:hAnsi="SimHei" w:eastAsia="SimHei" w:cs="SimHei"/>
          <w:sz w:val="17"/>
          <w:szCs w:val="17"/>
        </w:rPr>
      </w:pPr>
      <w:r>
        <w:rPr>
          <w:rFonts w:ascii="SimHei" w:hAnsi="SimHei" w:eastAsia="SimHei" w:cs="SimHei"/>
          <w:sz w:val="17"/>
          <w:szCs w:val="17"/>
          <w:spacing w:val="-2"/>
        </w:rPr>
        <w:t>书号：155066</w:t>
      </w:r>
      <w:r>
        <w:rPr>
          <w:rFonts w:ascii="SimHei" w:hAnsi="SimHei" w:eastAsia="SimHei" w:cs="SimHei"/>
          <w:sz w:val="17"/>
          <w:szCs w:val="17"/>
          <w:spacing w:val="-2"/>
        </w:rPr>
        <w:t xml:space="preserve"> </w:t>
      </w:r>
      <w:r>
        <w:rPr>
          <w:rFonts w:ascii="SimHei" w:hAnsi="SimHei" w:eastAsia="SimHei" w:cs="SimHei"/>
          <w:sz w:val="17"/>
          <w:szCs w:val="17"/>
          <w:spacing w:val="-2"/>
        </w:rPr>
        <w:t>·1-83851</w:t>
      </w:r>
      <w:r>
        <w:rPr>
          <w:rFonts w:ascii="SimHei" w:hAnsi="SimHei" w:eastAsia="SimHei" w:cs="SimHei"/>
          <w:sz w:val="17"/>
          <w:szCs w:val="17"/>
          <w:spacing w:val="-2"/>
        </w:rPr>
        <w:t xml:space="preserve"> </w:t>
      </w:r>
      <w:r>
        <w:rPr>
          <w:rFonts w:ascii="SimHei" w:hAnsi="SimHei" w:eastAsia="SimHei" w:cs="SimHei"/>
          <w:sz w:val="17"/>
          <w:szCs w:val="17"/>
          <w:spacing w:val="-2"/>
        </w:rPr>
        <w:t>定</w:t>
      </w:r>
      <w:r>
        <w:rPr>
          <w:rFonts w:ascii="SimHei" w:hAnsi="SimHei" w:eastAsia="SimHei" w:cs="SimHei"/>
          <w:sz w:val="17"/>
          <w:szCs w:val="17"/>
          <w:spacing w:val="-31"/>
        </w:rPr>
        <w:t xml:space="preserve"> </w:t>
      </w:r>
      <w:r>
        <w:rPr>
          <w:rFonts w:ascii="SimHei" w:hAnsi="SimHei" w:eastAsia="SimHei" w:cs="SimHei"/>
          <w:sz w:val="17"/>
          <w:szCs w:val="17"/>
          <w:spacing w:val="-2"/>
        </w:rPr>
        <w:t>价</w:t>
      </w:r>
      <w:r>
        <w:rPr>
          <w:rFonts w:ascii="SimHei" w:hAnsi="SimHei" w:eastAsia="SimHei" w:cs="SimHei"/>
          <w:sz w:val="17"/>
          <w:szCs w:val="17"/>
          <w:spacing w:val="-37"/>
        </w:rPr>
        <w:t xml:space="preserve"> </w:t>
      </w:r>
      <w:r>
        <w:rPr>
          <w:rFonts w:ascii="SimHei" w:hAnsi="SimHei" w:eastAsia="SimHei" w:cs="SimHei"/>
          <w:sz w:val="17"/>
          <w:szCs w:val="17"/>
          <w:spacing w:val="-2"/>
        </w:rPr>
        <w:t>2</w:t>
      </w:r>
      <w:r>
        <w:rPr>
          <w:rFonts w:ascii="SimHei" w:hAnsi="SimHei" w:eastAsia="SimHei" w:cs="SimHei"/>
          <w:sz w:val="17"/>
          <w:szCs w:val="17"/>
          <w:spacing w:val="-40"/>
        </w:rPr>
        <w:t xml:space="preserve"> </w:t>
      </w:r>
      <w:r>
        <w:rPr>
          <w:rFonts w:ascii="SimHei" w:hAnsi="SimHei" w:eastAsia="SimHei" w:cs="SimHei"/>
          <w:sz w:val="17"/>
          <w:szCs w:val="17"/>
          <w:spacing w:val="-2"/>
        </w:rPr>
        <w:t>9</w:t>
      </w:r>
      <w:r>
        <w:rPr>
          <w:rFonts w:ascii="SimHei" w:hAnsi="SimHei" w:eastAsia="SimHei" w:cs="SimHei"/>
          <w:sz w:val="17"/>
          <w:szCs w:val="17"/>
          <w:spacing w:val="-29"/>
        </w:rPr>
        <w:t xml:space="preserve"> </w:t>
      </w:r>
      <w:r>
        <w:rPr>
          <w:rFonts w:ascii="SimHei" w:hAnsi="SimHei" w:eastAsia="SimHei" w:cs="SimHei"/>
          <w:sz w:val="17"/>
          <w:szCs w:val="17"/>
          <w:spacing w:val="-2"/>
        </w:rPr>
        <w:t>.</w:t>
      </w:r>
      <w:r>
        <w:rPr>
          <w:rFonts w:ascii="SimHei" w:hAnsi="SimHei" w:eastAsia="SimHei" w:cs="SimHei"/>
          <w:sz w:val="17"/>
          <w:szCs w:val="17"/>
          <w:spacing w:val="-37"/>
        </w:rPr>
        <w:t xml:space="preserve"> </w:t>
      </w:r>
      <w:r>
        <w:rPr>
          <w:rFonts w:ascii="SimHei" w:hAnsi="SimHei" w:eastAsia="SimHei" w:cs="SimHei"/>
          <w:sz w:val="17"/>
          <w:szCs w:val="17"/>
          <w:spacing w:val="-2"/>
        </w:rPr>
        <w:t>0</w:t>
      </w:r>
      <w:r>
        <w:rPr>
          <w:rFonts w:ascii="SimHei" w:hAnsi="SimHei" w:eastAsia="SimHei" w:cs="SimHei"/>
          <w:sz w:val="17"/>
          <w:szCs w:val="17"/>
          <w:spacing w:val="-38"/>
        </w:rPr>
        <w:t xml:space="preserve"> </w:t>
      </w:r>
      <w:r>
        <w:rPr>
          <w:rFonts w:ascii="SimHei" w:hAnsi="SimHei" w:eastAsia="SimHei" w:cs="SimHei"/>
          <w:sz w:val="17"/>
          <w:szCs w:val="17"/>
          <w:spacing w:val="-2"/>
        </w:rPr>
        <w:t>0</w:t>
      </w:r>
      <w:r>
        <w:rPr>
          <w:rFonts w:ascii="SimHei" w:hAnsi="SimHei" w:eastAsia="SimHei" w:cs="SimHei"/>
          <w:sz w:val="17"/>
          <w:szCs w:val="17"/>
          <w:spacing w:val="-31"/>
        </w:rPr>
        <w:t xml:space="preserve"> </w:t>
      </w:r>
      <w:r>
        <w:rPr>
          <w:rFonts w:ascii="SimHei" w:hAnsi="SimHei" w:eastAsia="SimHei" w:cs="SimHei"/>
          <w:sz w:val="17"/>
          <w:szCs w:val="17"/>
          <w:spacing w:val="-2"/>
        </w:rPr>
        <w:t>元</w:t>
      </w:r>
    </w:p>
    <w:p>
      <w:pPr>
        <w:pStyle w:val="BodyText"/>
        <w:spacing w:line="361" w:lineRule="auto"/>
        <w:rPr/>
      </w:pPr>
      <w:r/>
    </w:p>
    <w:p>
      <w:pPr>
        <w:ind w:left="5739"/>
        <w:spacing w:before="62" w:line="221" w:lineRule="auto"/>
        <w:rPr>
          <w:rFonts w:ascii="SimHei" w:hAnsi="SimHei" w:eastAsia="SimHei" w:cs="SimHei"/>
          <w:sz w:val="19"/>
          <w:szCs w:val="19"/>
        </w:rPr>
      </w:pPr>
      <w:r>
        <w:rPr>
          <w:rFonts w:ascii="SimHei" w:hAnsi="SimHei" w:eastAsia="SimHei" w:cs="SimHei"/>
          <w:sz w:val="19"/>
          <w:szCs w:val="19"/>
          <w:spacing w:val="34"/>
        </w:rPr>
        <w:t>如有印装差错由本社发行中心调换</w:t>
      </w:r>
    </w:p>
    <w:p>
      <w:pPr>
        <w:ind w:left="6470"/>
        <w:spacing w:before="33" w:line="222" w:lineRule="auto"/>
        <w:rPr>
          <w:rFonts w:ascii="SimHei" w:hAnsi="SimHei" w:eastAsia="SimHei" w:cs="SimHei"/>
          <w:sz w:val="19"/>
          <w:szCs w:val="19"/>
        </w:rPr>
      </w:pPr>
      <w:r>
        <w:rPr>
          <w:rFonts w:ascii="SimHei" w:hAnsi="SimHei" w:eastAsia="SimHei" w:cs="SimHei"/>
          <w:sz w:val="19"/>
          <w:szCs w:val="19"/>
          <w:spacing w:val="22"/>
        </w:rPr>
        <w:t>版权专有</w:t>
      </w:r>
      <w:r>
        <w:rPr>
          <w:rFonts w:ascii="SimHei" w:hAnsi="SimHei" w:eastAsia="SimHei" w:cs="SimHei"/>
          <w:sz w:val="19"/>
          <w:szCs w:val="19"/>
          <w:spacing w:val="4"/>
        </w:rPr>
        <w:t xml:space="preserve">  </w:t>
      </w:r>
      <w:r>
        <w:rPr>
          <w:rFonts w:ascii="SimHei" w:hAnsi="SimHei" w:eastAsia="SimHei" w:cs="SimHei"/>
          <w:sz w:val="19"/>
          <w:szCs w:val="19"/>
          <w:spacing w:val="22"/>
        </w:rPr>
        <w:t>侵权必究</w:t>
      </w:r>
    </w:p>
    <w:p>
      <w:pPr>
        <w:ind w:left="6269"/>
        <w:spacing w:before="32" w:line="222" w:lineRule="auto"/>
        <w:rPr>
          <w:rFonts w:ascii="SimHei" w:hAnsi="SimHei" w:eastAsia="SimHei" w:cs="SimHei"/>
          <w:sz w:val="19"/>
          <w:szCs w:val="19"/>
        </w:rPr>
      </w:pPr>
      <w:r>
        <w:pict>
          <v:shape id="_x0000_s10" style="position:absolute;margin-left:32.9983pt;margin-top:-1.25176pt;mso-position-vertical-relative:text;mso-position-horizontal-relative:text;width:82.4pt;height:14.95pt;z-index:251695104;" filled="false" stroked="false" type="#_x0000_t202">
            <v:fill on="false"/>
            <v:stroke on="false"/>
            <v:path/>
            <v:imagedata o:title=""/>
            <o:lock v:ext="edit" aspectratio="false"/>
            <v:textbox inset="0mm,0mm,0mm,0mm">
              <w:txbxContent>
                <w:p>
                  <w:pPr>
                    <w:pStyle w:val="BodyText"/>
                    <w:ind w:left="20"/>
                    <w:spacing w:before="20" w:line="258" w:lineRule="exact"/>
                    <w:rPr>
                      <w:sz w:val="19"/>
                      <w:szCs w:val="19"/>
                    </w:rPr>
                  </w:pPr>
                  <w:r>
                    <w:rPr>
                      <w:sz w:val="19"/>
                      <w:szCs w:val="19"/>
                      <w:spacing w:val="-1"/>
                      <w:position w:val="1"/>
                    </w:rPr>
                    <w:t>GB/T   21558-2025</w:t>
                  </w:r>
                </w:p>
              </w:txbxContent>
            </v:textbox>
          </v:shape>
        </w:pict>
      </w:r>
      <w:r>
        <w:rPr>
          <w:rFonts w:ascii="SimHei" w:hAnsi="SimHei" w:eastAsia="SimHei" w:cs="SimHei"/>
          <w:sz w:val="19"/>
          <w:szCs w:val="19"/>
          <w:spacing w:val="7"/>
        </w:rPr>
        <w:t>举报电话：(010)68510107</w:t>
      </w:r>
    </w:p>
    <w:p>
      <w:pPr>
        <w:pStyle w:val="BodyText"/>
        <w:spacing w:line="392" w:lineRule="auto"/>
        <w:rPr/>
      </w:pPr>
      <w:r/>
    </w:p>
    <w:p>
      <w:pPr>
        <w:ind w:firstLine="1879"/>
        <w:spacing w:line="690" w:lineRule="exact"/>
        <w:rPr/>
      </w:pPr>
      <w:r>
        <w:rPr>
          <w:position w:val="-13"/>
        </w:rPr>
        <w:drawing>
          <wp:inline distT="0" distB="0" distL="0" distR="0">
            <wp:extent cx="450896" cy="438174"/>
            <wp:effectExtent l="0" t="0" r="0" b="0"/>
            <wp:docPr id="18" name="IM 18"/>
            <wp:cNvGraphicFramePr/>
            <a:graphic>
              <a:graphicData uri="http://schemas.openxmlformats.org/drawingml/2006/picture">
                <pic:pic>
                  <pic:nvPicPr>
                    <pic:cNvPr id="18" name="IM 18"/>
                    <pic:cNvPicPr/>
                  </pic:nvPicPr>
                  <pic:blipFill>
                    <a:blip r:embed="rId19"/>
                    <a:stretch>
                      <a:fillRect/>
                    </a:stretch>
                  </pic:blipFill>
                  <pic:spPr>
                    <a:xfrm rot="0">
                      <a:off x="0" y="0"/>
                      <a:ext cx="450896" cy="438174"/>
                    </a:xfrm>
                    <a:prstGeom prst="rect">
                      <a:avLst/>
                    </a:prstGeom>
                  </pic:spPr>
                </pic:pic>
              </a:graphicData>
            </a:graphic>
          </wp:inline>
        </w:drawing>
      </w:r>
    </w:p>
    <w:sectPr>
      <w:footerReference w:type="default" r:id="rId10"/>
      <w:pgSz w:w="11900" w:h="16840"/>
      <w:pgMar w:top="400" w:right="173" w:bottom="239" w:left="1229" w:header="0" w:footer="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T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default"/>
    <w:sig w:usb0="00000003" w:usb1="288F0000" w:usb2="00000006"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SimHei"/>
    <w:panose1 w:val="02010609060101010101"/>
    <w:charset w:val="86"/>
    <w:family w:val="auto"/>
    <w:pitch w:val="default"/>
    <w:sig w:usb0="800002BF" w:usb1="38CF7CFA" w:usb2="00000016" w:usb3="00000000" w:csb0="00040001" w:csb1="0000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86"/>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 w:name="Times New Roman">
    <w:panose1 w:val="02020603050405020304"/>
    <w:charset w:val="00"/>
    <w:family w:val="auto"/>
    <w:pitch w:val="variable"/>
    <w:sig w:usb0="E0002EFF" w:usb1="C000785B" w:usb2="00000009" w:usb3="00000000" w:csb0="400001FF" w:csb1="FFFF0000"/>
  </w:font>
  <w:font w:name="FangSong">
    <w:panose1 w:val="02010609060101010101"/>
    <w:charset w:val="86"/>
    <w:family w:val="auto"/>
    <w:pitch w:val="default"/>
    <w:sig w:usb0="800002BF" w:usb1="38CF7CFA" w:usb2="00000016" w:usb3="00000000" w:csb0="00040001" w:csb1="00000000"/>
  </w:font>
  <w:font w:name="LiSu">
    <w:panose1 w:val="02010509060101010101"/>
    <w:charset w:val="86"/>
    <w:family w:val="auto"/>
    <w:pitch w:val="default"/>
    <w:sig w:usb0="00000001" w:usb1="080E0000" w:usb2="00000000" w:usb3="00000000" w:csb0="00040000" w:csb1="00000000"/>
  </w:font>
  <w:font w:name="KaiTi">
    <w:panose1 w:val="02010609060101010101"/>
    <w:charset w:val="86"/>
    <w:family w:val="auto"/>
    <w:pitch w:val="default"/>
    <w:sig w:usb0="800002BF" w:usb1="38CF7CFA" w:usb2="00000016" w:usb3="00000000" w:csb0="00040001" w:csb1="0000000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8870"/>
      <w:spacing w:line="171"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I</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8870"/>
      <w:spacing w:line="174"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1</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19"/>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2</w: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8920"/>
      <w:spacing w:line="174"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3</w: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270"/>
      <w:spacing w:line="174"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4</w: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4" w:lineRule="auto"/>
      <w:rPr>
        <w:sz w:val="2"/>
      </w:rPr>
    </w:pPr>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270"/>
      <w:spacing w:line="194" w:lineRule="exact"/>
      <w:rPr>
        <w:sz w:val="15"/>
        <w:szCs w:val="15"/>
      </w:rPr>
    </w:pPr>
    <w:r>
      <w:rPr>
        <w:sz w:val="15"/>
        <w:szCs w:val="15"/>
        <w:position w:val="1"/>
      </w:rPr>
      <w:t>6</w:t>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8880"/>
      <w:spacing w:line="173"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7</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7519"/>
      <w:spacing w:before="85" w:line="192"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1"/>
      </w:rPr>
      <w:t>GB/T</w:t>
    </w:r>
    <w:r>
      <w:rPr>
        <w:rFonts w:ascii="Times New Roman" w:hAnsi="Times New Roman" w:eastAsia="Times New Roman" w:cs="Times New Roman"/>
        <w:sz w:val="21"/>
        <w:szCs w:val="21"/>
        <w:spacing w:val="5"/>
      </w:rPr>
      <w:t xml:space="preserve">   </w:t>
    </w:r>
    <w:r>
      <w:rPr>
        <w:rFonts w:ascii="Times New Roman" w:hAnsi="Times New Roman" w:eastAsia="Times New Roman" w:cs="Times New Roman"/>
        <w:sz w:val="21"/>
        <w:szCs w:val="21"/>
        <w:spacing w:val="-1"/>
      </w:rPr>
      <w:t>21558—2025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4" w:lineRule="auto"/>
      <w:rPr>
        <w:sz w:val="2"/>
      </w:rPr>
    </w:pPr>
    <w:r/>
  </w:p>
</w:hdr>
</file>

<file path=word/settings.xml><?xml version="1.0" encoding="utf-8"?>
<w:settings xmlns:w="http://schemas.openxmlformats.org/wordprocessingml/2006/main">
  <w:displayBackgroundShape/>
  <w:characterSpacingControl w:val="doNotCompress"/>
  <w:compat>
    <w:spaceForUL/>
    <w:ulTrailSpace/>
    <w:compatSetting w:name="compatibilityMode" w:uri="http://schemas.microsoft.com/office/word" w:val="14"/>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sl="http://schemas.openxmlformats.org/schemaLibrary/2006/main" xmlns:w14="http://schemas.microsoft.com/office/word/2010/wordml" mc:Ignorable="w14">
  <w:docDefaults>
    <w:rPrDefault>
      <w:rPr>
        <w:rFonts w:ascii="Arial" w:hAnsi="Arial" w:eastAsia="Arial" w:cs="Arial"/>
        <w:sz w:val="21"/>
        <w:szCs w:val="21"/>
        <w:lang w:val="en-US" w:eastAsia="en-US" w:bidi="ar-SA"/>
        <w:color w:val="000000"/>
        <w:kern w:val="0"/>
        <w:snapToGrid w:val="0"/>
      </w:rPr>
    </w:rPrDefault>
  </w:docDefaults>
  <w:style w:type="paragraph" w:styleId="Normal" w:default="1">
    <w:name w:val="Normal"/>
    <w:semiHidden/>
    <w:qFormat/>
    <w:pPr>
      <w:spacing w:line="240" w:lineRule="auto"/>
      <w:jc w:val="left"/>
      <w:autoSpaceDE w:val="0"/>
      <w:autoSpaceDN w:val="0"/>
      <w:adjustRightInd w:val="0"/>
      <w:snapToGrid w:val="0"/>
      <w:kinsoku w:val="0"/>
      <w:textAlignment w:val="baseline"/>
    </w:pPr>
    <w:rPr>
      <w:color w:val="000000"/>
      <w:kern w:val="0"/>
      <w:snapToGrid w:val="0"/>
      <w:noProof w:val="1"/>
    </w:rPr>
  </w:style>
  <w:style w:type="table" w:styleId="TableNormal" w:default="1">
    <w:name w:val="Table Normal"/>
    <w:semiHidden/>
    <w:unhideWhenUsed/>
    <w:qFormat/>
    <w:tblPr>
      <w:tblCellMar>
        <w:left w:w="0" w:type="dxa"/>
        <w:right w:w="0" w:type="dxa"/>
        <w:bottom w:w="0" w:type="dxa"/>
        <w:top w:w="0" w:type="dxa"/>
      </w:tblCellMar>
    </w:tblPr>
  </w:style>
  <w:style w:type="paragraph" w:styleId="BodyText">
    <w:name w:val="Body Text"/>
    <w:basedOn w:val="Normal"/>
    <w:semiHidden/>
    <w:qFormat/>
    <w:pPr/>
    <w:rPr>
      <w:rFonts w:ascii="Arial" w:hAnsi="Arial" w:eastAsia="Arial" w:cs="Arial"/>
      <w:sz w:val="21"/>
      <w:szCs w:val="21"/>
      <w:lang w:val="en-US" w:eastAsia="en-US" w:bidi="ar-SA"/>
    </w:rPr>
  </w:style>
  <w:style w:type="paragraph" w:styleId="TableText">
    <w:name w:val="Table Text"/>
    <w:basedOn w:val="Normal"/>
    <w:semiHidden/>
    <w:qFormat/>
    <w:pPr/>
    <w:rPr>
      <w:rFonts w:ascii="SimSun" w:hAnsi="SimSun" w:eastAsia="SimSun" w:cs="SimSun"/>
      <w:sz w:val="19"/>
      <w:szCs w:val="19"/>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image" Target="media/image3.jpeg"/><Relationship Id="rId22" Type="http://schemas.openxmlformats.org/officeDocument/2006/relationships/fontTable" Target="fontTable.xml"/><Relationship Id="rId21" Type="http://schemas.openxmlformats.org/officeDocument/2006/relationships/styles" Target="styles.xml"/><Relationship Id="rId20" Type="http://schemas.openxmlformats.org/officeDocument/2006/relationships/settings" Target="settings.xml"/><Relationship Id="rId2" Type="http://schemas.openxmlformats.org/officeDocument/2006/relationships/image" Target="media/image2.png"/><Relationship Id="rId19" Type="http://schemas.openxmlformats.org/officeDocument/2006/relationships/image" Target="media/image8.jpeg"/><Relationship Id="rId18" Type="http://schemas.openxmlformats.org/officeDocument/2006/relationships/image" Target="media/image7.jpeg"/><Relationship Id="rId17" Type="http://schemas.openxmlformats.org/officeDocument/2006/relationships/hyperlink" Target="https://www.spc.net,cn" TargetMode="External"/><Relationship Id="rId16" Type="http://schemas.openxmlformats.org/officeDocument/2006/relationships/image" Target="media/image6.png"/><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header" Target="header2.xml"/><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footer" Target="footer6.xml"/><Relationship Id="rId1" Type="http://schemas.openxmlformats.org/officeDocument/2006/relationships/image" Target="media/image1.jpeg"/></Relationships>
</file>

<file path=docProps/app.xml><?xml version="1.0" encoding="utf-8"?>
<ap:Properties xmlns:vt="http://schemas.openxmlformats.org/officeDocument/2006/docPropsVTypes" xmlns:ap="http://schemas.openxmlformats.org/officeDocument/2006/extended-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2026-07-14T11:26:26Z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2026-07-14T11:26:27</vt:filetime>
  </property>
  <property fmtid="{D5CDD505-2E9C-101B-9397-08002B2CF9AE}" pid="4" name="UsrData">
    <vt:lpwstr>6a55ac5f333c7d001feacaefwl</vt:lpwstr>
  </property>
</Properties>
</file>