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B88D50">
      <w:pPr>
        <w:spacing w:before="137" w:line="188" w:lineRule="auto"/>
        <w:ind w:left="7420"/>
        <w:outlineLvl w:val="0"/>
        <w:rPr>
          <w:rFonts w:ascii="Times New Roman" w:hAnsi="Times New Roman" w:eastAsia="Times New Roman" w:cs="Times New Roman"/>
          <w:sz w:val="97"/>
          <w:szCs w:val="97"/>
        </w:rPr>
      </w:pPr>
      <w:r>
        <w:rPr>
          <w:rFonts w:ascii="Times New Roman" w:hAnsi="Times New Roman" w:eastAsia="Times New Roman" w:cs="Times New Roman"/>
          <w:spacing w:val="-5"/>
          <w:sz w:val="97"/>
          <w:szCs w:val="97"/>
        </w:rPr>
        <w:t>JTG</w:t>
      </w:r>
    </w:p>
    <w:p w14:paraId="2FF904AA">
      <w:pPr>
        <w:pStyle w:val="2"/>
        <w:spacing w:line="245" w:lineRule="auto"/>
      </w:pPr>
    </w:p>
    <w:p w14:paraId="21466B39">
      <w:pPr>
        <w:pStyle w:val="2"/>
        <w:spacing w:line="246" w:lineRule="auto"/>
      </w:pPr>
    </w:p>
    <w:p w14:paraId="35E81DC5">
      <w:pPr>
        <w:pStyle w:val="2"/>
        <w:spacing w:line="246" w:lineRule="auto"/>
      </w:pPr>
    </w:p>
    <w:p w14:paraId="08C29379">
      <w:pPr>
        <w:spacing w:before="104" w:line="222" w:lineRule="auto"/>
        <w:ind w:left="290"/>
        <w:rPr>
          <w:rFonts w:ascii="Times New Roman" w:hAnsi="Times New Roman" w:eastAsia="Times New Roman" w:cs="Times New Roman"/>
          <w:sz w:val="29"/>
          <w:szCs w:val="29"/>
        </w:rPr>
      </w:pPr>
      <w:r>
        <w:rPr>
          <w:rFonts w:ascii="黑体" w:hAnsi="黑体" w:eastAsia="黑体" w:cs="黑体"/>
          <w:spacing w:val="-4"/>
          <w:sz w:val="32"/>
          <w:szCs w:val="32"/>
        </w:rPr>
        <w:t>中华人民共和国推荐性行业标准</w:t>
      </w:r>
      <w:r>
        <w:rPr>
          <w:rFonts w:ascii="黑体" w:hAnsi="黑体" w:eastAsia="黑体" w:cs="黑体"/>
          <w:spacing w:val="3"/>
          <w:sz w:val="32"/>
          <w:szCs w:val="32"/>
        </w:rPr>
        <w:t xml:space="preserve">              </w:t>
      </w:r>
      <w:r>
        <w:rPr>
          <w:rFonts w:ascii="Times New Roman" w:hAnsi="Times New Roman" w:eastAsia="Times New Roman" w:cs="Times New Roman"/>
          <w:b/>
          <w:bCs/>
          <w:spacing w:val="-4"/>
          <w:position w:val="-1"/>
          <w:sz w:val="29"/>
          <w:szCs w:val="29"/>
        </w:rPr>
        <w:t>JTG/T 3530</w:t>
      </w:r>
      <w:r>
        <w:rPr>
          <w:rFonts w:ascii="Times New Roman" w:hAnsi="Times New Roman" w:eastAsia="Times New Roman" w:cs="Times New Roman"/>
          <w:b/>
          <w:bCs/>
          <w:spacing w:val="-4"/>
          <w:position w:val="-1"/>
          <w:sz w:val="29"/>
          <w:szCs w:val="29"/>
          <w:u w:val="dotted" w:color="auto"/>
        </w:rPr>
        <w:t xml:space="preserve">    </w:t>
      </w:r>
      <w:r>
        <w:rPr>
          <w:rFonts w:ascii="Times New Roman" w:hAnsi="Times New Roman" w:eastAsia="Times New Roman" w:cs="Times New Roman"/>
          <w:b/>
          <w:bCs/>
          <w:spacing w:val="-4"/>
          <w:position w:val="-1"/>
          <w:sz w:val="29"/>
          <w:szCs w:val="29"/>
        </w:rPr>
        <w:t>2026</w:t>
      </w:r>
    </w:p>
    <w:p w14:paraId="0BB90635">
      <w:pPr>
        <w:pStyle w:val="2"/>
        <w:spacing w:line="270" w:lineRule="auto"/>
      </w:pPr>
      <w:r>
        <w:drawing>
          <wp:anchor distT="0" distB="0" distL="0" distR="0" simplePos="0" relativeHeight="251660288" behindDoc="0" locked="0" layoutInCell="1" allowOverlap="1">
            <wp:simplePos x="0" y="0"/>
            <wp:positionH relativeFrom="column">
              <wp:posOffset>0</wp:posOffset>
            </wp:positionH>
            <wp:positionV relativeFrom="paragraph">
              <wp:posOffset>130175</wp:posOffset>
            </wp:positionV>
            <wp:extent cx="6064250" cy="635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88"/>
                    <a:stretch>
                      <a:fillRect/>
                    </a:stretch>
                  </pic:blipFill>
                  <pic:spPr>
                    <a:xfrm>
                      <a:off x="0" y="0"/>
                      <a:ext cx="6064270" cy="6350"/>
                    </a:xfrm>
                    <a:prstGeom prst="rect">
                      <a:avLst/>
                    </a:prstGeom>
                  </pic:spPr>
                </pic:pic>
              </a:graphicData>
            </a:graphic>
          </wp:anchor>
        </w:drawing>
      </w:r>
    </w:p>
    <w:p w14:paraId="729E5097">
      <w:pPr>
        <w:pStyle w:val="2"/>
        <w:spacing w:line="271" w:lineRule="auto"/>
      </w:pPr>
    </w:p>
    <w:p w14:paraId="3104D305">
      <w:pPr>
        <w:pStyle w:val="2"/>
        <w:spacing w:line="271" w:lineRule="auto"/>
      </w:pPr>
    </w:p>
    <w:p w14:paraId="26D312CF">
      <w:pPr>
        <w:pStyle w:val="2"/>
        <w:spacing w:line="271" w:lineRule="auto"/>
      </w:pPr>
    </w:p>
    <w:p w14:paraId="36BD011C">
      <w:pPr>
        <w:pStyle w:val="2"/>
        <w:spacing w:line="271" w:lineRule="auto"/>
      </w:pPr>
    </w:p>
    <w:p w14:paraId="5CEB2E3E">
      <w:pPr>
        <w:spacing w:before="198" w:line="219" w:lineRule="auto"/>
        <w:ind w:left="1408"/>
        <w:rPr>
          <w:rFonts w:ascii="宋体" w:hAnsi="宋体" w:eastAsia="宋体" w:cs="宋体"/>
          <w:sz w:val="61"/>
          <w:szCs w:val="61"/>
        </w:rPr>
      </w:pPr>
      <w:r>
        <w:rPr>
          <w:rFonts w:ascii="宋体" w:hAnsi="宋体" w:eastAsia="宋体" w:cs="宋体"/>
          <w:b/>
          <w:bCs/>
          <w:spacing w:val="-46"/>
          <w:sz w:val="61"/>
          <w:szCs w:val="61"/>
        </w:rPr>
        <w:t>公路隧道工程现场测试规程</w:t>
      </w:r>
    </w:p>
    <w:p w14:paraId="78FDBAB8">
      <w:pPr>
        <w:pStyle w:val="2"/>
        <w:spacing w:line="402" w:lineRule="auto"/>
      </w:pPr>
    </w:p>
    <w:p w14:paraId="15C8C1DC">
      <w:pPr>
        <w:spacing w:before="104" w:line="234" w:lineRule="auto"/>
        <w:ind w:left="6240"/>
        <w:rPr>
          <w:rFonts w:ascii="宋体" w:hAnsi="宋体" w:eastAsia="宋体" w:cs="宋体"/>
          <w:sz w:val="32"/>
          <w:szCs w:val="32"/>
        </w:rPr>
      </w:pPr>
      <w:r>
        <w:rPr>
          <w:rFonts w:ascii="宋体" w:hAnsi="宋体" w:eastAsia="宋体" w:cs="宋体"/>
          <w:sz w:val="32"/>
          <w:szCs w:val="32"/>
        </w:rPr>
        <w:t>心</w:t>
      </w:r>
    </w:p>
    <w:p w14:paraId="64777685">
      <w:pPr>
        <w:spacing w:before="39" w:line="192" w:lineRule="auto"/>
        <w:ind w:left="1879"/>
        <w:rPr>
          <w:rFonts w:ascii="Times New Roman" w:hAnsi="Times New Roman" w:eastAsia="Times New Roman" w:cs="Times New Roman"/>
          <w:sz w:val="30"/>
          <w:szCs w:val="30"/>
        </w:rPr>
      </w:pPr>
      <w:r>
        <w:rPr>
          <w:rFonts w:ascii="Times New Roman" w:hAnsi="Times New Roman" w:eastAsia="Times New Roman" w:cs="Times New Roman"/>
          <w:spacing w:val="-9"/>
          <w:sz w:val="30"/>
          <w:szCs w:val="30"/>
        </w:rPr>
        <w:t>Field Test Methods of</w:t>
      </w:r>
      <w:r>
        <w:rPr>
          <w:rFonts w:ascii="Times New Roman" w:hAnsi="Times New Roman" w:eastAsia="Times New Roman" w:cs="Times New Roman"/>
          <w:spacing w:val="-29"/>
          <w:sz w:val="30"/>
          <w:szCs w:val="30"/>
        </w:rPr>
        <w:t xml:space="preserve"> </w:t>
      </w:r>
      <w:r>
        <w:rPr>
          <w:rFonts w:ascii="Times New Roman" w:hAnsi="Times New Roman" w:eastAsia="Times New Roman" w:cs="Times New Roman"/>
          <w:spacing w:val="-9"/>
          <w:sz w:val="30"/>
          <w:szCs w:val="30"/>
        </w:rPr>
        <w:t>Highway Tunnel Engineeri</w:t>
      </w:r>
      <w:r>
        <w:rPr>
          <w:rFonts w:ascii="Times New Roman" w:hAnsi="Times New Roman" w:eastAsia="Times New Roman" w:cs="Times New Roman"/>
          <w:spacing w:val="-10"/>
          <w:sz w:val="30"/>
          <w:szCs w:val="30"/>
        </w:rPr>
        <w:t>ng</w:t>
      </w:r>
    </w:p>
    <w:p w14:paraId="156B8B96">
      <w:pPr>
        <w:pStyle w:val="2"/>
        <w:spacing w:line="244" w:lineRule="auto"/>
      </w:pPr>
    </w:p>
    <w:p w14:paraId="01FCA662">
      <w:pPr>
        <w:pStyle w:val="2"/>
        <w:spacing w:line="244" w:lineRule="auto"/>
      </w:pPr>
    </w:p>
    <w:p w14:paraId="14891DBD">
      <w:pPr>
        <w:pStyle w:val="2"/>
        <w:spacing w:line="244" w:lineRule="auto"/>
      </w:pPr>
    </w:p>
    <w:p w14:paraId="51330552">
      <w:pPr>
        <w:pStyle w:val="2"/>
        <w:spacing w:line="244" w:lineRule="auto"/>
      </w:pPr>
    </w:p>
    <w:p w14:paraId="6DE9AC12">
      <w:pPr>
        <w:pStyle w:val="2"/>
        <w:spacing w:line="244" w:lineRule="auto"/>
      </w:pPr>
    </w:p>
    <w:p w14:paraId="4D0595D8">
      <w:pPr>
        <w:pStyle w:val="2"/>
        <w:spacing w:line="244" w:lineRule="auto"/>
      </w:pPr>
    </w:p>
    <w:p w14:paraId="4A3E13A8">
      <w:pPr>
        <w:pStyle w:val="2"/>
        <w:spacing w:line="244" w:lineRule="auto"/>
      </w:pPr>
    </w:p>
    <w:p w14:paraId="62C75614">
      <w:pPr>
        <w:pStyle w:val="2"/>
        <w:spacing w:line="244" w:lineRule="auto"/>
      </w:pPr>
    </w:p>
    <w:p w14:paraId="11F56F30">
      <w:pPr>
        <w:pStyle w:val="2"/>
        <w:spacing w:line="244" w:lineRule="auto"/>
      </w:pPr>
    </w:p>
    <w:p w14:paraId="340ADE3A">
      <w:pPr>
        <w:pStyle w:val="2"/>
        <w:spacing w:line="245" w:lineRule="auto"/>
      </w:pPr>
    </w:p>
    <w:p w14:paraId="6345AE17">
      <w:pPr>
        <w:pStyle w:val="2"/>
        <w:spacing w:line="245" w:lineRule="auto"/>
      </w:pPr>
    </w:p>
    <w:p w14:paraId="06A64E9A">
      <w:pPr>
        <w:pStyle w:val="2"/>
        <w:spacing w:line="245" w:lineRule="auto"/>
      </w:pPr>
    </w:p>
    <w:p w14:paraId="28B107A3">
      <w:pPr>
        <w:spacing w:before="104" w:line="219" w:lineRule="auto"/>
        <w:ind w:left="1010"/>
        <w:rPr>
          <w:rFonts w:ascii="宋体" w:hAnsi="宋体" w:eastAsia="宋体" w:cs="宋体"/>
          <w:sz w:val="32"/>
          <w:szCs w:val="32"/>
        </w:rPr>
      </w:pPr>
      <w:r>
        <w:rPr>
          <w:rFonts w:ascii="宋体" w:hAnsi="宋体" w:eastAsia="宋体" w:cs="宋体"/>
          <w:spacing w:val="-12"/>
          <w:sz w:val="32"/>
          <w:szCs w:val="32"/>
        </w:rPr>
        <w:t>交</w:t>
      </w:r>
      <w:r>
        <w:rPr>
          <w:rFonts w:ascii="宋体" w:hAnsi="宋体" w:eastAsia="宋体" w:cs="宋体"/>
          <w:spacing w:val="3"/>
          <w:sz w:val="32"/>
          <w:szCs w:val="32"/>
        </w:rPr>
        <w:t xml:space="preserve">   </w:t>
      </w:r>
      <w:r>
        <w:rPr>
          <w:rFonts w:ascii="宋体" w:hAnsi="宋体" w:eastAsia="宋体" w:cs="宋体"/>
          <w:spacing w:val="-12"/>
          <w:sz w:val="32"/>
          <w:szCs w:val="32"/>
        </w:rPr>
        <w:t>通</w:t>
      </w:r>
      <w:r>
        <w:rPr>
          <w:rFonts w:ascii="宋体" w:hAnsi="宋体" w:eastAsia="宋体" w:cs="宋体"/>
          <w:spacing w:val="2"/>
          <w:sz w:val="32"/>
          <w:szCs w:val="32"/>
        </w:rPr>
        <w:t xml:space="preserve">   </w:t>
      </w:r>
      <w:r>
        <w:rPr>
          <w:rFonts w:ascii="宋体" w:hAnsi="宋体" w:eastAsia="宋体" w:cs="宋体"/>
          <w:spacing w:val="-12"/>
          <w:sz w:val="32"/>
          <w:szCs w:val="32"/>
        </w:rPr>
        <w:t>运</w:t>
      </w:r>
      <w:r>
        <w:rPr>
          <w:rFonts w:ascii="宋体" w:hAnsi="宋体" w:eastAsia="宋体" w:cs="宋体"/>
          <w:spacing w:val="2"/>
          <w:sz w:val="32"/>
          <w:szCs w:val="32"/>
        </w:rPr>
        <w:t xml:space="preserve">   </w:t>
      </w:r>
      <w:r>
        <w:rPr>
          <w:rFonts w:ascii="宋体" w:hAnsi="宋体" w:eastAsia="宋体" w:cs="宋体"/>
          <w:spacing w:val="-12"/>
          <w:sz w:val="32"/>
          <w:szCs w:val="32"/>
        </w:rPr>
        <w:t>输</w:t>
      </w:r>
      <w:r>
        <w:rPr>
          <w:rFonts w:ascii="宋体" w:hAnsi="宋体" w:eastAsia="宋体" w:cs="宋体"/>
          <w:spacing w:val="3"/>
          <w:sz w:val="32"/>
          <w:szCs w:val="32"/>
        </w:rPr>
        <w:t xml:space="preserve">   </w:t>
      </w:r>
      <w:r>
        <w:rPr>
          <w:rFonts w:ascii="宋体" w:hAnsi="宋体" w:eastAsia="宋体" w:cs="宋体"/>
          <w:spacing w:val="-12"/>
          <w:sz w:val="32"/>
          <w:szCs w:val="32"/>
        </w:rPr>
        <w:t>部</w:t>
      </w:r>
    </w:p>
    <w:p w14:paraId="5B4051A5">
      <w:pPr>
        <w:pStyle w:val="2"/>
        <w:spacing w:line="254" w:lineRule="auto"/>
      </w:pPr>
    </w:p>
    <w:p w14:paraId="385CB2E9">
      <w:pPr>
        <w:pStyle w:val="2"/>
        <w:spacing w:line="254" w:lineRule="auto"/>
      </w:pPr>
    </w:p>
    <w:p w14:paraId="18DE18DE">
      <w:pPr>
        <w:pStyle w:val="2"/>
        <w:spacing w:line="254" w:lineRule="auto"/>
      </w:pPr>
    </w:p>
    <w:p w14:paraId="15EE99A7">
      <w:pPr>
        <w:pStyle w:val="2"/>
        <w:spacing w:line="254" w:lineRule="auto"/>
      </w:pPr>
    </w:p>
    <w:p w14:paraId="311355FB">
      <w:pPr>
        <w:pStyle w:val="2"/>
        <w:spacing w:line="254" w:lineRule="auto"/>
      </w:pPr>
    </w:p>
    <w:p w14:paraId="6086D9F4">
      <w:pPr>
        <w:pStyle w:val="2"/>
        <w:spacing w:line="254" w:lineRule="auto"/>
      </w:pPr>
    </w:p>
    <w:p w14:paraId="14D794A9">
      <w:pPr>
        <w:pStyle w:val="2"/>
        <w:spacing w:line="255" w:lineRule="auto"/>
      </w:pPr>
    </w:p>
    <w:p w14:paraId="506E856A">
      <w:pPr>
        <w:pStyle w:val="2"/>
        <w:spacing w:line="255" w:lineRule="auto"/>
      </w:pPr>
    </w:p>
    <w:p w14:paraId="7D03DF26">
      <w:pPr>
        <w:pStyle w:val="2"/>
        <w:spacing w:line="255" w:lineRule="auto"/>
      </w:pPr>
    </w:p>
    <w:p w14:paraId="5A9857EB">
      <w:pPr>
        <w:pStyle w:val="2"/>
        <w:spacing w:line="255" w:lineRule="auto"/>
      </w:pPr>
    </w:p>
    <w:p w14:paraId="0470FBD8">
      <w:pPr>
        <w:pStyle w:val="2"/>
        <w:spacing w:line="255" w:lineRule="auto"/>
      </w:pPr>
    </w:p>
    <w:p w14:paraId="3AF4EA2D">
      <w:pPr>
        <w:pStyle w:val="2"/>
        <w:spacing w:line="255" w:lineRule="auto"/>
      </w:pPr>
    </w:p>
    <w:p w14:paraId="12752D7C">
      <w:pPr>
        <w:pStyle w:val="2"/>
        <w:spacing w:line="255" w:lineRule="auto"/>
      </w:pPr>
    </w:p>
    <w:p w14:paraId="5E340554">
      <w:pPr>
        <w:pStyle w:val="2"/>
        <w:spacing w:line="255" w:lineRule="auto"/>
      </w:pPr>
    </w:p>
    <w:p w14:paraId="7927BDE9">
      <w:pPr>
        <w:pStyle w:val="2"/>
        <w:spacing w:before="104" w:line="436" w:lineRule="exact"/>
        <w:ind w:left="310"/>
        <w:rPr>
          <w:rFonts w:ascii="黑体" w:hAnsi="黑体" w:eastAsia="黑体" w:cs="黑体"/>
          <w:sz w:val="30"/>
          <w:szCs w:val="30"/>
        </w:rPr>
      </w:pPr>
      <w:r>
        <w:rPr>
          <w:spacing w:val="-3"/>
          <w:position w:val="2"/>
          <w:sz w:val="32"/>
          <w:szCs w:val="32"/>
        </w:rPr>
        <w:t xml:space="preserve">2026-06-18  </w:t>
      </w:r>
      <w:r>
        <w:rPr>
          <w:rFonts w:ascii="黑体" w:hAnsi="黑体" w:eastAsia="黑体" w:cs="黑体"/>
          <w:spacing w:val="-3"/>
          <w:position w:val="2"/>
          <w:sz w:val="32"/>
          <w:szCs w:val="32"/>
        </w:rPr>
        <w:t>发布</w:t>
      </w:r>
      <w:r>
        <w:rPr>
          <w:rFonts w:ascii="黑体" w:hAnsi="黑体" w:eastAsia="黑体" w:cs="黑体"/>
          <w:spacing w:val="2"/>
          <w:position w:val="2"/>
          <w:sz w:val="32"/>
          <w:szCs w:val="32"/>
        </w:rPr>
        <w:t xml:space="preserve">                          </w:t>
      </w:r>
      <w:r>
        <w:rPr>
          <w:spacing w:val="-3"/>
          <w:position w:val="2"/>
          <w:sz w:val="30"/>
          <w:szCs w:val="30"/>
        </w:rPr>
        <w:t>2026-09-01</w:t>
      </w:r>
      <w:r>
        <w:rPr>
          <w:spacing w:val="31"/>
          <w:position w:val="2"/>
          <w:sz w:val="30"/>
          <w:szCs w:val="30"/>
        </w:rPr>
        <w:t xml:space="preserve">  </w:t>
      </w:r>
      <w:r>
        <w:rPr>
          <w:rFonts w:ascii="黑体" w:hAnsi="黑体" w:eastAsia="黑体" w:cs="黑体"/>
          <w:spacing w:val="-3"/>
          <w:position w:val="2"/>
          <w:sz w:val="30"/>
          <w:szCs w:val="30"/>
        </w:rPr>
        <w:t>实施</w:t>
      </w:r>
    </w:p>
    <w:p w14:paraId="01F40457">
      <w:pPr>
        <w:pStyle w:val="2"/>
        <w:spacing w:line="326" w:lineRule="auto"/>
      </w:pPr>
      <w:r>
        <w:drawing>
          <wp:anchor distT="0" distB="0" distL="0" distR="0" simplePos="0" relativeHeight="251659264" behindDoc="0" locked="0" layoutInCell="1" allowOverlap="1">
            <wp:simplePos x="0" y="0"/>
            <wp:positionH relativeFrom="column">
              <wp:posOffset>0</wp:posOffset>
            </wp:positionH>
            <wp:positionV relativeFrom="paragraph">
              <wp:posOffset>146050</wp:posOffset>
            </wp:positionV>
            <wp:extent cx="6051550" cy="1270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89"/>
                    <a:stretch>
                      <a:fillRect/>
                    </a:stretch>
                  </pic:blipFill>
                  <pic:spPr>
                    <a:xfrm>
                      <a:off x="0" y="0"/>
                      <a:ext cx="6051565" cy="12725"/>
                    </a:xfrm>
                    <a:prstGeom prst="rect">
                      <a:avLst/>
                    </a:prstGeom>
                  </pic:spPr>
                </pic:pic>
              </a:graphicData>
            </a:graphic>
          </wp:anchor>
        </w:drawing>
      </w:r>
    </w:p>
    <w:p w14:paraId="27BF877C">
      <w:pPr>
        <w:pStyle w:val="2"/>
        <w:spacing w:line="326" w:lineRule="auto"/>
      </w:pPr>
    </w:p>
    <w:p w14:paraId="4A53C5FC">
      <w:pPr>
        <w:spacing w:before="127" w:line="221" w:lineRule="auto"/>
        <w:ind w:left="2159"/>
        <w:rPr>
          <w:rFonts w:ascii="黑体" w:hAnsi="黑体" w:eastAsia="黑体" w:cs="黑体"/>
          <w:sz w:val="39"/>
          <w:szCs w:val="39"/>
        </w:rPr>
      </w:pPr>
      <w:r>
        <w:rPr>
          <w:rFonts w:ascii="黑体" w:hAnsi="黑体" w:eastAsia="黑体" w:cs="黑体"/>
          <w:spacing w:val="5"/>
          <w:sz w:val="39"/>
          <w:szCs w:val="39"/>
        </w:rPr>
        <w:t>中华人民共和国交通运输部发布</w:t>
      </w:r>
    </w:p>
    <w:p w14:paraId="5C908CA0">
      <w:pPr>
        <w:spacing w:line="221" w:lineRule="auto"/>
        <w:rPr>
          <w:rFonts w:ascii="黑体" w:hAnsi="黑体" w:eastAsia="黑体" w:cs="黑体"/>
          <w:sz w:val="39"/>
          <w:szCs w:val="39"/>
        </w:rPr>
        <w:sectPr>
          <w:pgSz w:w="11910" w:h="16840"/>
          <w:pgMar w:top="1073" w:right="1329" w:bottom="0" w:left="1029" w:header="0" w:footer="0" w:gutter="0"/>
          <w:cols w:space="720" w:num="1"/>
        </w:sectPr>
      </w:pPr>
    </w:p>
    <w:p w14:paraId="1C8B3DB2">
      <w:pPr>
        <w:pStyle w:val="2"/>
        <w:spacing w:line="243" w:lineRule="auto"/>
      </w:pPr>
    </w:p>
    <w:p w14:paraId="1A0CFC12">
      <w:pPr>
        <w:pStyle w:val="2"/>
        <w:spacing w:line="243" w:lineRule="auto"/>
      </w:pPr>
    </w:p>
    <w:p w14:paraId="1624D217">
      <w:pPr>
        <w:pStyle w:val="2"/>
        <w:spacing w:line="243" w:lineRule="auto"/>
      </w:pPr>
    </w:p>
    <w:p w14:paraId="7F6A2BA2">
      <w:pPr>
        <w:pStyle w:val="2"/>
        <w:spacing w:line="244" w:lineRule="auto"/>
      </w:pPr>
    </w:p>
    <w:p w14:paraId="329E70FE">
      <w:pPr>
        <w:spacing w:before="110" w:line="222" w:lineRule="auto"/>
        <w:ind w:left="3884"/>
        <w:rPr>
          <w:rFonts w:ascii="黑体" w:hAnsi="黑体" w:eastAsia="黑体" w:cs="黑体"/>
          <w:sz w:val="34"/>
          <w:szCs w:val="34"/>
        </w:rPr>
      </w:pPr>
      <w:r>
        <w:rPr>
          <w:rFonts w:ascii="黑体" w:hAnsi="黑体" w:eastAsia="黑体" w:cs="黑体"/>
          <w:b/>
          <w:bCs/>
          <w:spacing w:val="-11"/>
          <w:sz w:val="34"/>
          <w:szCs w:val="34"/>
        </w:rPr>
        <w:t>前</w:t>
      </w:r>
      <w:r>
        <w:rPr>
          <w:rFonts w:ascii="黑体" w:hAnsi="黑体" w:eastAsia="黑体" w:cs="黑体"/>
          <w:spacing w:val="23"/>
          <w:sz w:val="34"/>
          <w:szCs w:val="34"/>
        </w:rPr>
        <w:t xml:space="preserve">    </w:t>
      </w:r>
      <w:r>
        <w:rPr>
          <w:rFonts w:ascii="黑体" w:hAnsi="黑体" w:eastAsia="黑体" w:cs="黑体"/>
          <w:b/>
          <w:bCs/>
          <w:spacing w:val="-11"/>
          <w:sz w:val="34"/>
          <w:szCs w:val="34"/>
        </w:rPr>
        <w:t>言</w:t>
      </w:r>
    </w:p>
    <w:p w14:paraId="5372335F">
      <w:pPr>
        <w:pStyle w:val="2"/>
        <w:spacing w:line="357" w:lineRule="auto"/>
      </w:pPr>
    </w:p>
    <w:p w14:paraId="7E4EEE39">
      <w:pPr>
        <w:pStyle w:val="2"/>
        <w:spacing w:line="357" w:lineRule="auto"/>
      </w:pPr>
    </w:p>
    <w:p w14:paraId="73F6178F">
      <w:pPr>
        <w:spacing w:before="82" w:line="267" w:lineRule="auto"/>
        <w:ind w:firstLine="490"/>
        <w:jc w:val="both"/>
        <w:rPr>
          <w:rFonts w:ascii="宋体" w:hAnsi="宋体" w:eastAsia="宋体" w:cs="宋体"/>
          <w:sz w:val="25"/>
          <w:szCs w:val="25"/>
        </w:rPr>
      </w:pPr>
      <w:r>
        <w:rPr>
          <w:rFonts w:ascii="宋体" w:hAnsi="宋体" w:eastAsia="宋体" w:cs="宋体"/>
          <w:sz w:val="25"/>
          <w:szCs w:val="25"/>
        </w:rPr>
        <w:t>根据《交通运输部关于下达2020年度公路工程行业标准制修订项目计划的通知》</w:t>
      </w:r>
      <w:r>
        <w:rPr>
          <w:rFonts w:ascii="宋体" w:hAnsi="宋体" w:eastAsia="宋体" w:cs="宋体"/>
          <w:spacing w:val="14"/>
          <w:sz w:val="25"/>
          <w:szCs w:val="25"/>
        </w:rPr>
        <w:t xml:space="preserve"> </w:t>
      </w:r>
      <w:r>
        <w:rPr>
          <w:rFonts w:ascii="宋体" w:hAnsi="宋体" w:eastAsia="宋体" w:cs="宋体"/>
          <w:sz w:val="25"/>
          <w:szCs w:val="25"/>
        </w:rPr>
        <w:t>(交公路函〔2020〕471号)的要求，由招商局重庆交通科研设计院有限公司承担《公</w:t>
      </w:r>
      <w:r>
        <w:rPr>
          <w:rFonts w:ascii="宋体" w:hAnsi="宋体" w:eastAsia="宋体" w:cs="宋体"/>
          <w:spacing w:val="9"/>
          <w:sz w:val="25"/>
          <w:szCs w:val="25"/>
        </w:rPr>
        <w:t xml:space="preserve">  </w:t>
      </w:r>
      <w:r>
        <w:rPr>
          <w:rFonts w:ascii="宋体" w:hAnsi="宋体" w:eastAsia="宋体" w:cs="宋体"/>
          <w:spacing w:val="-6"/>
          <w:sz w:val="25"/>
          <w:szCs w:val="25"/>
        </w:rPr>
        <w:t>路隧道工程现场测试规程》(</w:t>
      </w:r>
      <w:r>
        <w:rPr>
          <w:rFonts w:ascii="宋体" w:hAnsi="宋体" w:eastAsia="宋体" w:cs="宋体"/>
          <w:spacing w:val="-36"/>
          <w:sz w:val="25"/>
          <w:szCs w:val="25"/>
        </w:rPr>
        <w:t xml:space="preserve"> </w:t>
      </w:r>
      <w:r>
        <w:rPr>
          <w:rFonts w:ascii="Times New Roman" w:hAnsi="Times New Roman" w:eastAsia="Times New Roman" w:cs="Times New Roman"/>
          <w:spacing w:val="-6"/>
          <w:sz w:val="25"/>
          <w:szCs w:val="25"/>
        </w:rPr>
        <w:t>JTG/T</w:t>
      </w:r>
      <w:r>
        <w:rPr>
          <w:rFonts w:ascii="Times New Roman" w:hAnsi="Times New Roman" w:eastAsia="Times New Roman" w:cs="Times New Roman"/>
          <w:spacing w:val="28"/>
          <w:sz w:val="25"/>
          <w:szCs w:val="25"/>
        </w:rPr>
        <w:t xml:space="preserve"> </w:t>
      </w:r>
      <w:r>
        <w:rPr>
          <w:rFonts w:ascii="宋体" w:hAnsi="宋体" w:eastAsia="宋体" w:cs="宋体"/>
          <w:spacing w:val="-6"/>
          <w:sz w:val="25"/>
          <w:szCs w:val="25"/>
        </w:rPr>
        <w:t>3530—2026)</w:t>
      </w:r>
      <w:r>
        <w:rPr>
          <w:rFonts w:ascii="宋体" w:hAnsi="宋体" w:eastAsia="宋体" w:cs="宋体"/>
          <w:spacing w:val="-26"/>
          <w:sz w:val="25"/>
          <w:szCs w:val="25"/>
        </w:rPr>
        <w:t xml:space="preserve"> </w:t>
      </w:r>
      <w:r>
        <w:rPr>
          <w:rFonts w:ascii="宋体" w:hAnsi="宋体" w:eastAsia="宋体" w:cs="宋体"/>
          <w:spacing w:val="-6"/>
          <w:sz w:val="25"/>
          <w:szCs w:val="25"/>
        </w:rPr>
        <w:t>(以下简称“本规程”)的</w:t>
      </w:r>
      <w:r>
        <w:rPr>
          <w:rFonts w:ascii="宋体" w:hAnsi="宋体" w:eastAsia="宋体" w:cs="宋体"/>
          <w:spacing w:val="-7"/>
          <w:sz w:val="25"/>
          <w:szCs w:val="25"/>
        </w:rPr>
        <w:t>制定工作。</w:t>
      </w:r>
    </w:p>
    <w:p w14:paraId="70739BBC">
      <w:pPr>
        <w:spacing w:before="15" w:line="270" w:lineRule="auto"/>
        <w:ind w:right="111" w:firstLine="490"/>
        <w:jc w:val="both"/>
        <w:rPr>
          <w:rFonts w:ascii="宋体" w:hAnsi="宋体" w:eastAsia="宋体" w:cs="宋体"/>
          <w:sz w:val="24"/>
          <w:szCs w:val="24"/>
        </w:rPr>
      </w:pPr>
      <w:r>
        <w:rPr>
          <w:rFonts w:ascii="宋体" w:hAnsi="宋体" w:eastAsia="宋体" w:cs="宋体"/>
          <w:sz w:val="24"/>
          <w:szCs w:val="24"/>
        </w:rPr>
        <w:t>为适应我国公路隧道工程建设需要，规范和统一隧道土建工程现场测试的方法和技</w:t>
      </w:r>
      <w:r>
        <w:rPr>
          <w:rFonts w:ascii="宋体" w:hAnsi="宋体" w:eastAsia="宋体" w:cs="宋体"/>
          <w:spacing w:val="9"/>
          <w:sz w:val="24"/>
          <w:szCs w:val="24"/>
        </w:rPr>
        <w:t xml:space="preserve"> </w:t>
      </w:r>
      <w:r>
        <w:rPr>
          <w:rFonts w:ascii="宋体" w:hAnsi="宋体" w:eastAsia="宋体" w:cs="宋体"/>
          <w:spacing w:val="1"/>
          <w:sz w:val="24"/>
          <w:szCs w:val="24"/>
        </w:rPr>
        <w:t>术要求，提升公路隧道施工质量和管理水平，同时完</w:t>
      </w:r>
      <w:r>
        <w:rPr>
          <w:rFonts w:ascii="宋体" w:hAnsi="宋体" w:eastAsia="宋体" w:cs="宋体"/>
          <w:sz w:val="24"/>
          <w:szCs w:val="24"/>
        </w:rPr>
        <w:t xml:space="preserve">善公路隧道技术标准体系，在总结 </w:t>
      </w:r>
      <w:r>
        <w:rPr>
          <w:rFonts w:ascii="宋体" w:hAnsi="宋体" w:eastAsia="宋体" w:cs="宋体"/>
          <w:spacing w:val="1"/>
          <w:sz w:val="24"/>
          <w:szCs w:val="24"/>
        </w:rPr>
        <w:t>近年来公路隧道工程现场测试成熟经验和借鉴</w:t>
      </w:r>
      <w:r>
        <w:rPr>
          <w:rFonts w:ascii="宋体" w:hAnsi="宋体" w:eastAsia="宋体" w:cs="宋体"/>
          <w:sz w:val="24"/>
          <w:szCs w:val="24"/>
        </w:rPr>
        <w:t xml:space="preserve">其他相关标准、技术成果的基础上，完成 </w:t>
      </w:r>
      <w:r>
        <w:rPr>
          <w:rFonts w:ascii="宋体" w:hAnsi="宋体" w:eastAsia="宋体" w:cs="宋体"/>
          <w:spacing w:val="-4"/>
          <w:sz w:val="24"/>
          <w:szCs w:val="24"/>
        </w:rPr>
        <w:t>了本规程的编制工作。</w:t>
      </w:r>
    </w:p>
    <w:p w14:paraId="7B2E40BA">
      <w:pPr>
        <w:spacing w:before="34" w:line="278" w:lineRule="auto"/>
        <w:ind w:right="5" w:firstLine="490"/>
        <w:jc w:val="both"/>
        <w:rPr>
          <w:rFonts w:ascii="宋体" w:hAnsi="宋体" w:eastAsia="宋体" w:cs="宋体"/>
          <w:sz w:val="24"/>
          <w:szCs w:val="24"/>
        </w:rPr>
      </w:pPr>
      <w:r>
        <w:rPr>
          <w:rFonts w:ascii="宋体" w:hAnsi="宋体" w:eastAsia="宋体" w:cs="宋体"/>
          <w:spacing w:val="9"/>
          <w:sz w:val="24"/>
          <w:szCs w:val="24"/>
        </w:rPr>
        <w:t>本规程分为12章、2个附录，主要内容包括：1总则，2术语和符号，3现场抽样，</w:t>
      </w:r>
      <w:r>
        <w:rPr>
          <w:rFonts w:ascii="宋体" w:hAnsi="宋体" w:eastAsia="宋体" w:cs="宋体"/>
          <w:spacing w:val="17"/>
          <w:sz w:val="24"/>
          <w:szCs w:val="24"/>
        </w:rPr>
        <w:t xml:space="preserve"> </w:t>
      </w:r>
      <w:r>
        <w:rPr>
          <w:rFonts w:ascii="宋体" w:hAnsi="宋体" w:eastAsia="宋体" w:cs="宋体"/>
          <w:spacing w:val="11"/>
          <w:sz w:val="24"/>
          <w:szCs w:val="24"/>
        </w:rPr>
        <w:t>4结构与安装尺寸，5轮廓尺寸，6厚度与平</w:t>
      </w:r>
      <w:r>
        <w:rPr>
          <w:rFonts w:ascii="宋体" w:hAnsi="宋体" w:eastAsia="宋体" w:cs="宋体"/>
          <w:spacing w:val="10"/>
          <w:sz w:val="24"/>
          <w:szCs w:val="24"/>
        </w:rPr>
        <w:t>整度，7混凝土抗压强度，8锚杆拔力、长</w:t>
      </w:r>
      <w:r>
        <w:rPr>
          <w:rFonts w:ascii="宋体" w:hAnsi="宋体" w:eastAsia="宋体" w:cs="宋体"/>
          <w:sz w:val="24"/>
          <w:szCs w:val="24"/>
        </w:rPr>
        <w:t xml:space="preserve"> </w:t>
      </w:r>
      <w:r>
        <w:rPr>
          <w:rFonts w:ascii="宋体" w:hAnsi="宋体" w:eastAsia="宋体" w:cs="宋体"/>
          <w:spacing w:val="10"/>
          <w:sz w:val="24"/>
          <w:szCs w:val="24"/>
        </w:rPr>
        <w:t>度与锚固密实度，9排水沟缺陷，10防水</w:t>
      </w:r>
      <w:r>
        <w:rPr>
          <w:rFonts w:ascii="宋体" w:hAnsi="宋体" w:eastAsia="宋体" w:cs="宋体"/>
          <w:spacing w:val="9"/>
          <w:sz w:val="24"/>
          <w:szCs w:val="24"/>
        </w:rPr>
        <w:t>板接缝密实性，11衬砌外观质量缺陷，12衬</w:t>
      </w:r>
      <w:r>
        <w:rPr>
          <w:rFonts w:ascii="宋体" w:hAnsi="宋体" w:eastAsia="宋体" w:cs="宋体"/>
          <w:sz w:val="24"/>
          <w:szCs w:val="24"/>
        </w:rPr>
        <w:t xml:space="preserve">  </w:t>
      </w:r>
      <w:r>
        <w:rPr>
          <w:rFonts w:ascii="宋体" w:hAnsi="宋体" w:eastAsia="宋体" w:cs="宋体"/>
          <w:spacing w:val="3"/>
          <w:sz w:val="24"/>
          <w:szCs w:val="24"/>
        </w:rPr>
        <w:t>砌背部密实性，附录</w:t>
      </w:r>
      <w:r>
        <w:rPr>
          <w:rFonts w:ascii="Times New Roman" w:hAnsi="Times New Roman" w:eastAsia="Times New Roman" w:cs="Times New Roman"/>
          <w:spacing w:val="3"/>
          <w:sz w:val="24"/>
          <w:szCs w:val="24"/>
        </w:rPr>
        <w:t>A</w:t>
      </w:r>
      <w:r>
        <w:rPr>
          <w:rFonts w:ascii="Times New Roman" w:hAnsi="Times New Roman" w:eastAsia="Times New Roman" w:cs="Times New Roman"/>
          <w:spacing w:val="-3"/>
          <w:sz w:val="24"/>
          <w:szCs w:val="24"/>
        </w:rPr>
        <w:t xml:space="preserve"> </w:t>
      </w:r>
      <w:r>
        <w:rPr>
          <w:rFonts w:ascii="宋体" w:hAnsi="宋体" w:eastAsia="宋体" w:cs="宋体"/>
          <w:spacing w:val="3"/>
          <w:sz w:val="24"/>
          <w:szCs w:val="24"/>
        </w:rPr>
        <w:t>测试参数与测试方法对应表，附录</w:t>
      </w:r>
      <w:r>
        <w:rPr>
          <w:rFonts w:ascii="Times New Roman" w:hAnsi="Times New Roman" w:eastAsia="Times New Roman" w:cs="Times New Roman"/>
          <w:spacing w:val="3"/>
          <w:sz w:val="24"/>
          <w:szCs w:val="24"/>
        </w:rPr>
        <w:t xml:space="preserve">B </w:t>
      </w:r>
      <w:r>
        <w:rPr>
          <w:rFonts w:ascii="宋体" w:hAnsi="宋体" w:eastAsia="宋体" w:cs="宋体"/>
          <w:spacing w:val="3"/>
          <w:sz w:val="24"/>
          <w:szCs w:val="24"/>
        </w:rPr>
        <w:t>现场测试记录表格。</w:t>
      </w:r>
    </w:p>
    <w:p w14:paraId="553CE81B">
      <w:pPr>
        <w:spacing w:before="26" w:line="262" w:lineRule="auto"/>
        <w:ind w:firstLine="490"/>
        <w:jc w:val="both"/>
        <w:rPr>
          <w:rFonts w:ascii="宋体" w:hAnsi="宋体" w:eastAsia="宋体" w:cs="宋体"/>
          <w:sz w:val="26"/>
          <w:szCs w:val="26"/>
        </w:rPr>
      </w:pPr>
      <w:r>
        <w:rPr>
          <w:rFonts w:ascii="宋体" w:hAnsi="宋体" w:eastAsia="宋体" w:cs="宋体"/>
          <w:spacing w:val="11"/>
          <w:sz w:val="25"/>
          <w:szCs w:val="25"/>
        </w:rPr>
        <w:t>本规程第1章由吴梦军起草，第2章由吴梦军、胡学兵起草，第3章由刘永华、</w:t>
      </w:r>
      <w:r>
        <w:rPr>
          <w:rFonts w:ascii="宋体" w:hAnsi="宋体" w:eastAsia="宋体" w:cs="宋体"/>
          <w:spacing w:val="4"/>
          <w:sz w:val="25"/>
          <w:szCs w:val="25"/>
        </w:rPr>
        <w:t xml:space="preserve"> </w:t>
      </w:r>
      <w:r>
        <w:rPr>
          <w:rFonts w:ascii="宋体" w:hAnsi="宋体" w:eastAsia="宋体" w:cs="宋体"/>
          <w:spacing w:val="-9"/>
          <w:sz w:val="25"/>
          <w:szCs w:val="25"/>
        </w:rPr>
        <w:t>丁浩起草，第4章由刘永华、张琦起草，第5章由刘秋卓、王安民</w:t>
      </w:r>
      <w:r>
        <w:rPr>
          <w:rFonts w:ascii="宋体" w:hAnsi="宋体" w:eastAsia="宋体" w:cs="宋体"/>
          <w:spacing w:val="-10"/>
          <w:sz w:val="25"/>
          <w:szCs w:val="25"/>
        </w:rPr>
        <w:t>起草，第6章由郭鸿雁、</w:t>
      </w:r>
      <w:r>
        <w:rPr>
          <w:rFonts w:ascii="宋体" w:hAnsi="宋体" w:eastAsia="宋体" w:cs="宋体"/>
          <w:sz w:val="25"/>
          <w:szCs w:val="25"/>
        </w:rPr>
        <w:t xml:space="preserve"> </w:t>
      </w:r>
      <w:r>
        <w:rPr>
          <w:rFonts w:ascii="宋体" w:hAnsi="宋体" w:eastAsia="宋体" w:cs="宋体"/>
          <w:spacing w:val="1"/>
          <w:sz w:val="25"/>
          <w:szCs w:val="25"/>
        </w:rPr>
        <w:t>漆贵荣起草，第7章由沈小俊、李建军起草，第8章由陈力华、叶建虎起草</w:t>
      </w:r>
      <w:r>
        <w:rPr>
          <w:rFonts w:ascii="宋体" w:hAnsi="宋体" w:eastAsia="宋体" w:cs="宋体"/>
          <w:sz w:val="25"/>
          <w:szCs w:val="25"/>
        </w:rPr>
        <w:t xml:space="preserve">，第9章由 </w:t>
      </w:r>
      <w:r>
        <w:rPr>
          <w:rFonts w:ascii="宋体" w:hAnsi="宋体" w:eastAsia="宋体" w:cs="宋体"/>
          <w:spacing w:val="7"/>
          <w:sz w:val="25"/>
          <w:szCs w:val="25"/>
        </w:rPr>
        <w:t>胡学兵、曹鹏起草，第10章由胡学兵、陈力华起草，第1</w:t>
      </w:r>
      <w:r>
        <w:rPr>
          <w:rFonts w:ascii="宋体" w:hAnsi="宋体" w:eastAsia="宋体" w:cs="宋体"/>
          <w:spacing w:val="6"/>
          <w:sz w:val="25"/>
          <w:szCs w:val="25"/>
        </w:rPr>
        <w:t>1章由刘学增、丁浩起草，</w:t>
      </w:r>
      <w:r>
        <w:rPr>
          <w:rFonts w:ascii="宋体" w:hAnsi="宋体" w:eastAsia="宋体" w:cs="宋体"/>
          <w:sz w:val="25"/>
          <w:szCs w:val="25"/>
        </w:rPr>
        <w:t xml:space="preserve"> </w:t>
      </w:r>
      <w:r>
        <w:rPr>
          <w:rFonts w:ascii="宋体" w:hAnsi="宋体" w:eastAsia="宋体" w:cs="宋体"/>
          <w:spacing w:val="-10"/>
          <w:sz w:val="26"/>
          <w:szCs w:val="26"/>
        </w:rPr>
        <w:t>第12章由刘学增、师刚起草，附录</w:t>
      </w:r>
      <w:r>
        <w:rPr>
          <w:rFonts w:ascii="Times New Roman" w:hAnsi="Times New Roman" w:eastAsia="Times New Roman" w:cs="Times New Roman"/>
          <w:spacing w:val="-10"/>
          <w:sz w:val="26"/>
          <w:szCs w:val="26"/>
        </w:rPr>
        <w:t>A</w:t>
      </w:r>
      <w:r>
        <w:rPr>
          <w:rFonts w:ascii="宋体" w:hAnsi="宋体" w:eastAsia="宋体" w:cs="宋体"/>
          <w:spacing w:val="-10"/>
          <w:sz w:val="26"/>
          <w:szCs w:val="26"/>
        </w:rPr>
        <w:t>和附录</w:t>
      </w:r>
      <w:r>
        <w:rPr>
          <w:rFonts w:ascii="Times New Roman" w:hAnsi="Times New Roman" w:eastAsia="Times New Roman" w:cs="Times New Roman"/>
          <w:spacing w:val="-10"/>
          <w:sz w:val="26"/>
          <w:szCs w:val="26"/>
        </w:rPr>
        <w:t>B</w:t>
      </w:r>
      <w:r>
        <w:rPr>
          <w:rFonts w:ascii="Times New Roman" w:hAnsi="Times New Roman" w:eastAsia="Times New Roman" w:cs="Times New Roman"/>
          <w:spacing w:val="41"/>
          <w:sz w:val="26"/>
          <w:szCs w:val="26"/>
        </w:rPr>
        <w:t xml:space="preserve"> </w:t>
      </w:r>
      <w:r>
        <w:rPr>
          <w:rFonts w:ascii="宋体" w:hAnsi="宋体" w:eastAsia="宋体" w:cs="宋体"/>
          <w:spacing w:val="-10"/>
          <w:sz w:val="26"/>
          <w:szCs w:val="26"/>
        </w:rPr>
        <w:t>由严孝平起草。</w:t>
      </w:r>
    </w:p>
    <w:p w14:paraId="658CA8E8">
      <w:pPr>
        <w:spacing w:before="2" w:line="293" w:lineRule="auto"/>
        <w:ind w:right="102" w:firstLine="490"/>
        <w:jc w:val="both"/>
        <w:rPr>
          <w:rFonts w:ascii="宋体" w:hAnsi="宋体" w:eastAsia="宋体" w:cs="宋体"/>
          <w:sz w:val="24"/>
          <w:szCs w:val="24"/>
        </w:rPr>
      </w:pPr>
      <w:r>
        <w:rPr>
          <w:rFonts w:ascii="宋体" w:hAnsi="宋体" w:eastAsia="宋体" w:cs="宋体"/>
          <w:spacing w:val="1"/>
          <w:sz w:val="24"/>
          <w:szCs w:val="24"/>
        </w:rPr>
        <w:t>请各有关单位在执行过程中，将发现的问题和意</w:t>
      </w:r>
      <w:r>
        <w:rPr>
          <w:rFonts w:ascii="宋体" w:hAnsi="宋体" w:eastAsia="宋体" w:cs="宋体"/>
          <w:sz w:val="24"/>
          <w:szCs w:val="24"/>
        </w:rPr>
        <w:t xml:space="preserve">见，函告本规程日常管理组，联系 </w:t>
      </w:r>
      <w:r>
        <w:rPr>
          <w:rFonts w:ascii="宋体" w:hAnsi="宋体" w:eastAsia="宋体" w:cs="宋体"/>
          <w:spacing w:val="10"/>
          <w:sz w:val="24"/>
          <w:szCs w:val="24"/>
        </w:rPr>
        <w:t>人：胡学兵(地址：重庆市南岸区学府大道33号，招商局重庆交通科研设计院有限公</w:t>
      </w:r>
      <w:r>
        <w:rPr>
          <w:rFonts w:ascii="宋体" w:hAnsi="宋体" w:eastAsia="宋体" w:cs="宋体"/>
          <w:spacing w:val="2"/>
          <w:sz w:val="24"/>
          <w:szCs w:val="24"/>
        </w:rPr>
        <w:t xml:space="preserve"> </w:t>
      </w:r>
      <w:r>
        <w:rPr>
          <w:rFonts w:ascii="宋体" w:hAnsi="宋体" w:eastAsia="宋体" w:cs="宋体"/>
          <w:spacing w:val="5"/>
          <w:sz w:val="24"/>
          <w:szCs w:val="24"/>
        </w:rPr>
        <w:t>司；邮政编码：400067;电话：023-62653128;传真：023-62653128;电子邮箱：</w:t>
      </w:r>
      <w:r>
        <w:rPr>
          <w:rFonts w:ascii="Times New Roman" w:hAnsi="Times New Roman" w:eastAsia="Times New Roman" w:cs="Times New Roman"/>
          <w:sz w:val="24"/>
          <w:szCs w:val="24"/>
        </w:rPr>
        <w:t>huxu</w:t>
      </w:r>
      <w:r>
        <w:rPr>
          <w:rFonts w:ascii="Times New Roman" w:hAnsi="Times New Roman" w:eastAsia="Times New Roman" w:cs="Times New Roman"/>
          <w:spacing w:val="5"/>
          <w:sz w:val="24"/>
          <w:szCs w:val="24"/>
        </w:rPr>
        <w:t>-</w:t>
      </w:r>
      <w:r>
        <w:rPr>
          <w:rFonts w:ascii="Times New Roman" w:hAnsi="Times New Roman" w:eastAsia="Times New Roman" w:cs="Times New Roman"/>
          <w:spacing w:val="17"/>
          <w:sz w:val="24"/>
          <w:szCs w:val="24"/>
        </w:rPr>
        <w:t xml:space="preserve"> </w:t>
      </w:r>
      <w:r>
        <w:rPr>
          <w:rFonts w:ascii="Times New Roman" w:hAnsi="Times New Roman" w:eastAsia="Times New Roman" w:cs="Times New Roman"/>
          <w:sz w:val="24"/>
          <w:szCs w:val="24"/>
        </w:rPr>
        <w:t>ebing</w:t>
      </w:r>
      <w:r>
        <w:rPr>
          <w:rFonts w:ascii="Times New Roman" w:hAnsi="Times New Roman" w:eastAsia="Times New Roman" w:cs="Times New Roman"/>
          <w:spacing w:val="1"/>
          <w:sz w:val="24"/>
          <w:szCs w:val="24"/>
        </w:rPr>
        <w:t>@</w:t>
      </w:r>
      <w:r>
        <w:rPr>
          <w:rFonts w:ascii="Times New Roman" w:hAnsi="Times New Roman" w:eastAsia="Times New Roman" w:cs="Times New Roman"/>
          <w:sz w:val="24"/>
          <w:szCs w:val="24"/>
        </w:rPr>
        <w:t>cmhk</w:t>
      </w:r>
      <w:r>
        <w:rPr>
          <w:rFonts w:ascii="Times New Roman" w:hAnsi="Times New Roman" w:eastAsia="Times New Roman" w:cs="Times New Roman"/>
          <w:spacing w:val="1"/>
          <w:sz w:val="24"/>
          <w:szCs w:val="24"/>
        </w:rPr>
        <w:t>.</w:t>
      </w:r>
      <w:r>
        <w:rPr>
          <w:rFonts w:ascii="Times New Roman" w:hAnsi="Times New Roman" w:eastAsia="Times New Roman" w:cs="Times New Roman"/>
          <w:sz w:val="24"/>
          <w:szCs w:val="24"/>
        </w:rPr>
        <w:t>com</w:t>
      </w:r>
      <w:r>
        <w:rPr>
          <w:rFonts w:ascii="宋体" w:hAnsi="宋体" w:eastAsia="宋体" w:cs="宋体"/>
          <w:spacing w:val="1"/>
          <w:sz w:val="24"/>
          <w:szCs w:val="24"/>
        </w:rPr>
        <w:t>), 以便修订时研用。</w:t>
      </w:r>
    </w:p>
    <w:p w14:paraId="1AA833A1">
      <w:pPr>
        <w:pStyle w:val="2"/>
        <w:spacing w:line="289" w:lineRule="auto"/>
      </w:pPr>
    </w:p>
    <w:p w14:paraId="4C0DF9E3">
      <w:pPr>
        <w:pStyle w:val="2"/>
        <w:spacing w:line="290" w:lineRule="auto"/>
      </w:pPr>
    </w:p>
    <w:p w14:paraId="28786261">
      <w:pPr>
        <w:spacing w:before="78" w:line="221" w:lineRule="auto"/>
        <w:ind w:left="493"/>
        <w:rPr>
          <w:rFonts w:ascii="宋体" w:hAnsi="宋体" w:eastAsia="宋体" w:cs="宋体"/>
          <w:sz w:val="24"/>
          <w:szCs w:val="24"/>
        </w:rPr>
      </w:pPr>
      <w:r>
        <w:rPr>
          <w:rFonts w:ascii="黑体" w:hAnsi="黑体" w:eastAsia="黑体" w:cs="黑体"/>
          <w:b/>
          <w:bCs/>
          <w:spacing w:val="-2"/>
          <w:sz w:val="24"/>
          <w:szCs w:val="24"/>
        </w:rPr>
        <w:t>主</w:t>
      </w:r>
      <w:r>
        <w:rPr>
          <w:rFonts w:ascii="黑体" w:hAnsi="黑体" w:eastAsia="黑体" w:cs="黑体"/>
          <w:spacing w:val="-2"/>
          <w:sz w:val="24"/>
          <w:szCs w:val="24"/>
        </w:rPr>
        <w:t xml:space="preserve"> </w:t>
      </w:r>
      <w:r>
        <w:rPr>
          <w:rFonts w:ascii="黑体" w:hAnsi="黑体" w:eastAsia="黑体" w:cs="黑体"/>
          <w:b/>
          <w:bCs/>
          <w:spacing w:val="-2"/>
          <w:sz w:val="24"/>
          <w:szCs w:val="24"/>
        </w:rPr>
        <w:t>编</w:t>
      </w:r>
      <w:r>
        <w:rPr>
          <w:rFonts w:ascii="黑体" w:hAnsi="黑体" w:eastAsia="黑体" w:cs="黑体"/>
          <w:spacing w:val="-2"/>
          <w:sz w:val="24"/>
          <w:szCs w:val="24"/>
        </w:rPr>
        <w:t xml:space="preserve"> </w:t>
      </w:r>
      <w:r>
        <w:rPr>
          <w:rFonts w:ascii="黑体" w:hAnsi="黑体" w:eastAsia="黑体" w:cs="黑体"/>
          <w:b/>
          <w:bCs/>
          <w:spacing w:val="-2"/>
          <w:sz w:val="24"/>
          <w:szCs w:val="24"/>
        </w:rPr>
        <w:t>单</w:t>
      </w:r>
      <w:r>
        <w:rPr>
          <w:rFonts w:ascii="黑体" w:hAnsi="黑体" w:eastAsia="黑体" w:cs="黑体"/>
          <w:spacing w:val="24"/>
          <w:sz w:val="24"/>
          <w:szCs w:val="24"/>
        </w:rPr>
        <w:t xml:space="preserve"> </w:t>
      </w:r>
      <w:r>
        <w:rPr>
          <w:rFonts w:ascii="黑体" w:hAnsi="黑体" w:eastAsia="黑体" w:cs="黑体"/>
          <w:b/>
          <w:bCs/>
          <w:spacing w:val="-2"/>
          <w:sz w:val="24"/>
          <w:szCs w:val="24"/>
        </w:rPr>
        <w:t>位</w:t>
      </w:r>
      <w:r>
        <w:rPr>
          <w:rFonts w:ascii="黑体" w:hAnsi="黑体" w:eastAsia="黑体" w:cs="黑体"/>
          <w:spacing w:val="7"/>
          <w:sz w:val="24"/>
          <w:szCs w:val="24"/>
        </w:rPr>
        <w:t xml:space="preserve"> </w:t>
      </w:r>
      <w:r>
        <w:rPr>
          <w:rFonts w:ascii="黑体" w:hAnsi="黑体" w:eastAsia="黑体" w:cs="黑体"/>
          <w:b/>
          <w:bCs/>
          <w:spacing w:val="-2"/>
          <w:sz w:val="24"/>
          <w:szCs w:val="24"/>
        </w:rPr>
        <w:t>：</w:t>
      </w:r>
      <w:r>
        <w:rPr>
          <w:rFonts w:ascii="宋体" w:hAnsi="宋体" w:eastAsia="宋体" w:cs="宋体"/>
          <w:spacing w:val="-2"/>
          <w:sz w:val="24"/>
          <w:szCs w:val="24"/>
        </w:rPr>
        <w:t>招商局重庆交通科研设计院有限公司</w:t>
      </w:r>
    </w:p>
    <w:p w14:paraId="4D81A8CF">
      <w:pPr>
        <w:spacing w:before="63" w:line="221" w:lineRule="auto"/>
        <w:ind w:left="493"/>
        <w:rPr>
          <w:rFonts w:ascii="宋体" w:hAnsi="宋体" w:eastAsia="宋体" w:cs="宋体"/>
          <w:sz w:val="24"/>
          <w:szCs w:val="24"/>
        </w:rPr>
      </w:pPr>
      <w:r>
        <w:rPr>
          <w:rFonts w:ascii="黑体" w:hAnsi="黑体" w:eastAsia="黑体" w:cs="黑体"/>
          <w:b/>
          <w:bCs/>
          <w:spacing w:val="-2"/>
          <w:sz w:val="24"/>
          <w:szCs w:val="24"/>
        </w:rPr>
        <w:t>参</w:t>
      </w:r>
      <w:r>
        <w:rPr>
          <w:rFonts w:ascii="黑体" w:hAnsi="黑体" w:eastAsia="黑体" w:cs="黑体"/>
          <w:spacing w:val="-2"/>
          <w:sz w:val="24"/>
          <w:szCs w:val="24"/>
        </w:rPr>
        <w:t xml:space="preserve"> </w:t>
      </w:r>
      <w:r>
        <w:rPr>
          <w:rFonts w:ascii="黑体" w:hAnsi="黑体" w:eastAsia="黑体" w:cs="黑体"/>
          <w:b/>
          <w:bCs/>
          <w:spacing w:val="-2"/>
          <w:sz w:val="24"/>
          <w:szCs w:val="24"/>
        </w:rPr>
        <w:t>编</w:t>
      </w:r>
      <w:r>
        <w:rPr>
          <w:rFonts w:ascii="黑体" w:hAnsi="黑体" w:eastAsia="黑体" w:cs="黑体"/>
          <w:spacing w:val="-2"/>
          <w:sz w:val="24"/>
          <w:szCs w:val="24"/>
        </w:rPr>
        <w:t xml:space="preserve"> </w:t>
      </w:r>
      <w:r>
        <w:rPr>
          <w:rFonts w:ascii="黑体" w:hAnsi="黑体" w:eastAsia="黑体" w:cs="黑体"/>
          <w:b/>
          <w:bCs/>
          <w:spacing w:val="-2"/>
          <w:sz w:val="24"/>
          <w:szCs w:val="24"/>
        </w:rPr>
        <w:t>单</w:t>
      </w:r>
      <w:r>
        <w:rPr>
          <w:rFonts w:ascii="黑体" w:hAnsi="黑体" w:eastAsia="黑体" w:cs="黑体"/>
          <w:spacing w:val="23"/>
          <w:sz w:val="24"/>
          <w:szCs w:val="24"/>
        </w:rPr>
        <w:t xml:space="preserve"> </w:t>
      </w:r>
      <w:r>
        <w:rPr>
          <w:rFonts w:ascii="黑体" w:hAnsi="黑体" w:eastAsia="黑体" w:cs="黑体"/>
          <w:b/>
          <w:bCs/>
          <w:spacing w:val="-2"/>
          <w:sz w:val="24"/>
          <w:szCs w:val="24"/>
        </w:rPr>
        <w:t>位</w:t>
      </w:r>
      <w:r>
        <w:rPr>
          <w:rFonts w:ascii="黑体" w:hAnsi="黑体" w:eastAsia="黑体" w:cs="黑体"/>
          <w:spacing w:val="7"/>
          <w:sz w:val="24"/>
          <w:szCs w:val="24"/>
        </w:rPr>
        <w:t xml:space="preserve"> </w:t>
      </w:r>
      <w:r>
        <w:rPr>
          <w:rFonts w:ascii="黑体" w:hAnsi="黑体" w:eastAsia="黑体" w:cs="黑体"/>
          <w:b/>
          <w:bCs/>
          <w:spacing w:val="-2"/>
          <w:sz w:val="24"/>
          <w:szCs w:val="24"/>
        </w:rPr>
        <w:t>：</w:t>
      </w:r>
      <w:r>
        <w:rPr>
          <w:rFonts w:ascii="宋体" w:hAnsi="宋体" w:eastAsia="宋体" w:cs="宋体"/>
          <w:spacing w:val="-2"/>
          <w:sz w:val="24"/>
          <w:szCs w:val="24"/>
        </w:rPr>
        <w:t>重庆市交通规划和技术发展中心</w:t>
      </w:r>
    </w:p>
    <w:p w14:paraId="1BECB198">
      <w:pPr>
        <w:spacing w:before="69" w:line="220" w:lineRule="auto"/>
        <w:ind w:left="2190"/>
        <w:rPr>
          <w:rFonts w:ascii="宋体" w:hAnsi="宋体" w:eastAsia="宋体" w:cs="宋体"/>
          <w:sz w:val="24"/>
          <w:szCs w:val="24"/>
        </w:rPr>
      </w:pPr>
      <w:r>
        <w:rPr>
          <w:rFonts w:ascii="宋体" w:hAnsi="宋体" w:eastAsia="宋体" w:cs="宋体"/>
          <w:sz w:val="24"/>
          <w:szCs w:val="24"/>
        </w:rPr>
        <w:t>同济大学</w:t>
      </w:r>
    </w:p>
    <w:p w14:paraId="06FD7B4D">
      <w:pPr>
        <w:spacing w:before="92" w:line="219" w:lineRule="auto"/>
        <w:ind w:left="2190"/>
        <w:rPr>
          <w:rFonts w:ascii="宋体" w:hAnsi="宋体" w:eastAsia="宋体" w:cs="宋体"/>
          <w:sz w:val="24"/>
          <w:szCs w:val="24"/>
        </w:rPr>
      </w:pPr>
      <w:r>
        <w:rPr>
          <w:rFonts w:ascii="宋体" w:hAnsi="宋体" w:eastAsia="宋体" w:cs="宋体"/>
          <w:spacing w:val="1"/>
          <w:sz w:val="24"/>
          <w:szCs w:val="24"/>
        </w:rPr>
        <w:t>浙江数智交院科技股份有限公司</w:t>
      </w:r>
    </w:p>
    <w:p w14:paraId="71FD4852">
      <w:pPr>
        <w:spacing w:before="85" w:line="219" w:lineRule="auto"/>
        <w:ind w:left="2190"/>
        <w:rPr>
          <w:rFonts w:ascii="宋体" w:hAnsi="宋体" w:eastAsia="宋体" w:cs="宋体"/>
          <w:sz w:val="24"/>
          <w:szCs w:val="24"/>
        </w:rPr>
      </w:pPr>
      <w:r>
        <w:rPr>
          <w:rFonts w:ascii="宋体" w:hAnsi="宋体" w:eastAsia="宋体" w:cs="宋体"/>
          <w:sz w:val="24"/>
          <w:szCs w:val="24"/>
        </w:rPr>
        <w:t>贵州省交通规划勘察设计研究院股份有限公司</w:t>
      </w:r>
    </w:p>
    <w:p w14:paraId="4021F9B9">
      <w:pPr>
        <w:spacing w:before="75" w:line="219" w:lineRule="auto"/>
        <w:ind w:left="2190"/>
        <w:rPr>
          <w:rFonts w:ascii="宋体" w:hAnsi="宋体" w:eastAsia="宋体" w:cs="宋体"/>
          <w:sz w:val="24"/>
          <w:szCs w:val="24"/>
        </w:rPr>
      </w:pPr>
      <w:r>
        <w:rPr>
          <w:rFonts w:ascii="宋体" w:hAnsi="宋体" w:eastAsia="宋体" w:cs="宋体"/>
          <w:sz w:val="24"/>
          <w:szCs w:val="24"/>
        </w:rPr>
        <w:t>云南省交通规划设计研究院股份有限公司</w:t>
      </w:r>
    </w:p>
    <w:p w14:paraId="2B2FCE9A">
      <w:pPr>
        <w:pStyle w:val="2"/>
        <w:spacing w:line="351" w:lineRule="auto"/>
      </w:pPr>
    </w:p>
    <w:p w14:paraId="723D63BA">
      <w:pPr>
        <w:spacing w:before="78" w:line="221" w:lineRule="auto"/>
        <w:ind w:left="493"/>
        <w:rPr>
          <w:rFonts w:ascii="宋体" w:hAnsi="宋体" w:eastAsia="宋体" w:cs="宋体"/>
          <w:sz w:val="24"/>
          <w:szCs w:val="24"/>
        </w:rPr>
      </w:pPr>
      <w:r>
        <w:rPr>
          <w:rFonts w:ascii="黑体" w:hAnsi="黑体" w:eastAsia="黑体" w:cs="黑体"/>
          <w:b/>
          <w:bCs/>
          <w:spacing w:val="-4"/>
          <w:sz w:val="24"/>
          <w:szCs w:val="24"/>
        </w:rPr>
        <w:t>主</w:t>
      </w:r>
      <w:r>
        <w:rPr>
          <w:rFonts w:ascii="黑体" w:hAnsi="黑体" w:eastAsia="黑体" w:cs="黑体"/>
          <w:spacing w:val="3"/>
          <w:sz w:val="24"/>
          <w:szCs w:val="24"/>
        </w:rPr>
        <w:t xml:space="preserve">        </w:t>
      </w:r>
      <w:r>
        <w:rPr>
          <w:rFonts w:ascii="黑体" w:hAnsi="黑体" w:eastAsia="黑体" w:cs="黑体"/>
          <w:b/>
          <w:bCs/>
          <w:spacing w:val="-4"/>
          <w:sz w:val="24"/>
          <w:szCs w:val="24"/>
        </w:rPr>
        <w:t>编：</w:t>
      </w:r>
      <w:r>
        <w:rPr>
          <w:rFonts w:ascii="宋体" w:hAnsi="宋体" w:eastAsia="宋体" w:cs="宋体"/>
          <w:spacing w:val="-4"/>
          <w:sz w:val="24"/>
          <w:szCs w:val="24"/>
        </w:rPr>
        <w:t>吴梦军</w:t>
      </w:r>
    </w:p>
    <w:p w14:paraId="086A5379">
      <w:pPr>
        <w:spacing w:before="73" w:line="221" w:lineRule="auto"/>
        <w:ind w:left="493"/>
        <w:rPr>
          <w:rFonts w:ascii="宋体" w:hAnsi="宋体" w:eastAsia="宋体" w:cs="宋体"/>
          <w:sz w:val="24"/>
          <w:szCs w:val="24"/>
        </w:rPr>
      </w:pPr>
      <w:r>
        <w:rPr>
          <w:rFonts w:ascii="黑体" w:hAnsi="黑体" w:eastAsia="黑体" w:cs="黑体"/>
          <w:b/>
          <w:bCs/>
          <w:sz w:val="24"/>
          <w:szCs w:val="24"/>
        </w:rPr>
        <w:t>主要参编人员：</w:t>
      </w:r>
      <w:r>
        <w:rPr>
          <w:rFonts w:ascii="宋体" w:hAnsi="宋体" w:eastAsia="宋体" w:cs="宋体"/>
          <w:sz w:val="24"/>
          <w:szCs w:val="24"/>
        </w:rPr>
        <w:t>胡学兵</w:t>
      </w:r>
      <w:r>
        <w:rPr>
          <w:rFonts w:ascii="宋体" w:hAnsi="宋体" w:eastAsia="宋体" w:cs="宋体"/>
          <w:spacing w:val="111"/>
          <w:sz w:val="24"/>
          <w:szCs w:val="24"/>
        </w:rPr>
        <w:t xml:space="preserve"> </w:t>
      </w:r>
      <w:r>
        <w:rPr>
          <w:rFonts w:ascii="宋体" w:hAnsi="宋体" w:eastAsia="宋体" w:cs="宋体"/>
          <w:sz w:val="24"/>
          <w:szCs w:val="24"/>
        </w:rPr>
        <w:t>沈小俊  刘秋卓</w:t>
      </w:r>
      <w:r>
        <w:rPr>
          <w:rFonts w:ascii="宋体" w:hAnsi="宋体" w:eastAsia="宋体" w:cs="宋体"/>
          <w:spacing w:val="116"/>
          <w:sz w:val="24"/>
          <w:szCs w:val="24"/>
        </w:rPr>
        <w:t xml:space="preserve"> </w:t>
      </w:r>
      <w:r>
        <w:rPr>
          <w:rFonts w:ascii="宋体" w:hAnsi="宋体" w:eastAsia="宋体" w:cs="宋体"/>
          <w:sz w:val="24"/>
          <w:szCs w:val="24"/>
        </w:rPr>
        <w:t xml:space="preserve">张  琦  </w:t>
      </w:r>
      <w:r>
        <w:rPr>
          <w:rFonts w:ascii="宋体" w:hAnsi="宋体" w:eastAsia="宋体" w:cs="宋体"/>
          <w:spacing w:val="-1"/>
          <w:sz w:val="24"/>
          <w:szCs w:val="24"/>
        </w:rPr>
        <w:t>刘学增  丁  浩</w:t>
      </w:r>
    </w:p>
    <w:p w14:paraId="3463E9C9">
      <w:pPr>
        <w:spacing w:line="221" w:lineRule="auto"/>
        <w:rPr>
          <w:rFonts w:ascii="宋体" w:hAnsi="宋体" w:eastAsia="宋体" w:cs="宋体"/>
          <w:sz w:val="24"/>
          <w:szCs w:val="24"/>
        </w:rPr>
        <w:sectPr>
          <w:headerReference r:id="rId5" w:type="default"/>
          <w:footerReference r:id="rId6" w:type="default"/>
          <w:pgSz w:w="11900" w:h="16820"/>
          <w:pgMar w:top="1579" w:right="1314" w:bottom="1681" w:left="1329" w:header="1180" w:footer="1420" w:gutter="0"/>
          <w:cols w:space="720" w:num="1"/>
        </w:sectPr>
      </w:pPr>
    </w:p>
    <w:p w14:paraId="030CF185">
      <w:pPr>
        <w:spacing w:before="157" w:line="272" w:lineRule="auto"/>
        <w:ind w:left="2169" w:right="1457"/>
        <w:rPr>
          <w:rFonts w:ascii="宋体" w:hAnsi="宋体" w:eastAsia="宋体" w:cs="宋体"/>
          <w:sz w:val="26"/>
          <w:szCs w:val="26"/>
        </w:rPr>
      </w:pPr>
      <w:r>
        <w:rPr>
          <w:rFonts w:ascii="宋体" w:hAnsi="宋体" w:eastAsia="宋体" w:cs="宋体"/>
          <w:spacing w:val="-13"/>
          <w:sz w:val="26"/>
          <w:szCs w:val="26"/>
        </w:rPr>
        <w:t>严孝平</w:t>
      </w:r>
      <w:r>
        <w:rPr>
          <w:rFonts w:ascii="宋体" w:hAnsi="宋体" w:eastAsia="宋体" w:cs="宋体"/>
          <w:spacing w:val="109"/>
          <w:sz w:val="26"/>
          <w:szCs w:val="26"/>
        </w:rPr>
        <w:t xml:space="preserve"> </w:t>
      </w:r>
      <w:r>
        <w:rPr>
          <w:rFonts w:ascii="宋体" w:hAnsi="宋体" w:eastAsia="宋体" w:cs="宋体"/>
          <w:spacing w:val="-13"/>
          <w:sz w:val="26"/>
          <w:szCs w:val="26"/>
        </w:rPr>
        <w:t>漆贵荣</w:t>
      </w:r>
      <w:r>
        <w:rPr>
          <w:rFonts w:ascii="宋体" w:hAnsi="宋体" w:eastAsia="宋体" w:cs="宋体"/>
          <w:spacing w:val="85"/>
          <w:sz w:val="26"/>
          <w:szCs w:val="26"/>
        </w:rPr>
        <w:t xml:space="preserve"> </w:t>
      </w:r>
      <w:r>
        <w:rPr>
          <w:rFonts w:ascii="宋体" w:hAnsi="宋体" w:eastAsia="宋体" w:cs="宋体"/>
          <w:spacing w:val="-13"/>
          <w:sz w:val="26"/>
          <w:szCs w:val="26"/>
        </w:rPr>
        <w:t>刘永华</w:t>
      </w:r>
      <w:r>
        <w:rPr>
          <w:rFonts w:ascii="宋体" w:hAnsi="宋体" w:eastAsia="宋体" w:cs="宋体"/>
          <w:spacing w:val="69"/>
          <w:sz w:val="26"/>
          <w:szCs w:val="26"/>
        </w:rPr>
        <w:t xml:space="preserve"> </w:t>
      </w:r>
      <w:r>
        <w:rPr>
          <w:rFonts w:ascii="宋体" w:hAnsi="宋体" w:eastAsia="宋体" w:cs="宋体"/>
          <w:spacing w:val="-13"/>
          <w:sz w:val="26"/>
          <w:szCs w:val="26"/>
        </w:rPr>
        <w:t>王安民</w:t>
      </w:r>
      <w:r>
        <w:rPr>
          <w:rFonts w:ascii="宋体" w:hAnsi="宋体" w:eastAsia="宋体" w:cs="宋体"/>
          <w:spacing w:val="106"/>
          <w:sz w:val="26"/>
          <w:szCs w:val="26"/>
        </w:rPr>
        <w:t xml:space="preserve"> </w:t>
      </w:r>
      <w:r>
        <w:rPr>
          <w:rFonts w:ascii="宋体" w:hAnsi="宋体" w:eastAsia="宋体" w:cs="宋体"/>
          <w:spacing w:val="-13"/>
          <w:sz w:val="26"/>
          <w:szCs w:val="26"/>
        </w:rPr>
        <w:t>叶建虎</w:t>
      </w:r>
      <w:r>
        <w:rPr>
          <w:rFonts w:ascii="宋体" w:hAnsi="宋体" w:eastAsia="宋体" w:cs="宋体"/>
          <w:spacing w:val="106"/>
          <w:sz w:val="26"/>
          <w:szCs w:val="26"/>
        </w:rPr>
        <w:t xml:space="preserve"> </w:t>
      </w:r>
      <w:r>
        <w:rPr>
          <w:rFonts w:ascii="宋体" w:hAnsi="宋体" w:eastAsia="宋体" w:cs="宋体"/>
          <w:spacing w:val="-13"/>
          <w:sz w:val="26"/>
          <w:szCs w:val="26"/>
        </w:rPr>
        <w:t>郭鸿雁</w:t>
      </w:r>
      <w:r>
        <w:rPr>
          <w:rFonts w:ascii="宋体" w:hAnsi="宋体" w:eastAsia="宋体" w:cs="宋体"/>
          <w:sz w:val="26"/>
          <w:szCs w:val="26"/>
        </w:rPr>
        <w:t xml:space="preserve"> </w:t>
      </w:r>
      <w:r>
        <w:rPr>
          <w:rFonts w:ascii="宋体" w:hAnsi="宋体" w:eastAsia="宋体" w:cs="宋体"/>
          <w:spacing w:val="-12"/>
          <w:sz w:val="26"/>
          <w:szCs w:val="26"/>
        </w:rPr>
        <w:t>李建军</w:t>
      </w:r>
      <w:r>
        <w:rPr>
          <w:rFonts w:ascii="宋体" w:hAnsi="宋体" w:eastAsia="宋体" w:cs="宋体"/>
          <w:spacing w:val="91"/>
          <w:sz w:val="26"/>
          <w:szCs w:val="26"/>
        </w:rPr>
        <w:t xml:space="preserve"> </w:t>
      </w:r>
      <w:r>
        <w:rPr>
          <w:rFonts w:ascii="宋体" w:hAnsi="宋体" w:eastAsia="宋体" w:cs="宋体"/>
          <w:spacing w:val="-12"/>
          <w:sz w:val="26"/>
          <w:szCs w:val="26"/>
        </w:rPr>
        <w:t>曹</w:t>
      </w:r>
      <w:r>
        <w:rPr>
          <w:rFonts w:ascii="宋体" w:hAnsi="宋体" w:eastAsia="宋体" w:cs="宋体"/>
          <w:spacing w:val="105"/>
          <w:sz w:val="26"/>
          <w:szCs w:val="26"/>
        </w:rPr>
        <w:t xml:space="preserve"> </w:t>
      </w:r>
      <w:r>
        <w:rPr>
          <w:rFonts w:ascii="宋体" w:hAnsi="宋体" w:eastAsia="宋体" w:cs="宋体"/>
          <w:spacing w:val="-12"/>
          <w:sz w:val="26"/>
          <w:szCs w:val="26"/>
        </w:rPr>
        <w:t>鹏  陈力华</w:t>
      </w:r>
    </w:p>
    <w:p w14:paraId="21516D40">
      <w:pPr>
        <w:pStyle w:val="2"/>
        <w:spacing w:line="272" w:lineRule="auto"/>
      </w:pPr>
    </w:p>
    <w:p w14:paraId="342056B2">
      <w:pPr>
        <w:spacing w:before="78" w:line="222" w:lineRule="auto"/>
        <w:ind w:left="503"/>
        <w:rPr>
          <w:rFonts w:ascii="宋体" w:hAnsi="宋体" w:eastAsia="宋体" w:cs="宋体"/>
          <w:sz w:val="24"/>
          <w:szCs w:val="24"/>
        </w:rPr>
      </w:pPr>
      <w:r>
        <w:rPr>
          <w:rFonts w:ascii="黑体" w:hAnsi="黑体" w:eastAsia="黑体" w:cs="黑体"/>
          <w:b/>
          <w:bCs/>
          <w:spacing w:val="-4"/>
          <w:sz w:val="24"/>
          <w:szCs w:val="24"/>
        </w:rPr>
        <w:t>主</w:t>
      </w:r>
      <w:r>
        <w:rPr>
          <w:rFonts w:ascii="黑体" w:hAnsi="黑体" w:eastAsia="黑体" w:cs="黑体"/>
          <w:spacing w:val="1"/>
          <w:sz w:val="24"/>
          <w:szCs w:val="24"/>
        </w:rPr>
        <w:t xml:space="preserve">        </w:t>
      </w:r>
      <w:r>
        <w:rPr>
          <w:rFonts w:ascii="黑体" w:hAnsi="黑体" w:eastAsia="黑体" w:cs="黑体"/>
          <w:b/>
          <w:bCs/>
          <w:spacing w:val="-4"/>
          <w:sz w:val="24"/>
          <w:szCs w:val="24"/>
        </w:rPr>
        <w:t>审：</w:t>
      </w:r>
      <w:r>
        <w:rPr>
          <w:rFonts w:ascii="宋体" w:hAnsi="宋体" w:eastAsia="宋体" w:cs="宋体"/>
          <w:spacing w:val="-4"/>
          <w:sz w:val="24"/>
          <w:szCs w:val="24"/>
        </w:rPr>
        <w:t>窦光武</w:t>
      </w:r>
    </w:p>
    <w:p w14:paraId="3A53A8AB">
      <w:pPr>
        <w:spacing w:before="67" w:line="261" w:lineRule="auto"/>
        <w:ind w:left="2169" w:right="1463" w:hanging="1666"/>
        <w:rPr>
          <w:rFonts w:ascii="宋体" w:hAnsi="宋体" w:eastAsia="宋体" w:cs="宋体"/>
          <w:sz w:val="25"/>
          <w:szCs w:val="25"/>
        </w:rPr>
      </w:pPr>
      <w:r>
        <w:rPr>
          <w:rFonts w:ascii="黑体" w:hAnsi="黑体" w:eastAsia="黑体" w:cs="黑体"/>
          <w:b/>
          <w:bCs/>
          <w:spacing w:val="-12"/>
          <w:sz w:val="25"/>
          <w:szCs w:val="25"/>
        </w:rPr>
        <w:t>参与审查人员：</w:t>
      </w:r>
      <w:r>
        <w:rPr>
          <w:rFonts w:ascii="宋体" w:hAnsi="宋体" w:eastAsia="宋体" w:cs="宋体"/>
          <w:spacing w:val="-12"/>
          <w:sz w:val="25"/>
          <w:szCs w:val="25"/>
        </w:rPr>
        <w:t>朱</w:t>
      </w:r>
      <w:r>
        <w:rPr>
          <w:rFonts w:ascii="宋体" w:hAnsi="宋体" w:eastAsia="宋体" w:cs="宋体"/>
          <w:spacing w:val="-52"/>
          <w:sz w:val="25"/>
          <w:szCs w:val="25"/>
        </w:rPr>
        <w:t xml:space="preserve"> </w:t>
      </w:r>
      <w:r>
        <w:rPr>
          <w:rFonts w:ascii="宋体" w:hAnsi="宋体" w:eastAsia="宋体" w:cs="宋体"/>
          <w:spacing w:val="-12"/>
          <w:sz w:val="25"/>
          <w:szCs w:val="25"/>
        </w:rPr>
        <w:t>光</w:t>
      </w:r>
      <w:r>
        <w:rPr>
          <w:rFonts w:ascii="宋体" w:hAnsi="宋体" w:eastAsia="宋体" w:cs="宋体"/>
          <w:spacing w:val="-53"/>
          <w:sz w:val="25"/>
          <w:szCs w:val="25"/>
        </w:rPr>
        <w:t xml:space="preserve"> </w:t>
      </w:r>
      <w:r>
        <w:rPr>
          <w:rFonts w:ascii="宋体" w:hAnsi="宋体" w:eastAsia="宋体" w:cs="宋体"/>
          <w:spacing w:val="-12"/>
          <w:sz w:val="25"/>
          <w:szCs w:val="25"/>
        </w:rPr>
        <w:t>仪</w:t>
      </w:r>
      <w:r>
        <w:rPr>
          <w:rFonts w:ascii="宋体" w:hAnsi="宋体" w:eastAsia="宋体" w:cs="宋体"/>
          <w:spacing w:val="-52"/>
          <w:sz w:val="25"/>
          <w:szCs w:val="25"/>
        </w:rPr>
        <w:t xml:space="preserve"> </w:t>
      </w:r>
      <w:r>
        <w:rPr>
          <w:rFonts w:ascii="宋体" w:hAnsi="宋体" w:eastAsia="宋体" w:cs="宋体"/>
          <w:spacing w:val="-12"/>
          <w:sz w:val="25"/>
          <w:szCs w:val="25"/>
        </w:rPr>
        <w:t>韩</w:t>
      </w:r>
      <w:r>
        <w:rPr>
          <w:rFonts w:ascii="宋体" w:hAnsi="宋体" w:eastAsia="宋体" w:cs="宋体"/>
          <w:spacing w:val="-48"/>
          <w:sz w:val="25"/>
          <w:szCs w:val="25"/>
        </w:rPr>
        <w:t xml:space="preserve"> </w:t>
      </w:r>
      <w:r>
        <w:rPr>
          <w:rFonts w:ascii="宋体" w:hAnsi="宋体" w:eastAsia="宋体" w:cs="宋体"/>
          <w:spacing w:val="-12"/>
          <w:sz w:val="25"/>
          <w:szCs w:val="25"/>
        </w:rPr>
        <w:t>常</w:t>
      </w:r>
      <w:r>
        <w:rPr>
          <w:rFonts w:ascii="宋体" w:hAnsi="宋体" w:eastAsia="宋体" w:cs="宋体"/>
          <w:spacing w:val="-54"/>
          <w:sz w:val="25"/>
          <w:szCs w:val="25"/>
        </w:rPr>
        <w:t xml:space="preserve"> </w:t>
      </w:r>
      <w:r>
        <w:rPr>
          <w:rFonts w:ascii="宋体" w:hAnsi="宋体" w:eastAsia="宋体" w:cs="宋体"/>
          <w:spacing w:val="-12"/>
          <w:sz w:val="25"/>
          <w:szCs w:val="25"/>
        </w:rPr>
        <w:t>领</w:t>
      </w:r>
      <w:r>
        <w:rPr>
          <w:rFonts w:ascii="宋体" w:hAnsi="宋体" w:eastAsia="宋体" w:cs="宋体"/>
          <w:spacing w:val="-51"/>
          <w:sz w:val="25"/>
          <w:szCs w:val="25"/>
        </w:rPr>
        <w:t xml:space="preserve"> </w:t>
      </w:r>
      <w:r>
        <w:rPr>
          <w:rFonts w:ascii="宋体" w:hAnsi="宋体" w:eastAsia="宋体" w:cs="宋体"/>
          <w:spacing w:val="-12"/>
          <w:sz w:val="25"/>
          <w:szCs w:val="25"/>
        </w:rPr>
        <w:t>李</w:t>
      </w:r>
      <w:r>
        <w:rPr>
          <w:rFonts w:ascii="宋体" w:hAnsi="宋体" w:eastAsia="宋体" w:cs="宋体"/>
          <w:spacing w:val="-53"/>
          <w:sz w:val="25"/>
          <w:szCs w:val="25"/>
        </w:rPr>
        <w:t xml:space="preserve"> </w:t>
      </w:r>
      <w:r>
        <w:rPr>
          <w:rFonts w:ascii="宋体" w:hAnsi="宋体" w:eastAsia="宋体" w:cs="宋体"/>
          <w:spacing w:val="-12"/>
          <w:sz w:val="25"/>
          <w:szCs w:val="25"/>
        </w:rPr>
        <w:t>玉</w:t>
      </w:r>
      <w:r>
        <w:rPr>
          <w:rFonts w:ascii="宋体" w:hAnsi="宋体" w:eastAsia="宋体" w:cs="宋体"/>
          <w:spacing w:val="-52"/>
          <w:sz w:val="25"/>
          <w:szCs w:val="25"/>
        </w:rPr>
        <w:t xml:space="preserve"> </w:t>
      </w:r>
      <w:r>
        <w:rPr>
          <w:rFonts w:ascii="宋体" w:hAnsi="宋体" w:eastAsia="宋体" w:cs="宋体"/>
          <w:spacing w:val="-12"/>
          <w:sz w:val="25"/>
          <w:szCs w:val="25"/>
        </w:rPr>
        <w:t>文</w:t>
      </w:r>
      <w:r>
        <w:rPr>
          <w:rFonts w:ascii="宋体" w:hAnsi="宋体" w:eastAsia="宋体" w:cs="宋体"/>
          <w:spacing w:val="-51"/>
          <w:sz w:val="25"/>
          <w:szCs w:val="25"/>
        </w:rPr>
        <w:t xml:space="preserve"> </w:t>
      </w:r>
      <w:r>
        <w:rPr>
          <w:rFonts w:ascii="宋体" w:hAnsi="宋体" w:eastAsia="宋体" w:cs="宋体"/>
          <w:spacing w:val="-12"/>
          <w:sz w:val="25"/>
          <w:szCs w:val="25"/>
        </w:rPr>
        <w:t>李</w:t>
      </w:r>
      <w:r>
        <w:rPr>
          <w:rFonts w:ascii="宋体" w:hAnsi="宋体" w:eastAsia="宋体" w:cs="宋体"/>
          <w:spacing w:val="-46"/>
          <w:sz w:val="25"/>
          <w:szCs w:val="25"/>
        </w:rPr>
        <w:t xml:space="preserve"> </w:t>
      </w:r>
      <w:r>
        <w:rPr>
          <w:rFonts w:ascii="宋体" w:hAnsi="宋体" w:eastAsia="宋体" w:cs="宋体"/>
          <w:spacing w:val="-12"/>
          <w:sz w:val="25"/>
          <w:szCs w:val="25"/>
        </w:rPr>
        <w:t>志</w:t>
      </w:r>
      <w:r>
        <w:rPr>
          <w:rFonts w:ascii="宋体" w:hAnsi="宋体" w:eastAsia="宋体" w:cs="宋体"/>
          <w:spacing w:val="-48"/>
          <w:sz w:val="25"/>
          <w:szCs w:val="25"/>
        </w:rPr>
        <w:t xml:space="preserve"> </w:t>
      </w:r>
      <w:r>
        <w:rPr>
          <w:rFonts w:ascii="宋体" w:hAnsi="宋体" w:eastAsia="宋体" w:cs="宋体"/>
          <w:spacing w:val="-12"/>
          <w:sz w:val="25"/>
          <w:szCs w:val="25"/>
        </w:rPr>
        <w:t>厚</w:t>
      </w:r>
      <w:r>
        <w:rPr>
          <w:rFonts w:ascii="宋体" w:hAnsi="宋体" w:eastAsia="宋体" w:cs="宋体"/>
          <w:spacing w:val="-47"/>
          <w:sz w:val="25"/>
          <w:szCs w:val="25"/>
        </w:rPr>
        <w:t xml:space="preserve"> </w:t>
      </w:r>
      <w:r>
        <w:rPr>
          <w:rFonts w:ascii="宋体" w:hAnsi="宋体" w:eastAsia="宋体" w:cs="宋体"/>
          <w:spacing w:val="-12"/>
          <w:sz w:val="25"/>
          <w:szCs w:val="25"/>
        </w:rPr>
        <w:t>郭</w:t>
      </w:r>
      <w:r>
        <w:rPr>
          <w:rFonts w:ascii="宋体" w:hAnsi="宋体" w:eastAsia="宋体" w:cs="宋体"/>
          <w:spacing w:val="-47"/>
          <w:sz w:val="25"/>
          <w:szCs w:val="25"/>
        </w:rPr>
        <w:t xml:space="preserve"> </w:t>
      </w:r>
      <w:r>
        <w:rPr>
          <w:rFonts w:ascii="宋体" w:hAnsi="宋体" w:eastAsia="宋体" w:cs="宋体"/>
          <w:spacing w:val="-12"/>
          <w:sz w:val="25"/>
          <w:szCs w:val="25"/>
        </w:rPr>
        <w:t>小</w:t>
      </w:r>
      <w:r>
        <w:rPr>
          <w:rFonts w:ascii="宋体" w:hAnsi="宋体" w:eastAsia="宋体" w:cs="宋体"/>
          <w:spacing w:val="-47"/>
          <w:sz w:val="25"/>
          <w:szCs w:val="25"/>
        </w:rPr>
        <w:t xml:space="preserve"> </w:t>
      </w:r>
      <w:r>
        <w:rPr>
          <w:rFonts w:ascii="宋体" w:hAnsi="宋体" w:eastAsia="宋体" w:cs="宋体"/>
          <w:spacing w:val="-13"/>
          <w:sz w:val="25"/>
          <w:szCs w:val="25"/>
        </w:rPr>
        <w:t>红</w:t>
      </w:r>
      <w:r>
        <w:rPr>
          <w:rFonts w:ascii="宋体" w:hAnsi="宋体" w:eastAsia="宋体" w:cs="宋体"/>
          <w:spacing w:val="93"/>
          <w:sz w:val="25"/>
          <w:szCs w:val="25"/>
        </w:rPr>
        <w:t xml:space="preserve"> </w:t>
      </w:r>
      <w:r>
        <w:rPr>
          <w:rFonts w:ascii="宋体" w:hAnsi="宋体" w:eastAsia="宋体" w:cs="宋体"/>
          <w:spacing w:val="-13"/>
          <w:sz w:val="25"/>
          <w:szCs w:val="25"/>
        </w:rPr>
        <w:t>祝存芳</w:t>
      </w:r>
      <w:r>
        <w:rPr>
          <w:rFonts w:ascii="宋体" w:hAnsi="宋体" w:eastAsia="宋体" w:cs="宋体"/>
          <w:sz w:val="25"/>
          <w:szCs w:val="25"/>
        </w:rPr>
        <w:t xml:space="preserve"> </w:t>
      </w:r>
      <w:r>
        <w:rPr>
          <w:rFonts w:ascii="宋体" w:hAnsi="宋体" w:eastAsia="宋体" w:cs="宋体"/>
          <w:spacing w:val="-5"/>
          <w:sz w:val="25"/>
          <w:szCs w:val="25"/>
        </w:rPr>
        <w:t>刘新荣</w:t>
      </w:r>
      <w:r>
        <w:rPr>
          <w:rFonts w:ascii="宋体" w:hAnsi="宋体" w:eastAsia="宋体" w:cs="宋体"/>
          <w:spacing w:val="99"/>
          <w:sz w:val="25"/>
          <w:szCs w:val="25"/>
        </w:rPr>
        <w:t xml:space="preserve"> </w:t>
      </w:r>
      <w:r>
        <w:rPr>
          <w:rFonts w:ascii="宋体" w:hAnsi="宋体" w:eastAsia="宋体" w:cs="宋体"/>
          <w:spacing w:val="-5"/>
          <w:sz w:val="25"/>
          <w:szCs w:val="25"/>
        </w:rPr>
        <w:t>杨永顺</w:t>
      </w:r>
      <w:r>
        <w:rPr>
          <w:rFonts w:ascii="宋体" w:hAnsi="宋体" w:eastAsia="宋体" w:cs="宋体"/>
          <w:spacing w:val="96"/>
          <w:sz w:val="25"/>
          <w:szCs w:val="25"/>
        </w:rPr>
        <w:t xml:space="preserve"> </w:t>
      </w:r>
      <w:r>
        <w:rPr>
          <w:rFonts w:ascii="宋体" w:hAnsi="宋体" w:eastAsia="宋体" w:cs="宋体"/>
          <w:spacing w:val="-5"/>
          <w:sz w:val="25"/>
          <w:szCs w:val="25"/>
        </w:rPr>
        <w:t>佘  健  张  胜</w:t>
      </w:r>
      <w:r>
        <w:rPr>
          <w:rFonts w:ascii="宋体" w:hAnsi="宋体" w:eastAsia="宋体" w:cs="宋体"/>
          <w:spacing w:val="85"/>
          <w:sz w:val="25"/>
          <w:szCs w:val="25"/>
        </w:rPr>
        <w:t xml:space="preserve"> </w:t>
      </w:r>
      <w:r>
        <w:rPr>
          <w:rFonts w:ascii="宋体" w:hAnsi="宋体" w:eastAsia="宋体" w:cs="宋体"/>
          <w:spacing w:val="-5"/>
          <w:sz w:val="25"/>
          <w:szCs w:val="25"/>
        </w:rPr>
        <w:t>万明富  胡  平</w:t>
      </w:r>
      <w:r>
        <w:rPr>
          <w:rFonts w:ascii="宋体" w:hAnsi="宋体" w:eastAsia="宋体" w:cs="宋体"/>
          <w:sz w:val="25"/>
          <w:szCs w:val="25"/>
        </w:rPr>
        <w:t xml:space="preserve"> </w:t>
      </w:r>
      <w:r>
        <w:rPr>
          <w:rFonts w:ascii="宋体" w:hAnsi="宋体" w:eastAsia="宋体" w:cs="宋体"/>
          <w:spacing w:val="6"/>
          <w:sz w:val="25"/>
          <w:szCs w:val="25"/>
        </w:rPr>
        <w:t>邱</w:t>
      </w:r>
      <w:r>
        <w:rPr>
          <w:rFonts w:ascii="宋体" w:hAnsi="宋体" w:eastAsia="宋体" w:cs="宋体"/>
          <w:spacing w:val="104"/>
          <w:sz w:val="25"/>
          <w:szCs w:val="25"/>
        </w:rPr>
        <w:t xml:space="preserve"> </w:t>
      </w:r>
      <w:r>
        <w:rPr>
          <w:rFonts w:ascii="宋体" w:hAnsi="宋体" w:eastAsia="宋体" w:cs="宋体"/>
          <w:spacing w:val="6"/>
          <w:sz w:val="25"/>
          <w:szCs w:val="25"/>
        </w:rPr>
        <w:t>娟  张学富肖了林</w:t>
      </w:r>
      <w:r>
        <w:rPr>
          <w:rFonts w:ascii="宋体" w:hAnsi="宋体" w:eastAsia="宋体" w:cs="宋体"/>
          <w:spacing w:val="106"/>
          <w:sz w:val="25"/>
          <w:szCs w:val="25"/>
        </w:rPr>
        <w:t xml:space="preserve"> </w:t>
      </w:r>
      <w:r>
        <w:rPr>
          <w:rFonts w:ascii="宋体" w:hAnsi="宋体" w:eastAsia="宋体" w:cs="宋体"/>
          <w:spacing w:val="6"/>
          <w:sz w:val="25"/>
          <w:szCs w:val="25"/>
        </w:rPr>
        <w:t>许前顺</w:t>
      </w:r>
      <w:r>
        <w:rPr>
          <w:rFonts w:ascii="宋体" w:hAnsi="宋体" w:eastAsia="宋体" w:cs="宋体"/>
          <w:spacing w:val="105"/>
          <w:sz w:val="25"/>
          <w:szCs w:val="25"/>
        </w:rPr>
        <w:t xml:space="preserve"> </w:t>
      </w:r>
      <w:r>
        <w:rPr>
          <w:rFonts w:ascii="宋体" w:hAnsi="宋体" w:eastAsia="宋体" w:cs="宋体"/>
          <w:spacing w:val="6"/>
          <w:sz w:val="25"/>
          <w:szCs w:val="25"/>
        </w:rPr>
        <w:t>魏志新</w:t>
      </w:r>
      <w:r>
        <w:rPr>
          <w:rFonts w:ascii="宋体" w:hAnsi="宋体" w:eastAsia="宋体" w:cs="宋体"/>
          <w:spacing w:val="115"/>
          <w:sz w:val="25"/>
          <w:szCs w:val="25"/>
        </w:rPr>
        <w:t xml:space="preserve"> </w:t>
      </w:r>
      <w:r>
        <w:rPr>
          <w:rFonts w:ascii="宋体" w:hAnsi="宋体" w:eastAsia="宋体" w:cs="宋体"/>
          <w:spacing w:val="6"/>
          <w:sz w:val="25"/>
          <w:szCs w:val="25"/>
        </w:rPr>
        <w:t>李</w:t>
      </w:r>
      <w:r>
        <w:rPr>
          <w:rFonts w:ascii="宋体" w:hAnsi="宋体" w:eastAsia="宋体" w:cs="宋体"/>
          <w:spacing w:val="1"/>
          <w:sz w:val="25"/>
          <w:szCs w:val="25"/>
        </w:rPr>
        <w:t xml:space="preserve">  </w:t>
      </w:r>
      <w:r>
        <w:rPr>
          <w:rFonts w:ascii="宋体" w:hAnsi="宋体" w:eastAsia="宋体" w:cs="宋体"/>
          <w:spacing w:val="6"/>
          <w:sz w:val="25"/>
          <w:szCs w:val="25"/>
        </w:rPr>
        <w:t>斌</w:t>
      </w:r>
      <w:r>
        <w:rPr>
          <w:rFonts w:ascii="宋体" w:hAnsi="宋体" w:eastAsia="宋体" w:cs="宋体"/>
          <w:sz w:val="25"/>
          <w:szCs w:val="25"/>
        </w:rPr>
        <w:t xml:space="preserve"> </w:t>
      </w:r>
      <w:r>
        <w:rPr>
          <w:rFonts w:ascii="宋体" w:hAnsi="宋体" w:eastAsia="宋体" w:cs="宋体"/>
          <w:spacing w:val="-5"/>
          <w:sz w:val="25"/>
          <w:szCs w:val="25"/>
        </w:rPr>
        <w:t>赵</w:t>
      </w:r>
      <w:r>
        <w:rPr>
          <w:rFonts w:ascii="宋体" w:hAnsi="宋体" w:eastAsia="宋体" w:cs="宋体"/>
          <w:spacing w:val="111"/>
          <w:sz w:val="25"/>
          <w:szCs w:val="25"/>
        </w:rPr>
        <w:t xml:space="preserve"> </w:t>
      </w:r>
      <w:r>
        <w:rPr>
          <w:rFonts w:ascii="宋体" w:hAnsi="宋体" w:eastAsia="宋体" w:cs="宋体"/>
          <w:spacing w:val="-5"/>
          <w:sz w:val="25"/>
          <w:szCs w:val="25"/>
        </w:rPr>
        <w:t>辉  赵喜忠</w:t>
      </w:r>
      <w:r>
        <w:rPr>
          <w:rFonts w:ascii="宋体" w:hAnsi="宋体" w:eastAsia="宋体" w:cs="宋体"/>
          <w:spacing w:val="84"/>
          <w:sz w:val="25"/>
          <w:szCs w:val="25"/>
        </w:rPr>
        <w:t xml:space="preserve"> </w:t>
      </w:r>
      <w:r>
        <w:rPr>
          <w:rFonts w:ascii="宋体" w:hAnsi="宋体" w:eastAsia="宋体" w:cs="宋体"/>
          <w:spacing w:val="-5"/>
          <w:sz w:val="25"/>
          <w:szCs w:val="25"/>
        </w:rPr>
        <w:t>郑金龙</w:t>
      </w:r>
      <w:r>
        <w:rPr>
          <w:rFonts w:ascii="宋体" w:hAnsi="宋体" w:eastAsia="宋体" w:cs="宋体"/>
          <w:spacing w:val="108"/>
          <w:sz w:val="25"/>
          <w:szCs w:val="25"/>
        </w:rPr>
        <w:t xml:space="preserve"> </w:t>
      </w:r>
      <w:r>
        <w:rPr>
          <w:rFonts w:ascii="宋体" w:hAnsi="宋体" w:eastAsia="宋体" w:cs="宋体"/>
          <w:spacing w:val="-5"/>
          <w:sz w:val="25"/>
          <w:szCs w:val="25"/>
        </w:rPr>
        <w:t>易  立</w:t>
      </w:r>
    </w:p>
    <w:p w14:paraId="30715347">
      <w:pPr>
        <w:pStyle w:val="2"/>
        <w:spacing w:line="304" w:lineRule="auto"/>
      </w:pPr>
    </w:p>
    <w:p w14:paraId="6DC31CD3">
      <w:pPr>
        <w:spacing w:before="82" w:line="221" w:lineRule="auto"/>
        <w:ind w:left="503"/>
        <w:rPr>
          <w:rFonts w:ascii="宋体" w:hAnsi="宋体" w:eastAsia="宋体" w:cs="宋体"/>
          <w:sz w:val="25"/>
          <w:szCs w:val="25"/>
        </w:rPr>
      </w:pPr>
      <w:r>
        <w:rPr>
          <w:rFonts w:ascii="黑体" w:hAnsi="黑体" w:eastAsia="黑体" w:cs="黑体"/>
          <w:b/>
          <w:bCs/>
          <w:spacing w:val="-11"/>
          <w:sz w:val="25"/>
          <w:szCs w:val="25"/>
        </w:rPr>
        <w:t>参</w:t>
      </w:r>
      <w:r>
        <w:rPr>
          <w:rFonts w:ascii="黑体" w:hAnsi="黑体" w:eastAsia="黑体" w:cs="黑体"/>
          <w:spacing w:val="-11"/>
          <w:sz w:val="25"/>
          <w:szCs w:val="25"/>
        </w:rPr>
        <w:t xml:space="preserve"> </w:t>
      </w:r>
      <w:r>
        <w:rPr>
          <w:rFonts w:ascii="黑体" w:hAnsi="黑体" w:eastAsia="黑体" w:cs="黑体"/>
          <w:b/>
          <w:bCs/>
          <w:spacing w:val="-11"/>
          <w:sz w:val="25"/>
          <w:szCs w:val="25"/>
        </w:rPr>
        <w:t>加</w:t>
      </w:r>
      <w:r>
        <w:rPr>
          <w:rFonts w:ascii="黑体" w:hAnsi="黑体" w:eastAsia="黑体" w:cs="黑体"/>
          <w:spacing w:val="-11"/>
          <w:sz w:val="25"/>
          <w:szCs w:val="25"/>
        </w:rPr>
        <w:t xml:space="preserve"> </w:t>
      </w:r>
      <w:r>
        <w:rPr>
          <w:rFonts w:ascii="黑体" w:hAnsi="黑体" w:eastAsia="黑体" w:cs="黑体"/>
          <w:b/>
          <w:bCs/>
          <w:spacing w:val="-11"/>
          <w:sz w:val="25"/>
          <w:szCs w:val="25"/>
        </w:rPr>
        <w:t>人</w:t>
      </w:r>
      <w:r>
        <w:rPr>
          <w:rFonts w:ascii="黑体" w:hAnsi="黑体" w:eastAsia="黑体" w:cs="黑体"/>
          <w:spacing w:val="12"/>
          <w:sz w:val="25"/>
          <w:szCs w:val="25"/>
        </w:rPr>
        <w:t xml:space="preserve"> </w:t>
      </w:r>
      <w:r>
        <w:rPr>
          <w:rFonts w:ascii="黑体" w:hAnsi="黑体" w:eastAsia="黑体" w:cs="黑体"/>
          <w:b/>
          <w:bCs/>
          <w:spacing w:val="-11"/>
          <w:sz w:val="25"/>
          <w:szCs w:val="25"/>
        </w:rPr>
        <w:t>员</w:t>
      </w:r>
      <w:r>
        <w:rPr>
          <w:rFonts w:ascii="黑体" w:hAnsi="黑体" w:eastAsia="黑体" w:cs="黑体"/>
          <w:spacing w:val="-11"/>
          <w:sz w:val="25"/>
          <w:szCs w:val="25"/>
        </w:rPr>
        <w:t xml:space="preserve"> </w:t>
      </w:r>
      <w:r>
        <w:rPr>
          <w:rFonts w:ascii="黑体" w:hAnsi="黑体" w:eastAsia="黑体" w:cs="黑体"/>
          <w:b/>
          <w:bCs/>
          <w:spacing w:val="-11"/>
          <w:sz w:val="25"/>
          <w:szCs w:val="25"/>
        </w:rPr>
        <w:t>：</w:t>
      </w:r>
      <w:r>
        <w:rPr>
          <w:rFonts w:ascii="宋体" w:hAnsi="宋体" w:eastAsia="宋体" w:cs="宋体"/>
          <w:spacing w:val="-11"/>
          <w:sz w:val="25"/>
          <w:szCs w:val="25"/>
        </w:rPr>
        <w:t>方</w:t>
      </w:r>
      <w:r>
        <w:rPr>
          <w:rFonts w:ascii="宋体" w:hAnsi="宋体" w:eastAsia="宋体" w:cs="宋体"/>
          <w:spacing w:val="10"/>
          <w:sz w:val="25"/>
          <w:szCs w:val="25"/>
        </w:rPr>
        <w:t xml:space="preserve">  </w:t>
      </w:r>
      <w:r>
        <w:rPr>
          <w:rFonts w:ascii="宋体" w:hAnsi="宋体" w:eastAsia="宋体" w:cs="宋体"/>
          <w:spacing w:val="-11"/>
          <w:sz w:val="25"/>
          <w:szCs w:val="25"/>
        </w:rPr>
        <w:t>林  王道良  师  刚</w:t>
      </w:r>
    </w:p>
    <w:p w14:paraId="17E6F236">
      <w:pPr>
        <w:spacing w:line="221" w:lineRule="auto"/>
        <w:rPr>
          <w:rFonts w:ascii="宋体" w:hAnsi="宋体" w:eastAsia="宋体" w:cs="宋体"/>
          <w:sz w:val="25"/>
          <w:szCs w:val="25"/>
        </w:rPr>
        <w:sectPr>
          <w:headerReference r:id="rId7" w:type="default"/>
          <w:footerReference r:id="rId8" w:type="default"/>
          <w:pgSz w:w="11900" w:h="16820"/>
          <w:pgMar w:top="1570" w:right="1360" w:bottom="1681" w:left="1340" w:header="1189" w:footer="1420" w:gutter="0"/>
          <w:cols w:space="720" w:num="1"/>
        </w:sectPr>
      </w:pPr>
    </w:p>
    <w:p w14:paraId="62B086F7">
      <w:pPr>
        <w:pStyle w:val="2"/>
        <w:spacing w:line="314" w:lineRule="auto"/>
      </w:pPr>
    </w:p>
    <w:p w14:paraId="3BBD02DE">
      <w:pPr>
        <w:pStyle w:val="2"/>
        <w:spacing w:line="314" w:lineRule="auto"/>
      </w:pPr>
    </w:p>
    <w:p w14:paraId="5E2ADE59">
      <w:pPr>
        <w:pStyle w:val="2"/>
        <w:spacing w:line="315" w:lineRule="auto"/>
      </w:pPr>
    </w:p>
    <w:sdt>
      <w:sdtPr>
        <w:rPr>
          <w:rFonts w:ascii="黑体" w:hAnsi="黑体" w:eastAsia="黑体" w:cs="黑体"/>
          <w:sz w:val="34"/>
          <w:szCs w:val="34"/>
        </w:rPr>
        <w:id w:val="147462034"/>
        <w:docPartObj>
          <w:docPartGallery w:val="Table of Contents"/>
          <w:docPartUnique/>
        </w:docPartObj>
      </w:sdtPr>
      <w:sdtEndPr>
        <w:rPr>
          <w:rFonts w:ascii="Arial" w:hAnsi="Arial" w:eastAsia="Arial" w:cs="Arial"/>
          <w:sz w:val="23"/>
          <w:szCs w:val="23"/>
        </w:rPr>
      </w:sdtEndPr>
      <w:sdtContent>
        <w:p w14:paraId="38C69E8F">
          <w:pPr>
            <w:spacing w:before="111" w:line="222" w:lineRule="auto"/>
            <w:ind w:left="3950"/>
            <w:rPr>
              <w:rFonts w:ascii="黑体" w:hAnsi="黑体" w:eastAsia="黑体" w:cs="黑体"/>
              <w:sz w:val="34"/>
              <w:szCs w:val="34"/>
            </w:rPr>
          </w:pPr>
          <w:r>
            <w:rPr>
              <w:rFonts w:ascii="黑体" w:hAnsi="黑体" w:eastAsia="黑体" w:cs="黑体"/>
              <w:color w:val="606070"/>
              <w:spacing w:val="-28"/>
              <w:sz w:val="34"/>
              <w:szCs w:val="34"/>
            </w:rPr>
            <w:t>目</w:t>
          </w:r>
          <w:r>
            <w:rPr>
              <w:rFonts w:ascii="黑体" w:hAnsi="黑体" w:eastAsia="黑体" w:cs="黑体"/>
              <w:color w:val="606070"/>
              <w:spacing w:val="18"/>
              <w:sz w:val="34"/>
              <w:szCs w:val="34"/>
            </w:rPr>
            <w:t xml:space="preserve">    </w:t>
          </w:r>
          <w:r>
            <w:rPr>
              <w:rFonts w:ascii="黑体" w:hAnsi="黑体" w:eastAsia="黑体" w:cs="黑体"/>
              <w:spacing w:val="-28"/>
              <w:sz w:val="34"/>
              <w:szCs w:val="34"/>
            </w:rPr>
            <w:t>次</w:t>
          </w:r>
        </w:p>
        <w:p w14:paraId="628FB1CF">
          <w:pPr>
            <w:pStyle w:val="2"/>
            <w:spacing w:line="356" w:lineRule="auto"/>
          </w:pPr>
        </w:p>
        <w:p w14:paraId="4E34E031">
          <w:pPr>
            <w:pStyle w:val="2"/>
            <w:spacing w:line="356" w:lineRule="auto"/>
          </w:pPr>
        </w:p>
        <w:p w14:paraId="5F8C565C">
          <w:pPr>
            <w:pStyle w:val="2"/>
            <w:tabs>
              <w:tab w:val="right" w:leader="dot" w:pos="9169"/>
            </w:tabs>
            <w:spacing w:before="75" w:line="222" w:lineRule="auto"/>
            <w:rPr>
              <w:sz w:val="23"/>
              <w:szCs w:val="23"/>
            </w:rPr>
          </w:pPr>
          <w:r>
            <w:fldChar w:fldCharType="begin"/>
          </w:r>
          <w:r>
            <w:instrText xml:space="preserve"> HYPERLINK \l "bookmark1" </w:instrText>
          </w:r>
          <w:r>
            <w:fldChar w:fldCharType="separate"/>
          </w:r>
          <w:r>
            <w:rPr>
              <w:b/>
              <w:bCs/>
              <w:spacing w:val="-3"/>
              <w:sz w:val="23"/>
              <w:szCs w:val="23"/>
            </w:rPr>
            <w:t>1</w:t>
          </w:r>
          <w:r>
            <w:rPr>
              <w:b/>
              <w:bCs/>
              <w:spacing w:val="4"/>
              <w:sz w:val="23"/>
              <w:szCs w:val="23"/>
            </w:rPr>
            <w:t xml:space="preserve">    </w:t>
          </w:r>
          <w:r>
            <w:rPr>
              <w:rFonts w:ascii="黑体" w:hAnsi="黑体" w:eastAsia="黑体" w:cs="黑体"/>
              <w:b/>
              <w:bCs/>
              <w:spacing w:val="-3"/>
              <w:sz w:val="23"/>
              <w:szCs w:val="23"/>
            </w:rPr>
            <w:t>总则</w:t>
          </w:r>
          <w:r>
            <w:rPr>
              <w:rFonts w:ascii="黑体" w:hAnsi="黑体" w:eastAsia="黑体" w:cs="黑体"/>
              <w:spacing w:val="-102"/>
              <w:sz w:val="23"/>
              <w:szCs w:val="23"/>
            </w:rPr>
            <w:t xml:space="preserve"> </w:t>
          </w:r>
          <w:r>
            <w:rPr>
              <w:rFonts w:ascii="黑体" w:hAnsi="黑体" w:eastAsia="黑体" w:cs="黑体"/>
              <w:sz w:val="23"/>
              <w:szCs w:val="23"/>
            </w:rPr>
            <w:tab/>
          </w:r>
          <w:r>
            <w:rPr>
              <w:b/>
              <w:bCs/>
              <w:sz w:val="23"/>
              <w:szCs w:val="23"/>
            </w:rPr>
            <w:t>1</w:t>
          </w:r>
          <w:r>
            <w:rPr>
              <w:b/>
              <w:bCs/>
              <w:sz w:val="23"/>
              <w:szCs w:val="23"/>
            </w:rPr>
            <w:fldChar w:fldCharType="end"/>
          </w:r>
        </w:p>
        <w:p w14:paraId="3DB5FD15">
          <w:pPr>
            <w:pStyle w:val="2"/>
            <w:tabs>
              <w:tab w:val="right" w:leader="dot" w:pos="9152"/>
            </w:tabs>
            <w:spacing w:before="123" w:line="222" w:lineRule="auto"/>
            <w:rPr>
              <w:sz w:val="23"/>
              <w:szCs w:val="23"/>
            </w:rPr>
          </w:pPr>
          <w:r>
            <w:fldChar w:fldCharType="begin"/>
          </w:r>
          <w:r>
            <w:instrText xml:space="preserve"> HYPERLINK \l "bookmark2" </w:instrText>
          </w:r>
          <w:r>
            <w:fldChar w:fldCharType="separate"/>
          </w:r>
          <w:r>
            <w:rPr>
              <w:b/>
              <w:bCs/>
              <w:spacing w:val="8"/>
              <w:sz w:val="23"/>
              <w:szCs w:val="23"/>
            </w:rPr>
            <w:t>2</w:t>
          </w:r>
          <w:r>
            <w:rPr>
              <w:b/>
              <w:bCs/>
              <w:spacing w:val="1"/>
              <w:sz w:val="23"/>
              <w:szCs w:val="23"/>
            </w:rPr>
            <w:t xml:space="preserve">    </w:t>
          </w:r>
          <w:r>
            <w:rPr>
              <w:rFonts w:ascii="黑体" w:hAnsi="黑体" w:eastAsia="黑体" w:cs="黑体"/>
              <w:b/>
              <w:bCs/>
              <w:spacing w:val="8"/>
              <w:sz w:val="23"/>
              <w:szCs w:val="23"/>
            </w:rPr>
            <w:t>术语和符号</w:t>
          </w:r>
          <w:r>
            <w:rPr>
              <w:rFonts w:ascii="黑体" w:hAnsi="黑体" w:eastAsia="黑体" w:cs="黑体"/>
              <w:spacing w:val="-94"/>
              <w:sz w:val="23"/>
              <w:szCs w:val="23"/>
            </w:rPr>
            <w:t xml:space="preserve"> </w:t>
          </w:r>
          <w:r>
            <w:rPr>
              <w:rFonts w:ascii="黑体" w:hAnsi="黑体" w:eastAsia="黑体" w:cs="黑体"/>
              <w:sz w:val="23"/>
              <w:szCs w:val="23"/>
            </w:rPr>
            <w:tab/>
          </w:r>
          <w:r>
            <w:rPr>
              <w:rFonts w:ascii="黑体" w:hAnsi="黑体" w:eastAsia="黑体" w:cs="黑体"/>
              <w:spacing w:val="-42"/>
              <w:sz w:val="23"/>
              <w:szCs w:val="23"/>
            </w:rPr>
            <w:t xml:space="preserve"> </w:t>
          </w:r>
          <w:r>
            <w:rPr>
              <w:b/>
              <w:bCs/>
              <w:sz w:val="23"/>
              <w:szCs w:val="23"/>
            </w:rPr>
            <w:t>2</w:t>
          </w:r>
          <w:r>
            <w:rPr>
              <w:b/>
              <w:bCs/>
              <w:sz w:val="23"/>
              <w:szCs w:val="23"/>
            </w:rPr>
            <w:fldChar w:fldCharType="end"/>
          </w:r>
        </w:p>
        <w:p w14:paraId="601E60A1">
          <w:pPr>
            <w:pStyle w:val="2"/>
            <w:tabs>
              <w:tab w:val="right" w:leader="dot" w:pos="9140"/>
            </w:tabs>
            <w:spacing w:before="158" w:line="219" w:lineRule="auto"/>
            <w:ind w:left="250"/>
            <w:rPr>
              <w:sz w:val="23"/>
              <w:szCs w:val="23"/>
            </w:rPr>
          </w:pPr>
          <w:r>
            <w:fldChar w:fldCharType="begin"/>
          </w:r>
          <w:r>
            <w:instrText xml:space="preserve"> HYPERLINK \l "bookmark3" </w:instrText>
          </w:r>
          <w:r>
            <w:fldChar w:fldCharType="separate"/>
          </w:r>
          <w:r>
            <w:rPr>
              <w:rFonts w:ascii="Times New Roman" w:hAnsi="Times New Roman" w:eastAsia="Times New Roman" w:cs="Times New Roman"/>
              <w:spacing w:val="5"/>
              <w:sz w:val="23"/>
              <w:szCs w:val="23"/>
            </w:rPr>
            <w:t xml:space="preserve">2.1     </w:t>
          </w:r>
          <w:r>
            <w:rPr>
              <w:rFonts w:ascii="宋体" w:hAnsi="宋体" w:eastAsia="宋体" w:cs="宋体"/>
              <w:spacing w:val="5"/>
              <w:sz w:val="23"/>
              <w:szCs w:val="23"/>
            </w:rPr>
            <w:t>术语</w:t>
          </w:r>
          <w:r>
            <w:rPr>
              <w:rFonts w:ascii="宋体" w:hAnsi="宋体" w:eastAsia="宋体" w:cs="宋体"/>
              <w:spacing w:val="-91"/>
              <w:sz w:val="23"/>
              <w:szCs w:val="23"/>
            </w:rPr>
            <w:t xml:space="preserve"> </w:t>
          </w:r>
          <w:r>
            <w:rPr>
              <w:rFonts w:ascii="宋体" w:hAnsi="宋体" w:eastAsia="宋体" w:cs="宋体"/>
              <w:sz w:val="23"/>
              <w:szCs w:val="23"/>
            </w:rPr>
            <w:tab/>
          </w:r>
          <w:r>
            <w:rPr>
              <w:rFonts w:ascii="宋体" w:hAnsi="宋体" w:eastAsia="宋体" w:cs="宋体"/>
              <w:spacing w:val="-18"/>
              <w:sz w:val="23"/>
              <w:szCs w:val="23"/>
            </w:rPr>
            <w:t xml:space="preserve"> </w:t>
          </w:r>
          <w:r>
            <w:rPr>
              <w:sz w:val="23"/>
              <w:szCs w:val="23"/>
            </w:rPr>
            <w:t>2</w:t>
          </w:r>
          <w:r>
            <w:rPr>
              <w:sz w:val="23"/>
              <w:szCs w:val="23"/>
            </w:rPr>
            <w:fldChar w:fldCharType="end"/>
          </w:r>
        </w:p>
        <w:p w14:paraId="75BF4A72">
          <w:pPr>
            <w:pStyle w:val="2"/>
            <w:tabs>
              <w:tab w:val="right" w:leader="dot" w:pos="9137"/>
            </w:tabs>
            <w:spacing w:before="95" w:line="313" w:lineRule="exact"/>
            <w:ind w:left="250"/>
            <w:rPr>
              <w:sz w:val="23"/>
              <w:szCs w:val="23"/>
            </w:rPr>
          </w:pPr>
          <w:r>
            <w:fldChar w:fldCharType="begin"/>
          </w:r>
          <w:r>
            <w:instrText xml:space="preserve"> HYPERLINK \l "bookmark4" </w:instrText>
          </w:r>
          <w:r>
            <w:fldChar w:fldCharType="separate"/>
          </w:r>
          <w:r>
            <w:rPr>
              <w:rFonts w:ascii="Times New Roman" w:hAnsi="Times New Roman" w:eastAsia="Times New Roman" w:cs="Times New Roman"/>
              <w:spacing w:val="1"/>
              <w:position w:val="1"/>
              <w:sz w:val="23"/>
              <w:szCs w:val="23"/>
            </w:rPr>
            <w:t>2.2</w:t>
          </w:r>
          <w:r>
            <w:rPr>
              <w:rFonts w:ascii="Times New Roman" w:hAnsi="Times New Roman" w:eastAsia="Times New Roman" w:cs="Times New Roman"/>
              <w:spacing w:val="8"/>
              <w:position w:val="1"/>
              <w:sz w:val="23"/>
              <w:szCs w:val="23"/>
            </w:rPr>
            <w:t xml:space="preserve">     </w:t>
          </w:r>
          <w:r>
            <w:rPr>
              <w:rFonts w:ascii="宋体" w:hAnsi="宋体" w:eastAsia="宋体" w:cs="宋体"/>
              <w:spacing w:val="1"/>
              <w:position w:val="1"/>
              <w:sz w:val="23"/>
              <w:szCs w:val="23"/>
            </w:rPr>
            <w:t>符号</w:t>
          </w:r>
          <w:r>
            <w:rPr>
              <w:rFonts w:ascii="宋体" w:hAnsi="宋体" w:eastAsia="宋体" w:cs="宋体"/>
              <w:spacing w:val="-96"/>
              <w:position w:val="1"/>
              <w:sz w:val="23"/>
              <w:szCs w:val="23"/>
            </w:rPr>
            <w:t xml:space="preserve"> </w:t>
          </w:r>
          <w:r>
            <w:rPr>
              <w:rFonts w:ascii="宋体" w:hAnsi="宋体" w:eastAsia="宋体" w:cs="宋体"/>
              <w:position w:val="1"/>
              <w:sz w:val="23"/>
              <w:szCs w:val="23"/>
            </w:rPr>
            <w:tab/>
          </w:r>
          <w:r>
            <w:rPr>
              <w:rFonts w:ascii="宋体" w:hAnsi="宋体" w:eastAsia="宋体" w:cs="宋体"/>
              <w:spacing w:val="-8"/>
              <w:position w:val="1"/>
              <w:sz w:val="23"/>
              <w:szCs w:val="23"/>
            </w:rPr>
            <w:t xml:space="preserve"> </w:t>
          </w:r>
          <w:r>
            <w:rPr>
              <w:position w:val="1"/>
              <w:sz w:val="23"/>
              <w:szCs w:val="23"/>
            </w:rPr>
            <w:t>3</w:t>
          </w:r>
          <w:r>
            <w:rPr>
              <w:position w:val="1"/>
              <w:sz w:val="23"/>
              <w:szCs w:val="23"/>
            </w:rPr>
            <w:fldChar w:fldCharType="end"/>
          </w:r>
        </w:p>
        <w:p w14:paraId="70938316">
          <w:pPr>
            <w:pStyle w:val="2"/>
            <w:tabs>
              <w:tab w:val="right" w:leader="dot" w:pos="9147"/>
            </w:tabs>
            <w:spacing w:before="53" w:line="222" w:lineRule="auto"/>
            <w:rPr>
              <w:sz w:val="23"/>
              <w:szCs w:val="23"/>
            </w:rPr>
          </w:pPr>
          <w:r>
            <w:fldChar w:fldCharType="begin"/>
          </w:r>
          <w:r>
            <w:instrText xml:space="preserve"> HYPERLINK \l "bookmark5" </w:instrText>
          </w:r>
          <w:r>
            <w:fldChar w:fldCharType="separate"/>
          </w:r>
          <w:r>
            <w:rPr>
              <w:b/>
              <w:bCs/>
              <w:spacing w:val="5"/>
              <w:sz w:val="23"/>
              <w:szCs w:val="23"/>
            </w:rPr>
            <w:t>3</w:t>
          </w:r>
          <w:r>
            <w:rPr>
              <w:b/>
              <w:bCs/>
              <w:spacing w:val="2"/>
              <w:sz w:val="23"/>
              <w:szCs w:val="23"/>
            </w:rPr>
            <w:t xml:space="preserve">    </w:t>
          </w:r>
          <w:r>
            <w:rPr>
              <w:rFonts w:ascii="黑体" w:hAnsi="黑体" w:eastAsia="黑体" w:cs="黑体"/>
              <w:b/>
              <w:bCs/>
              <w:spacing w:val="5"/>
              <w:sz w:val="23"/>
              <w:szCs w:val="23"/>
            </w:rPr>
            <w:t>现场抽样</w:t>
          </w:r>
          <w:r>
            <w:rPr>
              <w:rFonts w:ascii="黑体" w:hAnsi="黑体" w:eastAsia="黑体" w:cs="黑体"/>
              <w:spacing w:val="-93"/>
              <w:sz w:val="23"/>
              <w:szCs w:val="23"/>
            </w:rPr>
            <w:t xml:space="preserve"> </w:t>
          </w:r>
          <w:r>
            <w:rPr>
              <w:rFonts w:ascii="黑体" w:hAnsi="黑体" w:eastAsia="黑体" w:cs="黑体"/>
              <w:sz w:val="23"/>
              <w:szCs w:val="23"/>
            </w:rPr>
            <w:tab/>
          </w:r>
          <w:r>
            <w:rPr>
              <w:rFonts w:ascii="黑体" w:hAnsi="黑体" w:eastAsia="黑体" w:cs="黑体"/>
              <w:spacing w:val="-22"/>
              <w:sz w:val="23"/>
              <w:szCs w:val="23"/>
            </w:rPr>
            <w:t xml:space="preserve"> </w:t>
          </w:r>
          <w:r>
            <w:rPr>
              <w:b/>
              <w:bCs/>
              <w:sz w:val="23"/>
              <w:szCs w:val="23"/>
            </w:rPr>
            <w:t>5</w:t>
          </w:r>
          <w:r>
            <w:rPr>
              <w:b/>
              <w:bCs/>
              <w:sz w:val="23"/>
              <w:szCs w:val="23"/>
            </w:rPr>
            <w:fldChar w:fldCharType="end"/>
          </w:r>
        </w:p>
        <w:p w14:paraId="2119AEAD">
          <w:pPr>
            <w:pStyle w:val="2"/>
            <w:tabs>
              <w:tab w:val="right" w:leader="dot" w:pos="9167"/>
            </w:tabs>
            <w:spacing w:before="69" w:line="313" w:lineRule="exact"/>
            <w:ind w:left="250"/>
            <w:rPr>
              <w:sz w:val="23"/>
              <w:szCs w:val="23"/>
            </w:rPr>
          </w:pPr>
          <w:r>
            <w:fldChar w:fldCharType="begin"/>
          </w:r>
          <w:r>
            <w:instrText xml:space="preserve"> HYPERLINK \l "bookmark6" </w:instrText>
          </w:r>
          <w:r>
            <w:fldChar w:fldCharType="separate"/>
          </w:r>
          <w:r>
            <w:rPr>
              <w:rFonts w:ascii="Times New Roman" w:hAnsi="Times New Roman" w:eastAsia="Times New Roman" w:cs="Times New Roman"/>
              <w:spacing w:val="4"/>
              <w:position w:val="1"/>
              <w:sz w:val="23"/>
              <w:szCs w:val="23"/>
            </w:rPr>
            <w:t xml:space="preserve">T0501—2026      </w:t>
          </w:r>
          <w:r>
            <w:rPr>
              <w:rFonts w:ascii="宋体" w:hAnsi="宋体" w:eastAsia="宋体" w:cs="宋体"/>
              <w:spacing w:val="4"/>
              <w:position w:val="1"/>
              <w:sz w:val="23"/>
              <w:szCs w:val="23"/>
            </w:rPr>
            <w:t>选点方法</w:t>
          </w:r>
          <w:r>
            <w:rPr>
              <w:rFonts w:ascii="宋体" w:hAnsi="宋体" w:eastAsia="宋体" w:cs="宋体"/>
              <w:spacing w:val="-92"/>
              <w:position w:val="1"/>
              <w:sz w:val="23"/>
              <w:szCs w:val="23"/>
            </w:rPr>
            <w:t xml:space="preserve"> </w:t>
          </w:r>
          <w:r>
            <w:rPr>
              <w:rFonts w:ascii="宋体" w:hAnsi="宋体" w:eastAsia="宋体" w:cs="宋体"/>
              <w:position w:val="1"/>
              <w:sz w:val="23"/>
              <w:szCs w:val="23"/>
            </w:rPr>
            <w:tab/>
          </w:r>
          <w:r>
            <w:rPr>
              <w:position w:val="1"/>
              <w:sz w:val="23"/>
              <w:szCs w:val="23"/>
            </w:rPr>
            <w:t>5</w:t>
          </w:r>
          <w:r>
            <w:rPr>
              <w:position w:val="1"/>
              <w:sz w:val="23"/>
              <w:szCs w:val="23"/>
            </w:rPr>
            <w:fldChar w:fldCharType="end"/>
          </w:r>
        </w:p>
        <w:p w14:paraId="30BC93A3">
          <w:pPr>
            <w:pStyle w:val="2"/>
            <w:tabs>
              <w:tab w:val="right" w:leader="dot" w:pos="9167"/>
            </w:tabs>
            <w:spacing w:before="117" w:line="219" w:lineRule="auto"/>
            <w:ind w:left="250"/>
            <w:rPr>
              <w:sz w:val="23"/>
              <w:szCs w:val="23"/>
            </w:rPr>
          </w:pPr>
          <w:r>
            <w:fldChar w:fldCharType="begin"/>
          </w:r>
          <w:r>
            <w:instrText xml:space="preserve"> HYPERLINK \l "bookmark7" </w:instrText>
          </w:r>
          <w:r>
            <w:fldChar w:fldCharType="separate"/>
          </w:r>
          <w:r>
            <w:rPr>
              <w:rFonts w:ascii="Times New Roman" w:hAnsi="Times New Roman" w:eastAsia="Times New Roman" w:cs="Times New Roman"/>
              <w:spacing w:val="3"/>
              <w:sz w:val="23"/>
              <w:szCs w:val="23"/>
            </w:rPr>
            <w:t>T</w:t>
          </w:r>
          <w:r>
            <w:rPr>
              <w:rFonts w:ascii="Times New Roman" w:hAnsi="Times New Roman" w:eastAsia="Times New Roman" w:cs="Times New Roman"/>
              <w:spacing w:val="30"/>
              <w:sz w:val="23"/>
              <w:szCs w:val="23"/>
            </w:rPr>
            <w:t xml:space="preserve">  </w:t>
          </w:r>
          <w:r>
            <w:rPr>
              <w:rFonts w:ascii="Times New Roman" w:hAnsi="Times New Roman" w:eastAsia="Times New Roman" w:cs="Times New Roman"/>
              <w:spacing w:val="3"/>
              <w:sz w:val="23"/>
              <w:szCs w:val="23"/>
            </w:rPr>
            <w:t>0502—2026</w:t>
          </w:r>
          <w:r>
            <w:rPr>
              <w:rFonts w:ascii="Times New Roman" w:hAnsi="Times New Roman" w:eastAsia="Times New Roman" w:cs="Times New Roman"/>
              <w:spacing w:val="13"/>
              <w:sz w:val="23"/>
              <w:szCs w:val="23"/>
            </w:rPr>
            <w:t xml:space="preserve">   </w:t>
          </w:r>
          <w:r>
            <w:rPr>
              <w:rFonts w:ascii="宋体" w:hAnsi="宋体" w:eastAsia="宋体" w:cs="宋体"/>
              <w:spacing w:val="3"/>
              <w:sz w:val="23"/>
              <w:szCs w:val="23"/>
            </w:rPr>
            <w:t>切割取样方法</w:t>
          </w:r>
          <w:r>
            <w:rPr>
              <w:rFonts w:ascii="宋体" w:hAnsi="宋体" w:eastAsia="宋体" w:cs="宋体"/>
              <w:spacing w:val="-91"/>
              <w:sz w:val="23"/>
              <w:szCs w:val="23"/>
            </w:rPr>
            <w:t xml:space="preserve"> </w:t>
          </w:r>
          <w:r>
            <w:rPr>
              <w:rFonts w:ascii="宋体" w:hAnsi="宋体" w:eastAsia="宋体" w:cs="宋体"/>
              <w:sz w:val="23"/>
              <w:szCs w:val="23"/>
            </w:rPr>
            <w:tab/>
          </w:r>
          <w:r>
            <w:rPr>
              <w:sz w:val="23"/>
              <w:szCs w:val="23"/>
            </w:rPr>
            <w:t>7</w:t>
          </w:r>
          <w:r>
            <w:rPr>
              <w:sz w:val="23"/>
              <w:szCs w:val="23"/>
            </w:rPr>
            <w:fldChar w:fldCharType="end"/>
          </w:r>
        </w:p>
        <w:p w14:paraId="0041FEF8">
          <w:pPr>
            <w:pStyle w:val="2"/>
            <w:tabs>
              <w:tab w:val="right" w:leader="dot" w:pos="9150"/>
            </w:tabs>
            <w:spacing w:before="85" w:line="313" w:lineRule="exact"/>
            <w:ind w:left="250"/>
            <w:rPr>
              <w:sz w:val="23"/>
              <w:szCs w:val="23"/>
            </w:rPr>
          </w:pPr>
          <w:r>
            <w:fldChar w:fldCharType="begin"/>
          </w:r>
          <w:r>
            <w:instrText xml:space="preserve"> HYPERLINK \l "bookmark8" </w:instrText>
          </w:r>
          <w:r>
            <w:fldChar w:fldCharType="separate"/>
          </w:r>
          <w:r>
            <w:rPr>
              <w:rFonts w:ascii="Times New Roman" w:hAnsi="Times New Roman" w:eastAsia="Times New Roman" w:cs="Times New Roman"/>
              <w:spacing w:val="3"/>
              <w:position w:val="1"/>
              <w:sz w:val="23"/>
              <w:szCs w:val="23"/>
            </w:rPr>
            <w:t>T</w:t>
          </w:r>
          <w:r>
            <w:rPr>
              <w:rFonts w:ascii="Times New Roman" w:hAnsi="Times New Roman" w:eastAsia="Times New Roman" w:cs="Times New Roman"/>
              <w:spacing w:val="27"/>
              <w:w w:val="101"/>
              <w:position w:val="1"/>
              <w:sz w:val="23"/>
              <w:szCs w:val="23"/>
            </w:rPr>
            <w:t xml:space="preserve">  </w:t>
          </w:r>
          <w:r>
            <w:rPr>
              <w:rFonts w:ascii="Times New Roman" w:hAnsi="Times New Roman" w:eastAsia="Times New Roman" w:cs="Times New Roman"/>
              <w:spacing w:val="3"/>
              <w:position w:val="1"/>
              <w:sz w:val="23"/>
              <w:szCs w:val="23"/>
            </w:rPr>
            <w:t>0503—2026</w:t>
          </w:r>
          <w:r>
            <w:rPr>
              <w:rFonts w:ascii="Times New Roman" w:hAnsi="Times New Roman" w:eastAsia="Times New Roman" w:cs="Times New Roman"/>
              <w:spacing w:val="15"/>
              <w:position w:val="1"/>
              <w:sz w:val="23"/>
              <w:szCs w:val="23"/>
            </w:rPr>
            <w:t xml:space="preserve">   </w:t>
          </w:r>
          <w:r>
            <w:rPr>
              <w:rFonts w:ascii="宋体" w:hAnsi="宋体" w:eastAsia="宋体" w:cs="宋体"/>
              <w:spacing w:val="3"/>
              <w:position w:val="1"/>
              <w:sz w:val="23"/>
              <w:szCs w:val="23"/>
            </w:rPr>
            <w:t>钻芯取样方法</w:t>
          </w:r>
          <w:r>
            <w:rPr>
              <w:rFonts w:ascii="宋体" w:hAnsi="宋体" w:eastAsia="宋体" w:cs="宋体"/>
              <w:spacing w:val="-93"/>
              <w:position w:val="1"/>
              <w:sz w:val="23"/>
              <w:szCs w:val="23"/>
            </w:rPr>
            <w:t xml:space="preserve"> </w:t>
          </w:r>
          <w:r>
            <w:rPr>
              <w:rFonts w:ascii="宋体" w:hAnsi="宋体" w:eastAsia="宋体" w:cs="宋体"/>
              <w:position w:val="1"/>
              <w:sz w:val="23"/>
              <w:szCs w:val="23"/>
            </w:rPr>
            <w:tab/>
          </w:r>
          <w:r>
            <w:rPr>
              <w:spacing w:val="10"/>
              <w:position w:val="1"/>
              <w:sz w:val="23"/>
              <w:szCs w:val="23"/>
            </w:rPr>
            <w:t>10</w:t>
          </w:r>
          <w:r>
            <w:rPr>
              <w:spacing w:val="10"/>
              <w:position w:val="1"/>
              <w:sz w:val="23"/>
              <w:szCs w:val="23"/>
            </w:rPr>
            <w:fldChar w:fldCharType="end"/>
          </w:r>
        </w:p>
        <w:p w14:paraId="510C5CD1">
          <w:pPr>
            <w:pStyle w:val="2"/>
            <w:tabs>
              <w:tab w:val="right" w:leader="dot" w:pos="9167"/>
            </w:tabs>
            <w:spacing w:before="103" w:line="221" w:lineRule="auto"/>
            <w:rPr>
              <w:sz w:val="23"/>
              <w:szCs w:val="23"/>
            </w:rPr>
          </w:pPr>
          <w:r>
            <w:fldChar w:fldCharType="begin"/>
          </w:r>
          <w:r>
            <w:instrText xml:space="preserve"> HYPERLINK \l "bookmark9" </w:instrText>
          </w:r>
          <w:r>
            <w:fldChar w:fldCharType="separate"/>
          </w:r>
          <w:r>
            <w:rPr>
              <w:b/>
              <w:bCs/>
              <w:spacing w:val="5"/>
              <w:sz w:val="23"/>
              <w:szCs w:val="23"/>
            </w:rPr>
            <w:t xml:space="preserve">4    </w:t>
          </w:r>
          <w:r>
            <w:rPr>
              <w:rFonts w:ascii="黑体" w:hAnsi="黑体" w:eastAsia="黑体" w:cs="黑体"/>
              <w:b/>
              <w:bCs/>
              <w:spacing w:val="5"/>
              <w:sz w:val="23"/>
              <w:szCs w:val="23"/>
            </w:rPr>
            <w:t>结构与安装尺寸</w:t>
          </w:r>
          <w:r>
            <w:rPr>
              <w:rFonts w:ascii="黑体" w:hAnsi="黑体" w:eastAsia="黑体" w:cs="黑体"/>
              <w:spacing w:val="-87"/>
              <w:sz w:val="23"/>
              <w:szCs w:val="23"/>
            </w:rPr>
            <w:t xml:space="preserve"> </w:t>
          </w:r>
          <w:r>
            <w:rPr>
              <w:rFonts w:ascii="黑体" w:hAnsi="黑体" w:eastAsia="黑体" w:cs="黑体"/>
              <w:sz w:val="23"/>
              <w:szCs w:val="23"/>
            </w:rPr>
            <w:tab/>
          </w:r>
          <w:r>
            <w:rPr>
              <w:b/>
              <w:bCs/>
              <w:spacing w:val="-3"/>
              <w:sz w:val="23"/>
              <w:szCs w:val="23"/>
            </w:rPr>
            <w:t>13</w:t>
          </w:r>
          <w:r>
            <w:rPr>
              <w:b/>
              <w:bCs/>
              <w:spacing w:val="-3"/>
              <w:sz w:val="23"/>
              <w:szCs w:val="23"/>
            </w:rPr>
            <w:fldChar w:fldCharType="end"/>
          </w:r>
        </w:p>
        <w:p w14:paraId="0D1D6247">
          <w:pPr>
            <w:pStyle w:val="2"/>
            <w:tabs>
              <w:tab w:val="right" w:leader="dot" w:pos="9160"/>
            </w:tabs>
            <w:spacing w:before="168" w:line="313" w:lineRule="exact"/>
            <w:ind w:left="250"/>
            <w:rPr>
              <w:sz w:val="23"/>
              <w:szCs w:val="23"/>
            </w:rPr>
          </w:pPr>
          <w:r>
            <w:fldChar w:fldCharType="begin"/>
          </w:r>
          <w:r>
            <w:instrText xml:space="preserve"> HYPERLINK \l "bookmark10" </w:instrText>
          </w:r>
          <w:r>
            <w:fldChar w:fldCharType="separate"/>
          </w:r>
          <w:r>
            <w:rPr>
              <w:rFonts w:ascii="Times New Roman" w:hAnsi="Times New Roman" w:eastAsia="Times New Roman" w:cs="Times New Roman"/>
              <w:spacing w:val="-3"/>
              <w:position w:val="1"/>
              <w:sz w:val="23"/>
              <w:szCs w:val="23"/>
            </w:rPr>
            <w:t>T0511—2026</w:t>
          </w:r>
          <w:r>
            <w:rPr>
              <w:rFonts w:ascii="Times New Roman" w:hAnsi="Times New Roman" w:eastAsia="Times New Roman" w:cs="Times New Roman"/>
              <w:spacing w:val="6"/>
              <w:position w:val="1"/>
              <w:sz w:val="23"/>
              <w:szCs w:val="23"/>
            </w:rPr>
            <w:t xml:space="preserve">      </w:t>
          </w:r>
          <w:r>
            <w:rPr>
              <w:rFonts w:ascii="宋体" w:hAnsi="宋体" w:eastAsia="宋体" w:cs="宋体"/>
              <w:spacing w:val="-3"/>
              <w:position w:val="1"/>
              <w:sz w:val="23"/>
              <w:szCs w:val="23"/>
            </w:rPr>
            <w:t>尺量法</w:t>
          </w:r>
          <w:r>
            <w:rPr>
              <w:rFonts w:ascii="宋体" w:hAnsi="宋体" w:eastAsia="宋体" w:cs="宋体"/>
              <w:spacing w:val="31"/>
              <w:position w:val="1"/>
              <w:sz w:val="23"/>
              <w:szCs w:val="23"/>
            </w:rPr>
            <w:t xml:space="preserve"> </w:t>
          </w:r>
          <w:r>
            <w:rPr>
              <w:rFonts w:ascii="宋体" w:hAnsi="宋体" w:eastAsia="宋体" w:cs="宋体"/>
              <w:position w:val="1"/>
              <w:sz w:val="23"/>
              <w:szCs w:val="23"/>
            </w:rPr>
            <w:tab/>
          </w:r>
          <w:r>
            <w:rPr>
              <w:position w:val="1"/>
              <w:sz w:val="23"/>
              <w:szCs w:val="23"/>
            </w:rPr>
            <w:t>13</w:t>
          </w:r>
          <w:r>
            <w:rPr>
              <w:position w:val="1"/>
              <w:sz w:val="23"/>
              <w:szCs w:val="23"/>
            </w:rPr>
            <w:fldChar w:fldCharType="end"/>
          </w:r>
        </w:p>
        <w:p w14:paraId="606FECDC">
          <w:pPr>
            <w:pStyle w:val="2"/>
            <w:tabs>
              <w:tab w:val="right" w:leader="dot" w:pos="9160"/>
            </w:tabs>
            <w:spacing w:before="27" w:line="314" w:lineRule="exact"/>
            <w:ind w:left="250"/>
            <w:rPr>
              <w:sz w:val="23"/>
              <w:szCs w:val="23"/>
            </w:rPr>
          </w:pPr>
          <w:r>
            <w:fldChar w:fldCharType="begin"/>
          </w:r>
          <w:r>
            <w:instrText xml:space="preserve"> HYPERLINK \l "bookmark11" </w:instrText>
          </w:r>
          <w:r>
            <w:fldChar w:fldCharType="separate"/>
          </w:r>
          <w:r>
            <w:rPr>
              <w:rFonts w:ascii="Times New Roman" w:hAnsi="Times New Roman" w:eastAsia="Times New Roman" w:cs="Times New Roman"/>
              <w:spacing w:val="6"/>
              <w:position w:val="1"/>
              <w:sz w:val="23"/>
              <w:szCs w:val="23"/>
            </w:rPr>
            <w:t xml:space="preserve">T0512—2026      </w:t>
          </w:r>
          <w:r>
            <w:rPr>
              <w:rFonts w:ascii="宋体" w:hAnsi="宋体" w:eastAsia="宋体" w:cs="宋体"/>
              <w:spacing w:val="6"/>
              <w:position w:val="1"/>
              <w:sz w:val="23"/>
              <w:szCs w:val="23"/>
            </w:rPr>
            <w:t>全站仪测试隧道偏位</w:t>
          </w:r>
          <w:r>
            <w:rPr>
              <w:rFonts w:ascii="宋体" w:hAnsi="宋体" w:eastAsia="宋体" w:cs="宋体"/>
              <w:spacing w:val="-82"/>
              <w:position w:val="1"/>
              <w:sz w:val="23"/>
              <w:szCs w:val="23"/>
            </w:rPr>
            <w:t xml:space="preserve"> </w:t>
          </w:r>
          <w:r>
            <w:rPr>
              <w:rFonts w:ascii="宋体" w:hAnsi="宋体" w:eastAsia="宋体" w:cs="宋体"/>
              <w:position w:val="1"/>
              <w:sz w:val="23"/>
              <w:szCs w:val="23"/>
            </w:rPr>
            <w:tab/>
          </w:r>
          <w:r>
            <w:rPr>
              <w:spacing w:val="-10"/>
              <w:position w:val="1"/>
              <w:sz w:val="23"/>
              <w:szCs w:val="23"/>
            </w:rPr>
            <w:t>15</w:t>
          </w:r>
          <w:r>
            <w:rPr>
              <w:spacing w:val="-10"/>
              <w:position w:val="1"/>
              <w:sz w:val="23"/>
              <w:szCs w:val="23"/>
            </w:rPr>
            <w:fldChar w:fldCharType="end"/>
          </w:r>
        </w:p>
        <w:p w14:paraId="434E1BB9">
          <w:pPr>
            <w:pStyle w:val="2"/>
            <w:tabs>
              <w:tab w:val="right" w:leader="dot" w:pos="9160"/>
            </w:tabs>
            <w:spacing w:before="98" w:line="219" w:lineRule="auto"/>
            <w:ind w:left="250"/>
            <w:rPr>
              <w:sz w:val="23"/>
              <w:szCs w:val="23"/>
            </w:rPr>
          </w:pPr>
          <w:r>
            <w:fldChar w:fldCharType="begin"/>
          </w:r>
          <w:r>
            <w:instrText xml:space="preserve"> HYPERLINK \l "bookmark12" </w:instrText>
          </w:r>
          <w:r>
            <w:fldChar w:fldCharType="separate"/>
          </w:r>
          <w:r>
            <w:rPr>
              <w:rFonts w:ascii="Times New Roman" w:hAnsi="Times New Roman" w:eastAsia="Times New Roman" w:cs="Times New Roman"/>
              <w:spacing w:val="6"/>
              <w:sz w:val="23"/>
              <w:szCs w:val="23"/>
            </w:rPr>
            <w:t xml:space="preserve">T0513—2026      </w:t>
          </w:r>
          <w:r>
            <w:rPr>
              <w:rFonts w:ascii="宋体" w:hAnsi="宋体" w:eastAsia="宋体" w:cs="宋体"/>
              <w:spacing w:val="6"/>
              <w:sz w:val="23"/>
              <w:szCs w:val="23"/>
            </w:rPr>
            <w:t>全站仪测试钢架偏差和倾斜度</w:t>
          </w:r>
          <w:r>
            <w:rPr>
              <w:rFonts w:ascii="宋体" w:hAnsi="宋体" w:eastAsia="宋体" w:cs="宋体"/>
              <w:spacing w:val="-96"/>
              <w:sz w:val="23"/>
              <w:szCs w:val="23"/>
            </w:rPr>
            <w:t xml:space="preserve"> </w:t>
          </w:r>
          <w:r>
            <w:rPr>
              <w:rFonts w:ascii="宋体" w:hAnsi="宋体" w:eastAsia="宋体" w:cs="宋体"/>
              <w:sz w:val="23"/>
              <w:szCs w:val="23"/>
            </w:rPr>
            <w:tab/>
          </w:r>
          <w:r>
            <w:rPr>
              <w:spacing w:val="-6"/>
              <w:sz w:val="23"/>
              <w:szCs w:val="23"/>
            </w:rPr>
            <w:t>17</w:t>
          </w:r>
          <w:r>
            <w:rPr>
              <w:spacing w:val="-6"/>
              <w:sz w:val="23"/>
              <w:szCs w:val="23"/>
            </w:rPr>
            <w:fldChar w:fldCharType="end"/>
          </w:r>
        </w:p>
        <w:p w14:paraId="211FE689">
          <w:pPr>
            <w:pStyle w:val="2"/>
            <w:tabs>
              <w:tab w:val="right" w:leader="dot" w:pos="9149"/>
            </w:tabs>
            <w:spacing w:before="86" w:line="313" w:lineRule="exact"/>
            <w:ind w:left="250"/>
            <w:rPr>
              <w:sz w:val="23"/>
              <w:szCs w:val="23"/>
            </w:rPr>
          </w:pPr>
          <w:r>
            <w:fldChar w:fldCharType="begin"/>
          </w:r>
          <w:r>
            <w:instrText xml:space="preserve"> HYPERLINK \l "bookmark13" </w:instrText>
          </w:r>
          <w:r>
            <w:fldChar w:fldCharType="separate"/>
          </w:r>
          <w:r>
            <w:rPr>
              <w:rFonts w:ascii="Times New Roman" w:hAnsi="Times New Roman" w:eastAsia="Times New Roman" w:cs="Times New Roman"/>
              <w:spacing w:val="5"/>
              <w:position w:val="1"/>
              <w:sz w:val="23"/>
              <w:szCs w:val="23"/>
            </w:rPr>
            <w:t xml:space="preserve">T0514—2026      </w:t>
          </w:r>
          <w:r>
            <w:rPr>
              <w:rFonts w:ascii="宋体" w:hAnsi="宋体" w:eastAsia="宋体" w:cs="宋体"/>
              <w:spacing w:val="5"/>
              <w:position w:val="1"/>
              <w:sz w:val="23"/>
              <w:szCs w:val="23"/>
            </w:rPr>
            <w:t>垂球测试钢架倾斜度</w:t>
          </w:r>
          <w:r>
            <w:rPr>
              <w:rFonts w:ascii="宋体" w:hAnsi="宋体" w:eastAsia="宋体" w:cs="宋体"/>
              <w:spacing w:val="-87"/>
              <w:position w:val="1"/>
              <w:sz w:val="23"/>
              <w:szCs w:val="23"/>
            </w:rPr>
            <w:t xml:space="preserve"> </w:t>
          </w:r>
          <w:r>
            <w:rPr>
              <w:rFonts w:ascii="宋体" w:hAnsi="宋体" w:eastAsia="宋体" w:cs="宋体"/>
              <w:position w:val="1"/>
              <w:sz w:val="23"/>
              <w:szCs w:val="23"/>
            </w:rPr>
            <w:tab/>
          </w:r>
          <w:r>
            <w:rPr>
              <w:spacing w:val="-5"/>
              <w:position w:val="1"/>
              <w:sz w:val="23"/>
              <w:szCs w:val="23"/>
            </w:rPr>
            <w:t>20</w:t>
          </w:r>
          <w:r>
            <w:rPr>
              <w:spacing w:val="-5"/>
              <w:position w:val="1"/>
              <w:sz w:val="23"/>
              <w:szCs w:val="23"/>
            </w:rPr>
            <w:fldChar w:fldCharType="end"/>
          </w:r>
        </w:p>
        <w:p w14:paraId="06FF2520">
          <w:pPr>
            <w:pStyle w:val="2"/>
            <w:tabs>
              <w:tab w:val="right" w:leader="dot" w:pos="9169"/>
            </w:tabs>
            <w:spacing w:before="119" w:line="220" w:lineRule="auto"/>
            <w:ind w:left="250"/>
            <w:rPr>
              <w:sz w:val="23"/>
              <w:szCs w:val="23"/>
            </w:rPr>
          </w:pPr>
          <w:r>
            <w:fldChar w:fldCharType="begin"/>
          </w:r>
          <w:r>
            <w:instrText xml:space="preserve"> HYPERLINK \l "bookmark14" </w:instrText>
          </w:r>
          <w:r>
            <w:fldChar w:fldCharType="separate"/>
          </w:r>
          <w:r>
            <w:rPr>
              <w:rFonts w:ascii="Times New Roman" w:hAnsi="Times New Roman" w:eastAsia="Times New Roman" w:cs="Times New Roman"/>
              <w:spacing w:val="8"/>
              <w:sz w:val="23"/>
              <w:szCs w:val="23"/>
            </w:rPr>
            <w:t xml:space="preserve">T0515—2026      </w:t>
          </w:r>
          <w:r>
            <w:rPr>
              <w:rFonts w:ascii="宋体" w:hAnsi="宋体" w:eastAsia="宋体" w:cs="宋体"/>
              <w:spacing w:val="8"/>
              <w:sz w:val="23"/>
              <w:szCs w:val="23"/>
            </w:rPr>
            <w:t>地质雷达测试</w:t>
          </w:r>
          <w:r>
            <w:rPr>
              <w:rFonts w:ascii="宋体" w:hAnsi="宋体" w:eastAsia="宋体" w:cs="宋体"/>
              <w:spacing w:val="7"/>
              <w:sz w:val="23"/>
              <w:szCs w:val="23"/>
            </w:rPr>
            <w:t>钢架间距</w:t>
          </w:r>
          <w:r>
            <w:rPr>
              <w:rFonts w:ascii="宋体" w:hAnsi="宋体" w:eastAsia="宋体" w:cs="宋体"/>
              <w:spacing w:val="-96"/>
              <w:sz w:val="23"/>
              <w:szCs w:val="23"/>
            </w:rPr>
            <w:t xml:space="preserve"> </w:t>
          </w:r>
          <w:r>
            <w:rPr>
              <w:rFonts w:ascii="宋体" w:hAnsi="宋体" w:eastAsia="宋体" w:cs="宋体"/>
              <w:sz w:val="23"/>
              <w:szCs w:val="23"/>
            </w:rPr>
            <w:tab/>
          </w:r>
          <w:r>
            <w:rPr>
              <w:spacing w:val="-1"/>
              <w:sz w:val="23"/>
              <w:szCs w:val="23"/>
            </w:rPr>
            <w:t>22</w:t>
          </w:r>
          <w:r>
            <w:rPr>
              <w:spacing w:val="-1"/>
              <w:sz w:val="23"/>
              <w:szCs w:val="23"/>
            </w:rPr>
            <w:fldChar w:fldCharType="end"/>
          </w:r>
        </w:p>
        <w:p w14:paraId="6478DBCF">
          <w:pPr>
            <w:pStyle w:val="2"/>
            <w:tabs>
              <w:tab w:val="right" w:leader="dot" w:pos="9170"/>
            </w:tabs>
            <w:spacing w:before="90" w:line="221" w:lineRule="auto"/>
            <w:rPr>
              <w:sz w:val="23"/>
              <w:szCs w:val="23"/>
            </w:rPr>
          </w:pPr>
          <w:r>
            <w:fldChar w:fldCharType="begin"/>
          </w:r>
          <w:r>
            <w:instrText xml:space="preserve"> HYPERLINK \l "bookmark15" </w:instrText>
          </w:r>
          <w:r>
            <w:fldChar w:fldCharType="separate"/>
          </w:r>
          <w:r>
            <w:rPr>
              <w:b/>
              <w:bCs/>
              <w:spacing w:val="9"/>
              <w:sz w:val="23"/>
              <w:szCs w:val="23"/>
            </w:rPr>
            <w:t>5</w:t>
          </w:r>
          <w:r>
            <w:rPr>
              <w:b/>
              <w:bCs/>
              <w:sz w:val="23"/>
              <w:szCs w:val="23"/>
            </w:rPr>
            <w:t xml:space="preserve">    </w:t>
          </w:r>
          <w:r>
            <w:rPr>
              <w:rFonts w:ascii="黑体" w:hAnsi="黑体" w:eastAsia="黑体" w:cs="黑体"/>
              <w:b/>
              <w:bCs/>
              <w:spacing w:val="9"/>
              <w:sz w:val="23"/>
              <w:szCs w:val="23"/>
            </w:rPr>
            <w:t>轮廓尺寸</w:t>
          </w:r>
          <w:r>
            <w:rPr>
              <w:rFonts w:ascii="黑体" w:hAnsi="黑体" w:eastAsia="黑体" w:cs="黑体"/>
              <w:spacing w:val="-95"/>
              <w:sz w:val="23"/>
              <w:szCs w:val="23"/>
            </w:rPr>
            <w:t xml:space="preserve"> </w:t>
          </w:r>
          <w:r>
            <w:rPr>
              <w:rFonts w:ascii="黑体" w:hAnsi="黑体" w:eastAsia="黑体" w:cs="黑体"/>
              <w:sz w:val="23"/>
              <w:szCs w:val="23"/>
            </w:rPr>
            <w:tab/>
          </w:r>
          <w:r>
            <w:rPr>
              <w:b/>
              <w:bCs/>
              <w:spacing w:val="1"/>
              <w:sz w:val="23"/>
              <w:szCs w:val="23"/>
            </w:rPr>
            <w:t>26</w:t>
          </w:r>
          <w:r>
            <w:rPr>
              <w:b/>
              <w:bCs/>
              <w:spacing w:val="1"/>
              <w:sz w:val="23"/>
              <w:szCs w:val="23"/>
            </w:rPr>
            <w:fldChar w:fldCharType="end"/>
          </w:r>
        </w:p>
        <w:p w14:paraId="650579D5">
          <w:pPr>
            <w:pStyle w:val="2"/>
            <w:tabs>
              <w:tab w:val="right" w:leader="dot" w:pos="9159"/>
            </w:tabs>
            <w:spacing w:before="78" w:line="313" w:lineRule="exact"/>
            <w:ind w:left="250"/>
            <w:rPr>
              <w:sz w:val="23"/>
              <w:szCs w:val="23"/>
            </w:rPr>
          </w:pPr>
          <w:r>
            <w:fldChar w:fldCharType="begin"/>
          </w:r>
          <w:r>
            <w:instrText xml:space="preserve"> HYPERLINK \l "bookmark16" </w:instrText>
          </w:r>
          <w:r>
            <w:fldChar w:fldCharType="separate"/>
          </w:r>
          <w:r>
            <w:rPr>
              <w:rFonts w:ascii="Times New Roman" w:hAnsi="Times New Roman" w:eastAsia="Times New Roman" w:cs="Times New Roman"/>
              <w:spacing w:val="12"/>
              <w:position w:val="1"/>
              <w:sz w:val="23"/>
              <w:szCs w:val="23"/>
            </w:rPr>
            <w:t>T0521—2026</w:t>
          </w:r>
          <w:r>
            <w:rPr>
              <w:rFonts w:ascii="Times New Roman" w:hAnsi="Times New Roman" w:eastAsia="Times New Roman" w:cs="Times New Roman"/>
              <w:spacing w:val="3"/>
              <w:position w:val="1"/>
              <w:sz w:val="23"/>
              <w:szCs w:val="23"/>
            </w:rPr>
            <w:t xml:space="preserve">    </w:t>
          </w:r>
          <w:r>
            <w:rPr>
              <w:rFonts w:ascii="宋体" w:hAnsi="宋体" w:eastAsia="宋体" w:cs="宋体"/>
              <w:spacing w:val="12"/>
              <w:position w:val="1"/>
              <w:sz w:val="23"/>
              <w:szCs w:val="23"/>
            </w:rPr>
            <w:t>全站仪测试开挖轮廓尺寸</w:t>
          </w:r>
          <w:r>
            <w:rPr>
              <w:rFonts w:ascii="宋体" w:hAnsi="宋体" w:eastAsia="宋体" w:cs="宋体"/>
              <w:spacing w:val="59"/>
              <w:position w:val="1"/>
              <w:sz w:val="23"/>
              <w:szCs w:val="23"/>
            </w:rPr>
            <w:t xml:space="preserve"> </w:t>
          </w:r>
          <w:r>
            <w:rPr>
              <w:rFonts w:ascii="宋体" w:hAnsi="宋体" w:eastAsia="宋体" w:cs="宋体"/>
              <w:position w:val="1"/>
              <w:sz w:val="23"/>
              <w:szCs w:val="23"/>
            </w:rPr>
            <w:tab/>
          </w:r>
          <w:r>
            <w:rPr>
              <w:rFonts w:ascii="宋体" w:hAnsi="宋体" w:eastAsia="宋体" w:cs="宋体"/>
              <w:spacing w:val="-58"/>
              <w:position w:val="1"/>
              <w:sz w:val="23"/>
              <w:szCs w:val="23"/>
            </w:rPr>
            <w:t xml:space="preserve"> </w:t>
          </w:r>
          <w:r>
            <w:rPr>
              <w:spacing w:val="-2"/>
              <w:position w:val="1"/>
              <w:sz w:val="23"/>
              <w:szCs w:val="23"/>
            </w:rPr>
            <w:t>26</w:t>
          </w:r>
          <w:r>
            <w:rPr>
              <w:spacing w:val="-2"/>
              <w:position w:val="1"/>
              <w:sz w:val="23"/>
              <w:szCs w:val="23"/>
            </w:rPr>
            <w:fldChar w:fldCharType="end"/>
          </w:r>
        </w:p>
        <w:p w14:paraId="1E8CD065">
          <w:pPr>
            <w:pStyle w:val="2"/>
            <w:tabs>
              <w:tab w:val="right" w:leader="dot" w:pos="9159"/>
            </w:tabs>
            <w:spacing w:before="77" w:line="313" w:lineRule="exact"/>
            <w:ind w:left="250"/>
            <w:rPr>
              <w:sz w:val="23"/>
              <w:szCs w:val="23"/>
            </w:rPr>
          </w:pPr>
          <w:r>
            <w:fldChar w:fldCharType="begin"/>
          </w:r>
          <w:r>
            <w:instrText xml:space="preserve"> HYPERLINK \l "bookmark17" </w:instrText>
          </w:r>
          <w:r>
            <w:fldChar w:fldCharType="separate"/>
          </w:r>
          <w:r>
            <w:rPr>
              <w:rFonts w:ascii="Times New Roman" w:hAnsi="Times New Roman" w:eastAsia="Times New Roman" w:cs="Times New Roman"/>
              <w:spacing w:val="9"/>
              <w:position w:val="1"/>
              <w:sz w:val="23"/>
              <w:szCs w:val="23"/>
            </w:rPr>
            <w:t xml:space="preserve">T0522—2026    </w:t>
          </w:r>
          <w:r>
            <w:rPr>
              <w:rFonts w:ascii="宋体" w:hAnsi="宋体" w:eastAsia="宋体" w:cs="宋体"/>
              <w:spacing w:val="9"/>
              <w:position w:val="1"/>
              <w:sz w:val="23"/>
              <w:szCs w:val="23"/>
            </w:rPr>
            <w:t>全站仪测试初期支护内轮廓尺寸</w:t>
          </w:r>
          <w:r>
            <w:rPr>
              <w:rFonts w:ascii="宋体" w:hAnsi="宋体" w:eastAsia="宋体" w:cs="宋体"/>
              <w:spacing w:val="51"/>
              <w:position w:val="1"/>
              <w:sz w:val="23"/>
              <w:szCs w:val="23"/>
            </w:rPr>
            <w:t xml:space="preserve"> </w:t>
          </w:r>
          <w:r>
            <w:rPr>
              <w:rFonts w:ascii="宋体" w:hAnsi="宋体" w:eastAsia="宋体" w:cs="宋体"/>
              <w:position w:val="1"/>
              <w:sz w:val="23"/>
              <w:szCs w:val="23"/>
            </w:rPr>
            <w:tab/>
          </w:r>
          <w:r>
            <w:rPr>
              <w:rFonts w:ascii="宋体" w:hAnsi="宋体" w:eastAsia="宋体" w:cs="宋体"/>
              <w:spacing w:val="-38"/>
              <w:position w:val="1"/>
              <w:sz w:val="23"/>
              <w:szCs w:val="23"/>
            </w:rPr>
            <w:t xml:space="preserve"> </w:t>
          </w:r>
          <w:r>
            <w:rPr>
              <w:spacing w:val="-2"/>
              <w:position w:val="1"/>
              <w:sz w:val="23"/>
              <w:szCs w:val="23"/>
            </w:rPr>
            <w:t>29</w:t>
          </w:r>
          <w:r>
            <w:rPr>
              <w:spacing w:val="-2"/>
              <w:position w:val="1"/>
              <w:sz w:val="23"/>
              <w:szCs w:val="23"/>
            </w:rPr>
            <w:fldChar w:fldCharType="end"/>
          </w:r>
        </w:p>
        <w:p w14:paraId="07E368F4">
          <w:pPr>
            <w:pStyle w:val="2"/>
            <w:tabs>
              <w:tab w:val="right" w:leader="dot" w:pos="9155"/>
            </w:tabs>
            <w:spacing w:before="57" w:line="313" w:lineRule="exact"/>
            <w:ind w:left="250"/>
            <w:rPr>
              <w:sz w:val="23"/>
              <w:szCs w:val="23"/>
            </w:rPr>
          </w:pPr>
          <w:r>
            <w:fldChar w:fldCharType="begin"/>
          </w:r>
          <w:r>
            <w:instrText xml:space="preserve"> HYPERLINK \l "bookmark18" </w:instrText>
          </w:r>
          <w:r>
            <w:fldChar w:fldCharType="separate"/>
          </w:r>
          <w:r>
            <w:rPr>
              <w:rFonts w:ascii="Times New Roman" w:hAnsi="Times New Roman" w:eastAsia="Times New Roman" w:cs="Times New Roman"/>
              <w:spacing w:val="8"/>
              <w:position w:val="1"/>
              <w:sz w:val="23"/>
              <w:szCs w:val="23"/>
            </w:rPr>
            <w:t>T0523—2026</w:t>
          </w:r>
          <w:r>
            <w:rPr>
              <w:rFonts w:ascii="Times New Roman" w:hAnsi="Times New Roman" w:eastAsia="Times New Roman" w:cs="Times New Roman"/>
              <w:spacing w:val="3"/>
              <w:position w:val="1"/>
              <w:sz w:val="23"/>
              <w:szCs w:val="23"/>
            </w:rPr>
            <w:t xml:space="preserve">      </w:t>
          </w:r>
          <w:r>
            <w:rPr>
              <w:rFonts w:ascii="宋体" w:hAnsi="宋体" w:eastAsia="宋体" w:cs="宋体"/>
              <w:spacing w:val="8"/>
              <w:position w:val="1"/>
              <w:sz w:val="23"/>
              <w:szCs w:val="23"/>
            </w:rPr>
            <w:t>全站仪测试二次衬砌内轮廓尺寸</w:t>
          </w:r>
          <w:r>
            <w:rPr>
              <w:rFonts w:ascii="宋体" w:hAnsi="宋体" w:eastAsia="宋体" w:cs="宋体"/>
              <w:spacing w:val="48"/>
              <w:position w:val="1"/>
              <w:sz w:val="23"/>
              <w:szCs w:val="23"/>
            </w:rPr>
            <w:t xml:space="preserve"> </w:t>
          </w:r>
          <w:r>
            <w:rPr>
              <w:rFonts w:ascii="宋体" w:hAnsi="宋体" w:eastAsia="宋体" w:cs="宋体"/>
              <w:position w:val="1"/>
              <w:sz w:val="23"/>
              <w:szCs w:val="23"/>
            </w:rPr>
            <w:tab/>
          </w:r>
          <w:r>
            <w:rPr>
              <w:spacing w:val="-1"/>
              <w:position w:val="1"/>
              <w:sz w:val="23"/>
              <w:szCs w:val="23"/>
            </w:rPr>
            <w:t>30</w:t>
          </w:r>
          <w:r>
            <w:rPr>
              <w:spacing w:val="-1"/>
              <w:position w:val="1"/>
              <w:sz w:val="23"/>
              <w:szCs w:val="23"/>
            </w:rPr>
            <w:fldChar w:fldCharType="end"/>
          </w:r>
        </w:p>
        <w:p w14:paraId="6B2A5CFD">
          <w:pPr>
            <w:pStyle w:val="2"/>
            <w:tabs>
              <w:tab w:val="right" w:leader="dot" w:pos="9185"/>
            </w:tabs>
            <w:spacing w:before="77" w:line="313" w:lineRule="exact"/>
            <w:ind w:left="250"/>
            <w:rPr>
              <w:sz w:val="23"/>
              <w:szCs w:val="23"/>
            </w:rPr>
          </w:pPr>
          <w:r>
            <w:fldChar w:fldCharType="begin"/>
          </w:r>
          <w:r>
            <w:instrText xml:space="preserve"> HYPERLINK \l "bookmark19" </w:instrText>
          </w:r>
          <w:r>
            <w:fldChar w:fldCharType="separate"/>
          </w:r>
          <w:r>
            <w:rPr>
              <w:rFonts w:ascii="Times New Roman" w:hAnsi="Times New Roman" w:eastAsia="Times New Roman" w:cs="Times New Roman"/>
              <w:spacing w:val="8"/>
              <w:position w:val="1"/>
              <w:sz w:val="23"/>
              <w:szCs w:val="23"/>
            </w:rPr>
            <w:t>T0524+2026</w:t>
          </w:r>
          <w:r>
            <w:rPr>
              <w:rFonts w:ascii="Times New Roman" w:hAnsi="Times New Roman" w:eastAsia="Times New Roman" w:cs="Times New Roman"/>
              <w:position w:val="1"/>
              <w:sz w:val="23"/>
              <w:szCs w:val="23"/>
            </w:rPr>
            <w:t xml:space="preserve">       </w:t>
          </w:r>
          <w:r>
            <w:rPr>
              <w:rFonts w:ascii="宋体" w:hAnsi="宋体" w:eastAsia="宋体" w:cs="宋体"/>
              <w:spacing w:val="8"/>
              <w:position w:val="1"/>
              <w:sz w:val="23"/>
              <w:szCs w:val="23"/>
            </w:rPr>
            <w:t>激光断面仪测试轮廓尺寸</w:t>
          </w:r>
          <w:r>
            <w:rPr>
              <w:rFonts w:ascii="宋体" w:hAnsi="宋体" w:eastAsia="宋体" w:cs="宋体"/>
              <w:spacing w:val="53"/>
              <w:position w:val="1"/>
              <w:sz w:val="23"/>
              <w:szCs w:val="23"/>
            </w:rPr>
            <w:t xml:space="preserve"> </w:t>
          </w:r>
          <w:r>
            <w:rPr>
              <w:rFonts w:ascii="宋体" w:hAnsi="宋体" w:eastAsia="宋体" w:cs="宋体"/>
              <w:position w:val="1"/>
              <w:sz w:val="23"/>
              <w:szCs w:val="23"/>
            </w:rPr>
            <w:tab/>
          </w:r>
          <w:r>
            <w:rPr>
              <w:rFonts w:ascii="宋体" w:hAnsi="宋体" w:eastAsia="宋体" w:cs="宋体"/>
              <w:spacing w:val="2"/>
              <w:position w:val="1"/>
              <w:sz w:val="23"/>
              <w:szCs w:val="23"/>
            </w:rPr>
            <w:t xml:space="preserve"> </w:t>
          </w:r>
          <w:r>
            <w:rPr>
              <w:spacing w:val="-3"/>
              <w:position w:val="1"/>
              <w:sz w:val="23"/>
              <w:szCs w:val="23"/>
            </w:rPr>
            <w:t>31</w:t>
          </w:r>
          <w:r>
            <w:rPr>
              <w:spacing w:val="-3"/>
              <w:position w:val="1"/>
              <w:sz w:val="23"/>
              <w:szCs w:val="23"/>
            </w:rPr>
            <w:fldChar w:fldCharType="end"/>
          </w:r>
        </w:p>
        <w:p w14:paraId="7E42A718">
          <w:pPr>
            <w:pStyle w:val="2"/>
            <w:tabs>
              <w:tab w:val="right" w:leader="dot" w:pos="9157"/>
            </w:tabs>
            <w:spacing w:before="114" w:line="222" w:lineRule="auto"/>
            <w:rPr>
              <w:sz w:val="23"/>
              <w:szCs w:val="23"/>
            </w:rPr>
          </w:pPr>
          <w:r>
            <w:fldChar w:fldCharType="begin"/>
          </w:r>
          <w:r>
            <w:instrText xml:space="preserve"> HYPERLINK \l "bookmark20" </w:instrText>
          </w:r>
          <w:r>
            <w:fldChar w:fldCharType="separate"/>
          </w:r>
          <w:r>
            <w:rPr>
              <w:b/>
              <w:bCs/>
              <w:spacing w:val="7"/>
              <w:sz w:val="23"/>
              <w:szCs w:val="23"/>
            </w:rPr>
            <w:t>6</w:t>
          </w:r>
          <w:r>
            <w:rPr>
              <w:b/>
              <w:bCs/>
              <w:spacing w:val="21"/>
              <w:sz w:val="23"/>
              <w:szCs w:val="23"/>
            </w:rPr>
            <w:t xml:space="preserve">   </w:t>
          </w:r>
          <w:r>
            <w:rPr>
              <w:rFonts w:ascii="黑体" w:hAnsi="黑体" w:eastAsia="黑体" w:cs="黑体"/>
              <w:b/>
              <w:bCs/>
              <w:spacing w:val="7"/>
              <w:sz w:val="23"/>
              <w:szCs w:val="23"/>
            </w:rPr>
            <w:t>厚度与平整度</w:t>
          </w:r>
          <w:r>
            <w:rPr>
              <w:rFonts w:ascii="黑体" w:hAnsi="黑体" w:eastAsia="黑体" w:cs="黑体"/>
              <w:spacing w:val="-93"/>
              <w:sz w:val="23"/>
              <w:szCs w:val="23"/>
            </w:rPr>
            <w:t xml:space="preserve"> </w:t>
          </w:r>
          <w:r>
            <w:rPr>
              <w:rFonts w:ascii="黑体" w:hAnsi="黑体" w:eastAsia="黑体" w:cs="黑体"/>
              <w:sz w:val="23"/>
              <w:szCs w:val="23"/>
            </w:rPr>
            <w:tab/>
          </w:r>
          <w:r>
            <w:rPr>
              <w:b/>
              <w:bCs/>
              <w:spacing w:val="-1"/>
              <w:sz w:val="23"/>
              <w:szCs w:val="23"/>
            </w:rPr>
            <w:t>34</w:t>
          </w:r>
          <w:r>
            <w:rPr>
              <w:b/>
              <w:bCs/>
              <w:spacing w:val="-1"/>
              <w:sz w:val="23"/>
              <w:szCs w:val="23"/>
            </w:rPr>
            <w:fldChar w:fldCharType="end"/>
          </w:r>
        </w:p>
        <w:p w14:paraId="78324F05">
          <w:pPr>
            <w:pStyle w:val="2"/>
            <w:tabs>
              <w:tab w:val="right" w:leader="dot" w:pos="9155"/>
            </w:tabs>
            <w:spacing w:before="78" w:line="313" w:lineRule="exact"/>
            <w:ind w:left="250"/>
            <w:rPr>
              <w:sz w:val="23"/>
              <w:szCs w:val="23"/>
            </w:rPr>
          </w:pPr>
          <w:r>
            <w:fldChar w:fldCharType="begin"/>
          </w:r>
          <w:r>
            <w:instrText xml:space="preserve"> HYPERLINK \l "bookmark21" </w:instrText>
          </w:r>
          <w:r>
            <w:fldChar w:fldCharType="separate"/>
          </w:r>
          <w:r>
            <w:rPr>
              <w:rFonts w:ascii="Times New Roman" w:hAnsi="Times New Roman" w:eastAsia="Times New Roman" w:cs="Times New Roman"/>
              <w:spacing w:val="5"/>
              <w:position w:val="1"/>
              <w:sz w:val="23"/>
              <w:szCs w:val="23"/>
            </w:rPr>
            <w:t>T</w:t>
          </w:r>
          <w:r>
            <w:rPr>
              <w:rFonts w:ascii="Times New Roman" w:hAnsi="Times New Roman" w:eastAsia="Times New Roman" w:cs="Times New Roman"/>
              <w:spacing w:val="21"/>
              <w:w w:val="101"/>
              <w:position w:val="1"/>
              <w:sz w:val="23"/>
              <w:szCs w:val="23"/>
            </w:rPr>
            <w:t xml:space="preserve">  </w:t>
          </w:r>
          <w:r>
            <w:rPr>
              <w:rFonts w:ascii="Times New Roman" w:hAnsi="Times New Roman" w:eastAsia="Times New Roman" w:cs="Times New Roman"/>
              <w:spacing w:val="5"/>
              <w:position w:val="1"/>
              <w:sz w:val="23"/>
              <w:szCs w:val="23"/>
            </w:rPr>
            <w:t>0531—2026</w:t>
          </w:r>
          <w:r>
            <w:rPr>
              <w:rFonts w:ascii="Times New Roman" w:hAnsi="Times New Roman" w:eastAsia="Times New Roman" w:cs="Times New Roman"/>
              <w:spacing w:val="15"/>
              <w:position w:val="1"/>
              <w:sz w:val="23"/>
              <w:szCs w:val="23"/>
            </w:rPr>
            <w:t xml:space="preserve">   </w:t>
          </w:r>
          <w:r>
            <w:rPr>
              <w:rFonts w:ascii="宋体" w:hAnsi="宋体" w:eastAsia="宋体" w:cs="宋体"/>
              <w:spacing w:val="5"/>
              <w:position w:val="1"/>
              <w:sz w:val="23"/>
              <w:szCs w:val="23"/>
            </w:rPr>
            <w:t>凿孔测试混凝土厚度</w:t>
          </w:r>
          <w:r>
            <w:rPr>
              <w:rFonts w:ascii="宋体" w:hAnsi="宋体" w:eastAsia="宋体" w:cs="宋体"/>
              <w:spacing w:val="-98"/>
              <w:position w:val="1"/>
              <w:sz w:val="23"/>
              <w:szCs w:val="23"/>
            </w:rPr>
            <w:t xml:space="preserve"> </w:t>
          </w:r>
          <w:r>
            <w:rPr>
              <w:rFonts w:ascii="宋体" w:hAnsi="宋体" w:eastAsia="宋体" w:cs="宋体"/>
              <w:position w:val="1"/>
              <w:sz w:val="23"/>
              <w:szCs w:val="23"/>
            </w:rPr>
            <w:tab/>
          </w:r>
          <w:r>
            <w:rPr>
              <w:spacing w:val="-1"/>
              <w:position w:val="1"/>
              <w:sz w:val="23"/>
              <w:szCs w:val="23"/>
            </w:rPr>
            <w:t>34</w:t>
          </w:r>
          <w:r>
            <w:rPr>
              <w:spacing w:val="-1"/>
              <w:position w:val="1"/>
              <w:sz w:val="23"/>
              <w:szCs w:val="23"/>
            </w:rPr>
            <w:fldChar w:fldCharType="end"/>
          </w:r>
        </w:p>
        <w:p w14:paraId="6FEC8229">
          <w:pPr>
            <w:pStyle w:val="2"/>
            <w:tabs>
              <w:tab w:val="right" w:leader="dot" w:pos="9165"/>
            </w:tabs>
            <w:spacing w:before="77" w:line="313" w:lineRule="exact"/>
            <w:ind w:left="250"/>
            <w:rPr>
              <w:sz w:val="23"/>
              <w:szCs w:val="23"/>
            </w:rPr>
          </w:pPr>
          <w:r>
            <w:fldChar w:fldCharType="begin"/>
          </w:r>
          <w:r>
            <w:instrText xml:space="preserve"> HYPERLINK \l "bookmark22" </w:instrText>
          </w:r>
          <w:r>
            <w:fldChar w:fldCharType="separate"/>
          </w:r>
          <w:r>
            <w:rPr>
              <w:rFonts w:ascii="Times New Roman" w:hAnsi="Times New Roman" w:eastAsia="Times New Roman" w:cs="Times New Roman"/>
              <w:spacing w:val="4"/>
              <w:position w:val="1"/>
              <w:sz w:val="23"/>
              <w:szCs w:val="23"/>
            </w:rPr>
            <w:t>T</w:t>
          </w:r>
          <w:r>
            <w:rPr>
              <w:rFonts w:ascii="Times New Roman" w:hAnsi="Times New Roman" w:eastAsia="Times New Roman" w:cs="Times New Roman"/>
              <w:spacing w:val="22"/>
              <w:position w:val="1"/>
              <w:sz w:val="23"/>
              <w:szCs w:val="23"/>
            </w:rPr>
            <w:t xml:space="preserve">  </w:t>
          </w:r>
          <w:r>
            <w:rPr>
              <w:rFonts w:ascii="Times New Roman" w:hAnsi="Times New Roman" w:eastAsia="Times New Roman" w:cs="Times New Roman"/>
              <w:spacing w:val="4"/>
              <w:position w:val="1"/>
              <w:sz w:val="23"/>
              <w:szCs w:val="23"/>
            </w:rPr>
            <w:t>0532—2026</w:t>
          </w:r>
          <w:r>
            <w:rPr>
              <w:rFonts w:ascii="Times New Roman" w:hAnsi="Times New Roman" w:eastAsia="Times New Roman" w:cs="Times New Roman"/>
              <w:spacing w:val="15"/>
              <w:position w:val="1"/>
              <w:sz w:val="23"/>
              <w:szCs w:val="23"/>
            </w:rPr>
            <w:t xml:space="preserve">   </w:t>
          </w:r>
          <w:r>
            <w:rPr>
              <w:rFonts w:ascii="宋体" w:hAnsi="宋体" w:eastAsia="宋体" w:cs="宋体"/>
              <w:spacing w:val="4"/>
              <w:position w:val="1"/>
              <w:sz w:val="23"/>
              <w:szCs w:val="23"/>
            </w:rPr>
            <w:t>地质雷达测试混凝土厚度</w:t>
          </w:r>
          <w:r>
            <w:rPr>
              <w:rFonts w:ascii="宋体" w:hAnsi="宋体" w:eastAsia="宋体" w:cs="宋体"/>
              <w:spacing w:val="43"/>
              <w:position w:val="1"/>
              <w:sz w:val="23"/>
              <w:szCs w:val="23"/>
            </w:rPr>
            <w:t xml:space="preserve"> </w:t>
          </w:r>
          <w:r>
            <w:rPr>
              <w:rFonts w:ascii="宋体" w:hAnsi="宋体" w:eastAsia="宋体" w:cs="宋体"/>
              <w:position w:val="1"/>
              <w:sz w:val="23"/>
              <w:szCs w:val="23"/>
            </w:rPr>
            <w:tab/>
          </w:r>
          <w:r>
            <w:rPr>
              <w:rFonts w:ascii="宋体" w:hAnsi="宋体" w:eastAsia="宋体" w:cs="宋体"/>
              <w:spacing w:val="2"/>
              <w:position w:val="1"/>
              <w:sz w:val="23"/>
              <w:szCs w:val="23"/>
            </w:rPr>
            <w:t xml:space="preserve"> </w:t>
          </w:r>
          <w:r>
            <w:rPr>
              <w:spacing w:val="-3"/>
              <w:position w:val="1"/>
              <w:sz w:val="23"/>
              <w:szCs w:val="23"/>
            </w:rPr>
            <w:t>36</w:t>
          </w:r>
          <w:r>
            <w:rPr>
              <w:spacing w:val="-3"/>
              <w:position w:val="1"/>
              <w:sz w:val="23"/>
              <w:szCs w:val="23"/>
            </w:rPr>
            <w:fldChar w:fldCharType="end"/>
          </w:r>
        </w:p>
        <w:p w14:paraId="40EBA863">
          <w:pPr>
            <w:pStyle w:val="2"/>
            <w:tabs>
              <w:tab w:val="right" w:leader="dot" w:pos="9165"/>
            </w:tabs>
            <w:spacing w:before="77" w:line="313" w:lineRule="exact"/>
            <w:ind w:left="250"/>
            <w:rPr>
              <w:sz w:val="23"/>
              <w:szCs w:val="23"/>
            </w:rPr>
          </w:pPr>
          <w:r>
            <w:fldChar w:fldCharType="begin"/>
          </w:r>
          <w:r>
            <w:instrText xml:space="preserve"> HYPERLINK \l "bookmark23" </w:instrText>
          </w:r>
          <w:r>
            <w:fldChar w:fldCharType="separate"/>
          </w:r>
          <w:r>
            <w:rPr>
              <w:rFonts w:ascii="Times New Roman" w:hAnsi="Times New Roman" w:eastAsia="Times New Roman" w:cs="Times New Roman"/>
              <w:spacing w:val="5"/>
              <w:position w:val="1"/>
              <w:sz w:val="23"/>
              <w:szCs w:val="23"/>
            </w:rPr>
            <w:t>T</w:t>
          </w:r>
          <w:r>
            <w:rPr>
              <w:rFonts w:ascii="Times New Roman" w:hAnsi="Times New Roman" w:eastAsia="Times New Roman" w:cs="Times New Roman"/>
              <w:spacing w:val="21"/>
              <w:w w:val="101"/>
              <w:position w:val="1"/>
              <w:sz w:val="23"/>
              <w:szCs w:val="23"/>
            </w:rPr>
            <w:t xml:space="preserve">  </w:t>
          </w:r>
          <w:r>
            <w:rPr>
              <w:rFonts w:ascii="Times New Roman" w:hAnsi="Times New Roman" w:eastAsia="Times New Roman" w:cs="Times New Roman"/>
              <w:spacing w:val="5"/>
              <w:position w:val="1"/>
              <w:sz w:val="23"/>
              <w:szCs w:val="23"/>
            </w:rPr>
            <w:t>0533—2026</w:t>
          </w:r>
          <w:r>
            <w:rPr>
              <w:rFonts w:ascii="Times New Roman" w:hAnsi="Times New Roman" w:eastAsia="Times New Roman" w:cs="Times New Roman"/>
              <w:spacing w:val="15"/>
              <w:position w:val="1"/>
              <w:sz w:val="23"/>
              <w:szCs w:val="23"/>
            </w:rPr>
            <w:t xml:space="preserve">   </w:t>
          </w:r>
          <w:r>
            <w:rPr>
              <w:rFonts w:ascii="宋体" w:hAnsi="宋体" w:eastAsia="宋体" w:cs="宋体"/>
              <w:spacing w:val="5"/>
              <w:position w:val="1"/>
              <w:sz w:val="23"/>
              <w:szCs w:val="23"/>
            </w:rPr>
            <w:t>钻芯测试混凝土厚度</w:t>
          </w:r>
          <w:r>
            <w:rPr>
              <w:rFonts w:ascii="宋体" w:hAnsi="宋体" w:eastAsia="宋体" w:cs="宋体"/>
              <w:spacing w:val="-98"/>
              <w:position w:val="1"/>
              <w:sz w:val="23"/>
              <w:szCs w:val="23"/>
            </w:rPr>
            <w:t xml:space="preserve"> </w:t>
          </w:r>
          <w:r>
            <w:rPr>
              <w:rFonts w:ascii="宋体" w:hAnsi="宋体" w:eastAsia="宋体" w:cs="宋体"/>
              <w:position w:val="1"/>
              <w:sz w:val="23"/>
              <w:szCs w:val="23"/>
            </w:rPr>
            <w:tab/>
          </w:r>
          <w:r>
            <w:rPr>
              <w:spacing w:val="3"/>
              <w:position w:val="1"/>
              <w:sz w:val="23"/>
              <w:szCs w:val="23"/>
            </w:rPr>
            <w:t>38</w:t>
          </w:r>
          <w:r>
            <w:rPr>
              <w:spacing w:val="3"/>
              <w:position w:val="1"/>
              <w:sz w:val="23"/>
              <w:szCs w:val="23"/>
            </w:rPr>
            <w:fldChar w:fldCharType="end"/>
          </w:r>
        </w:p>
        <w:p w14:paraId="5B5B25A0">
          <w:pPr>
            <w:pStyle w:val="2"/>
            <w:tabs>
              <w:tab w:val="right" w:leader="dot" w:pos="9165"/>
            </w:tabs>
            <w:spacing w:before="76" w:line="313" w:lineRule="exact"/>
            <w:ind w:left="250"/>
            <w:rPr>
              <w:sz w:val="23"/>
              <w:szCs w:val="23"/>
            </w:rPr>
          </w:pPr>
          <w:r>
            <w:fldChar w:fldCharType="begin"/>
          </w:r>
          <w:r>
            <w:instrText xml:space="preserve"> HYPERLINK \l "bookmark24" </w:instrText>
          </w:r>
          <w:r>
            <w:fldChar w:fldCharType="separate"/>
          </w:r>
          <w:r>
            <w:rPr>
              <w:rFonts w:ascii="Times New Roman" w:hAnsi="Times New Roman" w:eastAsia="Times New Roman" w:cs="Times New Roman"/>
              <w:spacing w:val="6"/>
              <w:position w:val="1"/>
              <w:sz w:val="23"/>
              <w:szCs w:val="23"/>
            </w:rPr>
            <w:t>T</w:t>
          </w:r>
          <w:r>
            <w:rPr>
              <w:rFonts w:ascii="Times New Roman" w:hAnsi="Times New Roman" w:eastAsia="Times New Roman" w:cs="Times New Roman"/>
              <w:spacing w:val="21"/>
              <w:position w:val="1"/>
              <w:sz w:val="23"/>
              <w:szCs w:val="23"/>
            </w:rPr>
            <w:t xml:space="preserve">  </w:t>
          </w:r>
          <w:r>
            <w:rPr>
              <w:rFonts w:ascii="Times New Roman" w:hAnsi="Times New Roman" w:eastAsia="Times New Roman" w:cs="Times New Roman"/>
              <w:spacing w:val="6"/>
              <w:position w:val="1"/>
              <w:sz w:val="23"/>
              <w:szCs w:val="23"/>
            </w:rPr>
            <w:t xml:space="preserve">0534—2026   </w:t>
          </w:r>
          <w:r>
            <w:rPr>
              <w:rFonts w:ascii="宋体" w:hAnsi="宋体" w:eastAsia="宋体" w:cs="宋体"/>
              <w:spacing w:val="6"/>
              <w:position w:val="1"/>
              <w:sz w:val="23"/>
              <w:szCs w:val="23"/>
            </w:rPr>
            <w:t>钢筋探测仪测试钢筋保护层厚度</w:t>
          </w:r>
          <w:r>
            <w:rPr>
              <w:rFonts w:ascii="宋体" w:hAnsi="宋体" w:eastAsia="宋体" w:cs="宋体"/>
              <w:spacing w:val="42"/>
              <w:position w:val="1"/>
              <w:sz w:val="23"/>
              <w:szCs w:val="23"/>
            </w:rPr>
            <w:t xml:space="preserve"> </w:t>
          </w:r>
          <w:r>
            <w:rPr>
              <w:rFonts w:ascii="宋体" w:hAnsi="宋体" w:eastAsia="宋体" w:cs="宋体"/>
              <w:position w:val="1"/>
              <w:sz w:val="23"/>
              <w:szCs w:val="23"/>
            </w:rPr>
            <w:tab/>
          </w:r>
          <w:r>
            <w:rPr>
              <w:rFonts w:ascii="宋体" w:hAnsi="宋体" w:eastAsia="宋体" w:cs="宋体"/>
              <w:spacing w:val="-28"/>
              <w:position w:val="1"/>
              <w:sz w:val="23"/>
              <w:szCs w:val="23"/>
            </w:rPr>
            <w:t xml:space="preserve"> </w:t>
          </w:r>
          <w:r>
            <w:rPr>
              <w:spacing w:val="-3"/>
              <w:position w:val="1"/>
              <w:sz w:val="23"/>
              <w:szCs w:val="23"/>
            </w:rPr>
            <w:t>39</w:t>
          </w:r>
          <w:r>
            <w:rPr>
              <w:spacing w:val="-3"/>
              <w:position w:val="1"/>
              <w:sz w:val="23"/>
              <w:szCs w:val="23"/>
            </w:rPr>
            <w:fldChar w:fldCharType="end"/>
          </w:r>
        </w:p>
        <w:p w14:paraId="3198E0DD">
          <w:pPr>
            <w:pStyle w:val="2"/>
            <w:tabs>
              <w:tab w:val="right" w:leader="dot" w:pos="9192"/>
            </w:tabs>
            <w:spacing w:before="107" w:line="219" w:lineRule="auto"/>
            <w:ind w:left="250"/>
            <w:rPr>
              <w:sz w:val="23"/>
              <w:szCs w:val="23"/>
            </w:rPr>
          </w:pPr>
          <w:r>
            <w:fldChar w:fldCharType="begin"/>
          </w:r>
          <w:r>
            <w:instrText xml:space="preserve"> HYPERLINK \l "bookmark25" </w:instrText>
          </w:r>
          <w:r>
            <w:fldChar w:fldCharType="separate"/>
          </w:r>
          <w:r>
            <w:rPr>
              <w:rFonts w:ascii="Times New Roman" w:hAnsi="Times New Roman" w:eastAsia="Times New Roman" w:cs="Times New Roman"/>
              <w:spacing w:val="5"/>
              <w:sz w:val="23"/>
              <w:szCs w:val="23"/>
            </w:rPr>
            <w:t xml:space="preserve">T0535—2026      </w:t>
          </w:r>
          <w:r>
            <w:rPr>
              <w:rFonts w:ascii="宋体" w:hAnsi="宋体" w:eastAsia="宋体" w:cs="宋体"/>
              <w:spacing w:val="5"/>
              <w:sz w:val="23"/>
              <w:szCs w:val="23"/>
            </w:rPr>
            <w:t>两米直尺测试衬砌混凝土墙面平整度</w:t>
          </w:r>
          <w:r>
            <w:rPr>
              <w:rFonts w:ascii="宋体" w:hAnsi="宋体" w:eastAsia="宋体" w:cs="宋体"/>
              <w:spacing w:val="48"/>
              <w:sz w:val="23"/>
              <w:szCs w:val="23"/>
            </w:rPr>
            <w:t xml:space="preserve"> </w:t>
          </w:r>
          <w:r>
            <w:rPr>
              <w:rFonts w:ascii="宋体" w:hAnsi="宋体" w:eastAsia="宋体" w:cs="宋体"/>
              <w:sz w:val="23"/>
              <w:szCs w:val="23"/>
            </w:rPr>
            <w:tab/>
          </w:r>
          <w:r>
            <w:rPr>
              <w:rFonts w:ascii="宋体" w:hAnsi="宋体" w:eastAsia="宋体" w:cs="宋体"/>
              <w:spacing w:val="-29"/>
              <w:sz w:val="23"/>
              <w:szCs w:val="23"/>
            </w:rPr>
            <w:t xml:space="preserve"> </w:t>
          </w:r>
          <w:r>
            <w:rPr>
              <w:spacing w:val="-1"/>
              <w:sz w:val="23"/>
              <w:szCs w:val="23"/>
            </w:rPr>
            <w:t>41</w:t>
          </w:r>
          <w:r>
            <w:rPr>
              <w:spacing w:val="-1"/>
              <w:sz w:val="23"/>
              <w:szCs w:val="23"/>
            </w:rPr>
            <w:fldChar w:fldCharType="end"/>
          </w:r>
        </w:p>
        <w:p w14:paraId="1D67F651">
          <w:pPr>
            <w:pStyle w:val="2"/>
            <w:tabs>
              <w:tab w:val="right" w:leader="dot" w:pos="9160"/>
            </w:tabs>
            <w:spacing w:before="113" w:line="221" w:lineRule="auto"/>
            <w:rPr>
              <w:sz w:val="23"/>
              <w:szCs w:val="23"/>
            </w:rPr>
          </w:pPr>
          <w:r>
            <w:fldChar w:fldCharType="begin"/>
          </w:r>
          <w:r>
            <w:instrText xml:space="preserve"> HYPERLINK \l "bookmark26" </w:instrText>
          </w:r>
          <w:r>
            <w:fldChar w:fldCharType="separate"/>
          </w:r>
          <w:r>
            <w:rPr>
              <w:b/>
              <w:bCs/>
              <w:spacing w:val="4"/>
              <w:sz w:val="23"/>
              <w:szCs w:val="23"/>
            </w:rPr>
            <w:t xml:space="preserve">7    </w:t>
          </w:r>
          <w:r>
            <w:rPr>
              <w:rFonts w:ascii="黑体" w:hAnsi="黑体" w:eastAsia="黑体" w:cs="黑体"/>
              <w:b/>
              <w:bCs/>
              <w:spacing w:val="4"/>
              <w:sz w:val="23"/>
              <w:szCs w:val="23"/>
            </w:rPr>
            <w:t>混凝土抗压强度</w:t>
          </w:r>
          <w:r>
            <w:rPr>
              <w:rFonts w:ascii="黑体" w:hAnsi="黑体" w:eastAsia="黑体" w:cs="黑体"/>
              <w:spacing w:val="-85"/>
              <w:sz w:val="23"/>
              <w:szCs w:val="23"/>
            </w:rPr>
            <w:t xml:space="preserve"> </w:t>
          </w:r>
          <w:r>
            <w:rPr>
              <w:rFonts w:ascii="黑体" w:hAnsi="黑体" w:eastAsia="黑体" w:cs="黑体"/>
              <w:sz w:val="23"/>
              <w:szCs w:val="23"/>
            </w:rPr>
            <w:tab/>
          </w:r>
          <w:r>
            <w:rPr>
              <w:b/>
              <w:bCs/>
              <w:spacing w:val="1"/>
              <w:sz w:val="23"/>
              <w:szCs w:val="23"/>
            </w:rPr>
            <w:t>44</w:t>
          </w:r>
          <w:r>
            <w:rPr>
              <w:b/>
              <w:bCs/>
              <w:spacing w:val="1"/>
              <w:sz w:val="23"/>
              <w:szCs w:val="23"/>
            </w:rPr>
            <w:fldChar w:fldCharType="end"/>
          </w:r>
        </w:p>
        <w:p w14:paraId="2E1FB03C">
          <w:pPr>
            <w:pStyle w:val="2"/>
            <w:tabs>
              <w:tab w:val="right" w:leader="dot" w:pos="9182"/>
            </w:tabs>
            <w:spacing w:before="119" w:line="219" w:lineRule="auto"/>
            <w:ind w:left="250"/>
            <w:rPr>
              <w:sz w:val="23"/>
              <w:szCs w:val="23"/>
            </w:rPr>
          </w:pPr>
          <w:r>
            <w:fldChar w:fldCharType="begin"/>
          </w:r>
          <w:r>
            <w:instrText xml:space="preserve"> HYPERLINK \l "bookmark27" </w:instrText>
          </w:r>
          <w:r>
            <w:fldChar w:fldCharType="separate"/>
          </w:r>
          <w:r>
            <w:rPr>
              <w:rFonts w:ascii="Times New Roman" w:hAnsi="Times New Roman" w:eastAsia="Times New Roman" w:cs="Times New Roman"/>
              <w:spacing w:val="6"/>
              <w:sz w:val="23"/>
              <w:szCs w:val="23"/>
            </w:rPr>
            <w:t>T</w:t>
          </w:r>
          <w:r>
            <w:rPr>
              <w:rFonts w:ascii="Times New Roman" w:hAnsi="Times New Roman" w:eastAsia="Times New Roman" w:cs="Times New Roman"/>
              <w:spacing w:val="23"/>
              <w:w w:val="101"/>
              <w:sz w:val="23"/>
              <w:szCs w:val="23"/>
            </w:rPr>
            <w:t xml:space="preserve">  </w:t>
          </w:r>
          <w:r>
            <w:rPr>
              <w:rFonts w:ascii="Times New Roman" w:hAnsi="Times New Roman" w:eastAsia="Times New Roman" w:cs="Times New Roman"/>
              <w:spacing w:val="6"/>
              <w:sz w:val="23"/>
              <w:szCs w:val="23"/>
            </w:rPr>
            <w:t xml:space="preserve">0541—2026   </w:t>
          </w:r>
          <w:r>
            <w:rPr>
              <w:rFonts w:ascii="宋体" w:hAnsi="宋体" w:eastAsia="宋体" w:cs="宋体"/>
              <w:spacing w:val="6"/>
              <w:sz w:val="23"/>
              <w:szCs w:val="23"/>
            </w:rPr>
            <w:t>喷大板切割测试喷射</w:t>
          </w:r>
          <w:r>
            <w:rPr>
              <w:rFonts w:ascii="宋体" w:hAnsi="宋体" w:eastAsia="宋体" w:cs="宋体"/>
              <w:spacing w:val="5"/>
              <w:sz w:val="23"/>
              <w:szCs w:val="23"/>
            </w:rPr>
            <w:t>混凝土强度</w:t>
          </w:r>
          <w:r>
            <w:rPr>
              <w:rFonts w:ascii="宋体" w:hAnsi="宋体" w:eastAsia="宋体" w:cs="宋体"/>
              <w:spacing w:val="41"/>
              <w:sz w:val="23"/>
              <w:szCs w:val="23"/>
            </w:rPr>
            <w:t xml:space="preserve"> </w:t>
          </w:r>
          <w:r>
            <w:rPr>
              <w:rFonts w:ascii="宋体" w:hAnsi="宋体" w:eastAsia="宋体" w:cs="宋体"/>
              <w:sz w:val="23"/>
              <w:szCs w:val="23"/>
            </w:rPr>
            <w:tab/>
          </w:r>
          <w:r>
            <w:rPr>
              <w:rFonts w:ascii="宋体" w:hAnsi="宋体" w:eastAsia="宋体" w:cs="宋体"/>
              <w:spacing w:val="-19"/>
              <w:sz w:val="23"/>
              <w:szCs w:val="23"/>
            </w:rPr>
            <w:t xml:space="preserve"> </w:t>
          </w:r>
          <w:r>
            <w:rPr>
              <w:spacing w:val="-1"/>
              <w:sz w:val="23"/>
              <w:szCs w:val="23"/>
            </w:rPr>
            <w:t>44</w:t>
          </w:r>
          <w:r>
            <w:rPr>
              <w:spacing w:val="-1"/>
              <w:sz w:val="23"/>
              <w:szCs w:val="23"/>
            </w:rPr>
            <w:fldChar w:fldCharType="end"/>
          </w:r>
        </w:p>
        <w:p w14:paraId="7E2223A0">
          <w:pPr>
            <w:pStyle w:val="2"/>
            <w:tabs>
              <w:tab w:val="right" w:leader="dot" w:pos="9172"/>
            </w:tabs>
            <w:spacing w:before="78" w:line="313" w:lineRule="exact"/>
            <w:ind w:left="250"/>
            <w:rPr>
              <w:sz w:val="23"/>
              <w:szCs w:val="23"/>
            </w:rPr>
          </w:pPr>
          <w:r>
            <w:fldChar w:fldCharType="begin"/>
          </w:r>
          <w:r>
            <w:instrText xml:space="preserve"> HYPERLINK \l "bookmark28" </w:instrText>
          </w:r>
          <w:r>
            <w:fldChar w:fldCharType="separate"/>
          </w:r>
          <w:r>
            <w:rPr>
              <w:rFonts w:ascii="Times New Roman" w:hAnsi="Times New Roman" w:eastAsia="Times New Roman" w:cs="Times New Roman"/>
              <w:spacing w:val="4"/>
              <w:position w:val="1"/>
              <w:sz w:val="23"/>
              <w:szCs w:val="23"/>
            </w:rPr>
            <w:t>T</w:t>
          </w:r>
          <w:r>
            <w:rPr>
              <w:rFonts w:ascii="Times New Roman" w:hAnsi="Times New Roman" w:eastAsia="Times New Roman" w:cs="Times New Roman"/>
              <w:spacing w:val="28"/>
              <w:position w:val="1"/>
              <w:sz w:val="23"/>
              <w:szCs w:val="23"/>
            </w:rPr>
            <w:t xml:space="preserve">  </w:t>
          </w:r>
          <w:r>
            <w:rPr>
              <w:rFonts w:ascii="Times New Roman" w:hAnsi="Times New Roman" w:eastAsia="Times New Roman" w:cs="Times New Roman"/>
              <w:spacing w:val="4"/>
              <w:position w:val="1"/>
              <w:sz w:val="23"/>
              <w:szCs w:val="23"/>
            </w:rPr>
            <w:t>0542—2026</w:t>
          </w:r>
          <w:r>
            <w:rPr>
              <w:rFonts w:ascii="Times New Roman" w:hAnsi="Times New Roman" w:eastAsia="Times New Roman" w:cs="Times New Roman"/>
              <w:spacing w:val="15"/>
              <w:w w:val="101"/>
              <w:position w:val="1"/>
              <w:sz w:val="23"/>
              <w:szCs w:val="23"/>
            </w:rPr>
            <w:t xml:space="preserve">   </w:t>
          </w:r>
          <w:r>
            <w:rPr>
              <w:rFonts w:ascii="宋体" w:hAnsi="宋体" w:eastAsia="宋体" w:cs="宋体"/>
              <w:spacing w:val="4"/>
              <w:position w:val="1"/>
              <w:sz w:val="23"/>
              <w:szCs w:val="23"/>
            </w:rPr>
            <w:t>凿方切割测试喷射混凝土强度</w:t>
          </w:r>
          <w:r>
            <w:rPr>
              <w:rFonts w:ascii="宋体" w:hAnsi="宋体" w:eastAsia="宋体" w:cs="宋体"/>
              <w:spacing w:val="41"/>
              <w:position w:val="1"/>
              <w:sz w:val="23"/>
              <w:szCs w:val="23"/>
            </w:rPr>
            <w:t xml:space="preserve"> </w:t>
          </w:r>
          <w:r>
            <w:rPr>
              <w:rFonts w:ascii="宋体" w:hAnsi="宋体" w:eastAsia="宋体" w:cs="宋体"/>
              <w:position w:val="1"/>
              <w:sz w:val="23"/>
              <w:szCs w:val="23"/>
            </w:rPr>
            <w:tab/>
          </w:r>
          <w:r>
            <w:rPr>
              <w:rFonts w:ascii="宋体" w:hAnsi="宋体" w:eastAsia="宋体" w:cs="宋体"/>
              <w:spacing w:val="-18"/>
              <w:position w:val="1"/>
              <w:sz w:val="23"/>
              <w:szCs w:val="23"/>
            </w:rPr>
            <w:t xml:space="preserve"> </w:t>
          </w:r>
          <w:r>
            <w:rPr>
              <w:spacing w:val="-1"/>
              <w:position w:val="1"/>
              <w:sz w:val="23"/>
              <w:szCs w:val="23"/>
            </w:rPr>
            <w:t>46</w:t>
          </w:r>
          <w:r>
            <w:rPr>
              <w:spacing w:val="-1"/>
              <w:position w:val="1"/>
              <w:sz w:val="23"/>
              <w:szCs w:val="23"/>
            </w:rPr>
            <w:fldChar w:fldCharType="end"/>
          </w:r>
        </w:p>
        <w:p w14:paraId="4F0500D6">
          <w:pPr>
            <w:pStyle w:val="2"/>
            <w:tabs>
              <w:tab w:val="right" w:leader="dot" w:pos="9169"/>
            </w:tabs>
            <w:spacing w:before="118" w:line="220" w:lineRule="auto"/>
            <w:ind w:left="250"/>
            <w:rPr>
              <w:sz w:val="23"/>
              <w:szCs w:val="23"/>
            </w:rPr>
          </w:pPr>
          <w:r>
            <w:fldChar w:fldCharType="begin"/>
          </w:r>
          <w:r>
            <w:instrText xml:space="preserve"> HYPERLINK \l "bookmark29" </w:instrText>
          </w:r>
          <w:r>
            <w:fldChar w:fldCharType="separate"/>
          </w:r>
          <w:r>
            <w:rPr>
              <w:rFonts w:ascii="Times New Roman" w:hAnsi="Times New Roman" w:eastAsia="Times New Roman" w:cs="Times New Roman"/>
              <w:spacing w:val="5"/>
              <w:sz w:val="23"/>
              <w:szCs w:val="23"/>
            </w:rPr>
            <w:t>T</w:t>
          </w:r>
          <w:r>
            <w:rPr>
              <w:rFonts w:ascii="Times New Roman" w:hAnsi="Times New Roman" w:eastAsia="Times New Roman" w:cs="Times New Roman"/>
              <w:spacing w:val="24"/>
              <w:sz w:val="23"/>
              <w:szCs w:val="23"/>
            </w:rPr>
            <w:t xml:space="preserve">  </w:t>
          </w:r>
          <w:r>
            <w:rPr>
              <w:rFonts w:ascii="Times New Roman" w:hAnsi="Times New Roman" w:eastAsia="Times New Roman" w:cs="Times New Roman"/>
              <w:spacing w:val="5"/>
              <w:sz w:val="23"/>
              <w:szCs w:val="23"/>
            </w:rPr>
            <w:t>0543—2026</w:t>
          </w:r>
          <w:r>
            <w:rPr>
              <w:rFonts w:ascii="Times New Roman" w:hAnsi="Times New Roman" w:eastAsia="Times New Roman" w:cs="Times New Roman"/>
              <w:spacing w:val="13"/>
              <w:sz w:val="23"/>
              <w:szCs w:val="23"/>
            </w:rPr>
            <w:t xml:space="preserve">   </w:t>
          </w:r>
          <w:r>
            <w:rPr>
              <w:rFonts w:ascii="宋体" w:hAnsi="宋体" w:eastAsia="宋体" w:cs="宋体"/>
              <w:spacing w:val="5"/>
              <w:sz w:val="23"/>
              <w:szCs w:val="23"/>
            </w:rPr>
            <w:t>钻芯测试混凝土强度</w:t>
          </w:r>
          <w:r>
            <w:rPr>
              <w:rFonts w:ascii="宋体" w:hAnsi="宋体" w:eastAsia="宋体" w:cs="宋体"/>
              <w:spacing w:val="-96"/>
              <w:sz w:val="23"/>
              <w:szCs w:val="23"/>
            </w:rPr>
            <w:t xml:space="preserve"> </w:t>
          </w:r>
          <w:r>
            <w:rPr>
              <w:rFonts w:ascii="宋体" w:hAnsi="宋体" w:eastAsia="宋体" w:cs="宋体"/>
              <w:sz w:val="23"/>
              <w:szCs w:val="23"/>
            </w:rPr>
            <w:tab/>
          </w:r>
          <w:r>
            <w:rPr>
              <w:rFonts w:ascii="宋体" w:hAnsi="宋体" w:eastAsia="宋体" w:cs="宋体"/>
              <w:spacing w:val="-79"/>
              <w:sz w:val="23"/>
              <w:szCs w:val="23"/>
            </w:rPr>
            <w:t xml:space="preserve"> </w:t>
          </w:r>
          <w:r>
            <w:rPr>
              <w:spacing w:val="-7"/>
              <w:sz w:val="23"/>
              <w:szCs w:val="23"/>
            </w:rPr>
            <w:t>47</w:t>
          </w:r>
          <w:r>
            <w:rPr>
              <w:spacing w:val="-7"/>
              <w:sz w:val="23"/>
              <w:szCs w:val="23"/>
            </w:rPr>
            <w:fldChar w:fldCharType="end"/>
          </w:r>
        </w:p>
      </w:sdtContent>
    </w:sdt>
    <w:p w14:paraId="6845BC87">
      <w:pPr>
        <w:spacing w:line="220" w:lineRule="auto"/>
        <w:rPr>
          <w:sz w:val="23"/>
          <w:szCs w:val="23"/>
        </w:rPr>
        <w:sectPr>
          <w:headerReference r:id="rId9" w:type="default"/>
          <w:footerReference r:id="rId10" w:type="default"/>
          <w:pgSz w:w="11900" w:h="16820"/>
          <w:pgMar w:top="1613" w:right="1380" w:bottom="1647" w:left="1319" w:header="1202" w:footer="1466" w:gutter="0"/>
          <w:cols w:space="720" w:num="1"/>
        </w:sectPr>
      </w:pPr>
    </w:p>
    <w:sdt>
      <w:sdtPr>
        <w:rPr>
          <w:rFonts w:ascii="Times New Roman" w:hAnsi="Times New Roman" w:eastAsia="Times New Roman" w:cs="Times New Roman"/>
          <w:sz w:val="23"/>
          <w:szCs w:val="23"/>
        </w:rPr>
        <w:id w:val="147481774"/>
        <w:docPartObj>
          <w:docPartGallery w:val="Table of Contents"/>
          <w:docPartUnique/>
        </w:docPartObj>
      </w:sdtPr>
      <w:sdtEndPr>
        <w:rPr>
          <w:rFonts w:ascii="Arial" w:hAnsi="Arial" w:eastAsia="Arial" w:cs="Arial"/>
          <w:sz w:val="23"/>
          <w:szCs w:val="23"/>
        </w:rPr>
      </w:sdtEndPr>
      <w:sdtContent>
        <w:p w14:paraId="6107A157">
          <w:pPr>
            <w:pStyle w:val="2"/>
            <w:tabs>
              <w:tab w:val="right" w:leader="dot" w:pos="9165"/>
            </w:tabs>
            <w:spacing w:before="162" w:line="314" w:lineRule="exact"/>
            <w:ind w:left="250"/>
            <w:rPr>
              <w:sz w:val="23"/>
              <w:szCs w:val="23"/>
            </w:rPr>
          </w:pPr>
          <w:r>
            <w:fldChar w:fldCharType="begin"/>
          </w:r>
          <w:r>
            <w:instrText xml:space="preserve"> HYPERLINK \l "bookmark30" </w:instrText>
          </w:r>
          <w:r>
            <w:fldChar w:fldCharType="separate"/>
          </w:r>
          <w:r>
            <w:rPr>
              <w:rFonts w:ascii="Times New Roman" w:hAnsi="Times New Roman" w:eastAsia="Times New Roman" w:cs="Times New Roman"/>
              <w:spacing w:val="4"/>
              <w:position w:val="1"/>
              <w:sz w:val="23"/>
              <w:szCs w:val="23"/>
            </w:rPr>
            <w:t>T</w:t>
          </w:r>
          <w:r>
            <w:rPr>
              <w:rFonts w:ascii="Times New Roman" w:hAnsi="Times New Roman" w:eastAsia="Times New Roman" w:cs="Times New Roman"/>
              <w:spacing w:val="20"/>
              <w:w w:val="101"/>
              <w:position w:val="1"/>
              <w:sz w:val="23"/>
              <w:szCs w:val="23"/>
            </w:rPr>
            <w:t xml:space="preserve">  </w:t>
          </w:r>
          <w:r>
            <w:rPr>
              <w:rFonts w:ascii="Times New Roman" w:hAnsi="Times New Roman" w:eastAsia="Times New Roman" w:cs="Times New Roman"/>
              <w:spacing w:val="4"/>
              <w:position w:val="1"/>
              <w:sz w:val="23"/>
              <w:szCs w:val="23"/>
            </w:rPr>
            <w:t>0544—2026</w:t>
          </w:r>
          <w:r>
            <w:rPr>
              <w:rFonts w:ascii="Times New Roman" w:hAnsi="Times New Roman" w:eastAsia="Times New Roman" w:cs="Times New Roman"/>
              <w:spacing w:val="18"/>
              <w:w w:val="101"/>
              <w:position w:val="1"/>
              <w:sz w:val="23"/>
              <w:szCs w:val="23"/>
            </w:rPr>
            <w:t xml:space="preserve">   </w:t>
          </w:r>
          <w:r>
            <w:rPr>
              <w:rFonts w:ascii="宋体" w:hAnsi="宋体" w:eastAsia="宋体" w:cs="宋体"/>
              <w:spacing w:val="4"/>
              <w:position w:val="1"/>
              <w:sz w:val="23"/>
              <w:szCs w:val="23"/>
            </w:rPr>
            <w:t>回弹法测试衬砌混凝土</w:t>
          </w:r>
          <w:r>
            <w:rPr>
              <w:rFonts w:ascii="宋体" w:hAnsi="宋体" w:eastAsia="宋体" w:cs="宋体"/>
              <w:spacing w:val="3"/>
              <w:position w:val="1"/>
              <w:sz w:val="23"/>
              <w:szCs w:val="23"/>
            </w:rPr>
            <w:t>强度</w:t>
          </w:r>
          <w:r>
            <w:rPr>
              <w:rFonts w:ascii="宋体" w:hAnsi="宋体" w:eastAsia="宋体" w:cs="宋体"/>
              <w:spacing w:val="43"/>
              <w:position w:val="1"/>
              <w:sz w:val="23"/>
              <w:szCs w:val="23"/>
            </w:rPr>
            <w:t xml:space="preserve"> </w:t>
          </w:r>
          <w:r>
            <w:rPr>
              <w:rFonts w:ascii="宋体" w:hAnsi="宋体" w:eastAsia="宋体" w:cs="宋体"/>
              <w:position w:val="1"/>
              <w:sz w:val="23"/>
              <w:szCs w:val="23"/>
            </w:rPr>
            <w:tab/>
          </w:r>
          <w:r>
            <w:rPr>
              <w:rFonts w:ascii="宋体" w:hAnsi="宋体" w:eastAsia="宋体" w:cs="宋体"/>
              <w:spacing w:val="-8"/>
              <w:position w:val="1"/>
              <w:sz w:val="23"/>
              <w:szCs w:val="23"/>
            </w:rPr>
            <w:t xml:space="preserve"> </w:t>
          </w:r>
          <w:r>
            <w:rPr>
              <w:spacing w:val="-3"/>
              <w:position w:val="1"/>
              <w:sz w:val="23"/>
              <w:szCs w:val="23"/>
            </w:rPr>
            <w:t>50</w:t>
          </w:r>
          <w:r>
            <w:rPr>
              <w:spacing w:val="-3"/>
              <w:position w:val="1"/>
              <w:sz w:val="23"/>
              <w:szCs w:val="23"/>
            </w:rPr>
            <w:fldChar w:fldCharType="end"/>
          </w:r>
        </w:p>
        <w:p w14:paraId="7C46D7D5">
          <w:pPr>
            <w:pStyle w:val="2"/>
            <w:tabs>
              <w:tab w:val="right" w:leader="dot" w:pos="9175"/>
            </w:tabs>
            <w:spacing w:before="56" w:line="314" w:lineRule="exact"/>
            <w:ind w:left="250"/>
            <w:rPr>
              <w:sz w:val="23"/>
              <w:szCs w:val="23"/>
            </w:rPr>
          </w:pPr>
          <w:r>
            <w:fldChar w:fldCharType="begin"/>
          </w:r>
          <w:r>
            <w:instrText xml:space="preserve"> HYPERLINK \l "bookmark31" </w:instrText>
          </w:r>
          <w:r>
            <w:fldChar w:fldCharType="separate"/>
          </w:r>
          <w:r>
            <w:rPr>
              <w:rFonts w:ascii="Times New Roman" w:hAnsi="Times New Roman" w:eastAsia="Times New Roman" w:cs="Times New Roman"/>
              <w:spacing w:val="6"/>
              <w:position w:val="1"/>
              <w:sz w:val="23"/>
              <w:szCs w:val="23"/>
            </w:rPr>
            <w:t>T0545—2026</w:t>
          </w:r>
          <w:r>
            <w:rPr>
              <w:rFonts w:ascii="Times New Roman" w:hAnsi="Times New Roman" w:eastAsia="Times New Roman" w:cs="Times New Roman"/>
              <w:spacing w:val="1"/>
              <w:position w:val="1"/>
              <w:sz w:val="23"/>
              <w:szCs w:val="23"/>
            </w:rPr>
            <w:t xml:space="preserve">      </w:t>
          </w:r>
          <w:r>
            <w:rPr>
              <w:rFonts w:ascii="宋体" w:hAnsi="宋体" w:eastAsia="宋体" w:cs="宋体"/>
              <w:spacing w:val="6"/>
              <w:position w:val="1"/>
              <w:sz w:val="23"/>
              <w:szCs w:val="23"/>
            </w:rPr>
            <w:t>超声-回弹综合法测试衬砌混凝土强度</w:t>
          </w:r>
          <w:r>
            <w:rPr>
              <w:rFonts w:ascii="宋体" w:hAnsi="宋体" w:eastAsia="宋体" w:cs="宋体"/>
              <w:spacing w:val="-95"/>
              <w:position w:val="1"/>
              <w:sz w:val="23"/>
              <w:szCs w:val="23"/>
            </w:rPr>
            <w:t xml:space="preserve"> </w:t>
          </w:r>
          <w:r>
            <w:rPr>
              <w:rFonts w:ascii="宋体" w:hAnsi="宋体" w:eastAsia="宋体" w:cs="宋体"/>
              <w:position w:val="1"/>
              <w:sz w:val="23"/>
              <w:szCs w:val="23"/>
            </w:rPr>
            <w:tab/>
          </w:r>
          <w:r>
            <w:rPr>
              <w:rFonts w:ascii="宋体" w:hAnsi="宋体" w:eastAsia="宋体" w:cs="宋体"/>
              <w:spacing w:val="-18"/>
              <w:position w:val="1"/>
              <w:sz w:val="23"/>
              <w:szCs w:val="23"/>
            </w:rPr>
            <w:t xml:space="preserve"> </w:t>
          </w:r>
          <w:r>
            <w:rPr>
              <w:spacing w:val="-3"/>
              <w:position w:val="1"/>
              <w:sz w:val="23"/>
              <w:szCs w:val="23"/>
            </w:rPr>
            <w:t>55</w:t>
          </w:r>
          <w:r>
            <w:rPr>
              <w:spacing w:val="-3"/>
              <w:position w:val="1"/>
              <w:sz w:val="23"/>
              <w:szCs w:val="23"/>
            </w:rPr>
            <w:fldChar w:fldCharType="end"/>
          </w:r>
        </w:p>
        <w:p w14:paraId="46C2EDF4">
          <w:pPr>
            <w:pStyle w:val="2"/>
            <w:tabs>
              <w:tab w:val="right" w:leader="dot" w:pos="9175"/>
            </w:tabs>
            <w:spacing w:before="113" w:line="221" w:lineRule="auto"/>
            <w:rPr>
              <w:sz w:val="23"/>
              <w:szCs w:val="23"/>
            </w:rPr>
          </w:pPr>
          <w:bookmarkStart w:id="0" w:name="bookmark32"/>
          <w:bookmarkEnd w:id="0"/>
          <w:r>
            <w:fldChar w:fldCharType="begin"/>
          </w:r>
          <w:r>
            <w:instrText xml:space="preserve"> HYPERLINK \l "bookmark33" </w:instrText>
          </w:r>
          <w:r>
            <w:fldChar w:fldCharType="separate"/>
          </w:r>
          <w:r>
            <w:rPr>
              <w:b/>
              <w:bCs/>
              <w:spacing w:val="7"/>
              <w:sz w:val="23"/>
              <w:szCs w:val="23"/>
            </w:rPr>
            <w:t>8</w:t>
          </w:r>
          <w:r>
            <w:rPr>
              <w:b/>
              <w:bCs/>
              <w:spacing w:val="3"/>
              <w:sz w:val="23"/>
              <w:szCs w:val="23"/>
            </w:rPr>
            <w:t xml:space="preserve">    </w:t>
          </w:r>
          <w:r>
            <w:rPr>
              <w:rFonts w:ascii="黑体" w:hAnsi="黑体" w:eastAsia="黑体" w:cs="黑体"/>
              <w:b/>
              <w:bCs/>
              <w:spacing w:val="7"/>
              <w:sz w:val="23"/>
              <w:szCs w:val="23"/>
            </w:rPr>
            <w:t>锚杆拔力、长度与锚固密实度</w:t>
          </w:r>
          <w:r>
            <w:rPr>
              <w:rFonts w:ascii="黑体" w:hAnsi="黑体" w:eastAsia="黑体" w:cs="黑体"/>
              <w:spacing w:val="-91"/>
              <w:sz w:val="23"/>
              <w:szCs w:val="23"/>
            </w:rPr>
            <w:t xml:space="preserve"> </w:t>
          </w:r>
          <w:r>
            <w:rPr>
              <w:rFonts w:ascii="黑体" w:hAnsi="黑体" w:eastAsia="黑体" w:cs="黑体"/>
              <w:sz w:val="23"/>
              <w:szCs w:val="23"/>
            </w:rPr>
            <w:tab/>
          </w:r>
          <w:r>
            <w:rPr>
              <w:b/>
              <w:bCs/>
              <w:spacing w:val="-1"/>
              <w:sz w:val="23"/>
              <w:szCs w:val="23"/>
            </w:rPr>
            <w:t>62</w:t>
          </w:r>
          <w:r>
            <w:rPr>
              <w:b/>
              <w:bCs/>
              <w:spacing w:val="-1"/>
              <w:sz w:val="23"/>
              <w:szCs w:val="23"/>
            </w:rPr>
            <w:fldChar w:fldCharType="end"/>
          </w:r>
        </w:p>
        <w:p w14:paraId="7B12A144">
          <w:pPr>
            <w:pStyle w:val="2"/>
            <w:tabs>
              <w:tab w:val="right" w:leader="dot" w:pos="9167"/>
            </w:tabs>
            <w:spacing w:before="78" w:line="313" w:lineRule="exact"/>
            <w:ind w:left="250"/>
            <w:rPr>
              <w:sz w:val="23"/>
              <w:szCs w:val="23"/>
            </w:rPr>
          </w:pPr>
          <w:r>
            <w:fldChar w:fldCharType="begin"/>
          </w:r>
          <w:r>
            <w:instrText xml:space="preserve"> HYPERLINK \l "bookmark34" </w:instrText>
          </w:r>
          <w:r>
            <w:fldChar w:fldCharType="separate"/>
          </w:r>
          <w:r>
            <w:rPr>
              <w:rFonts w:ascii="Times New Roman" w:hAnsi="Times New Roman" w:eastAsia="Times New Roman" w:cs="Times New Roman"/>
              <w:spacing w:val="6"/>
              <w:position w:val="1"/>
              <w:sz w:val="23"/>
              <w:szCs w:val="23"/>
            </w:rPr>
            <w:t>T</w:t>
          </w:r>
          <w:r>
            <w:rPr>
              <w:rFonts w:ascii="Times New Roman" w:hAnsi="Times New Roman" w:eastAsia="Times New Roman" w:cs="Times New Roman"/>
              <w:spacing w:val="28"/>
              <w:position w:val="1"/>
              <w:sz w:val="23"/>
              <w:szCs w:val="23"/>
            </w:rPr>
            <w:t xml:space="preserve">  </w:t>
          </w:r>
          <w:r>
            <w:rPr>
              <w:rFonts w:ascii="Times New Roman" w:hAnsi="Times New Roman" w:eastAsia="Times New Roman" w:cs="Times New Roman"/>
              <w:spacing w:val="6"/>
              <w:position w:val="1"/>
              <w:sz w:val="23"/>
              <w:szCs w:val="23"/>
            </w:rPr>
            <w:t xml:space="preserve">0551—2026   </w:t>
          </w:r>
          <w:r>
            <w:rPr>
              <w:rFonts w:ascii="宋体" w:hAnsi="宋体" w:eastAsia="宋体" w:cs="宋体"/>
              <w:spacing w:val="6"/>
              <w:position w:val="1"/>
              <w:sz w:val="23"/>
              <w:szCs w:val="23"/>
            </w:rPr>
            <w:t>锚杆拉拔仪测试锚杆拔力</w:t>
          </w:r>
          <w:r>
            <w:rPr>
              <w:rFonts w:ascii="宋体" w:hAnsi="宋体" w:eastAsia="宋体" w:cs="宋体"/>
              <w:spacing w:val="-104"/>
              <w:position w:val="1"/>
              <w:sz w:val="23"/>
              <w:szCs w:val="23"/>
            </w:rPr>
            <w:t xml:space="preserve"> </w:t>
          </w:r>
          <w:r>
            <w:rPr>
              <w:rFonts w:ascii="宋体" w:hAnsi="宋体" w:eastAsia="宋体" w:cs="宋体"/>
              <w:position w:val="1"/>
              <w:sz w:val="23"/>
              <w:szCs w:val="23"/>
            </w:rPr>
            <w:tab/>
          </w:r>
          <w:r>
            <w:rPr>
              <w:spacing w:val="-1"/>
              <w:position w:val="1"/>
              <w:sz w:val="23"/>
              <w:szCs w:val="23"/>
            </w:rPr>
            <w:t>62</w:t>
          </w:r>
          <w:r>
            <w:rPr>
              <w:spacing w:val="-1"/>
              <w:position w:val="1"/>
              <w:sz w:val="23"/>
              <w:szCs w:val="23"/>
            </w:rPr>
            <w:fldChar w:fldCharType="end"/>
          </w:r>
        </w:p>
        <w:p w14:paraId="24309B55">
          <w:pPr>
            <w:pStyle w:val="2"/>
            <w:tabs>
              <w:tab w:val="right" w:leader="dot" w:pos="9177"/>
            </w:tabs>
            <w:spacing w:before="66" w:line="313" w:lineRule="exact"/>
            <w:ind w:left="250"/>
            <w:rPr>
              <w:sz w:val="23"/>
              <w:szCs w:val="23"/>
            </w:rPr>
          </w:pPr>
          <w:r>
            <w:fldChar w:fldCharType="begin"/>
          </w:r>
          <w:r>
            <w:instrText xml:space="preserve"> HYPERLINK \l "bookmark35" </w:instrText>
          </w:r>
          <w:r>
            <w:fldChar w:fldCharType="separate"/>
          </w:r>
          <w:r>
            <w:rPr>
              <w:rFonts w:ascii="Times New Roman" w:hAnsi="Times New Roman" w:eastAsia="Times New Roman" w:cs="Times New Roman"/>
              <w:spacing w:val="7"/>
              <w:position w:val="1"/>
              <w:sz w:val="23"/>
              <w:szCs w:val="23"/>
            </w:rPr>
            <w:t>T</w:t>
          </w:r>
          <w:r>
            <w:rPr>
              <w:rFonts w:ascii="Times New Roman" w:hAnsi="Times New Roman" w:eastAsia="Times New Roman" w:cs="Times New Roman"/>
              <w:spacing w:val="23"/>
              <w:position w:val="1"/>
              <w:sz w:val="23"/>
              <w:szCs w:val="23"/>
            </w:rPr>
            <w:t xml:space="preserve">  </w:t>
          </w:r>
          <w:r>
            <w:rPr>
              <w:rFonts w:ascii="Times New Roman" w:hAnsi="Times New Roman" w:eastAsia="Times New Roman" w:cs="Times New Roman"/>
              <w:spacing w:val="7"/>
              <w:position w:val="1"/>
              <w:sz w:val="23"/>
              <w:szCs w:val="23"/>
            </w:rPr>
            <w:t xml:space="preserve">0552—2026   </w:t>
          </w:r>
          <w:r>
            <w:rPr>
              <w:rFonts w:ascii="宋体" w:hAnsi="宋体" w:eastAsia="宋体" w:cs="宋体"/>
              <w:spacing w:val="7"/>
              <w:position w:val="1"/>
              <w:sz w:val="23"/>
              <w:szCs w:val="23"/>
            </w:rPr>
            <w:t>锚杆无损检测仪测试锚杆长</w:t>
          </w:r>
          <w:r>
            <w:rPr>
              <w:rFonts w:ascii="宋体" w:hAnsi="宋体" w:eastAsia="宋体" w:cs="宋体"/>
              <w:spacing w:val="6"/>
              <w:position w:val="1"/>
              <w:sz w:val="23"/>
              <w:szCs w:val="23"/>
            </w:rPr>
            <w:t>度与锚固密实度</w:t>
          </w:r>
          <w:r>
            <w:rPr>
              <w:rFonts w:ascii="宋体" w:hAnsi="宋体" w:eastAsia="宋体" w:cs="宋体"/>
              <w:spacing w:val="43"/>
              <w:position w:val="1"/>
              <w:sz w:val="23"/>
              <w:szCs w:val="23"/>
            </w:rPr>
            <w:t xml:space="preserve"> </w:t>
          </w:r>
          <w:r>
            <w:rPr>
              <w:rFonts w:ascii="宋体" w:hAnsi="宋体" w:eastAsia="宋体" w:cs="宋体"/>
              <w:position w:val="1"/>
              <w:sz w:val="23"/>
              <w:szCs w:val="23"/>
            </w:rPr>
            <w:tab/>
          </w:r>
          <w:r>
            <w:rPr>
              <w:spacing w:val="14"/>
              <w:position w:val="1"/>
              <w:sz w:val="23"/>
              <w:szCs w:val="23"/>
            </w:rPr>
            <w:t>64</w:t>
          </w:r>
          <w:r>
            <w:rPr>
              <w:spacing w:val="14"/>
              <w:position w:val="1"/>
              <w:sz w:val="23"/>
              <w:szCs w:val="23"/>
            </w:rPr>
            <w:fldChar w:fldCharType="end"/>
          </w:r>
        </w:p>
        <w:p w14:paraId="49F214B4">
          <w:pPr>
            <w:pStyle w:val="2"/>
            <w:tabs>
              <w:tab w:val="right" w:leader="dot" w:pos="9165"/>
            </w:tabs>
            <w:spacing w:before="103" w:line="222" w:lineRule="auto"/>
            <w:rPr>
              <w:sz w:val="23"/>
              <w:szCs w:val="23"/>
            </w:rPr>
          </w:pPr>
          <w:r>
            <w:fldChar w:fldCharType="begin"/>
          </w:r>
          <w:r>
            <w:instrText xml:space="preserve"> HYPERLINK \l "bookmark36" </w:instrText>
          </w:r>
          <w:r>
            <w:fldChar w:fldCharType="separate"/>
          </w:r>
          <w:r>
            <w:rPr>
              <w:b/>
              <w:bCs/>
              <w:spacing w:val="4"/>
              <w:sz w:val="23"/>
              <w:szCs w:val="23"/>
            </w:rPr>
            <w:t>9</w:t>
          </w:r>
          <w:r>
            <w:rPr>
              <w:b/>
              <w:bCs/>
              <w:spacing w:val="1"/>
              <w:sz w:val="23"/>
              <w:szCs w:val="23"/>
            </w:rPr>
            <w:t xml:space="preserve">    </w:t>
          </w:r>
          <w:r>
            <w:rPr>
              <w:rFonts w:ascii="黑体" w:hAnsi="黑体" w:eastAsia="黑体" w:cs="黑体"/>
              <w:b/>
              <w:bCs/>
              <w:spacing w:val="4"/>
              <w:sz w:val="23"/>
              <w:szCs w:val="23"/>
            </w:rPr>
            <w:t>排水沟缺陷</w:t>
          </w:r>
          <w:r>
            <w:rPr>
              <w:rFonts w:ascii="黑体" w:hAnsi="黑体" w:eastAsia="黑体" w:cs="黑体"/>
              <w:spacing w:val="-90"/>
              <w:sz w:val="23"/>
              <w:szCs w:val="23"/>
            </w:rPr>
            <w:t xml:space="preserve"> </w:t>
          </w:r>
          <w:r>
            <w:rPr>
              <w:rFonts w:ascii="黑体" w:hAnsi="黑体" w:eastAsia="黑体" w:cs="黑体"/>
              <w:sz w:val="23"/>
              <w:szCs w:val="23"/>
            </w:rPr>
            <w:tab/>
          </w:r>
          <w:r>
            <w:rPr>
              <w:b/>
              <w:bCs/>
              <w:spacing w:val="-1"/>
              <w:sz w:val="23"/>
              <w:szCs w:val="23"/>
            </w:rPr>
            <w:t>69</w:t>
          </w:r>
          <w:r>
            <w:rPr>
              <w:b/>
              <w:bCs/>
              <w:spacing w:val="-1"/>
              <w:sz w:val="23"/>
              <w:szCs w:val="23"/>
            </w:rPr>
            <w:fldChar w:fldCharType="end"/>
          </w:r>
        </w:p>
        <w:p w14:paraId="78B4C9C0">
          <w:pPr>
            <w:pStyle w:val="2"/>
            <w:tabs>
              <w:tab w:val="right" w:leader="dot" w:pos="9177"/>
            </w:tabs>
            <w:spacing w:before="67" w:line="313" w:lineRule="exact"/>
            <w:ind w:left="250"/>
            <w:rPr>
              <w:sz w:val="23"/>
              <w:szCs w:val="23"/>
            </w:rPr>
          </w:pPr>
          <w:r>
            <w:fldChar w:fldCharType="begin"/>
          </w:r>
          <w:r>
            <w:instrText xml:space="preserve"> HYPERLINK \l "bookmark37" </w:instrText>
          </w:r>
          <w:r>
            <w:fldChar w:fldCharType="separate"/>
          </w:r>
          <w:r>
            <w:rPr>
              <w:rFonts w:ascii="Times New Roman" w:hAnsi="Times New Roman" w:eastAsia="Times New Roman" w:cs="Times New Roman"/>
              <w:spacing w:val="5"/>
              <w:position w:val="1"/>
              <w:sz w:val="23"/>
              <w:szCs w:val="23"/>
            </w:rPr>
            <w:t xml:space="preserve">T0561—2026      </w:t>
          </w:r>
          <w:r>
            <w:rPr>
              <w:rFonts w:ascii="宋体" w:hAnsi="宋体" w:eastAsia="宋体" w:cs="宋体"/>
              <w:spacing w:val="5"/>
              <w:position w:val="1"/>
              <w:sz w:val="23"/>
              <w:szCs w:val="23"/>
            </w:rPr>
            <w:t>视频检测仪测试排水沟缺陷</w:t>
          </w:r>
          <w:r>
            <w:rPr>
              <w:rFonts w:ascii="宋体" w:hAnsi="宋体" w:eastAsia="宋体" w:cs="宋体"/>
              <w:spacing w:val="58"/>
              <w:position w:val="1"/>
              <w:sz w:val="23"/>
              <w:szCs w:val="23"/>
            </w:rPr>
            <w:t xml:space="preserve"> </w:t>
          </w:r>
          <w:r>
            <w:rPr>
              <w:rFonts w:ascii="宋体" w:hAnsi="宋体" w:eastAsia="宋体" w:cs="宋体"/>
              <w:position w:val="1"/>
              <w:sz w:val="23"/>
              <w:szCs w:val="23"/>
            </w:rPr>
            <w:tab/>
          </w:r>
          <w:r>
            <w:rPr>
              <w:rFonts w:ascii="宋体" w:hAnsi="宋体" w:eastAsia="宋体" w:cs="宋体"/>
              <w:spacing w:val="-28"/>
              <w:position w:val="1"/>
              <w:sz w:val="23"/>
              <w:szCs w:val="23"/>
            </w:rPr>
            <w:t xml:space="preserve"> </w:t>
          </w:r>
          <w:r>
            <w:rPr>
              <w:spacing w:val="-3"/>
              <w:position w:val="1"/>
              <w:sz w:val="23"/>
              <w:szCs w:val="23"/>
            </w:rPr>
            <w:t>69</w:t>
          </w:r>
          <w:r>
            <w:rPr>
              <w:spacing w:val="-3"/>
              <w:position w:val="1"/>
              <w:sz w:val="23"/>
              <w:szCs w:val="23"/>
            </w:rPr>
            <w:fldChar w:fldCharType="end"/>
          </w:r>
        </w:p>
        <w:p w14:paraId="384FF16E">
          <w:pPr>
            <w:pStyle w:val="2"/>
            <w:tabs>
              <w:tab w:val="right" w:leader="dot" w:pos="9165"/>
            </w:tabs>
            <w:spacing w:before="93" w:line="221" w:lineRule="auto"/>
            <w:rPr>
              <w:sz w:val="23"/>
              <w:szCs w:val="23"/>
            </w:rPr>
          </w:pPr>
          <w:r>
            <w:fldChar w:fldCharType="begin"/>
          </w:r>
          <w:r>
            <w:instrText xml:space="preserve"> HYPERLINK \l "bookmark38" </w:instrText>
          </w:r>
          <w:r>
            <w:fldChar w:fldCharType="separate"/>
          </w:r>
          <w:r>
            <w:rPr>
              <w:b/>
              <w:bCs/>
              <w:spacing w:val="4"/>
              <w:sz w:val="23"/>
              <w:szCs w:val="23"/>
            </w:rPr>
            <w:t>10</w:t>
          </w:r>
          <w:r>
            <w:rPr>
              <w:b/>
              <w:bCs/>
              <w:spacing w:val="20"/>
              <w:w w:val="101"/>
              <w:sz w:val="23"/>
              <w:szCs w:val="23"/>
            </w:rPr>
            <w:t xml:space="preserve">   </w:t>
          </w:r>
          <w:r>
            <w:rPr>
              <w:rFonts w:ascii="黑体" w:hAnsi="黑体" w:eastAsia="黑体" w:cs="黑体"/>
              <w:b/>
              <w:bCs/>
              <w:spacing w:val="4"/>
              <w:sz w:val="23"/>
              <w:szCs w:val="23"/>
            </w:rPr>
            <w:t>防水板接缝密实性</w:t>
          </w:r>
          <w:r>
            <w:rPr>
              <w:rFonts w:ascii="黑体" w:hAnsi="黑体" w:eastAsia="黑体" w:cs="黑体"/>
              <w:spacing w:val="-95"/>
              <w:sz w:val="23"/>
              <w:szCs w:val="23"/>
            </w:rPr>
            <w:t xml:space="preserve"> </w:t>
          </w:r>
          <w:r>
            <w:rPr>
              <w:rFonts w:ascii="黑体" w:hAnsi="黑体" w:eastAsia="黑体" w:cs="黑体"/>
              <w:sz w:val="23"/>
              <w:szCs w:val="23"/>
            </w:rPr>
            <w:tab/>
          </w:r>
          <w:r>
            <w:rPr>
              <w:rFonts w:ascii="黑体" w:hAnsi="黑体" w:eastAsia="黑体" w:cs="黑体"/>
              <w:spacing w:val="-42"/>
              <w:sz w:val="23"/>
              <w:szCs w:val="23"/>
            </w:rPr>
            <w:t xml:space="preserve"> </w:t>
          </w:r>
          <w:r>
            <w:rPr>
              <w:b/>
              <w:bCs/>
              <w:spacing w:val="-3"/>
              <w:sz w:val="23"/>
              <w:szCs w:val="23"/>
            </w:rPr>
            <w:t>72</w:t>
          </w:r>
          <w:r>
            <w:rPr>
              <w:b/>
              <w:bCs/>
              <w:spacing w:val="-3"/>
              <w:sz w:val="23"/>
              <w:szCs w:val="23"/>
            </w:rPr>
            <w:fldChar w:fldCharType="end"/>
          </w:r>
        </w:p>
        <w:p w14:paraId="2FDABD7C">
          <w:pPr>
            <w:pStyle w:val="2"/>
            <w:tabs>
              <w:tab w:val="right" w:leader="dot" w:pos="9174"/>
            </w:tabs>
            <w:spacing w:before="129" w:line="219" w:lineRule="auto"/>
            <w:ind w:left="250"/>
            <w:rPr>
              <w:sz w:val="23"/>
              <w:szCs w:val="23"/>
            </w:rPr>
          </w:pPr>
          <w:r>
            <w:fldChar w:fldCharType="begin"/>
          </w:r>
          <w:r>
            <w:instrText xml:space="preserve"> HYPERLINK \l "bookmark39" </w:instrText>
          </w:r>
          <w:r>
            <w:fldChar w:fldCharType="separate"/>
          </w:r>
          <w:r>
            <w:rPr>
              <w:rFonts w:ascii="Times New Roman" w:hAnsi="Times New Roman" w:eastAsia="Times New Roman" w:cs="Times New Roman"/>
              <w:spacing w:val="4"/>
              <w:sz w:val="23"/>
              <w:szCs w:val="23"/>
            </w:rPr>
            <w:t>T</w:t>
          </w:r>
          <w:r>
            <w:rPr>
              <w:rFonts w:ascii="Times New Roman" w:hAnsi="Times New Roman" w:eastAsia="Times New Roman" w:cs="Times New Roman"/>
              <w:spacing w:val="23"/>
              <w:sz w:val="23"/>
              <w:szCs w:val="23"/>
            </w:rPr>
            <w:t xml:space="preserve">  </w:t>
          </w:r>
          <w:r>
            <w:rPr>
              <w:rFonts w:ascii="Times New Roman" w:hAnsi="Times New Roman" w:eastAsia="Times New Roman" w:cs="Times New Roman"/>
              <w:spacing w:val="4"/>
              <w:sz w:val="23"/>
              <w:szCs w:val="23"/>
            </w:rPr>
            <w:t>0571—2026</w:t>
          </w:r>
          <w:r>
            <w:rPr>
              <w:rFonts w:ascii="Times New Roman" w:hAnsi="Times New Roman" w:eastAsia="Times New Roman" w:cs="Times New Roman"/>
              <w:spacing w:val="1"/>
              <w:sz w:val="23"/>
              <w:szCs w:val="23"/>
            </w:rPr>
            <w:t xml:space="preserve">    </w:t>
          </w:r>
          <w:r>
            <w:rPr>
              <w:rFonts w:ascii="宋体" w:hAnsi="宋体" w:eastAsia="宋体" w:cs="宋体"/>
              <w:spacing w:val="4"/>
              <w:sz w:val="23"/>
              <w:szCs w:val="23"/>
            </w:rPr>
            <w:t>目测法测试防水板接缝外观质量</w:t>
          </w:r>
          <w:r>
            <w:rPr>
              <w:rFonts w:ascii="宋体" w:hAnsi="宋体" w:eastAsia="宋体" w:cs="宋体"/>
              <w:spacing w:val="42"/>
              <w:sz w:val="23"/>
              <w:szCs w:val="23"/>
            </w:rPr>
            <w:t xml:space="preserve"> </w:t>
          </w:r>
          <w:r>
            <w:rPr>
              <w:rFonts w:ascii="宋体" w:hAnsi="宋体" w:eastAsia="宋体" w:cs="宋体"/>
              <w:sz w:val="23"/>
              <w:szCs w:val="23"/>
            </w:rPr>
            <w:tab/>
          </w:r>
          <w:r>
            <w:rPr>
              <w:rFonts w:ascii="宋体" w:hAnsi="宋体" w:eastAsia="宋体" w:cs="宋体"/>
              <w:spacing w:val="-19"/>
              <w:sz w:val="23"/>
              <w:szCs w:val="23"/>
            </w:rPr>
            <w:t xml:space="preserve"> </w:t>
          </w:r>
          <w:r>
            <w:rPr>
              <w:spacing w:val="-3"/>
              <w:sz w:val="23"/>
              <w:szCs w:val="23"/>
            </w:rPr>
            <w:t>72</w:t>
          </w:r>
          <w:r>
            <w:rPr>
              <w:spacing w:val="-3"/>
              <w:sz w:val="23"/>
              <w:szCs w:val="23"/>
            </w:rPr>
            <w:fldChar w:fldCharType="end"/>
          </w:r>
        </w:p>
        <w:p w14:paraId="3AD4B549">
          <w:pPr>
            <w:pStyle w:val="2"/>
            <w:tabs>
              <w:tab w:val="right" w:leader="dot" w:pos="9174"/>
            </w:tabs>
            <w:spacing w:before="67" w:line="313" w:lineRule="exact"/>
            <w:ind w:left="250"/>
            <w:rPr>
              <w:sz w:val="23"/>
              <w:szCs w:val="23"/>
            </w:rPr>
          </w:pPr>
          <w:r>
            <w:fldChar w:fldCharType="begin"/>
          </w:r>
          <w:r>
            <w:instrText xml:space="preserve"> HYPERLINK \l "bookmark40" </w:instrText>
          </w:r>
          <w:r>
            <w:fldChar w:fldCharType="separate"/>
          </w:r>
          <w:r>
            <w:rPr>
              <w:rFonts w:ascii="Times New Roman" w:hAnsi="Times New Roman" w:eastAsia="Times New Roman" w:cs="Times New Roman"/>
              <w:spacing w:val="5"/>
              <w:position w:val="1"/>
              <w:sz w:val="23"/>
              <w:szCs w:val="23"/>
            </w:rPr>
            <w:t>T</w:t>
          </w:r>
          <w:r>
            <w:rPr>
              <w:rFonts w:ascii="Times New Roman" w:hAnsi="Times New Roman" w:eastAsia="Times New Roman" w:cs="Times New Roman"/>
              <w:spacing w:val="29"/>
              <w:w w:val="101"/>
              <w:position w:val="1"/>
              <w:sz w:val="23"/>
              <w:szCs w:val="23"/>
            </w:rPr>
            <w:t xml:space="preserve">  </w:t>
          </w:r>
          <w:r>
            <w:rPr>
              <w:rFonts w:ascii="Times New Roman" w:hAnsi="Times New Roman" w:eastAsia="Times New Roman" w:cs="Times New Roman"/>
              <w:spacing w:val="5"/>
              <w:position w:val="1"/>
              <w:sz w:val="23"/>
              <w:szCs w:val="23"/>
            </w:rPr>
            <w:t xml:space="preserve">0572—2026   </w:t>
          </w:r>
          <w:r>
            <w:rPr>
              <w:rFonts w:ascii="宋体" w:hAnsi="宋体" w:eastAsia="宋体" w:cs="宋体"/>
              <w:spacing w:val="5"/>
              <w:position w:val="1"/>
              <w:sz w:val="23"/>
              <w:szCs w:val="23"/>
            </w:rPr>
            <w:t>负压法测试局部接点密实性</w:t>
          </w:r>
          <w:r>
            <w:rPr>
              <w:rFonts w:ascii="宋体" w:hAnsi="宋体" w:eastAsia="宋体" w:cs="宋体"/>
              <w:spacing w:val="41"/>
              <w:position w:val="1"/>
              <w:sz w:val="23"/>
              <w:szCs w:val="23"/>
            </w:rPr>
            <w:t xml:space="preserve"> </w:t>
          </w:r>
          <w:r>
            <w:rPr>
              <w:rFonts w:ascii="宋体" w:hAnsi="宋体" w:eastAsia="宋体" w:cs="宋体"/>
              <w:position w:val="1"/>
              <w:sz w:val="23"/>
              <w:szCs w:val="23"/>
            </w:rPr>
            <w:tab/>
          </w:r>
          <w:r>
            <w:rPr>
              <w:rFonts w:ascii="宋体" w:hAnsi="宋体" w:eastAsia="宋体" w:cs="宋体"/>
              <w:spacing w:val="1"/>
              <w:position w:val="1"/>
              <w:sz w:val="23"/>
              <w:szCs w:val="23"/>
            </w:rPr>
            <w:t xml:space="preserve"> </w:t>
          </w:r>
          <w:r>
            <w:rPr>
              <w:spacing w:val="-3"/>
              <w:position w:val="1"/>
              <w:sz w:val="23"/>
              <w:szCs w:val="23"/>
            </w:rPr>
            <w:t>73</w:t>
          </w:r>
          <w:r>
            <w:rPr>
              <w:spacing w:val="-3"/>
              <w:position w:val="1"/>
              <w:sz w:val="23"/>
              <w:szCs w:val="23"/>
            </w:rPr>
            <w:fldChar w:fldCharType="end"/>
          </w:r>
        </w:p>
        <w:p w14:paraId="2E18CFCE">
          <w:pPr>
            <w:pStyle w:val="2"/>
            <w:tabs>
              <w:tab w:val="right" w:leader="dot" w:pos="9164"/>
            </w:tabs>
            <w:spacing w:before="57" w:line="313" w:lineRule="exact"/>
            <w:ind w:left="250"/>
            <w:rPr>
              <w:sz w:val="23"/>
              <w:szCs w:val="23"/>
            </w:rPr>
          </w:pPr>
          <w:r>
            <w:fldChar w:fldCharType="begin"/>
          </w:r>
          <w:r>
            <w:instrText xml:space="preserve"> HYPERLINK \l "bookmark41" </w:instrText>
          </w:r>
          <w:r>
            <w:fldChar w:fldCharType="separate"/>
          </w:r>
          <w:r>
            <w:rPr>
              <w:rFonts w:ascii="Times New Roman" w:hAnsi="Times New Roman" w:eastAsia="Times New Roman" w:cs="Times New Roman"/>
              <w:spacing w:val="6"/>
              <w:position w:val="1"/>
              <w:sz w:val="23"/>
              <w:szCs w:val="23"/>
            </w:rPr>
            <w:t xml:space="preserve">T0573—2026      </w:t>
          </w:r>
          <w:r>
            <w:rPr>
              <w:rFonts w:ascii="宋体" w:hAnsi="宋体" w:eastAsia="宋体" w:cs="宋体"/>
              <w:spacing w:val="6"/>
              <w:position w:val="1"/>
              <w:sz w:val="23"/>
              <w:szCs w:val="23"/>
            </w:rPr>
            <w:t>充气法测试焊缝密实性</w:t>
          </w:r>
          <w:r>
            <w:rPr>
              <w:rFonts w:ascii="宋体" w:hAnsi="宋体" w:eastAsia="宋体" w:cs="宋体"/>
              <w:spacing w:val="52"/>
              <w:position w:val="1"/>
              <w:sz w:val="23"/>
              <w:szCs w:val="23"/>
            </w:rPr>
            <w:t xml:space="preserve"> </w:t>
          </w:r>
          <w:r>
            <w:rPr>
              <w:rFonts w:ascii="宋体" w:hAnsi="宋体" w:eastAsia="宋体" w:cs="宋体"/>
              <w:position w:val="1"/>
              <w:sz w:val="23"/>
              <w:szCs w:val="23"/>
            </w:rPr>
            <w:tab/>
          </w:r>
          <w:r>
            <w:rPr>
              <w:rFonts w:ascii="宋体" w:hAnsi="宋体" w:eastAsia="宋体" w:cs="宋体"/>
              <w:spacing w:val="-48"/>
              <w:position w:val="1"/>
              <w:sz w:val="23"/>
              <w:szCs w:val="23"/>
            </w:rPr>
            <w:t xml:space="preserve"> </w:t>
          </w:r>
          <w:r>
            <w:rPr>
              <w:spacing w:val="-3"/>
              <w:position w:val="1"/>
              <w:sz w:val="23"/>
              <w:szCs w:val="23"/>
            </w:rPr>
            <w:t>75</w:t>
          </w:r>
          <w:r>
            <w:rPr>
              <w:spacing w:val="-3"/>
              <w:position w:val="1"/>
              <w:sz w:val="23"/>
              <w:szCs w:val="23"/>
            </w:rPr>
            <w:fldChar w:fldCharType="end"/>
          </w:r>
        </w:p>
        <w:p w14:paraId="45C640B8">
          <w:pPr>
            <w:pStyle w:val="2"/>
            <w:tabs>
              <w:tab w:val="right" w:leader="dot" w:pos="9175"/>
            </w:tabs>
            <w:spacing w:before="104" w:line="222" w:lineRule="auto"/>
            <w:rPr>
              <w:sz w:val="23"/>
              <w:szCs w:val="23"/>
            </w:rPr>
          </w:pPr>
          <w:r>
            <w:fldChar w:fldCharType="begin"/>
          </w:r>
          <w:r>
            <w:instrText xml:space="preserve"> HYPERLINK \l "bookmark42" </w:instrText>
          </w:r>
          <w:r>
            <w:fldChar w:fldCharType="separate"/>
          </w:r>
          <w:r>
            <w:rPr>
              <w:b/>
              <w:bCs/>
              <w:spacing w:val="-1"/>
              <w:sz w:val="23"/>
              <w:szCs w:val="23"/>
            </w:rPr>
            <w:t>11</w:t>
          </w:r>
          <w:r>
            <w:rPr>
              <w:b/>
              <w:bCs/>
              <w:spacing w:val="16"/>
              <w:w w:val="101"/>
              <w:sz w:val="23"/>
              <w:szCs w:val="23"/>
            </w:rPr>
            <w:t xml:space="preserve">   </w:t>
          </w:r>
          <w:r>
            <w:rPr>
              <w:rFonts w:ascii="黑体" w:hAnsi="黑体" w:eastAsia="黑体" w:cs="黑体"/>
              <w:b/>
              <w:bCs/>
              <w:spacing w:val="-1"/>
              <w:sz w:val="23"/>
              <w:szCs w:val="23"/>
            </w:rPr>
            <w:t>衬砌外观质量缺陷</w:t>
          </w:r>
          <w:r>
            <w:rPr>
              <w:rFonts w:ascii="黑体" w:hAnsi="黑体" w:eastAsia="黑体" w:cs="黑体"/>
              <w:spacing w:val="37"/>
              <w:sz w:val="23"/>
              <w:szCs w:val="23"/>
            </w:rPr>
            <w:t xml:space="preserve"> </w:t>
          </w:r>
          <w:r>
            <w:rPr>
              <w:rFonts w:ascii="黑体" w:hAnsi="黑体" w:eastAsia="黑体" w:cs="黑体"/>
              <w:sz w:val="23"/>
              <w:szCs w:val="23"/>
            </w:rPr>
            <w:tab/>
          </w:r>
          <w:r>
            <w:rPr>
              <w:b/>
              <w:bCs/>
              <w:spacing w:val="1"/>
              <w:sz w:val="23"/>
              <w:szCs w:val="23"/>
            </w:rPr>
            <w:t>77</w:t>
          </w:r>
          <w:r>
            <w:rPr>
              <w:b/>
              <w:bCs/>
              <w:spacing w:val="1"/>
              <w:sz w:val="23"/>
              <w:szCs w:val="23"/>
            </w:rPr>
            <w:fldChar w:fldCharType="end"/>
          </w:r>
        </w:p>
        <w:p w14:paraId="5D7043D4">
          <w:pPr>
            <w:pStyle w:val="2"/>
            <w:tabs>
              <w:tab w:val="right" w:leader="dot" w:pos="9174"/>
            </w:tabs>
            <w:spacing w:before="138" w:line="220" w:lineRule="auto"/>
            <w:ind w:left="250"/>
            <w:rPr>
              <w:sz w:val="23"/>
              <w:szCs w:val="23"/>
            </w:rPr>
          </w:pPr>
          <w:r>
            <w:fldChar w:fldCharType="begin"/>
          </w:r>
          <w:r>
            <w:instrText xml:space="preserve"> HYPERLINK \l "bookmark43" </w:instrText>
          </w:r>
          <w:r>
            <w:fldChar w:fldCharType="separate"/>
          </w:r>
          <w:r>
            <w:rPr>
              <w:rFonts w:ascii="Times New Roman" w:hAnsi="Times New Roman" w:eastAsia="Times New Roman" w:cs="Times New Roman"/>
              <w:spacing w:val="7"/>
              <w:sz w:val="23"/>
              <w:szCs w:val="23"/>
            </w:rPr>
            <w:t>T</w:t>
          </w:r>
          <w:r>
            <w:rPr>
              <w:rFonts w:ascii="Times New Roman" w:hAnsi="Times New Roman" w:eastAsia="Times New Roman" w:cs="Times New Roman"/>
              <w:spacing w:val="23"/>
              <w:sz w:val="23"/>
              <w:szCs w:val="23"/>
            </w:rPr>
            <w:t xml:space="preserve">  </w:t>
          </w:r>
          <w:r>
            <w:rPr>
              <w:rFonts w:ascii="Times New Roman" w:hAnsi="Times New Roman" w:eastAsia="Times New Roman" w:cs="Times New Roman"/>
              <w:spacing w:val="7"/>
              <w:sz w:val="23"/>
              <w:szCs w:val="23"/>
            </w:rPr>
            <w:t xml:space="preserve">0581—2026   </w:t>
          </w:r>
          <w:r>
            <w:rPr>
              <w:rFonts w:ascii="宋体" w:hAnsi="宋体" w:eastAsia="宋体" w:cs="宋体"/>
              <w:spacing w:val="7"/>
              <w:sz w:val="23"/>
              <w:szCs w:val="23"/>
            </w:rPr>
            <w:t>人工调查法测试外观质量缺陷</w:t>
          </w:r>
          <w:r>
            <w:rPr>
              <w:rFonts w:ascii="宋体" w:hAnsi="宋体" w:eastAsia="宋体" w:cs="宋体"/>
              <w:spacing w:val="-103"/>
              <w:sz w:val="23"/>
              <w:szCs w:val="23"/>
            </w:rPr>
            <w:t xml:space="preserve"> </w:t>
          </w:r>
          <w:r>
            <w:rPr>
              <w:rFonts w:ascii="宋体" w:hAnsi="宋体" w:eastAsia="宋体" w:cs="宋体"/>
              <w:sz w:val="23"/>
              <w:szCs w:val="23"/>
            </w:rPr>
            <w:tab/>
          </w:r>
          <w:r>
            <w:rPr>
              <w:spacing w:val="-6"/>
              <w:sz w:val="23"/>
              <w:szCs w:val="23"/>
            </w:rPr>
            <w:t>77</w:t>
          </w:r>
          <w:r>
            <w:rPr>
              <w:spacing w:val="-6"/>
              <w:sz w:val="23"/>
              <w:szCs w:val="23"/>
            </w:rPr>
            <w:fldChar w:fldCharType="end"/>
          </w:r>
        </w:p>
        <w:p w14:paraId="61A497EA">
          <w:pPr>
            <w:pStyle w:val="2"/>
            <w:tabs>
              <w:tab w:val="right" w:leader="dot" w:pos="9175"/>
            </w:tabs>
            <w:spacing w:before="54" w:line="313" w:lineRule="exact"/>
            <w:ind w:left="250"/>
            <w:rPr>
              <w:sz w:val="23"/>
              <w:szCs w:val="23"/>
            </w:rPr>
          </w:pPr>
          <w:r>
            <w:fldChar w:fldCharType="begin"/>
          </w:r>
          <w:r>
            <w:instrText xml:space="preserve"> HYPERLINK \l "bookmark44" </w:instrText>
          </w:r>
          <w:r>
            <w:fldChar w:fldCharType="separate"/>
          </w:r>
          <w:r>
            <w:rPr>
              <w:rFonts w:ascii="Times New Roman" w:hAnsi="Times New Roman" w:eastAsia="Times New Roman" w:cs="Times New Roman"/>
              <w:spacing w:val="4"/>
              <w:position w:val="1"/>
              <w:sz w:val="23"/>
              <w:szCs w:val="23"/>
            </w:rPr>
            <w:t xml:space="preserve">T0582—2026      </w:t>
          </w:r>
          <w:r>
            <w:rPr>
              <w:rFonts w:ascii="宋体" w:hAnsi="宋体" w:eastAsia="宋体" w:cs="宋体"/>
              <w:spacing w:val="4"/>
              <w:position w:val="1"/>
              <w:sz w:val="23"/>
              <w:szCs w:val="23"/>
            </w:rPr>
            <w:t>图像法测试外观质量缺陷</w:t>
          </w:r>
          <w:r>
            <w:rPr>
              <w:rFonts w:ascii="宋体" w:hAnsi="宋体" w:eastAsia="宋体" w:cs="宋体"/>
              <w:spacing w:val="50"/>
              <w:position w:val="1"/>
              <w:sz w:val="23"/>
              <w:szCs w:val="23"/>
            </w:rPr>
            <w:t xml:space="preserve"> </w:t>
          </w:r>
          <w:r>
            <w:rPr>
              <w:rFonts w:ascii="宋体" w:hAnsi="宋体" w:eastAsia="宋体" w:cs="宋体"/>
              <w:position w:val="1"/>
              <w:sz w:val="23"/>
              <w:szCs w:val="23"/>
            </w:rPr>
            <w:tab/>
          </w:r>
          <w:r>
            <w:rPr>
              <w:spacing w:val="-2"/>
              <w:position w:val="1"/>
              <w:sz w:val="23"/>
              <w:szCs w:val="23"/>
            </w:rPr>
            <w:t>85</w:t>
          </w:r>
          <w:r>
            <w:rPr>
              <w:spacing w:val="-2"/>
              <w:position w:val="1"/>
              <w:sz w:val="23"/>
              <w:szCs w:val="23"/>
            </w:rPr>
            <w:fldChar w:fldCharType="end"/>
          </w:r>
        </w:p>
        <w:p w14:paraId="30082666">
          <w:pPr>
            <w:pStyle w:val="2"/>
            <w:tabs>
              <w:tab w:val="right" w:leader="dot" w:pos="9165"/>
            </w:tabs>
            <w:spacing w:before="103" w:line="221" w:lineRule="auto"/>
            <w:rPr>
              <w:sz w:val="23"/>
              <w:szCs w:val="23"/>
            </w:rPr>
          </w:pPr>
          <w:r>
            <w:fldChar w:fldCharType="begin"/>
          </w:r>
          <w:r>
            <w:instrText xml:space="preserve"> HYPERLINK \l "bookmark45" </w:instrText>
          </w:r>
          <w:r>
            <w:fldChar w:fldCharType="separate"/>
          </w:r>
          <w:r>
            <w:rPr>
              <w:b/>
              <w:bCs/>
              <w:spacing w:val="5"/>
              <w:sz w:val="23"/>
              <w:szCs w:val="23"/>
            </w:rPr>
            <w:t>12</w:t>
          </w:r>
          <w:r>
            <w:rPr>
              <w:b/>
              <w:bCs/>
              <w:spacing w:val="19"/>
              <w:w w:val="101"/>
              <w:sz w:val="23"/>
              <w:szCs w:val="23"/>
            </w:rPr>
            <w:t xml:space="preserve">   </w:t>
          </w:r>
          <w:r>
            <w:rPr>
              <w:rFonts w:ascii="黑体" w:hAnsi="黑体" w:eastAsia="黑体" w:cs="黑体"/>
              <w:b/>
              <w:bCs/>
              <w:spacing w:val="5"/>
              <w:sz w:val="23"/>
              <w:szCs w:val="23"/>
            </w:rPr>
            <w:t>衬砌背部密实性</w:t>
          </w:r>
          <w:r>
            <w:rPr>
              <w:rFonts w:ascii="黑体" w:hAnsi="黑体" w:eastAsia="黑体" w:cs="黑体"/>
              <w:spacing w:val="-95"/>
              <w:sz w:val="23"/>
              <w:szCs w:val="23"/>
            </w:rPr>
            <w:t xml:space="preserve"> </w:t>
          </w:r>
          <w:r>
            <w:rPr>
              <w:rFonts w:ascii="黑体" w:hAnsi="黑体" w:eastAsia="黑体" w:cs="黑体"/>
              <w:sz w:val="23"/>
              <w:szCs w:val="23"/>
            </w:rPr>
            <w:tab/>
          </w:r>
          <w:r>
            <w:rPr>
              <w:rFonts w:ascii="黑体" w:hAnsi="黑体" w:eastAsia="黑体" w:cs="黑体"/>
              <w:spacing w:val="-42"/>
              <w:sz w:val="23"/>
              <w:szCs w:val="23"/>
            </w:rPr>
            <w:t xml:space="preserve"> </w:t>
          </w:r>
          <w:r>
            <w:rPr>
              <w:b/>
              <w:bCs/>
              <w:spacing w:val="-3"/>
              <w:sz w:val="23"/>
              <w:szCs w:val="23"/>
            </w:rPr>
            <w:t>88</w:t>
          </w:r>
          <w:r>
            <w:rPr>
              <w:b/>
              <w:bCs/>
              <w:spacing w:val="-3"/>
              <w:sz w:val="23"/>
              <w:szCs w:val="23"/>
            </w:rPr>
            <w:fldChar w:fldCharType="end"/>
          </w:r>
        </w:p>
        <w:p w14:paraId="51C66B82">
          <w:pPr>
            <w:pStyle w:val="2"/>
            <w:tabs>
              <w:tab w:val="right" w:leader="dot" w:pos="9165"/>
            </w:tabs>
            <w:spacing w:before="79" w:line="313" w:lineRule="exact"/>
            <w:ind w:left="250"/>
            <w:rPr>
              <w:sz w:val="23"/>
              <w:szCs w:val="23"/>
            </w:rPr>
          </w:pPr>
          <w:r>
            <w:fldChar w:fldCharType="begin"/>
          </w:r>
          <w:r>
            <w:instrText xml:space="preserve"> HYPERLINK \l "bookmark46" </w:instrText>
          </w:r>
          <w:r>
            <w:fldChar w:fldCharType="separate"/>
          </w:r>
          <w:r>
            <w:rPr>
              <w:rFonts w:ascii="Times New Roman" w:hAnsi="Times New Roman" w:eastAsia="Times New Roman" w:cs="Times New Roman"/>
              <w:spacing w:val="5"/>
              <w:position w:val="1"/>
              <w:sz w:val="23"/>
              <w:szCs w:val="23"/>
            </w:rPr>
            <w:t xml:space="preserve">T0591—2026      </w:t>
          </w:r>
          <w:r>
            <w:rPr>
              <w:rFonts w:ascii="宋体" w:hAnsi="宋体" w:eastAsia="宋体" w:cs="宋体"/>
              <w:spacing w:val="5"/>
              <w:position w:val="1"/>
              <w:sz w:val="23"/>
              <w:szCs w:val="23"/>
            </w:rPr>
            <w:t>冲击回波法测试衬砌背部</w:t>
          </w:r>
          <w:r>
            <w:rPr>
              <w:rFonts w:ascii="宋体" w:hAnsi="宋体" w:eastAsia="宋体" w:cs="宋体"/>
              <w:spacing w:val="4"/>
              <w:position w:val="1"/>
              <w:sz w:val="23"/>
              <w:szCs w:val="23"/>
            </w:rPr>
            <w:t>密实性</w:t>
          </w:r>
          <w:r>
            <w:rPr>
              <w:rFonts w:ascii="宋体" w:hAnsi="宋体" w:eastAsia="宋体" w:cs="宋体"/>
              <w:spacing w:val="41"/>
              <w:position w:val="1"/>
              <w:sz w:val="23"/>
              <w:szCs w:val="23"/>
            </w:rPr>
            <w:t xml:space="preserve"> </w:t>
          </w:r>
          <w:r>
            <w:rPr>
              <w:rFonts w:ascii="宋体" w:hAnsi="宋体" w:eastAsia="宋体" w:cs="宋体"/>
              <w:position w:val="1"/>
              <w:sz w:val="23"/>
              <w:szCs w:val="23"/>
            </w:rPr>
            <w:tab/>
          </w:r>
          <w:r>
            <w:rPr>
              <w:rFonts w:ascii="宋体" w:hAnsi="宋体" w:eastAsia="宋体" w:cs="宋体"/>
              <w:spacing w:val="-28"/>
              <w:position w:val="1"/>
              <w:sz w:val="23"/>
              <w:szCs w:val="23"/>
            </w:rPr>
            <w:t xml:space="preserve"> </w:t>
          </w:r>
          <w:r>
            <w:rPr>
              <w:spacing w:val="-3"/>
              <w:position w:val="1"/>
              <w:sz w:val="23"/>
              <w:szCs w:val="23"/>
            </w:rPr>
            <w:t>88</w:t>
          </w:r>
          <w:r>
            <w:rPr>
              <w:spacing w:val="-3"/>
              <w:position w:val="1"/>
              <w:sz w:val="23"/>
              <w:szCs w:val="23"/>
            </w:rPr>
            <w:fldChar w:fldCharType="end"/>
          </w:r>
        </w:p>
        <w:p w14:paraId="666FC03F">
          <w:pPr>
            <w:pStyle w:val="2"/>
            <w:tabs>
              <w:tab w:val="right" w:leader="dot" w:pos="9185"/>
            </w:tabs>
            <w:spacing w:before="57" w:line="313" w:lineRule="exact"/>
            <w:ind w:left="250"/>
            <w:rPr>
              <w:sz w:val="23"/>
              <w:szCs w:val="23"/>
            </w:rPr>
          </w:pPr>
          <w:r>
            <w:fldChar w:fldCharType="begin"/>
          </w:r>
          <w:r>
            <w:instrText xml:space="preserve"> HYPERLINK \l "bookmark47" </w:instrText>
          </w:r>
          <w:r>
            <w:fldChar w:fldCharType="separate"/>
          </w:r>
          <w:r>
            <w:rPr>
              <w:rFonts w:ascii="Times New Roman" w:hAnsi="Times New Roman" w:eastAsia="Times New Roman" w:cs="Times New Roman"/>
              <w:spacing w:val="6"/>
              <w:position w:val="1"/>
              <w:sz w:val="23"/>
              <w:szCs w:val="23"/>
            </w:rPr>
            <w:t xml:space="preserve">T0592—2026      </w:t>
          </w:r>
          <w:r>
            <w:rPr>
              <w:rFonts w:ascii="宋体" w:hAnsi="宋体" w:eastAsia="宋体" w:cs="宋体"/>
              <w:spacing w:val="6"/>
              <w:position w:val="1"/>
              <w:sz w:val="23"/>
              <w:szCs w:val="23"/>
            </w:rPr>
            <w:t>地质雷达测试衬砌背部密实性</w:t>
          </w:r>
          <w:r>
            <w:rPr>
              <w:rFonts w:ascii="宋体" w:hAnsi="宋体" w:eastAsia="宋体" w:cs="宋体"/>
              <w:spacing w:val="54"/>
              <w:position w:val="1"/>
              <w:sz w:val="23"/>
              <w:szCs w:val="23"/>
            </w:rPr>
            <w:t xml:space="preserve"> </w:t>
          </w:r>
          <w:r>
            <w:rPr>
              <w:rFonts w:ascii="宋体" w:hAnsi="宋体" w:eastAsia="宋体" w:cs="宋体"/>
              <w:position w:val="1"/>
              <w:sz w:val="23"/>
              <w:szCs w:val="23"/>
            </w:rPr>
            <w:tab/>
          </w:r>
          <w:r>
            <w:rPr>
              <w:rFonts w:ascii="宋体" w:hAnsi="宋体" w:eastAsia="宋体" w:cs="宋体"/>
              <w:spacing w:val="-48"/>
              <w:position w:val="1"/>
              <w:sz w:val="23"/>
              <w:szCs w:val="23"/>
            </w:rPr>
            <w:t xml:space="preserve"> </w:t>
          </w:r>
          <w:r>
            <w:rPr>
              <w:spacing w:val="-3"/>
              <w:position w:val="1"/>
              <w:sz w:val="23"/>
              <w:szCs w:val="23"/>
            </w:rPr>
            <w:t>93</w:t>
          </w:r>
          <w:r>
            <w:rPr>
              <w:spacing w:val="-3"/>
              <w:position w:val="1"/>
              <w:sz w:val="23"/>
              <w:szCs w:val="23"/>
            </w:rPr>
            <w:fldChar w:fldCharType="end"/>
          </w:r>
        </w:p>
        <w:p w14:paraId="1F336F75">
          <w:pPr>
            <w:pStyle w:val="2"/>
            <w:tabs>
              <w:tab w:val="right" w:leader="dot" w:pos="9155"/>
            </w:tabs>
            <w:spacing w:before="107" w:line="313" w:lineRule="exact"/>
            <w:ind w:left="250"/>
            <w:rPr>
              <w:sz w:val="23"/>
              <w:szCs w:val="23"/>
            </w:rPr>
          </w:pPr>
          <w:r>
            <w:fldChar w:fldCharType="begin"/>
          </w:r>
          <w:r>
            <w:instrText xml:space="preserve"> HYPERLINK \l "bookmark48" </w:instrText>
          </w:r>
          <w:r>
            <w:fldChar w:fldCharType="separate"/>
          </w:r>
          <w:r>
            <w:rPr>
              <w:rFonts w:ascii="Times New Roman" w:hAnsi="Times New Roman" w:eastAsia="Times New Roman" w:cs="Times New Roman"/>
              <w:spacing w:val="17"/>
              <w:position w:val="1"/>
              <w:sz w:val="23"/>
              <w:szCs w:val="23"/>
            </w:rPr>
            <w:t>T</w:t>
          </w:r>
          <w:r>
            <w:rPr>
              <w:rFonts w:ascii="Times New Roman" w:hAnsi="Times New Roman" w:eastAsia="Times New Roman" w:cs="Times New Roman"/>
              <w:spacing w:val="29"/>
              <w:position w:val="1"/>
              <w:sz w:val="23"/>
              <w:szCs w:val="23"/>
            </w:rPr>
            <w:t xml:space="preserve">  </w:t>
          </w:r>
          <w:r>
            <w:rPr>
              <w:rFonts w:ascii="Times New Roman" w:hAnsi="Times New Roman" w:eastAsia="Times New Roman" w:cs="Times New Roman"/>
              <w:spacing w:val="17"/>
              <w:position w:val="1"/>
              <w:sz w:val="23"/>
              <w:szCs w:val="23"/>
            </w:rPr>
            <w:t xml:space="preserve">0593—2026   </w:t>
          </w:r>
          <w:r>
            <w:rPr>
              <w:rFonts w:ascii="宋体" w:hAnsi="宋体" w:eastAsia="宋体" w:cs="宋体"/>
              <w:spacing w:val="17"/>
              <w:position w:val="1"/>
              <w:sz w:val="23"/>
              <w:szCs w:val="23"/>
            </w:rPr>
            <w:t>敲击法测试背部密实性</w:t>
          </w:r>
          <w:r>
            <w:rPr>
              <w:rFonts w:ascii="宋体" w:hAnsi="宋体" w:eastAsia="宋体" w:cs="宋体"/>
              <w:spacing w:val="-93"/>
              <w:position w:val="1"/>
              <w:sz w:val="23"/>
              <w:szCs w:val="23"/>
            </w:rPr>
            <w:t xml:space="preserve"> </w:t>
          </w:r>
          <w:r>
            <w:rPr>
              <w:rFonts w:ascii="宋体" w:hAnsi="宋体" w:eastAsia="宋体" w:cs="宋体"/>
              <w:position w:val="1"/>
              <w:sz w:val="23"/>
              <w:szCs w:val="23"/>
            </w:rPr>
            <w:tab/>
          </w:r>
          <w:r>
            <w:rPr>
              <w:spacing w:val="-2"/>
              <w:position w:val="1"/>
              <w:sz w:val="23"/>
              <w:szCs w:val="23"/>
            </w:rPr>
            <w:t>95</w:t>
          </w:r>
          <w:r>
            <w:rPr>
              <w:spacing w:val="-2"/>
              <w:position w:val="1"/>
              <w:sz w:val="23"/>
              <w:szCs w:val="23"/>
            </w:rPr>
            <w:fldChar w:fldCharType="end"/>
          </w:r>
        </w:p>
        <w:p w14:paraId="7C41C0F3">
          <w:pPr>
            <w:pStyle w:val="2"/>
            <w:tabs>
              <w:tab w:val="right" w:leader="dot" w:pos="9177"/>
            </w:tabs>
            <w:spacing w:before="73" w:line="221" w:lineRule="auto"/>
            <w:ind w:left="3"/>
            <w:rPr>
              <w:sz w:val="23"/>
              <w:szCs w:val="23"/>
            </w:rPr>
          </w:pPr>
          <w:r>
            <w:fldChar w:fldCharType="begin"/>
          </w:r>
          <w:r>
            <w:instrText xml:space="preserve"> HYPERLINK \l "bookmark49" </w:instrText>
          </w:r>
          <w:r>
            <w:fldChar w:fldCharType="separate"/>
          </w:r>
          <w:r>
            <w:rPr>
              <w:rFonts w:ascii="黑体" w:hAnsi="黑体" w:eastAsia="黑体" w:cs="黑体"/>
              <w:b/>
              <w:bCs/>
              <w:spacing w:val="21"/>
              <w:sz w:val="23"/>
              <w:szCs w:val="23"/>
            </w:rPr>
            <w:t>附录A</w:t>
          </w:r>
          <w:r>
            <w:rPr>
              <w:rFonts w:ascii="黑体" w:hAnsi="黑体" w:eastAsia="黑体" w:cs="黑体"/>
              <w:spacing w:val="70"/>
              <w:sz w:val="23"/>
              <w:szCs w:val="23"/>
            </w:rPr>
            <w:t xml:space="preserve"> </w:t>
          </w:r>
          <w:r>
            <w:rPr>
              <w:rFonts w:ascii="黑体" w:hAnsi="黑体" w:eastAsia="黑体" w:cs="黑体"/>
              <w:b/>
              <w:bCs/>
              <w:spacing w:val="21"/>
              <w:sz w:val="23"/>
              <w:szCs w:val="23"/>
            </w:rPr>
            <w:t>测试参数与测试方法对应表</w:t>
          </w:r>
          <w:r>
            <w:rPr>
              <w:rFonts w:ascii="黑体" w:hAnsi="黑体" w:eastAsia="黑体" w:cs="黑体"/>
              <w:spacing w:val="-91"/>
              <w:sz w:val="23"/>
              <w:szCs w:val="23"/>
            </w:rPr>
            <w:t xml:space="preserve"> </w:t>
          </w:r>
          <w:r>
            <w:rPr>
              <w:rFonts w:ascii="黑体" w:hAnsi="黑体" w:eastAsia="黑体" w:cs="黑体"/>
              <w:sz w:val="23"/>
              <w:szCs w:val="23"/>
            </w:rPr>
            <w:tab/>
          </w:r>
          <w:r>
            <w:rPr>
              <w:b/>
              <w:bCs/>
              <w:spacing w:val="-4"/>
              <w:sz w:val="23"/>
              <w:szCs w:val="23"/>
            </w:rPr>
            <w:t>97</w:t>
          </w:r>
          <w:r>
            <w:rPr>
              <w:b/>
              <w:bCs/>
              <w:spacing w:val="-4"/>
              <w:sz w:val="23"/>
              <w:szCs w:val="23"/>
            </w:rPr>
            <w:fldChar w:fldCharType="end"/>
          </w:r>
        </w:p>
        <w:p w14:paraId="17E4FA3D">
          <w:pPr>
            <w:pStyle w:val="2"/>
            <w:tabs>
              <w:tab w:val="right" w:leader="dot" w:pos="9185"/>
            </w:tabs>
            <w:spacing w:before="115" w:line="221" w:lineRule="auto"/>
            <w:ind w:left="3"/>
            <w:rPr>
              <w:sz w:val="23"/>
              <w:szCs w:val="23"/>
            </w:rPr>
          </w:pPr>
          <w:r>
            <w:fldChar w:fldCharType="begin"/>
          </w:r>
          <w:r>
            <w:instrText xml:space="preserve"> HYPERLINK \l "bookmark50" </w:instrText>
          </w:r>
          <w:r>
            <w:fldChar w:fldCharType="separate"/>
          </w:r>
          <w:r>
            <w:rPr>
              <w:rFonts w:ascii="黑体" w:hAnsi="黑体" w:eastAsia="黑体" w:cs="黑体"/>
              <w:b/>
              <w:bCs/>
              <w:spacing w:val="25"/>
              <w:sz w:val="23"/>
              <w:szCs w:val="23"/>
            </w:rPr>
            <w:t>附录B</w:t>
          </w:r>
          <w:r>
            <w:rPr>
              <w:rFonts w:ascii="黑体" w:hAnsi="黑体" w:eastAsia="黑体" w:cs="黑体"/>
              <w:spacing w:val="89"/>
              <w:sz w:val="23"/>
              <w:szCs w:val="23"/>
            </w:rPr>
            <w:t xml:space="preserve"> </w:t>
          </w:r>
          <w:r>
            <w:rPr>
              <w:rFonts w:ascii="黑体" w:hAnsi="黑体" w:eastAsia="黑体" w:cs="黑体"/>
              <w:b/>
              <w:bCs/>
              <w:spacing w:val="25"/>
              <w:sz w:val="23"/>
              <w:szCs w:val="23"/>
            </w:rPr>
            <w:t>现场测试记录表格</w:t>
          </w:r>
          <w:r>
            <w:rPr>
              <w:rFonts w:ascii="黑体" w:hAnsi="黑体" w:eastAsia="黑体" w:cs="黑体"/>
              <w:spacing w:val="-90"/>
              <w:sz w:val="23"/>
              <w:szCs w:val="23"/>
            </w:rPr>
            <w:t xml:space="preserve"> </w:t>
          </w:r>
          <w:r>
            <w:rPr>
              <w:rFonts w:ascii="黑体" w:hAnsi="黑体" w:eastAsia="黑体" w:cs="黑体"/>
              <w:sz w:val="23"/>
              <w:szCs w:val="23"/>
            </w:rPr>
            <w:tab/>
          </w:r>
          <w:r>
            <w:rPr>
              <w:b/>
              <w:bCs/>
              <w:spacing w:val="-3"/>
              <w:sz w:val="23"/>
              <w:szCs w:val="23"/>
            </w:rPr>
            <w:t>100</w:t>
          </w:r>
          <w:r>
            <w:rPr>
              <w:b/>
              <w:bCs/>
              <w:spacing w:val="-3"/>
              <w:sz w:val="23"/>
              <w:szCs w:val="23"/>
            </w:rPr>
            <w:fldChar w:fldCharType="end"/>
          </w:r>
        </w:p>
        <w:p w14:paraId="4FACA205">
          <w:pPr>
            <w:pStyle w:val="2"/>
            <w:tabs>
              <w:tab w:val="right" w:leader="dot" w:pos="9185"/>
            </w:tabs>
            <w:spacing w:before="104" w:line="221" w:lineRule="auto"/>
            <w:ind w:left="3"/>
            <w:rPr>
              <w:sz w:val="23"/>
              <w:szCs w:val="23"/>
            </w:rPr>
          </w:pPr>
          <w:r>
            <w:fldChar w:fldCharType="begin"/>
          </w:r>
          <w:r>
            <w:instrText xml:space="preserve"> HYPERLINK \l "bookmark51" </w:instrText>
          </w:r>
          <w:r>
            <w:fldChar w:fldCharType="separate"/>
          </w:r>
          <w:r>
            <w:rPr>
              <w:rFonts w:ascii="黑体" w:hAnsi="黑体" w:eastAsia="黑体" w:cs="黑体"/>
              <w:b/>
              <w:bCs/>
              <w:spacing w:val="8"/>
              <w:sz w:val="23"/>
              <w:szCs w:val="23"/>
            </w:rPr>
            <w:t>本规程用词用语说明</w:t>
          </w:r>
          <w:r>
            <w:rPr>
              <w:rFonts w:ascii="黑体" w:hAnsi="黑体" w:eastAsia="黑体" w:cs="黑体"/>
              <w:spacing w:val="-103"/>
              <w:sz w:val="23"/>
              <w:szCs w:val="23"/>
            </w:rPr>
            <w:t xml:space="preserve"> </w:t>
          </w:r>
          <w:r>
            <w:rPr>
              <w:rFonts w:ascii="黑体" w:hAnsi="黑体" w:eastAsia="黑体" w:cs="黑体"/>
              <w:sz w:val="23"/>
              <w:szCs w:val="23"/>
            </w:rPr>
            <w:tab/>
          </w:r>
          <w:r>
            <w:rPr>
              <w:b/>
              <w:bCs/>
              <w:spacing w:val="-6"/>
              <w:sz w:val="23"/>
              <w:szCs w:val="23"/>
            </w:rPr>
            <w:t>109</w:t>
          </w:r>
          <w:r>
            <w:rPr>
              <w:b/>
              <w:bCs/>
              <w:spacing w:val="-6"/>
              <w:sz w:val="23"/>
              <w:szCs w:val="23"/>
            </w:rPr>
            <w:fldChar w:fldCharType="end"/>
          </w:r>
        </w:p>
      </w:sdtContent>
    </w:sdt>
    <w:p w14:paraId="355B554E">
      <w:pPr>
        <w:spacing w:line="221" w:lineRule="auto"/>
        <w:rPr>
          <w:sz w:val="23"/>
          <w:szCs w:val="23"/>
        </w:rPr>
        <w:sectPr>
          <w:headerReference r:id="rId11" w:type="default"/>
          <w:footerReference r:id="rId12" w:type="default"/>
          <w:pgSz w:w="11900" w:h="16820"/>
          <w:pgMar w:top="1584" w:right="1360" w:bottom="1646" w:left="1329" w:header="1221" w:footer="1457" w:gutter="0"/>
          <w:cols w:space="720" w:num="1"/>
        </w:sectPr>
      </w:pPr>
    </w:p>
    <w:p w14:paraId="298D80D5">
      <w:pPr>
        <w:pStyle w:val="2"/>
      </w:pPr>
    </w:p>
    <w:p w14:paraId="230BCEE6">
      <w:pPr>
        <w:pStyle w:val="2"/>
        <w:spacing w:line="241" w:lineRule="auto"/>
      </w:pPr>
    </w:p>
    <w:p w14:paraId="51C0CA88">
      <w:pPr>
        <w:pStyle w:val="2"/>
        <w:spacing w:line="241" w:lineRule="auto"/>
      </w:pPr>
    </w:p>
    <w:p w14:paraId="7522524C">
      <w:pPr>
        <w:pStyle w:val="2"/>
        <w:spacing w:line="241" w:lineRule="auto"/>
      </w:pPr>
    </w:p>
    <w:p w14:paraId="5E8D926D">
      <w:pPr>
        <w:pStyle w:val="2"/>
        <w:spacing w:line="241" w:lineRule="auto"/>
      </w:pPr>
    </w:p>
    <w:p w14:paraId="5B8C7221">
      <w:pPr>
        <w:spacing w:before="114" w:line="220" w:lineRule="auto"/>
        <w:ind w:left="20"/>
        <w:outlineLvl w:val="0"/>
        <w:rPr>
          <w:rFonts w:ascii="宋体" w:hAnsi="宋体" w:eastAsia="宋体" w:cs="宋体"/>
          <w:sz w:val="35"/>
          <w:szCs w:val="35"/>
        </w:rPr>
      </w:pPr>
      <w:bookmarkStart w:id="1" w:name="bookmark1"/>
      <w:bookmarkEnd w:id="1"/>
      <w:r>
        <w:rPr>
          <w:rFonts w:ascii="宋体" w:hAnsi="宋体" w:eastAsia="宋体" w:cs="宋体"/>
          <w:spacing w:val="-10"/>
          <w:sz w:val="35"/>
          <w:szCs w:val="35"/>
        </w:rPr>
        <w:t>1</w:t>
      </w:r>
      <w:r>
        <w:rPr>
          <w:rFonts w:ascii="宋体" w:hAnsi="宋体" w:eastAsia="宋体" w:cs="宋体"/>
          <w:spacing w:val="17"/>
          <w:sz w:val="35"/>
          <w:szCs w:val="35"/>
        </w:rPr>
        <w:t xml:space="preserve">  </w:t>
      </w:r>
      <w:r>
        <w:rPr>
          <w:rFonts w:ascii="宋体" w:hAnsi="宋体" w:eastAsia="宋体" w:cs="宋体"/>
          <w:spacing w:val="-10"/>
          <w:sz w:val="35"/>
          <w:szCs w:val="35"/>
        </w:rPr>
        <w:t>总则</w:t>
      </w:r>
    </w:p>
    <w:p w14:paraId="03B5ED40">
      <w:pPr>
        <w:pStyle w:val="2"/>
        <w:spacing w:line="245" w:lineRule="auto"/>
      </w:pPr>
    </w:p>
    <w:p w14:paraId="39F1D5ED">
      <w:pPr>
        <w:pStyle w:val="2"/>
        <w:spacing w:line="245" w:lineRule="auto"/>
      </w:pPr>
    </w:p>
    <w:p w14:paraId="7D4B1867">
      <w:pPr>
        <w:pStyle w:val="2"/>
        <w:spacing w:line="245" w:lineRule="auto"/>
      </w:pPr>
    </w:p>
    <w:p w14:paraId="29926B59">
      <w:pPr>
        <w:pStyle w:val="2"/>
        <w:spacing w:line="246" w:lineRule="auto"/>
      </w:pPr>
    </w:p>
    <w:p w14:paraId="1F3CC71A">
      <w:pPr>
        <w:spacing w:before="78" w:line="248" w:lineRule="auto"/>
        <w:ind w:left="20" w:right="73" w:firstLine="239"/>
        <w:rPr>
          <w:rFonts w:ascii="宋体" w:hAnsi="宋体" w:eastAsia="宋体" w:cs="宋体"/>
          <w:sz w:val="24"/>
          <w:szCs w:val="24"/>
        </w:rPr>
      </w:pPr>
      <w:r>
        <w:rPr>
          <w:rFonts w:ascii="Times New Roman" w:hAnsi="Times New Roman" w:eastAsia="Times New Roman" w:cs="Times New Roman"/>
          <w:spacing w:val="3"/>
          <w:sz w:val="24"/>
          <w:szCs w:val="24"/>
        </w:rPr>
        <w:t xml:space="preserve">1.0.1      </w:t>
      </w:r>
      <w:r>
        <w:rPr>
          <w:rFonts w:ascii="宋体" w:hAnsi="宋体" w:eastAsia="宋体" w:cs="宋体"/>
          <w:spacing w:val="3"/>
          <w:sz w:val="24"/>
          <w:szCs w:val="24"/>
        </w:rPr>
        <w:t>为规范和统一公路隧道土建工程现场测试方法和技术要求，提升公路隧道施</w:t>
      </w:r>
      <w:r>
        <w:rPr>
          <w:rFonts w:ascii="宋体" w:hAnsi="宋体" w:eastAsia="宋体" w:cs="宋体"/>
          <w:spacing w:val="18"/>
          <w:sz w:val="24"/>
          <w:szCs w:val="24"/>
        </w:rPr>
        <w:t xml:space="preserve"> </w:t>
      </w:r>
      <w:r>
        <w:rPr>
          <w:rFonts w:ascii="宋体" w:hAnsi="宋体" w:eastAsia="宋体" w:cs="宋体"/>
          <w:spacing w:val="-2"/>
          <w:sz w:val="24"/>
          <w:szCs w:val="24"/>
        </w:rPr>
        <w:t>工质量和管理水平，制定本规程。</w:t>
      </w:r>
    </w:p>
    <w:p w14:paraId="72BE08E9">
      <w:pPr>
        <w:pStyle w:val="2"/>
        <w:spacing w:line="355" w:lineRule="auto"/>
      </w:pPr>
    </w:p>
    <w:p w14:paraId="7B9A8764">
      <w:pPr>
        <w:spacing w:before="78" w:line="219" w:lineRule="auto"/>
        <w:ind w:left="260"/>
        <w:rPr>
          <w:rFonts w:ascii="宋体" w:hAnsi="宋体" w:eastAsia="宋体" w:cs="宋体"/>
          <w:sz w:val="24"/>
          <w:szCs w:val="24"/>
        </w:rPr>
      </w:pPr>
      <w:r>
        <w:rPr>
          <w:rFonts w:ascii="Times New Roman" w:hAnsi="Times New Roman" w:eastAsia="Times New Roman" w:cs="Times New Roman"/>
          <w:sz w:val="24"/>
          <w:szCs w:val="24"/>
        </w:rPr>
        <w:t xml:space="preserve">1.0.2      </w:t>
      </w:r>
      <w:r>
        <w:rPr>
          <w:rFonts w:ascii="宋体" w:hAnsi="宋体" w:eastAsia="宋体" w:cs="宋体"/>
          <w:sz w:val="24"/>
          <w:szCs w:val="24"/>
        </w:rPr>
        <w:t>本规程适用于公路隧道土建工程的现场测试。</w:t>
      </w:r>
    </w:p>
    <w:p w14:paraId="35E1F0AF">
      <w:pPr>
        <w:pStyle w:val="2"/>
        <w:spacing w:line="353" w:lineRule="auto"/>
      </w:pPr>
    </w:p>
    <w:p w14:paraId="34AA101A">
      <w:pPr>
        <w:spacing w:before="78" w:line="224" w:lineRule="auto"/>
        <w:ind w:left="20"/>
        <w:rPr>
          <w:rFonts w:ascii="楷体" w:hAnsi="楷体" w:eastAsia="楷体" w:cs="楷体"/>
          <w:sz w:val="24"/>
          <w:szCs w:val="24"/>
        </w:rPr>
      </w:pPr>
      <w:r>
        <w:rPr>
          <w:rFonts w:ascii="楷体" w:hAnsi="楷体" w:eastAsia="楷体" w:cs="楷体"/>
          <w:spacing w:val="-3"/>
          <w:sz w:val="24"/>
          <w:szCs w:val="24"/>
        </w:rPr>
        <w:t>条文说明</w:t>
      </w:r>
    </w:p>
    <w:p w14:paraId="0876716C">
      <w:pPr>
        <w:spacing w:before="203" w:line="278" w:lineRule="auto"/>
        <w:ind w:left="20" w:right="61" w:firstLine="509"/>
        <w:jc w:val="both"/>
        <w:rPr>
          <w:rFonts w:ascii="楷体" w:hAnsi="楷体" w:eastAsia="楷体" w:cs="楷体"/>
          <w:sz w:val="24"/>
          <w:szCs w:val="24"/>
        </w:rPr>
      </w:pPr>
      <w:r>
        <w:rPr>
          <w:rFonts w:ascii="楷体" w:hAnsi="楷体" w:eastAsia="楷体" w:cs="楷体"/>
          <w:sz w:val="24"/>
          <w:szCs w:val="24"/>
        </w:rPr>
        <w:t>由于隧道路面测试技术要求与公路路面一致，因此，本规程未包含隧道路面测试相</w:t>
      </w:r>
      <w:r>
        <w:rPr>
          <w:rFonts w:ascii="楷体" w:hAnsi="楷体" w:eastAsia="楷体" w:cs="楷体"/>
          <w:spacing w:val="12"/>
          <w:sz w:val="24"/>
          <w:szCs w:val="24"/>
        </w:rPr>
        <w:t xml:space="preserve"> </w:t>
      </w:r>
      <w:r>
        <w:rPr>
          <w:rFonts w:ascii="楷体" w:hAnsi="楷体" w:eastAsia="楷体" w:cs="楷体"/>
          <w:spacing w:val="1"/>
          <w:sz w:val="24"/>
          <w:szCs w:val="24"/>
        </w:rPr>
        <w:t xml:space="preserve">关内容。当需要开展隧道路面测试时，参照现行《公路路基路面现场测试规程》 </w:t>
      </w:r>
      <w:r>
        <w:rPr>
          <w:rFonts w:ascii="Times New Roman" w:hAnsi="Times New Roman" w:eastAsia="Times New Roman" w:cs="Times New Roman"/>
          <w:spacing w:val="1"/>
          <w:sz w:val="24"/>
          <w:szCs w:val="24"/>
        </w:rPr>
        <w:t>(</w:t>
      </w:r>
      <w:r>
        <w:rPr>
          <w:rFonts w:ascii="Times New Roman" w:hAnsi="Times New Roman" w:eastAsia="Times New Roman" w:cs="Times New Roman"/>
          <w:sz w:val="24"/>
          <w:szCs w:val="24"/>
        </w:rPr>
        <w:t xml:space="preserve">JTG   </w:t>
      </w:r>
      <w:r>
        <w:rPr>
          <w:rFonts w:ascii="楷体" w:hAnsi="楷体" w:eastAsia="楷体" w:cs="楷体"/>
          <w:spacing w:val="10"/>
          <w:sz w:val="24"/>
          <w:szCs w:val="24"/>
        </w:rPr>
        <w:t>3450)的有关规定执行。</w:t>
      </w:r>
    </w:p>
    <w:p w14:paraId="572E6C06">
      <w:pPr>
        <w:pStyle w:val="2"/>
        <w:spacing w:line="248" w:lineRule="auto"/>
      </w:pPr>
    </w:p>
    <w:p w14:paraId="29006409">
      <w:pPr>
        <w:spacing w:before="85" w:line="248" w:lineRule="auto"/>
        <w:ind w:left="20" w:right="73" w:firstLine="239"/>
        <w:rPr>
          <w:rFonts w:ascii="宋体" w:hAnsi="宋体" w:eastAsia="宋体" w:cs="宋体"/>
          <w:sz w:val="26"/>
          <w:szCs w:val="26"/>
        </w:rPr>
      </w:pPr>
      <w:r>
        <w:rPr>
          <w:rFonts w:ascii="Times New Roman" w:hAnsi="Times New Roman" w:eastAsia="Times New Roman" w:cs="Times New Roman"/>
          <w:spacing w:val="-12"/>
          <w:sz w:val="26"/>
          <w:szCs w:val="26"/>
        </w:rPr>
        <w:t xml:space="preserve">1.0.3     </w:t>
      </w:r>
      <w:r>
        <w:rPr>
          <w:rFonts w:ascii="宋体" w:hAnsi="宋体" w:eastAsia="宋体" w:cs="宋体"/>
          <w:spacing w:val="-12"/>
          <w:sz w:val="26"/>
          <w:szCs w:val="26"/>
        </w:rPr>
        <w:t>本规程测试方法规定的仪器设备应经计量技术机构检验合格后使用，保证准</w:t>
      </w:r>
      <w:r>
        <w:rPr>
          <w:rFonts w:ascii="宋体" w:hAnsi="宋体" w:eastAsia="宋体" w:cs="宋体"/>
          <w:spacing w:val="1"/>
          <w:sz w:val="26"/>
          <w:szCs w:val="26"/>
        </w:rPr>
        <w:t xml:space="preserve"> </w:t>
      </w:r>
      <w:r>
        <w:rPr>
          <w:rFonts w:ascii="宋体" w:hAnsi="宋体" w:eastAsia="宋体" w:cs="宋体"/>
          <w:spacing w:val="-18"/>
          <w:sz w:val="26"/>
          <w:szCs w:val="26"/>
        </w:rPr>
        <w:t>确可靠。仪器设备的操作应遵从其产品使用要求。</w:t>
      </w:r>
    </w:p>
    <w:p w14:paraId="308002C3">
      <w:pPr>
        <w:pStyle w:val="2"/>
        <w:spacing w:line="319" w:lineRule="auto"/>
      </w:pPr>
    </w:p>
    <w:p w14:paraId="47AAAEA2">
      <w:pPr>
        <w:spacing w:before="78" w:line="219" w:lineRule="auto"/>
        <w:ind w:left="260"/>
        <w:rPr>
          <w:rFonts w:ascii="宋体" w:hAnsi="宋体" w:eastAsia="宋体" w:cs="宋体"/>
          <w:sz w:val="24"/>
          <w:szCs w:val="24"/>
        </w:rPr>
      </w:pPr>
      <w:r>
        <w:rPr>
          <w:rFonts w:ascii="Times New Roman" w:hAnsi="Times New Roman" w:eastAsia="Times New Roman" w:cs="Times New Roman"/>
          <w:spacing w:val="1"/>
          <w:sz w:val="24"/>
          <w:szCs w:val="24"/>
        </w:rPr>
        <w:t xml:space="preserve">1.0.4      </w:t>
      </w:r>
      <w:r>
        <w:rPr>
          <w:rFonts w:ascii="宋体" w:hAnsi="宋体" w:eastAsia="宋体" w:cs="宋体"/>
          <w:spacing w:val="1"/>
          <w:sz w:val="24"/>
          <w:szCs w:val="24"/>
        </w:rPr>
        <w:t>本规程采用国家法定计量单位制。</w:t>
      </w:r>
    </w:p>
    <w:p w14:paraId="08ABCFF2">
      <w:pPr>
        <w:pStyle w:val="2"/>
        <w:spacing w:line="344" w:lineRule="auto"/>
      </w:pPr>
    </w:p>
    <w:p w14:paraId="5D1DC5E2">
      <w:pPr>
        <w:spacing w:before="82" w:line="249" w:lineRule="auto"/>
        <w:ind w:left="20" w:firstLine="239"/>
        <w:rPr>
          <w:rFonts w:ascii="宋体" w:hAnsi="宋体" w:eastAsia="宋体" w:cs="宋体"/>
          <w:sz w:val="25"/>
          <w:szCs w:val="25"/>
        </w:rPr>
      </w:pPr>
      <w:r>
        <w:rPr>
          <w:rFonts w:ascii="Times New Roman" w:hAnsi="Times New Roman" w:eastAsia="Times New Roman" w:cs="Times New Roman"/>
          <w:spacing w:val="-2"/>
          <w:sz w:val="25"/>
          <w:szCs w:val="25"/>
        </w:rPr>
        <w:t xml:space="preserve">1.0.5     </w:t>
      </w:r>
      <w:r>
        <w:rPr>
          <w:rFonts w:ascii="宋体" w:hAnsi="宋体" w:eastAsia="宋体" w:cs="宋体"/>
          <w:spacing w:val="-2"/>
          <w:sz w:val="25"/>
          <w:szCs w:val="25"/>
        </w:rPr>
        <w:t>公路隧道工程现场测试应选择成熟、可靠、安全、经济、适用的测试技术，</w:t>
      </w:r>
      <w:r>
        <w:rPr>
          <w:rFonts w:ascii="宋体" w:hAnsi="宋体" w:eastAsia="宋体" w:cs="宋体"/>
          <w:spacing w:val="7"/>
          <w:sz w:val="25"/>
          <w:szCs w:val="25"/>
        </w:rPr>
        <w:t xml:space="preserve"> </w:t>
      </w:r>
      <w:r>
        <w:rPr>
          <w:rFonts w:ascii="宋体" w:hAnsi="宋体" w:eastAsia="宋体" w:cs="宋体"/>
          <w:spacing w:val="-10"/>
          <w:sz w:val="25"/>
          <w:szCs w:val="25"/>
        </w:rPr>
        <w:t>并贯彻国家技术政策，积极稳妥地采用新技术、新方法和新设备。</w:t>
      </w:r>
    </w:p>
    <w:p w14:paraId="44755773">
      <w:pPr>
        <w:pStyle w:val="2"/>
        <w:spacing w:line="321" w:lineRule="auto"/>
      </w:pPr>
    </w:p>
    <w:p w14:paraId="1CB627EF">
      <w:pPr>
        <w:spacing w:before="82" w:line="247" w:lineRule="auto"/>
        <w:ind w:left="20" w:right="72" w:firstLine="239"/>
        <w:rPr>
          <w:rFonts w:ascii="宋体" w:hAnsi="宋体" w:eastAsia="宋体" w:cs="宋体"/>
          <w:sz w:val="25"/>
          <w:szCs w:val="25"/>
        </w:rPr>
      </w:pPr>
      <w:r>
        <w:rPr>
          <w:rFonts w:ascii="Times New Roman" w:hAnsi="Times New Roman" w:eastAsia="Times New Roman" w:cs="Times New Roman"/>
          <w:spacing w:val="-3"/>
          <w:sz w:val="25"/>
          <w:szCs w:val="25"/>
        </w:rPr>
        <w:t xml:space="preserve">1.0.6     </w:t>
      </w:r>
      <w:r>
        <w:rPr>
          <w:rFonts w:ascii="宋体" w:hAnsi="宋体" w:eastAsia="宋体" w:cs="宋体"/>
          <w:spacing w:val="-3"/>
          <w:sz w:val="25"/>
          <w:szCs w:val="25"/>
        </w:rPr>
        <w:t>公路隧道工程现场测试除</w:t>
      </w:r>
      <w:r>
        <w:rPr>
          <w:rFonts w:ascii="宋体" w:hAnsi="宋体" w:eastAsia="宋体" w:cs="宋体"/>
          <w:spacing w:val="-4"/>
          <w:sz w:val="25"/>
          <w:szCs w:val="25"/>
        </w:rPr>
        <w:t>应符合本规程的规定外，尚应符合国家和行业现行</w:t>
      </w:r>
      <w:r>
        <w:rPr>
          <w:rFonts w:ascii="宋体" w:hAnsi="宋体" w:eastAsia="宋体" w:cs="宋体"/>
          <w:sz w:val="25"/>
          <w:szCs w:val="25"/>
        </w:rPr>
        <w:t xml:space="preserve"> </w:t>
      </w:r>
      <w:r>
        <w:rPr>
          <w:rFonts w:ascii="宋体" w:hAnsi="宋体" w:eastAsia="宋体" w:cs="宋体"/>
          <w:spacing w:val="-11"/>
          <w:sz w:val="25"/>
          <w:szCs w:val="25"/>
        </w:rPr>
        <w:t>有关强制性标准的规定。</w:t>
      </w:r>
    </w:p>
    <w:p w14:paraId="1D7286D0">
      <w:pPr>
        <w:spacing w:line="247" w:lineRule="auto"/>
        <w:rPr>
          <w:rFonts w:ascii="宋体" w:hAnsi="宋体" w:eastAsia="宋体" w:cs="宋体"/>
          <w:sz w:val="25"/>
          <w:szCs w:val="25"/>
        </w:rPr>
        <w:sectPr>
          <w:headerReference r:id="rId13" w:type="default"/>
          <w:footerReference r:id="rId14" w:type="default"/>
          <w:pgSz w:w="11900" w:h="16820"/>
          <w:pgMar w:top="1579" w:right="1335" w:bottom="1681" w:left="1319" w:header="1177" w:footer="1420" w:gutter="0"/>
          <w:cols w:space="720" w:num="1"/>
        </w:sectPr>
      </w:pPr>
    </w:p>
    <w:p w14:paraId="3FB4C184">
      <w:pPr>
        <w:pStyle w:val="2"/>
      </w:pPr>
    </w:p>
    <w:p w14:paraId="69E20C6F">
      <w:pPr>
        <w:pStyle w:val="2"/>
      </w:pPr>
    </w:p>
    <w:p w14:paraId="08023F17">
      <w:pPr>
        <w:pStyle w:val="2"/>
      </w:pPr>
    </w:p>
    <w:p w14:paraId="30B28015">
      <w:pPr>
        <w:pStyle w:val="2"/>
        <w:spacing w:line="241" w:lineRule="auto"/>
      </w:pPr>
    </w:p>
    <w:p w14:paraId="69BF5B3D">
      <w:pPr>
        <w:pStyle w:val="2"/>
        <w:spacing w:line="241" w:lineRule="auto"/>
      </w:pPr>
    </w:p>
    <w:p w14:paraId="3617EB39">
      <w:pPr>
        <w:spacing w:before="114" w:line="219" w:lineRule="auto"/>
        <w:outlineLvl w:val="0"/>
        <w:rPr>
          <w:rFonts w:ascii="宋体" w:hAnsi="宋体" w:eastAsia="宋体" w:cs="宋体"/>
          <w:sz w:val="35"/>
          <w:szCs w:val="35"/>
        </w:rPr>
      </w:pPr>
      <w:bookmarkStart w:id="2" w:name="bookmark52"/>
      <w:bookmarkEnd w:id="2"/>
      <w:bookmarkStart w:id="3" w:name="bookmark2"/>
      <w:bookmarkEnd w:id="3"/>
      <w:r>
        <w:rPr>
          <w:rFonts w:ascii="Times New Roman" w:hAnsi="Times New Roman" w:eastAsia="Times New Roman" w:cs="Times New Roman"/>
          <w:spacing w:val="7"/>
          <w:sz w:val="35"/>
          <w:szCs w:val="35"/>
        </w:rPr>
        <w:t>2</w:t>
      </w:r>
      <w:r>
        <w:rPr>
          <w:rFonts w:ascii="Times New Roman" w:hAnsi="Times New Roman" w:eastAsia="Times New Roman" w:cs="Times New Roman"/>
          <w:spacing w:val="8"/>
          <w:sz w:val="35"/>
          <w:szCs w:val="35"/>
        </w:rPr>
        <w:t xml:space="preserve">    </w:t>
      </w:r>
      <w:r>
        <w:rPr>
          <w:rFonts w:ascii="宋体" w:hAnsi="宋体" w:eastAsia="宋体" w:cs="宋体"/>
          <w:spacing w:val="7"/>
          <w:sz w:val="35"/>
          <w:szCs w:val="35"/>
        </w:rPr>
        <w:t>术语和符号</w:t>
      </w:r>
    </w:p>
    <w:p w14:paraId="156E2EF3">
      <w:pPr>
        <w:pStyle w:val="2"/>
        <w:spacing w:line="314" w:lineRule="auto"/>
      </w:pPr>
    </w:p>
    <w:p w14:paraId="1A80A342">
      <w:pPr>
        <w:pStyle w:val="2"/>
        <w:spacing w:line="314" w:lineRule="auto"/>
      </w:pPr>
    </w:p>
    <w:p w14:paraId="080CFB9F">
      <w:pPr>
        <w:pStyle w:val="2"/>
        <w:spacing w:line="314" w:lineRule="auto"/>
      </w:pPr>
    </w:p>
    <w:p w14:paraId="56193845">
      <w:pPr>
        <w:spacing w:before="78" w:line="222" w:lineRule="auto"/>
        <w:outlineLvl w:val="1"/>
        <w:rPr>
          <w:rFonts w:ascii="黑体" w:hAnsi="黑体" w:eastAsia="黑体" w:cs="黑体"/>
          <w:sz w:val="24"/>
          <w:szCs w:val="24"/>
        </w:rPr>
      </w:pPr>
      <w:bookmarkStart w:id="4" w:name="bookmark3"/>
      <w:bookmarkEnd w:id="4"/>
      <w:r>
        <w:rPr>
          <w:rFonts w:ascii="黑体" w:hAnsi="黑体" w:eastAsia="黑体" w:cs="黑体"/>
          <w:spacing w:val="-1"/>
          <w:sz w:val="24"/>
          <w:szCs w:val="24"/>
        </w:rPr>
        <w:t>2.1</w:t>
      </w:r>
      <w:r>
        <w:rPr>
          <w:rFonts w:ascii="黑体" w:hAnsi="黑体" w:eastAsia="黑体" w:cs="黑体"/>
          <w:spacing w:val="12"/>
          <w:sz w:val="24"/>
          <w:szCs w:val="24"/>
        </w:rPr>
        <w:t xml:space="preserve">  </w:t>
      </w:r>
      <w:r>
        <w:rPr>
          <w:rFonts w:ascii="黑体" w:hAnsi="黑体" w:eastAsia="黑体" w:cs="黑体"/>
          <w:b/>
          <w:bCs/>
          <w:spacing w:val="-1"/>
          <w:sz w:val="24"/>
          <w:szCs w:val="24"/>
        </w:rPr>
        <w:t>术语</w:t>
      </w:r>
    </w:p>
    <w:p w14:paraId="4E658A5C">
      <w:pPr>
        <w:pStyle w:val="2"/>
        <w:spacing w:line="365" w:lineRule="auto"/>
      </w:pPr>
    </w:p>
    <w:p w14:paraId="302995F4">
      <w:pPr>
        <w:spacing w:before="78" w:line="220" w:lineRule="auto"/>
        <w:ind w:left="229"/>
        <w:rPr>
          <w:rFonts w:ascii="Times New Roman" w:hAnsi="Times New Roman" w:eastAsia="Times New Roman" w:cs="Times New Roman"/>
          <w:sz w:val="24"/>
          <w:szCs w:val="24"/>
        </w:rPr>
      </w:pPr>
      <w:r>
        <w:rPr>
          <w:rFonts w:ascii="宋体" w:hAnsi="宋体" w:eastAsia="宋体" w:cs="宋体"/>
          <w:spacing w:val="-5"/>
          <w:sz w:val="24"/>
          <w:szCs w:val="24"/>
        </w:rPr>
        <w:t>2.1.1</w:t>
      </w:r>
      <w:r>
        <w:rPr>
          <w:rFonts w:ascii="宋体" w:hAnsi="宋体" w:eastAsia="宋体" w:cs="宋体"/>
          <w:spacing w:val="26"/>
          <w:sz w:val="24"/>
          <w:szCs w:val="24"/>
        </w:rPr>
        <w:t xml:space="preserve">  </w:t>
      </w:r>
      <w:r>
        <w:rPr>
          <w:rFonts w:ascii="宋体" w:hAnsi="宋体" w:eastAsia="宋体" w:cs="宋体"/>
          <w:spacing w:val="-5"/>
          <w:sz w:val="24"/>
          <w:szCs w:val="24"/>
        </w:rPr>
        <w:t>轮廓</w:t>
      </w:r>
      <w:r>
        <w:rPr>
          <w:rFonts w:ascii="宋体" w:hAnsi="宋体" w:eastAsia="宋体" w:cs="宋体"/>
          <w:spacing w:val="4"/>
          <w:sz w:val="24"/>
          <w:szCs w:val="24"/>
        </w:rPr>
        <w:t xml:space="preserve">  </w:t>
      </w:r>
      <w:r>
        <w:rPr>
          <w:rFonts w:ascii="Times New Roman" w:hAnsi="Times New Roman" w:eastAsia="Times New Roman" w:cs="Times New Roman"/>
          <w:spacing w:val="-5"/>
          <w:sz w:val="24"/>
          <w:szCs w:val="24"/>
        </w:rPr>
        <w:t>outline</w:t>
      </w:r>
    </w:p>
    <w:p w14:paraId="6E4D08DF">
      <w:pPr>
        <w:spacing w:before="83" w:line="219" w:lineRule="auto"/>
        <w:ind w:left="499"/>
        <w:rPr>
          <w:rFonts w:ascii="宋体" w:hAnsi="宋体" w:eastAsia="宋体" w:cs="宋体"/>
          <w:sz w:val="24"/>
          <w:szCs w:val="24"/>
        </w:rPr>
      </w:pPr>
      <w:r>
        <w:rPr>
          <w:rFonts w:ascii="宋体" w:hAnsi="宋体" w:eastAsia="宋体" w:cs="宋体"/>
          <w:sz w:val="24"/>
          <w:szCs w:val="24"/>
        </w:rPr>
        <w:t>沿隧道横断面方向的边缘线，包括隧道开挖轮廓、初期支护轮廓和二次衬砌轮廓。</w:t>
      </w:r>
    </w:p>
    <w:p w14:paraId="7691FA9C">
      <w:pPr>
        <w:pStyle w:val="2"/>
        <w:spacing w:line="325" w:lineRule="auto"/>
      </w:pPr>
    </w:p>
    <w:p w14:paraId="573B147F">
      <w:pPr>
        <w:spacing w:before="78" w:line="219" w:lineRule="auto"/>
        <w:ind w:left="229"/>
        <w:rPr>
          <w:rFonts w:ascii="Times New Roman" w:hAnsi="Times New Roman" w:eastAsia="Times New Roman" w:cs="Times New Roman"/>
          <w:sz w:val="24"/>
          <w:szCs w:val="24"/>
        </w:rPr>
      </w:pPr>
      <w:r>
        <w:rPr>
          <w:rFonts w:ascii="宋体" w:hAnsi="宋体" w:eastAsia="宋体" w:cs="宋体"/>
          <w:sz w:val="24"/>
          <w:szCs w:val="24"/>
        </w:rPr>
        <w:t xml:space="preserve">2.1.2  内轮廓  </w:t>
      </w:r>
      <w:r>
        <w:rPr>
          <w:rFonts w:ascii="Times New Roman" w:hAnsi="Times New Roman" w:eastAsia="Times New Roman" w:cs="Times New Roman"/>
          <w:sz w:val="24"/>
          <w:szCs w:val="24"/>
        </w:rPr>
        <w:t>inner</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z w:val="24"/>
          <w:szCs w:val="24"/>
        </w:rPr>
        <w:t>ou</w:t>
      </w:r>
      <w:r>
        <w:rPr>
          <w:rFonts w:ascii="Times New Roman" w:hAnsi="Times New Roman" w:eastAsia="Times New Roman" w:cs="Times New Roman"/>
          <w:spacing w:val="-1"/>
          <w:sz w:val="24"/>
          <w:szCs w:val="24"/>
        </w:rPr>
        <w:t>tline</w:t>
      </w:r>
    </w:p>
    <w:p w14:paraId="4BB7A219">
      <w:pPr>
        <w:spacing w:before="95" w:line="219" w:lineRule="auto"/>
        <w:ind w:left="499"/>
        <w:rPr>
          <w:rFonts w:ascii="宋体" w:hAnsi="宋体" w:eastAsia="宋体" w:cs="宋体"/>
          <w:sz w:val="24"/>
          <w:szCs w:val="24"/>
        </w:rPr>
      </w:pPr>
      <w:r>
        <w:rPr>
          <w:rFonts w:ascii="宋体" w:hAnsi="宋体" w:eastAsia="宋体" w:cs="宋体"/>
          <w:sz w:val="24"/>
          <w:szCs w:val="24"/>
        </w:rPr>
        <w:t>隧道锚喷支护、初期支护、二次衬砌等临空侧横断面方向的边缘线。</w:t>
      </w:r>
    </w:p>
    <w:p w14:paraId="55F8FD8F">
      <w:pPr>
        <w:pStyle w:val="2"/>
        <w:spacing w:line="334" w:lineRule="auto"/>
      </w:pPr>
    </w:p>
    <w:p w14:paraId="77DE400E">
      <w:pPr>
        <w:spacing w:before="79" w:line="252" w:lineRule="auto"/>
        <w:ind w:left="499" w:right="4833" w:hanging="270"/>
        <w:rPr>
          <w:rFonts w:ascii="宋体" w:hAnsi="宋体" w:eastAsia="宋体" w:cs="宋体"/>
          <w:sz w:val="24"/>
          <w:szCs w:val="24"/>
        </w:rPr>
      </w:pPr>
      <w:r>
        <w:rPr>
          <w:rFonts w:ascii="宋体" w:hAnsi="宋体" w:eastAsia="宋体" w:cs="宋体"/>
          <w:spacing w:val="2"/>
          <w:sz w:val="24"/>
          <w:szCs w:val="24"/>
        </w:rPr>
        <w:t>2.1.3</w:t>
      </w:r>
      <w:r>
        <w:rPr>
          <w:rFonts w:ascii="宋体" w:hAnsi="宋体" w:eastAsia="宋体" w:cs="宋体"/>
          <w:spacing w:val="109"/>
          <w:sz w:val="24"/>
          <w:szCs w:val="24"/>
        </w:rPr>
        <w:t xml:space="preserve"> </w:t>
      </w:r>
      <w:r>
        <w:rPr>
          <w:rFonts w:ascii="宋体" w:hAnsi="宋体" w:eastAsia="宋体" w:cs="宋体"/>
          <w:spacing w:val="2"/>
          <w:sz w:val="24"/>
          <w:szCs w:val="24"/>
        </w:rPr>
        <w:t>内轮廓宽度</w:t>
      </w:r>
      <w:r>
        <w:rPr>
          <w:rFonts w:ascii="宋体" w:hAnsi="宋体" w:eastAsia="宋体" w:cs="宋体"/>
          <w:spacing w:val="116"/>
          <w:sz w:val="24"/>
          <w:szCs w:val="24"/>
        </w:rPr>
        <w:t xml:space="preserve"> </w:t>
      </w:r>
      <w:r>
        <w:rPr>
          <w:rFonts w:ascii="Times New Roman" w:hAnsi="Times New Roman" w:eastAsia="Times New Roman" w:cs="Times New Roman"/>
          <w:sz w:val="24"/>
          <w:szCs w:val="24"/>
        </w:rPr>
        <w:t>inner</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outline</w:t>
      </w:r>
      <w:r>
        <w:rPr>
          <w:rFonts w:ascii="Times New Roman" w:hAnsi="Times New Roman" w:eastAsia="Times New Roman" w:cs="Times New Roman"/>
          <w:spacing w:val="2"/>
          <w:sz w:val="24"/>
          <w:szCs w:val="24"/>
        </w:rPr>
        <w:t>-</w:t>
      </w:r>
      <w:r>
        <w:rPr>
          <w:rFonts w:ascii="Times New Roman" w:hAnsi="Times New Roman" w:eastAsia="Times New Roman" w:cs="Times New Roman"/>
          <w:sz w:val="24"/>
          <w:szCs w:val="24"/>
        </w:rPr>
        <w:t xml:space="preserve">width </w:t>
      </w:r>
      <w:r>
        <w:rPr>
          <w:rFonts w:ascii="宋体" w:hAnsi="宋体" w:eastAsia="宋体" w:cs="宋体"/>
          <w:spacing w:val="-1"/>
          <w:sz w:val="24"/>
          <w:szCs w:val="24"/>
        </w:rPr>
        <w:t>隧道内轮廓水平向对应的最大宽度。</w:t>
      </w:r>
    </w:p>
    <w:p w14:paraId="2556FB36">
      <w:pPr>
        <w:pStyle w:val="2"/>
        <w:spacing w:line="351" w:lineRule="auto"/>
      </w:pPr>
    </w:p>
    <w:p w14:paraId="5F7283CA">
      <w:pPr>
        <w:spacing w:before="75" w:line="260" w:lineRule="auto"/>
        <w:ind w:left="499" w:right="4614" w:hanging="270"/>
        <w:rPr>
          <w:rFonts w:ascii="宋体" w:hAnsi="宋体" w:eastAsia="宋体" w:cs="宋体"/>
          <w:sz w:val="23"/>
          <w:szCs w:val="23"/>
        </w:rPr>
      </w:pPr>
      <w:r>
        <w:rPr>
          <w:rFonts w:ascii="宋体" w:hAnsi="宋体" w:eastAsia="宋体" w:cs="宋体"/>
          <w:spacing w:val="5"/>
          <w:sz w:val="23"/>
          <w:szCs w:val="23"/>
        </w:rPr>
        <w:t>2.1.4</w:t>
      </w:r>
      <w:r>
        <w:rPr>
          <w:rFonts w:ascii="宋体" w:hAnsi="宋体" w:eastAsia="宋体" w:cs="宋体"/>
          <w:spacing w:val="26"/>
          <w:sz w:val="23"/>
          <w:szCs w:val="23"/>
        </w:rPr>
        <w:t xml:space="preserve">  </w:t>
      </w:r>
      <w:r>
        <w:rPr>
          <w:rFonts w:ascii="宋体" w:hAnsi="宋体" w:eastAsia="宋体" w:cs="宋体"/>
          <w:spacing w:val="5"/>
          <w:sz w:val="23"/>
          <w:szCs w:val="23"/>
        </w:rPr>
        <w:t xml:space="preserve">内轮廓高度  </w:t>
      </w:r>
      <w:r>
        <w:rPr>
          <w:rFonts w:ascii="Times New Roman" w:hAnsi="Times New Roman" w:eastAsia="Times New Roman" w:cs="Times New Roman"/>
          <w:sz w:val="23"/>
          <w:szCs w:val="23"/>
        </w:rPr>
        <w:t>inner</w:t>
      </w:r>
      <w:r>
        <w:rPr>
          <w:rFonts w:ascii="Times New Roman" w:hAnsi="Times New Roman" w:eastAsia="Times New Roman" w:cs="Times New Roman"/>
          <w:spacing w:val="5"/>
          <w:sz w:val="23"/>
          <w:szCs w:val="23"/>
        </w:rPr>
        <w:t xml:space="preserve">   </w:t>
      </w:r>
      <w:r>
        <w:rPr>
          <w:rFonts w:ascii="Times New Roman" w:hAnsi="Times New Roman" w:eastAsia="Times New Roman" w:cs="Times New Roman"/>
          <w:sz w:val="23"/>
          <w:szCs w:val="23"/>
        </w:rPr>
        <w:t>ouline</w:t>
      </w:r>
      <w:r>
        <w:rPr>
          <w:rFonts w:ascii="Times New Roman" w:hAnsi="Times New Roman" w:eastAsia="Times New Roman" w:cs="Times New Roman"/>
          <w:spacing w:val="5"/>
          <w:sz w:val="23"/>
          <w:szCs w:val="23"/>
        </w:rPr>
        <w:t>-</w:t>
      </w:r>
      <w:r>
        <w:rPr>
          <w:rFonts w:ascii="Times New Roman" w:hAnsi="Times New Roman" w:eastAsia="Times New Roman" w:cs="Times New Roman"/>
          <w:sz w:val="23"/>
          <w:szCs w:val="23"/>
        </w:rPr>
        <w:t xml:space="preserve">height    </w:t>
      </w:r>
      <w:r>
        <w:rPr>
          <w:rFonts w:ascii="宋体" w:hAnsi="宋体" w:eastAsia="宋体" w:cs="宋体"/>
          <w:spacing w:val="10"/>
          <w:sz w:val="23"/>
          <w:szCs w:val="23"/>
        </w:rPr>
        <w:t>隧道内轮廓轴线处对应的竖直向高度。</w:t>
      </w:r>
    </w:p>
    <w:p w14:paraId="0CB8A729">
      <w:pPr>
        <w:pStyle w:val="2"/>
        <w:spacing w:line="385" w:lineRule="auto"/>
      </w:pPr>
    </w:p>
    <w:p w14:paraId="22C26154">
      <w:pPr>
        <w:spacing w:before="79" w:line="220" w:lineRule="auto"/>
        <w:ind w:left="229"/>
        <w:rPr>
          <w:rFonts w:ascii="Times New Roman" w:hAnsi="Times New Roman" w:eastAsia="Times New Roman" w:cs="Times New Roman"/>
          <w:sz w:val="24"/>
          <w:szCs w:val="24"/>
        </w:rPr>
      </w:pPr>
      <w:r>
        <w:rPr>
          <w:rFonts w:ascii="宋体" w:hAnsi="宋体" w:eastAsia="宋体" w:cs="宋体"/>
          <w:spacing w:val="1"/>
          <w:sz w:val="24"/>
          <w:szCs w:val="24"/>
        </w:rPr>
        <w:t xml:space="preserve">2.1.5  </w:t>
      </w:r>
      <w:r>
        <w:rPr>
          <w:rFonts w:ascii="宋体" w:hAnsi="宋体" w:eastAsia="宋体" w:cs="宋体"/>
          <w:b/>
          <w:bCs/>
          <w:spacing w:val="1"/>
          <w:sz w:val="24"/>
          <w:szCs w:val="24"/>
        </w:rPr>
        <w:t>侵线</w:t>
      </w:r>
      <w:r>
        <w:rPr>
          <w:rFonts w:ascii="宋体" w:hAnsi="宋体" w:eastAsia="宋体" w:cs="宋体"/>
          <w:spacing w:val="1"/>
          <w:sz w:val="24"/>
          <w:szCs w:val="24"/>
        </w:rPr>
        <w:t xml:space="preserve">  </w:t>
      </w:r>
      <w:r>
        <w:rPr>
          <w:rFonts w:ascii="Times New Roman" w:hAnsi="Times New Roman" w:eastAsia="Times New Roman" w:cs="Times New Roman"/>
          <w:sz w:val="24"/>
          <w:szCs w:val="24"/>
        </w:rPr>
        <w:t>invasion</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of</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z w:val="24"/>
          <w:szCs w:val="24"/>
        </w:rPr>
        <w:t>inner</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outline</w:t>
      </w:r>
    </w:p>
    <w:p w14:paraId="188FCFDD">
      <w:pPr>
        <w:spacing w:before="47" w:line="219" w:lineRule="auto"/>
        <w:ind w:left="499"/>
        <w:rPr>
          <w:rFonts w:ascii="宋体" w:hAnsi="宋体" w:eastAsia="宋体" w:cs="宋体"/>
          <w:sz w:val="24"/>
          <w:szCs w:val="24"/>
        </w:rPr>
      </w:pPr>
      <w:r>
        <w:rPr>
          <w:rFonts w:ascii="宋体" w:hAnsi="宋体" w:eastAsia="宋体" w:cs="宋体"/>
          <w:spacing w:val="-1"/>
          <w:sz w:val="24"/>
          <w:szCs w:val="24"/>
        </w:rPr>
        <w:t>隧道实际内轮廓侵入隧道设计内轮廓内。</w:t>
      </w:r>
    </w:p>
    <w:p w14:paraId="3FB20DEB">
      <w:pPr>
        <w:pStyle w:val="2"/>
        <w:spacing w:line="394" w:lineRule="auto"/>
      </w:pPr>
    </w:p>
    <w:p w14:paraId="0A0E5EA5">
      <w:pPr>
        <w:spacing w:before="79" w:line="219" w:lineRule="auto"/>
        <w:ind w:left="229"/>
        <w:rPr>
          <w:rFonts w:ascii="Times New Roman" w:hAnsi="Times New Roman" w:eastAsia="Times New Roman" w:cs="Times New Roman"/>
          <w:sz w:val="24"/>
          <w:szCs w:val="24"/>
        </w:rPr>
      </w:pPr>
      <w:r>
        <w:rPr>
          <w:rFonts w:ascii="宋体" w:hAnsi="宋体" w:eastAsia="宋体" w:cs="宋体"/>
          <w:spacing w:val="7"/>
          <w:sz w:val="24"/>
          <w:szCs w:val="24"/>
        </w:rPr>
        <w:t>2.1.6</w:t>
      </w:r>
      <w:r>
        <w:rPr>
          <w:rFonts w:ascii="宋体" w:hAnsi="宋体" w:eastAsia="宋体" w:cs="宋体"/>
          <w:spacing w:val="72"/>
          <w:sz w:val="24"/>
          <w:szCs w:val="24"/>
        </w:rPr>
        <w:t xml:space="preserve"> </w:t>
      </w:r>
      <w:r>
        <w:rPr>
          <w:rFonts w:ascii="宋体" w:hAnsi="宋体" w:eastAsia="宋体" w:cs="宋体"/>
          <w:spacing w:val="7"/>
          <w:sz w:val="24"/>
          <w:szCs w:val="24"/>
        </w:rPr>
        <w:t xml:space="preserve">隧道偏位 </w:t>
      </w:r>
      <w:r>
        <w:rPr>
          <w:rFonts w:ascii="Times New Roman" w:hAnsi="Times New Roman" w:eastAsia="Times New Roman" w:cs="Times New Roman"/>
          <w:sz w:val="24"/>
          <w:szCs w:val="24"/>
        </w:rPr>
        <w:t>axis</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z w:val="24"/>
          <w:szCs w:val="24"/>
        </w:rPr>
        <w:t>deviation</w:t>
      </w:r>
    </w:p>
    <w:p w14:paraId="1882594B">
      <w:pPr>
        <w:spacing w:before="23" w:line="219" w:lineRule="auto"/>
        <w:ind w:left="499"/>
        <w:rPr>
          <w:rFonts w:ascii="宋体" w:hAnsi="宋体" w:eastAsia="宋体" w:cs="宋体"/>
          <w:sz w:val="24"/>
          <w:szCs w:val="24"/>
        </w:rPr>
      </w:pPr>
      <w:r>
        <w:rPr>
          <w:rFonts w:ascii="宋体" w:hAnsi="宋体" w:eastAsia="宋体" w:cs="宋体"/>
          <w:spacing w:val="-1"/>
          <w:sz w:val="24"/>
          <w:szCs w:val="24"/>
        </w:rPr>
        <w:t>隧道施工轴线偏离设计轴线的水平向距离。</w:t>
      </w:r>
    </w:p>
    <w:p w14:paraId="087568AA">
      <w:pPr>
        <w:pStyle w:val="2"/>
        <w:spacing w:line="365" w:lineRule="auto"/>
      </w:pPr>
    </w:p>
    <w:p w14:paraId="4C6E799F">
      <w:pPr>
        <w:spacing w:before="79" w:line="244" w:lineRule="auto"/>
        <w:ind w:left="499" w:right="5349" w:hanging="270"/>
        <w:rPr>
          <w:rFonts w:ascii="宋体" w:hAnsi="宋体" w:eastAsia="宋体" w:cs="宋体"/>
          <w:sz w:val="24"/>
          <w:szCs w:val="24"/>
        </w:rPr>
      </w:pPr>
      <w:r>
        <w:rPr>
          <w:rFonts w:ascii="宋体" w:hAnsi="宋体" w:eastAsia="宋体" w:cs="宋体"/>
          <w:spacing w:val="-1"/>
          <w:sz w:val="24"/>
          <w:szCs w:val="24"/>
        </w:rPr>
        <w:t>2.1.7</w:t>
      </w:r>
      <w:r>
        <w:rPr>
          <w:rFonts w:ascii="宋体" w:hAnsi="宋体" w:eastAsia="宋体" w:cs="宋体"/>
          <w:spacing w:val="22"/>
          <w:sz w:val="24"/>
          <w:szCs w:val="24"/>
        </w:rPr>
        <w:t xml:space="preserve">  </w:t>
      </w:r>
      <w:r>
        <w:rPr>
          <w:rFonts w:ascii="宋体" w:hAnsi="宋体" w:eastAsia="宋体" w:cs="宋体"/>
          <w:spacing w:val="-1"/>
          <w:sz w:val="24"/>
          <w:szCs w:val="24"/>
        </w:rPr>
        <w:t>横向偏差</w:t>
      </w:r>
      <w:r>
        <w:rPr>
          <w:rFonts w:ascii="宋体" w:hAnsi="宋体" w:eastAsia="宋体" w:cs="宋体"/>
          <w:spacing w:val="98"/>
          <w:sz w:val="24"/>
          <w:szCs w:val="24"/>
        </w:rPr>
        <w:t xml:space="preserve"> </w:t>
      </w:r>
      <w:r>
        <w:rPr>
          <w:rFonts w:ascii="Times New Roman" w:hAnsi="Times New Roman" w:eastAsia="Times New Roman" w:cs="Times New Roman"/>
          <w:spacing w:val="-1"/>
          <w:sz w:val="24"/>
          <w:szCs w:val="24"/>
        </w:rPr>
        <w:t>lateral de</w:t>
      </w:r>
      <w:r>
        <w:rPr>
          <w:rFonts w:ascii="Times New Roman" w:hAnsi="Times New Roman" w:eastAsia="Times New Roman" w:cs="Times New Roman"/>
          <w:spacing w:val="-2"/>
          <w:sz w:val="24"/>
          <w:szCs w:val="24"/>
        </w:rPr>
        <w:t>viation</w:t>
      </w:r>
      <w:r>
        <w:rPr>
          <w:rFonts w:ascii="Times New Roman" w:hAnsi="Times New Roman" w:eastAsia="Times New Roman" w:cs="Times New Roman"/>
          <w:sz w:val="24"/>
          <w:szCs w:val="24"/>
        </w:rPr>
        <w:t xml:space="preserve"> </w:t>
      </w:r>
      <w:r>
        <w:rPr>
          <w:rFonts w:ascii="宋体" w:hAnsi="宋体" w:eastAsia="宋体" w:cs="宋体"/>
          <w:spacing w:val="-1"/>
          <w:sz w:val="24"/>
          <w:szCs w:val="24"/>
        </w:rPr>
        <w:t>横向方向偏离隧道轴线的距离。</w:t>
      </w:r>
    </w:p>
    <w:p w14:paraId="6141E800">
      <w:pPr>
        <w:pStyle w:val="2"/>
        <w:spacing w:line="356" w:lineRule="auto"/>
      </w:pPr>
    </w:p>
    <w:p w14:paraId="5BB452D0">
      <w:pPr>
        <w:spacing w:before="78" w:line="252" w:lineRule="auto"/>
        <w:ind w:left="499" w:right="5261" w:hanging="270"/>
        <w:rPr>
          <w:rFonts w:ascii="宋体" w:hAnsi="宋体" w:eastAsia="宋体" w:cs="宋体"/>
          <w:sz w:val="24"/>
          <w:szCs w:val="24"/>
        </w:rPr>
      </w:pPr>
      <w:r>
        <w:rPr>
          <w:rFonts w:ascii="宋体" w:hAnsi="宋体" w:eastAsia="宋体" w:cs="宋体"/>
          <w:spacing w:val="1"/>
          <w:sz w:val="24"/>
          <w:szCs w:val="24"/>
        </w:rPr>
        <w:t>2.1.8  竖向偏差</w:t>
      </w:r>
      <w:r>
        <w:rPr>
          <w:rFonts w:ascii="宋体" w:hAnsi="宋体" w:eastAsia="宋体" w:cs="宋体"/>
          <w:spacing w:val="102"/>
          <w:sz w:val="24"/>
          <w:szCs w:val="24"/>
        </w:rPr>
        <w:t xml:space="preserve"> </w:t>
      </w:r>
      <w:r>
        <w:rPr>
          <w:rFonts w:ascii="Times New Roman" w:hAnsi="Times New Roman" w:eastAsia="Times New Roman" w:cs="Times New Roman"/>
          <w:sz w:val="24"/>
          <w:szCs w:val="24"/>
        </w:rPr>
        <w:t>vertical</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 xml:space="preserve">deviation </w:t>
      </w:r>
      <w:r>
        <w:rPr>
          <w:rFonts w:ascii="宋体" w:hAnsi="宋体" w:eastAsia="宋体" w:cs="宋体"/>
          <w:spacing w:val="-1"/>
          <w:sz w:val="24"/>
          <w:szCs w:val="24"/>
        </w:rPr>
        <w:t>实际高程与设计高程的差值。</w:t>
      </w:r>
    </w:p>
    <w:p w14:paraId="56487047">
      <w:pPr>
        <w:pStyle w:val="2"/>
        <w:spacing w:line="345" w:lineRule="auto"/>
      </w:pPr>
    </w:p>
    <w:p w14:paraId="47A36DF7">
      <w:pPr>
        <w:spacing w:before="78" w:line="219" w:lineRule="auto"/>
        <w:ind w:left="229"/>
        <w:rPr>
          <w:rFonts w:ascii="Times New Roman" w:hAnsi="Times New Roman" w:eastAsia="Times New Roman" w:cs="Times New Roman"/>
          <w:sz w:val="24"/>
          <w:szCs w:val="24"/>
        </w:rPr>
      </w:pPr>
      <w:r>
        <w:rPr>
          <w:rFonts w:ascii="宋体" w:hAnsi="宋体" w:eastAsia="宋体" w:cs="宋体"/>
          <w:spacing w:val="2"/>
          <w:sz w:val="24"/>
          <w:szCs w:val="24"/>
        </w:rPr>
        <w:t>2.1.9  倾斜度</w:t>
      </w:r>
      <w:r>
        <w:rPr>
          <w:rFonts w:ascii="宋体" w:hAnsi="宋体" w:eastAsia="宋体" w:cs="宋体"/>
          <w:spacing w:val="99"/>
          <w:sz w:val="24"/>
          <w:szCs w:val="24"/>
        </w:rPr>
        <w:t xml:space="preserve"> </w:t>
      </w:r>
      <w:r>
        <w:rPr>
          <w:rFonts w:ascii="Times New Roman" w:hAnsi="Times New Roman" w:eastAsia="Times New Roman" w:cs="Times New Roman"/>
          <w:sz w:val="24"/>
          <w:szCs w:val="24"/>
        </w:rPr>
        <w:t>inclination</w:t>
      </w:r>
    </w:p>
    <w:p w14:paraId="405BF5AA">
      <w:pPr>
        <w:spacing w:before="84" w:line="219" w:lineRule="auto"/>
        <w:ind w:left="499"/>
        <w:rPr>
          <w:rFonts w:ascii="宋体" w:hAnsi="宋体" w:eastAsia="宋体" w:cs="宋体"/>
          <w:sz w:val="24"/>
          <w:szCs w:val="24"/>
        </w:rPr>
      </w:pPr>
      <w:r>
        <w:rPr>
          <w:rFonts w:ascii="宋体" w:hAnsi="宋体" w:eastAsia="宋体" w:cs="宋体"/>
          <w:spacing w:val="-1"/>
          <w:sz w:val="24"/>
          <w:szCs w:val="24"/>
        </w:rPr>
        <w:t>钢架所在平面与隧道轴线竖直线的夹角。</w:t>
      </w:r>
    </w:p>
    <w:p w14:paraId="1C847189">
      <w:pPr>
        <w:pStyle w:val="2"/>
        <w:spacing w:line="363" w:lineRule="auto"/>
      </w:pPr>
    </w:p>
    <w:p w14:paraId="2F049FC9">
      <w:pPr>
        <w:spacing w:before="75" w:line="212" w:lineRule="auto"/>
        <w:ind w:left="229"/>
        <w:rPr>
          <w:rFonts w:ascii="Times New Roman" w:hAnsi="Times New Roman" w:eastAsia="Times New Roman" w:cs="Times New Roman"/>
          <w:sz w:val="23"/>
          <w:szCs w:val="23"/>
        </w:rPr>
      </w:pPr>
      <w:r>
        <w:rPr>
          <w:rFonts w:ascii="宋体" w:hAnsi="宋体" w:eastAsia="宋体" w:cs="宋体"/>
          <w:spacing w:val="6"/>
          <w:sz w:val="23"/>
          <w:szCs w:val="23"/>
        </w:rPr>
        <w:t>2.1.10</w:t>
      </w:r>
      <w:r>
        <w:rPr>
          <w:rFonts w:ascii="宋体" w:hAnsi="宋体" w:eastAsia="宋体" w:cs="宋体"/>
          <w:spacing w:val="27"/>
          <w:sz w:val="23"/>
          <w:szCs w:val="23"/>
        </w:rPr>
        <w:t xml:space="preserve">  </w:t>
      </w:r>
      <w:r>
        <w:rPr>
          <w:rFonts w:ascii="宋体" w:hAnsi="宋体" w:eastAsia="宋体" w:cs="宋体"/>
          <w:spacing w:val="6"/>
          <w:sz w:val="23"/>
          <w:szCs w:val="23"/>
        </w:rPr>
        <w:t>锚固密实度</w:t>
      </w:r>
      <w:r>
        <w:rPr>
          <w:rFonts w:ascii="宋体" w:hAnsi="宋体" w:eastAsia="宋体" w:cs="宋体"/>
          <w:spacing w:val="102"/>
          <w:sz w:val="23"/>
          <w:szCs w:val="23"/>
        </w:rPr>
        <w:t xml:space="preserve"> </w:t>
      </w:r>
      <w:r>
        <w:rPr>
          <w:rFonts w:ascii="Times New Roman" w:hAnsi="Times New Roman" w:eastAsia="Times New Roman" w:cs="Times New Roman"/>
          <w:sz w:val="23"/>
          <w:szCs w:val="23"/>
        </w:rPr>
        <w:t>compactness</w:t>
      </w:r>
      <w:r>
        <w:rPr>
          <w:rFonts w:ascii="Times New Roman" w:hAnsi="Times New Roman" w:eastAsia="Times New Roman" w:cs="Times New Roman"/>
          <w:spacing w:val="40"/>
          <w:sz w:val="23"/>
          <w:szCs w:val="23"/>
        </w:rPr>
        <w:t xml:space="preserve"> </w:t>
      </w:r>
      <w:r>
        <w:rPr>
          <w:rFonts w:ascii="Times New Roman" w:hAnsi="Times New Roman" w:eastAsia="Times New Roman" w:cs="Times New Roman"/>
          <w:sz w:val="23"/>
          <w:szCs w:val="23"/>
        </w:rPr>
        <w:t>of</w:t>
      </w:r>
      <w:r>
        <w:rPr>
          <w:rFonts w:ascii="Times New Roman" w:hAnsi="Times New Roman" w:eastAsia="Times New Roman" w:cs="Times New Roman"/>
          <w:spacing w:val="6"/>
          <w:sz w:val="23"/>
          <w:szCs w:val="23"/>
        </w:rPr>
        <w:t xml:space="preserve"> </w:t>
      </w:r>
      <w:r>
        <w:rPr>
          <w:rFonts w:ascii="Times New Roman" w:hAnsi="Times New Roman" w:eastAsia="Times New Roman" w:cs="Times New Roman"/>
          <w:sz w:val="23"/>
          <w:szCs w:val="23"/>
        </w:rPr>
        <w:t>rock</w:t>
      </w:r>
      <w:r>
        <w:rPr>
          <w:rFonts w:ascii="Times New Roman" w:hAnsi="Times New Roman" w:eastAsia="Times New Roman" w:cs="Times New Roman"/>
          <w:spacing w:val="30"/>
          <w:sz w:val="23"/>
          <w:szCs w:val="23"/>
        </w:rPr>
        <w:t xml:space="preserve"> </w:t>
      </w:r>
      <w:r>
        <w:rPr>
          <w:rFonts w:ascii="Times New Roman" w:hAnsi="Times New Roman" w:eastAsia="Times New Roman" w:cs="Times New Roman"/>
          <w:sz w:val="23"/>
          <w:szCs w:val="23"/>
        </w:rPr>
        <w:t>bolt</w:t>
      </w:r>
    </w:p>
    <w:p w14:paraId="71BCECE9">
      <w:pPr>
        <w:spacing w:line="212" w:lineRule="auto"/>
        <w:rPr>
          <w:rFonts w:ascii="Times New Roman" w:hAnsi="Times New Roman" w:eastAsia="Times New Roman" w:cs="Times New Roman"/>
          <w:sz w:val="23"/>
          <w:szCs w:val="23"/>
        </w:rPr>
        <w:sectPr>
          <w:headerReference r:id="rId15" w:type="default"/>
          <w:footerReference r:id="rId16" w:type="default"/>
          <w:pgSz w:w="11900" w:h="16820"/>
          <w:pgMar w:top="1570" w:right="1360" w:bottom="1681" w:left="1340" w:header="1189" w:footer="1420" w:gutter="0"/>
          <w:cols w:space="720" w:num="1"/>
        </w:sectPr>
      </w:pPr>
    </w:p>
    <w:p w14:paraId="0E94AB7E">
      <w:pPr>
        <w:spacing w:before="195" w:line="219" w:lineRule="auto"/>
        <w:ind w:left="499"/>
        <w:rPr>
          <w:rFonts w:ascii="宋体" w:hAnsi="宋体" w:eastAsia="宋体" w:cs="宋体"/>
          <w:sz w:val="24"/>
          <w:szCs w:val="24"/>
        </w:rPr>
      </w:pPr>
      <w:r>
        <w:rPr>
          <w:rFonts w:ascii="宋体" w:hAnsi="宋体" w:eastAsia="宋体" w:cs="宋体"/>
          <w:spacing w:val="-1"/>
          <w:sz w:val="24"/>
          <w:szCs w:val="24"/>
        </w:rPr>
        <w:t>锚杆孔中填充黏结物的密实程度。</w:t>
      </w:r>
    </w:p>
    <w:p w14:paraId="06991E5E">
      <w:pPr>
        <w:pStyle w:val="2"/>
        <w:spacing w:line="357" w:lineRule="auto"/>
      </w:pPr>
    </w:p>
    <w:p w14:paraId="59E006E0">
      <w:pPr>
        <w:spacing w:before="78" w:line="212" w:lineRule="auto"/>
        <w:ind w:left="249"/>
        <w:rPr>
          <w:rFonts w:ascii="Times New Roman" w:hAnsi="Times New Roman" w:eastAsia="Times New Roman" w:cs="Times New Roman"/>
          <w:sz w:val="24"/>
          <w:szCs w:val="24"/>
        </w:rPr>
      </w:pPr>
      <w:r>
        <w:rPr>
          <w:rFonts w:ascii="Times New Roman" w:hAnsi="Times New Roman" w:eastAsia="Times New Roman" w:cs="Times New Roman"/>
          <w:sz w:val="24"/>
          <w:szCs w:val="24"/>
        </w:rPr>
        <w:t>2.1.11</w:t>
      </w:r>
      <w:r>
        <w:rPr>
          <w:rFonts w:ascii="Times New Roman" w:hAnsi="Times New Roman" w:eastAsia="Times New Roman" w:cs="Times New Roman"/>
          <w:spacing w:val="11"/>
          <w:sz w:val="24"/>
          <w:szCs w:val="24"/>
        </w:rPr>
        <w:t xml:space="preserve">     </w:t>
      </w:r>
      <w:r>
        <w:rPr>
          <w:rFonts w:ascii="宋体" w:hAnsi="宋体" w:eastAsia="宋体" w:cs="宋体"/>
          <w:sz w:val="24"/>
          <w:szCs w:val="24"/>
        </w:rPr>
        <w:t xml:space="preserve">墙面平整度  </w:t>
      </w:r>
      <w:r>
        <w:rPr>
          <w:rFonts w:ascii="Times New Roman" w:hAnsi="Times New Roman" w:eastAsia="Times New Roman" w:cs="Times New Roman"/>
          <w:sz w:val="24"/>
          <w:szCs w:val="24"/>
        </w:rPr>
        <w:t>planeness</w:t>
      </w:r>
    </w:p>
    <w:p w14:paraId="79437B56">
      <w:pPr>
        <w:spacing w:before="91" w:line="219" w:lineRule="auto"/>
        <w:ind w:left="499"/>
        <w:rPr>
          <w:rFonts w:ascii="宋体" w:hAnsi="宋体" w:eastAsia="宋体" w:cs="宋体"/>
          <w:sz w:val="24"/>
          <w:szCs w:val="24"/>
        </w:rPr>
      </w:pPr>
      <w:r>
        <w:rPr>
          <w:rFonts w:ascii="宋体" w:hAnsi="宋体" w:eastAsia="宋体" w:cs="宋体"/>
          <w:spacing w:val="-1"/>
          <w:sz w:val="24"/>
          <w:szCs w:val="24"/>
        </w:rPr>
        <w:t>隧道衬砌表面相邻两凸面之间的凹深。</w:t>
      </w:r>
    </w:p>
    <w:p w14:paraId="69782DA3">
      <w:pPr>
        <w:pStyle w:val="2"/>
        <w:spacing w:line="357" w:lineRule="auto"/>
      </w:pPr>
    </w:p>
    <w:p w14:paraId="03D8A16E">
      <w:pPr>
        <w:spacing w:before="78" w:line="212" w:lineRule="auto"/>
        <w:ind w:left="24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2.1.12</w:t>
      </w:r>
      <w:r>
        <w:rPr>
          <w:rFonts w:ascii="Times New Roman" w:hAnsi="Times New Roman" w:eastAsia="Times New Roman" w:cs="Times New Roman"/>
          <w:spacing w:val="11"/>
          <w:sz w:val="24"/>
          <w:szCs w:val="24"/>
        </w:rPr>
        <w:t xml:space="preserve">     </w:t>
      </w:r>
      <w:r>
        <w:rPr>
          <w:rFonts w:ascii="宋体" w:hAnsi="宋体" w:eastAsia="宋体" w:cs="宋体"/>
          <w:spacing w:val="-1"/>
          <w:sz w:val="24"/>
          <w:szCs w:val="24"/>
        </w:rPr>
        <w:t xml:space="preserve">错台  </w:t>
      </w:r>
      <w:r>
        <w:rPr>
          <w:rFonts w:ascii="Times New Roman" w:hAnsi="Times New Roman" w:eastAsia="Times New Roman" w:cs="Times New Roman"/>
          <w:spacing w:val="-1"/>
          <w:sz w:val="24"/>
          <w:szCs w:val="24"/>
        </w:rPr>
        <w:t>faulting</w:t>
      </w:r>
      <w:r>
        <w:rPr>
          <w:rFonts w:ascii="Times New Roman" w:hAnsi="Times New Roman" w:eastAsia="Times New Roman" w:cs="Times New Roman"/>
          <w:spacing w:val="20"/>
          <w:sz w:val="24"/>
          <w:szCs w:val="24"/>
        </w:rPr>
        <w:t xml:space="preserve"> </w:t>
      </w:r>
      <w:r>
        <w:rPr>
          <w:rFonts w:ascii="Times New Roman" w:hAnsi="Times New Roman" w:eastAsia="Times New Roman" w:cs="Times New Roman"/>
          <w:spacing w:val="-1"/>
          <w:sz w:val="24"/>
          <w:szCs w:val="24"/>
        </w:rPr>
        <w:t>of slab</w:t>
      </w:r>
      <w:r>
        <w:rPr>
          <w:rFonts w:ascii="Times New Roman" w:hAnsi="Times New Roman" w:eastAsia="Times New Roman" w:cs="Times New Roman"/>
          <w:spacing w:val="21"/>
          <w:sz w:val="24"/>
          <w:szCs w:val="24"/>
        </w:rPr>
        <w:t xml:space="preserve"> </w:t>
      </w:r>
      <w:r>
        <w:rPr>
          <w:rFonts w:ascii="Times New Roman" w:hAnsi="Times New Roman" w:eastAsia="Times New Roman" w:cs="Times New Roman"/>
          <w:spacing w:val="-1"/>
          <w:sz w:val="24"/>
          <w:szCs w:val="24"/>
        </w:rPr>
        <w:t>ends</w:t>
      </w:r>
    </w:p>
    <w:p w14:paraId="5CA58459">
      <w:pPr>
        <w:spacing w:before="102" w:line="219" w:lineRule="auto"/>
        <w:ind w:left="499"/>
        <w:rPr>
          <w:rFonts w:ascii="宋体" w:hAnsi="宋体" w:eastAsia="宋体" w:cs="宋体"/>
          <w:sz w:val="24"/>
          <w:szCs w:val="24"/>
        </w:rPr>
      </w:pPr>
      <w:r>
        <w:rPr>
          <w:rFonts w:ascii="宋体" w:hAnsi="宋体" w:eastAsia="宋体" w:cs="宋体"/>
          <w:sz w:val="24"/>
          <w:szCs w:val="24"/>
        </w:rPr>
        <w:t>结构施工缝、变形缝或裂缝两侧出现的径向相对位移。</w:t>
      </w:r>
    </w:p>
    <w:p w14:paraId="6D3E87E1">
      <w:pPr>
        <w:pStyle w:val="2"/>
        <w:spacing w:line="347" w:lineRule="auto"/>
      </w:pPr>
    </w:p>
    <w:p w14:paraId="23F94B31">
      <w:pPr>
        <w:spacing w:before="79" w:line="212" w:lineRule="auto"/>
        <w:ind w:left="229"/>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2.1.13      </w:t>
      </w:r>
      <w:r>
        <w:rPr>
          <w:rFonts w:ascii="宋体" w:hAnsi="宋体" w:eastAsia="宋体" w:cs="宋体"/>
          <w:sz w:val="24"/>
          <w:szCs w:val="24"/>
        </w:rPr>
        <w:t>外观质量</w:t>
      </w:r>
      <w:r>
        <w:rPr>
          <w:rFonts w:ascii="宋体" w:hAnsi="宋体" w:eastAsia="宋体" w:cs="宋体"/>
          <w:spacing w:val="17"/>
          <w:sz w:val="24"/>
          <w:szCs w:val="24"/>
        </w:rPr>
        <w:t xml:space="preserve">  </w:t>
      </w:r>
      <w:r>
        <w:rPr>
          <w:rFonts w:ascii="Times New Roman" w:hAnsi="Times New Roman" w:eastAsia="Times New Roman" w:cs="Times New Roman"/>
          <w:sz w:val="24"/>
          <w:szCs w:val="24"/>
        </w:rPr>
        <w:t>quality of</w:t>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z w:val="24"/>
          <w:szCs w:val="24"/>
        </w:rPr>
        <w:t>a</w:t>
      </w:r>
      <w:r>
        <w:rPr>
          <w:rFonts w:ascii="Times New Roman" w:hAnsi="Times New Roman" w:eastAsia="Times New Roman" w:cs="Times New Roman"/>
          <w:spacing w:val="-1"/>
          <w:sz w:val="24"/>
          <w:szCs w:val="24"/>
        </w:rPr>
        <w:t>ppearance</w:t>
      </w:r>
    </w:p>
    <w:p w14:paraId="692D50E2">
      <w:pPr>
        <w:spacing w:before="102" w:line="219" w:lineRule="auto"/>
        <w:ind w:left="509"/>
        <w:rPr>
          <w:rFonts w:ascii="宋体" w:hAnsi="宋体" w:eastAsia="宋体" w:cs="宋体"/>
          <w:sz w:val="24"/>
          <w:szCs w:val="24"/>
        </w:rPr>
      </w:pPr>
      <w:r>
        <w:rPr>
          <w:rFonts w:ascii="宋体" w:hAnsi="宋体" w:eastAsia="宋体" w:cs="宋体"/>
          <w:sz w:val="24"/>
          <w:szCs w:val="24"/>
        </w:rPr>
        <w:t>通过观察或测试所反映的外在质量及功能状态。</w:t>
      </w:r>
    </w:p>
    <w:p w14:paraId="5ACBFA87">
      <w:pPr>
        <w:pStyle w:val="2"/>
        <w:spacing w:line="367" w:lineRule="auto"/>
      </w:pPr>
    </w:p>
    <w:p w14:paraId="25FFB4B0">
      <w:pPr>
        <w:spacing w:before="78" w:line="212" w:lineRule="auto"/>
        <w:ind w:left="249"/>
        <w:rPr>
          <w:rFonts w:ascii="Times New Roman" w:hAnsi="Times New Roman" w:eastAsia="Times New Roman" w:cs="Times New Roman"/>
          <w:sz w:val="24"/>
          <w:szCs w:val="24"/>
        </w:rPr>
      </w:pPr>
      <w:r>
        <w:rPr>
          <w:rFonts w:ascii="宋体" w:hAnsi="宋体" w:eastAsia="宋体" w:cs="宋体"/>
          <w:sz w:val="24"/>
          <w:szCs w:val="24"/>
        </w:rPr>
        <w:t>2.1.14  背部密实性</w:t>
      </w:r>
      <w:r>
        <w:rPr>
          <w:rFonts w:ascii="宋体" w:hAnsi="宋体" w:eastAsia="宋体" w:cs="宋体"/>
          <w:spacing w:val="100"/>
          <w:sz w:val="24"/>
          <w:szCs w:val="24"/>
        </w:rPr>
        <w:t xml:space="preserve"> </w:t>
      </w:r>
      <w:r>
        <w:rPr>
          <w:rFonts w:ascii="Times New Roman" w:hAnsi="Times New Roman" w:eastAsia="Times New Roman" w:cs="Times New Roman"/>
          <w:sz w:val="24"/>
          <w:szCs w:val="24"/>
        </w:rPr>
        <w:t>compactness behi</w:t>
      </w:r>
      <w:r>
        <w:rPr>
          <w:rFonts w:ascii="Times New Roman" w:hAnsi="Times New Roman" w:eastAsia="Times New Roman" w:cs="Times New Roman"/>
          <w:spacing w:val="-1"/>
          <w:sz w:val="24"/>
          <w:szCs w:val="24"/>
        </w:rPr>
        <w:t>nd</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1"/>
          <w:sz w:val="24"/>
          <w:szCs w:val="24"/>
        </w:rPr>
        <w:t>lining</w:t>
      </w:r>
    </w:p>
    <w:p w14:paraId="04EBE1FA">
      <w:pPr>
        <w:spacing w:before="142" w:line="219" w:lineRule="auto"/>
        <w:ind w:left="509"/>
        <w:rPr>
          <w:rFonts w:ascii="宋体" w:hAnsi="宋体" w:eastAsia="宋体" w:cs="宋体"/>
          <w:sz w:val="24"/>
          <w:szCs w:val="24"/>
        </w:rPr>
      </w:pPr>
      <w:r>
        <w:rPr>
          <w:rFonts w:ascii="宋体" w:hAnsi="宋体" w:eastAsia="宋体" w:cs="宋体"/>
          <w:spacing w:val="-1"/>
          <w:sz w:val="24"/>
          <w:szCs w:val="24"/>
        </w:rPr>
        <w:t>二次衬砌或初期支护背后是否存在空洞、空隙或松散等情况。</w:t>
      </w:r>
    </w:p>
    <w:p w14:paraId="2C45F997">
      <w:pPr>
        <w:pStyle w:val="2"/>
        <w:spacing w:line="286" w:lineRule="auto"/>
      </w:pPr>
    </w:p>
    <w:p w14:paraId="051759E1">
      <w:pPr>
        <w:spacing w:before="79" w:line="221" w:lineRule="auto"/>
        <w:ind w:left="23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2.1.15</w:t>
      </w:r>
      <w:r>
        <w:rPr>
          <w:rFonts w:ascii="Times New Roman" w:hAnsi="Times New Roman" w:eastAsia="Times New Roman" w:cs="Times New Roman"/>
          <w:spacing w:val="2"/>
          <w:sz w:val="24"/>
          <w:szCs w:val="24"/>
        </w:rPr>
        <w:t xml:space="preserve">      </w:t>
      </w:r>
      <w:r>
        <w:rPr>
          <w:rFonts w:ascii="宋体" w:hAnsi="宋体" w:eastAsia="宋体" w:cs="宋体"/>
          <w:spacing w:val="-2"/>
          <w:sz w:val="24"/>
          <w:szCs w:val="24"/>
        </w:rPr>
        <w:t>空洞</w:t>
      </w:r>
      <w:r>
        <w:rPr>
          <w:rFonts w:ascii="宋体" w:hAnsi="宋体" w:eastAsia="宋体" w:cs="宋体"/>
          <w:spacing w:val="109"/>
          <w:sz w:val="24"/>
          <w:szCs w:val="24"/>
        </w:rPr>
        <w:t xml:space="preserve"> </w:t>
      </w:r>
      <w:r>
        <w:rPr>
          <w:rFonts w:ascii="Times New Roman" w:hAnsi="Times New Roman" w:eastAsia="Times New Roman" w:cs="Times New Roman"/>
          <w:spacing w:val="-2"/>
          <w:sz w:val="24"/>
          <w:szCs w:val="24"/>
        </w:rPr>
        <w:t>void</w:t>
      </w:r>
    </w:p>
    <w:p w14:paraId="5D0F619E">
      <w:pPr>
        <w:spacing w:before="112" w:line="272" w:lineRule="auto"/>
        <w:ind w:left="9" w:right="18" w:firstLine="499"/>
        <w:rPr>
          <w:rFonts w:ascii="宋体" w:hAnsi="宋体" w:eastAsia="宋体" w:cs="宋体"/>
          <w:sz w:val="24"/>
          <w:szCs w:val="24"/>
        </w:rPr>
      </w:pPr>
      <w:r>
        <w:rPr>
          <w:rFonts w:ascii="宋体" w:hAnsi="宋体" w:eastAsia="宋体" w:cs="宋体"/>
          <w:spacing w:val="1"/>
          <w:sz w:val="24"/>
          <w:szCs w:val="24"/>
        </w:rPr>
        <w:t>二次衬砌内部或衬砌与围岩、初期支护之间，因回填不密实或脱空发</w:t>
      </w:r>
      <w:r>
        <w:rPr>
          <w:rFonts w:ascii="宋体" w:hAnsi="宋体" w:eastAsia="宋体" w:cs="宋体"/>
          <w:sz w:val="24"/>
          <w:szCs w:val="24"/>
        </w:rPr>
        <w:t xml:space="preserve">展形成的无填 </w:t>
      </w:r>
      <w:r>
        <w:rPr>
          <w:rFonts w:ascii="宋体" w:hAnsi="宋体" w:eastAsia="宋体" w:cs="宋体"/>
          <w:spacing w:val="-2"/>
          <w:sz w:val="24"/>
          <w:szCs w:val="24"/>
        </w:rPr>
        <w:t>充物空穴。</w:t>
      </w:r>
    </w:p>
    <w:p w14:paraId="04430EAB">
      <w:pPr>
        <w:pStyle w:val="2"/>
        <w:spacing w:line="285" w:lineRule="auto"/>
      </w:pPr>
    </w:p>
    <w:p w14:paraId="652E219E">
      <w:pPr>
        <w:spacing w:before="78" w:line="212" w:lineRule="auto"/>
        <w:ind w:left="239"/>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2.1.16      </w:t>
      </w:r>
      <w:r>
        <w:rPr>
          <w:rFonts w:ascii="宋体" w:hAnsi="宋体" w:eastAsia="宋体" w:cs="宋体"/>
          <w:sz w:val="24"/>
          <w:szCs w:val="24"/>
        </w:rPr>
        <w:t>不密实</w:t>
      </w:r>
      <w:r>
        <w:rPr>
          <w:rFonts w:ascii="宋体" w:hAnsi="宋体" w:eastAsia="宋体" w:cs="宋体"/>
          <w:spacing w:val="89"/>
          <w:sz w:val="24"/>
          <w:szCs w:val="24"/>
        </w:rPr>
        <w:t xml:space="preserve"> </w:t>
      </w:r>
      <w:r>
        <w:rPr>
          <w:rFonts w:ascii="Times New Roman" w:hAnsi="Times New Roman" w:eastAsia="Times New Roman" w:cs="Times New Roman"/>
          <w:sz w:val="24"/>
          <w:szCs w:val="24"/>
        </w:rPr>
        <w:t>inadequate eompaction</w:t>
      </w:r>
    </w:p>
    <w:p w14:paraId="7D181BBC">
      <w:pPr>
        <w:spacing w:before="112" w:line="272" w:lineRule="auto"/>
        <w:ind w:left="19" w:right="28" w:firstLine="479"/>
        <w:rPr>
          <w:rFonts w:ascii="宋体" w:hAnsi="宋体" w:eastAsia="宋体" w:cs="宋体"/>
          <w:sz w:val="24"/>
          <w:szCs w:val="24"/>
        </w:rPr>
      </w:pPr>
      <w:r>
        <w:rPr>
          <w:rFonts w:ascii="宋体" w:hAnsi="宋体" w:eastAsia="宋体" w:cs="宋体"/>
          <w:spacing w:val="1"/>
          <w:sz w:val="24"/>
          <w:szCs w:val="24"/>
        </w:rPr>
        <w:t>衬砌混凝土因浇筑、振捣不充分等原因，内部存在蜂窝、麻面、疏松</w:t>
      </w:r>
      <w:r>
        <w:rPr>
          <w:rFonts w:ascii="宋体" w:hAnsi="宋体" w:eastAsia="宋体" w:cs="宋体"/>
          <w:sz w:val="24"/>
          <w:szCs w:val="24"/>
        </w:rPr>
        <w:t xml:space="preserve">等现象，密实 </w:t>
      </w:r>
      <w:r>
        <w:rPr>
          <w:rFonts w:ascii="宋体" w:hAnsi="宋体" w:eastAsia="宋体" w:cs="宋体"/>
          <w:spacing w:val="-1"/>
          <w:sz w:val="24"/>
          <w:szCs w:val="24"/>
        </w:rPr>
        <w:t>度未达到设计及规范要求的质量缺陷。</w:t>
      </w:r>
    </w:p>
    <w:p w14:paraId="526C2899">
      <w:pPr>
        <w:pStyle w:val="2"/>
        <w:spacing w:line="270" w:lineRule="auto"/>
      </w:pPr>
    </w:p>
    <w:p w14:paraId="150AC030">
      <w:pPr>
        <w:spacing w:before="79" w:line="222" w:lineRule="auto"/>
        <w:outlineLvl w:val="1"/>
        <w:rPr>
          <w:rFonts w:ascii="黑体" w:hAnsi="黑体" w:eastAsia="黑体" w:cs="黑体"/>
          <w:sz w:val="24"/>
          <w:szCs w:val="24"/>
        </w:rPr>
      </w:pPr>
      <w:bookmarkStart w:id="5" w:name="bookmark4"/>
      <w:bookmarkEnd w:id="5"/>
      <w:r>
        <w:rPr>
          <w:rFonts w:ascii="黑体" w:hAnsi="黑体" w:eastAsia="黑体" w:cs="黑体"/>
          <w:spacing w:val="3"/>
          <w:sz w:val="24"/>
          <w:szCs w:val="24"/>
        </w:rPr>
        <w:t>2.2</w:t>
      </w:r>
      <w:r>
        <w:rPr>
          <w:rFonts w:ascii="黑体" w:hAnsi="黑体" w:eastAsia="黑体" w:cs="黑体"/>
          <w:spacing w:val="118"/>
          <w:sz w:val="24"/>
          <w:szCs w:val="24"/>
        </w:rPr>
        <w:t xml:space="preserve"> </w:t>
      </w:r>
      <w:r>
        <w:rPr>
          <w:rFonts w:ascii="黑体" w:hAnsi="黑体" w:eastAsia="黑体" w:cs="黑体"/>
          <w:spacing w:val="3"/>
          <w:sz w:val="24"/>
          <w:szCs w:val="24"/>
        </w:rPr>
        <w:t>符号</w:t>
      </w:r>
    </w:p>
    <w:p w14:paraId="7462852C">
      <w:pPr>
        <w:pStyle w:val="2"/>
        <w:spacing w:line="433" w:lineRule="auto"/>
      </w:pPr>
    </w:p>
    <w:p w14:paraId="78D2C888">
      <w:pPr>
        <w:spacing w:before="78" w:line="220" w:lineRule="auto"/>
        <w:ind w:left="489"/>
        <w:rPr>
          <w:rFonts w:ascii="宋体" w:hAnsi="宋体" w:eastAsia="宋体" w:cs="宋体"/>
          <w:sz w:val="24"/>
          <w:szCs w:val="24"/>
        </w:rPr>
      </w:pPr>
      <w:r>
        <w:rPr>
          <w:rFonts w:ascii="Times New Roman" w:hAnsi="Times New Roman" w:eastAsia="Times New Roman" w:cs="Times New Roman"/>
          <w:spacing w:val="9"/>
          <w:sz w:val="24"/>
          <w:szCs w:val="24"/>
        </w:rPr>
        <w:t>b——</w:t>
      </w:r>
      <w:r>
        <w:rPr>
          <w:rFonts w:ascii="宋体" w:hAnsi="宋体" w:eastAsia="宋体" w:cs="宋体"/>
          <w:spacing w:val="9"/>
          <w:sz w:val="24"/>
          <w:szCs w:val="24"/>
        </w:rPr>
        <w:t>裂缝宽度；</w:t>
      </w:r>
    </w:p>
    <w:p w14:paraId="215B2C59">
      <w:pPr>
        <w:spacing w:before="49" w:line="219" w:lineRule="auto"/>
        <w:ind w:left="469"/>
        <w:rPr>
          <w:rFonts w:ascii="宋体" w:hAnsi="宋体" w:eastAsia="宋体" w:cs="宋体"/>
          <w:sz w:val="24"/>
          <w:szCs w:val="24"/>
        </w:rPr>
      </w:pPr>
      <w:r>
        <w:rPr>
          <w:rFonts w:ascii="Times New Roman" w:hAnsi="Times New Roman" w:eastAsia="Times New Roman" w:cs="Times New Roman"/>
          <w:b/>
          <w:bCs/>
          <w:spacing w:val="2"/>
          <w:sz w:val="24"/>
          <w:szCs w:val="24"/>
        </w:rPr>
        <w:t xml:space="preserve">C       </w:t>
      </w:r>
      <w:r>
        <w:rPr>
          <w:rFonts w:ascii="宋体" w:hAnsi="宋体" w:eastAsia="宋体" w:cs="宋体"/>
          <w:b/>
          <w:bCs/>
          <w:spacing w:val="2"/>
          <w:sz w:val="24"/>
          <w:szCs w:val="24"/>
        </w:rPr>
        <w:t>相同材质和规格的锚杆杆体波</w:t>
      </w:r>
      <w:r>
        <w:rPr>
          <w:rFonts w:ascii="宋体" w:hAnsi="宋体" w:eastAsia="宋体" w:cs="宋体"/>
          <w:b/>
          <w:bCs/>
          <w:spacing w:val="1"/>
          <w:sz w:val="24"/>
          <w:szCs w:val="24"/>
        </w:rPr>
        <w:t>速平均值；</w:t>
      </w:r>
    </w:p>
    <w:p w14:paraId="75A10B31">
      <w:pPr>
        <w:spacing w:before="86" w:line="219" w:lineRule="auto"/>
        <w:ind w:left="419"/>
        <w:rPr>
          <w:rFonts w:ascii="宋体" w:hAnsi="宋体" w:eastAsia="宋体" w:cs="宋体"/>
          <w:sz w:val="24"/>
          <w:szCs w:val="24"/>
        </w:rPr>
      </w:pPr>
      <w:r>
        <w:rPr>
          <w:rFonts w:ascii="Times New Roman" w:hAnsi="Times New Roman" w:eastAsia="Times New Roman" w:cs="Times New Roman"/>
          <w:b/>
          <w:bCs/>
          <w:spacing w:val="-3"/>
          <w:sz w:val="24"/>
          <w:szCs w:val="24"/>
        </w:rPr>
        <w:t>Cm</w:t>
      </w:r>
      <w:r>
        <w:rPr>
          <w:rFonts w:ascii="Times New Roman" w:hAnsi="Times New Roman" w:eastAsia="Times New Roman" w:cs="Times New Roman"/>
          <w:b/>
          <w:bCs/>
          <w:spacing w:val="-13"/>
          <w:w w:val="56"/>
          <w:sz w:val="24"/>
          <w:szCs w:val="24"/>
        </w:rPr>
        <w:t>—</w:t>
      </w:r>
      <w:r>
        <w:rPr>
          <w:rFonts w:ascii="宋体" w:hAnsi="宋体" w:eastAsia="宋体" w:cs="宋体"/>
          <w:b/>
          <w:bCs/>
          <w:spacing w:val="-3"/>
          <w:sz w:val="24"/>
          <w:szCs w:val="24"/>
        </w:rPr>
        <w:t>—同类锚杆的波速平均值；</w:t>
      </w:r>
    </w:p>
    <w:p w14:paraId="227623D6">
      <w:pPr>
        <w:spacing w:before="71" w:line="212" w:lineRule="auto"/>
        <w:ind w:left="489"/>
        <w:rPr>
          <w:rFonts w:ascii="宋体" w:hAnsi="宋体" w:eastAsia="宋体" w:cs="宋体"/>
          <w:sz w:val="24"/>
          <w:szCs w:val="24"/>
        </w:rPr>
      </w:pPr>
      <w:r>
        <w:rPr>
          <w:rFonts w:ascii="Times New Roman" w:hAnsi="Times New Roman" w:eastAsia="Times New Roman" w:cs="Times New Roman"/>
          <w:b/>
          <w:bCs/>
          <w:spacing w:val="-7"/>
          <w:sz w:val="24"/>
          <w:szCs w:val="24"/>
        </w:rPr>
        <w:t>C,——</w:t>
      </w:r>
      <w:r>
        <w:rPr>
          <w:rFonts w:ascii="宋体" w:hAnsi="宋体" w:eastAsia="宋体" w:cs="宋体"/>
          <w:b/>
          <w:bCs/>
          <w:spacing w:val="-7"/>
          <w:sz w:val="24"/>
          <w:szCs w:val="24"/>
        </w:rPr>
        <w:t>杆系波速平均值；</w:t>
      </w:r>
    </w:p>
    <w:p w14:paraId="5A8020E3">
      <w:pPr>
        <w:spacing w:before="103" w:line="220" w:lineRule="auto"/>
        <w:ind w:left="579"/>
        <w:rPr>
          <w:rFonts w:ascii="宋体" w:hAnsi="宋体" w:eastAsia="宋体" w:cs="宋体"/>
          <w:sz w:val="24"/>
          <w:szCs w:val="24"/>
        </w:rPr>
      </w:pPr>
      <w:r>
        <w:rPr>
          <w:rFonts w:ascii="Times New Roman" w:hAnsi="Times New Roman" w:eastAsia="Times New Roman" w:cs="Times New Roman"/>
          <w:spacing w:val="-1"/>
          <w:sz w:val="24"/>
          <w:szCs w:val="24"/>
        </w:rPr>
        <w:t>c——</w:t>
      </w:r>
      <w:r>
        <w:rPr>
          <w:rFonts w:ascii="宋体" w:hAnsi="宋体" w:eastAsia="宋体" w:cs="宋体"/>
          <w:spacing w:val="-1"/>
          <w:sz w:val="24"/>
          <w:szCs w:val="24"/>
        </w:rPr>
        <w:t>混凝土错台测试时，支护结构的错台量；</w:t>
      </w:r>
    </w:p>
    <w:p w14:paraId="09F3F9D0">
      <w:pPr>
        <w:spacing w:before="84" w:line="219" w:lineRule="auto"/>
        <w:ind w:left="499"/>
        <w:rPr>
          <w:rFonts w:ascii="宋体" w:hAnsi="宋体" w:eastAsia="宋体" w:cs="宋体"/>
          <w:sz w:val="24"/>
          <w:szCs w:val="24"/>
        </w:rPr>
      </w:pPr>
      <w:r>
        <w:rPr>
          <w:rFonts w:ascii="Times New Roman" w:hAnsi="Times New Roman" w:eastAsia="Times New Roman" w:cs="Times New Roman"/>
          <w:spacing w:val="-12"/>
          <w:sz w:val="24"/>
          <w:szCs w:val="24"/>
        </w:rPr>
        <w:t>c</w:t>
      </w:r>
      <w:r>
        <w:rPr>
          <w:rFonts w:ascii="宋体" w:hAnsi="宋体" w:eastAsia="宋体" w:cs="宋体"/>
          <w:spacing w:val="-12"/>
          <w:sz w:val="24"/>
          <w:szCs w:val="24"/>
        </w:rPr>
        <w:t>。——钢筋保护层厚度修正量；</w:t>
      </w:r>
    </w:p>
    <w:p w14:paraId="56444AA0">
      <w:pPr>
        <w:spacing w:before="105" w:line="219" w:lineRule="auto"/>
        <w:ind w:left="469"/>
        <w:rPr>
          <w:rFonts w:ascii="宋体" w:hAnsi="宋体" w:eastAsia="宋体" w:cs="宋体"/>
          <w:sz w:val="24"/>
          <w:szCs w:val="24"/>
        </w:rPr>
      </w:pPr>
      <w:r>
        <w:rPr>
          <w:rFonts w:ascii="Times New Roman" w:hAnsi="Times New Roman" w:eastAsia="Times New Roman" w:cs="Times New Roman"/>
          <w:spacing w:val="-7"/>
          <w:sz w:val="24"/>
          <w:szCs w:val="24"/>
        </w:rPr>
        <w:t>cm——</w:t>
      </w:r>
      <w:r>
        <w:rPr>
          <w:rFonts w:ascii="宋体" w:hAnsi="宋体" w:eastAsia="宋体" w:cs="宋体"/>
          <w:spacing w:val="-7"/>
          <w:sz w:val="24"/>
          <w:szCs w:val="24"/>
        </w:rPr>
        <w:t>钢筋保护层厚度测试值；</w:t>
      </w:r>
    </w:p>
    <w:p w14:paraId="7E321D58">
      <w:pPr>
        <w:spacing w:before="86" w:line="220" w:lineRule="auto"/>
        <w:ind w:left="339"/>
        <w:rPr>
          <w:rFonts w:ascii="宋体" w:hAnsi="宋体" w:eastAsia="宋体" w:cs="宋体"/>
          <w:sz w:val="24"/>
          <w:szCs w:val="24"/>
        </w:rPr>
      </w:pPr>
      <w:r>
        <w:rPr>
          <w:rFonts w:ascii="Times New Roman" w:hAnsi="Times New Roman" w:eastAsia="Times New Roman" w:cs="Times New Roman"/>
          <w:spacing w:val="-9"/>
          <w:sz w:val="24"/>
          <w:szCs w:val="24"/>
        </w:rPr>
        <w:t>DAs——</w:t>
      </w:r>
      <w:r>
        <w:rPr>
          <w:rFonts w:ascii="宋体" w:hAnsi="宋体" w:eastAsia="宋体" w:cs="宋体"/>
          <w:spacing w:val="-9"/>
          <w:sz w:val="24"/>
          <w:szCs w:val="24"/>
        </w:rPr>
        <w:t>钢架平均间距；</w:t>
      </w:r>
    </w:p>
    <w:p w14:paraId="3A2E1FB1">
      <w:pPr>
        <w:spacing w:before="203" w:line="219" w:lineRule="auto"/>
        <w:ind w:left="529"/>
        <w:rPr>
          <w:rFonts w:ascii="宋体" w:hAnsi="宋体" w:eastAsia="宋体" w:cs="宋体"/>
          <w:sz w:val="24"/>
          <w:szCs w:val="24"/>
        </w:rPr>
      </w:pPr>
      <w:r>
        <w:rPr>
          <w:rFonts w:ascii="Times New Roman" w:hAnsi="Times New Roman" w:eastAsia="Times New Roman" w:cs="Times New Roman"/>
          <w:sz w:val="24"/>
          <w:szCs w:val="24"/>
        </w:rPr>
        <w:t xml:space="preserve">F—    </w:t>
      </w:r>
      <w:r>
        <w:rPr>
          <w:rFonts w:ascii="宋体" w:hAnsi="宋体" w:eastAsia="宋体" w:cs="宋体"/>
          <w:sz w:val="24"/>
          <w:szCs w:val="24"/>
        </w:rPr>
        <w:t>锚杆拔力平均值；</w:t>
      </w:r>
    </w:p>
    <w:p w14:paraId="0F0B4861">
      <w:pPr>
        <w:spacing w:before="96" w:line="219" w:lineRule="auto"/>
        <w:ind w:left="319"/>
        <w:rPr>
          <w:rFonts w:ascii="宋体" w:hAnsi="宋体" w:eastAsia="宋体" w:cs="宋体"/>
          <w:sz w:val="24"/>
          <w:szCs w:val="24"/>
        </w:rPr>
      </w:pPr>
      <w:r>
        <w:rPr>
          <w:rFonts w:ascii="Times New Roman" w:hAnsi="Times New Roman" w:eastAsia="Times New Roman" w:cs="Times New Roman"/>
          <w:spacing w:val="-7"/>
          <w:sz w:val="24"/>
          <w:szCs w:val="24"/>
        </w:rPr>
        <w:t>Fmn——</w:t>
      </w:r>
      <w:r>
        <w:rPr>
          <w:rFonts w:ascii="宋体" w:hAnsi="宋体" w:eastAsia="宋体" w:cs="宋体"/>
          <w:spacing w:val="-7"/>
          <w:sz w:val="24"/>
          <w:szCs w:val="24"/>
        </w:rPr>
        <w:t>锚杆拔力最小值；</w:t>
      </w:r>
    </w:p>
    <w:p w14:paraId="04A6F7A8">
      <w:pPr>
        <w:spacing w:before="85" w:line="219" w:lineRule="auto"/>
        <w:ind w:left="499"/>
        <w:rPr>
          <w:rFonts w:ascii="宋体" w:hAnsi="宋体" w:eastAsia="宋体" w:cs="宋体"/>
          <w:sz w:val="24"/>
          <w:szCs w:val="24"/>
        </w:rPr>
      </w:pPr>
      <w:r>
        <w:rPr>
          <w:rFonts w:ascii="Times New Roman" w:hAnsi="Times New Roman" w:eastAsia="Times New Roman" w:cs="Times New Roman"/>
          <w:spacing w:val="-13"/>
          <w:sz w:val="24"/>
          <w:szCs w:val="24"/>
        </w:rPr>
        <w:t>f</w:t>
      </w:r>
      <w:r>
        <w:rPr>
          <w:rFonts w:ascii="宋体" w:hAnsi="宋体" w:eastAsia="宋体" w:cs="宋体"/>
          <w:spacing w:val="-13"/>
          <w:sz w:val="24"/>
          <w:szCs w:val="24"/>
        </w:rPr>
        <w:t>。</w:t>
      </w:r>
      <w:r>
        <w:rPr>
          <w:rFonts w:ascii="Times New Roman" w:hAnsi="Times New Roman" w:eastAsia="Times New Roman" w:cs="Times New Roman"/>
          <w:spacing w:val="-13"/>
          <w:sz w:val="24"/>
          <w:szCs w:val="24"/>
        </w:rPr>
        <w:t>——</w:t>
      </w:r>
      <w:r>
        <w:rPr>
          <w:rFonts w:ascii="宋体" w:hAnsi="宋体" w:eastAsia="宋体" w:cs="宋体"/>
          <w:spacing w:val="-13"/>
          <w:sz w:val="24"/>
          <w:szCs w:val="24"/>
        </w:rPr>
        <w:t>芯样抗压强度；</w:t>
      </w:r>
    </w:p>
    <w:p w14:paraId="46E2819E">
      <w:pPr>
        <w:spacing w:before="18" w:line="340" w:lineRule="exact"/>
        <w:ind w:left="419"/>
        <w:rPr>
          <w:rFonts w:ascii="宋体" w:hAnsi="宋体" w:eastAsia="宋体" w:cs="宋体"/>
          <w:sz w:val="25"/>
          <w:szCs w:val="25"/>
        </w:rPr>
      </w:pPr>
      <w:r>
        <w:rPr>
          <w:rFonts w:ascii="Times New Roman" w:hAnsi="Times New Roman" w:eastAsia="Times New Roman" w:cs="Times New Roman"/>
          <w:i/>
          <w:iCs/>
          <w:spacing w:val="-11"/>
          <w:w w:val="99"/>
          <w:position w:val="2"/>
          <w:sz w:val="24"/>
          <w:szCs w:val="24"/>
        </w:rPr>
        <w:t>feu</w:t>
      </w:r>
      <w:r>
        <w:rPr>
          <w:rFonts w:ascii="宋体" w:hAnsi="宋体" w:eastAsia="宋体" w:cs="宋体"/>
          <w:i/>
          <w:iCs/>
          <w:spacing w:val="-11"/>
          <w:w w:val="99"/>
          <w:position w:val="2"/>
          <w:sz w:val="25"/>
          <w:szCs w:val="25"/>
        </w:rPr>
        <w:t>——试件抗压强度；</w:t>
      </w:r>
    </w:p>
    <w:p w14:paraId="0A871CC4">
      <w:pPr>
        <w:spacing w:line="340" w:lineRule="exact"/>
        <w:rPr>
          <w:rFonts w:ascii="宋体" w:hAnsi="宋体" w:eastAsia="宋体" w:cs="宋体"/>
          <w:sz w:val="25"/>
          <w:szCs w:val="25"/>
        </w:rPr>
        <w:sectPr>
          <w:headerReference r:id="rId17" w:type="default"/>
          <w:footerReference r:id="rId18" w:type="default"/>
          <w:pgSz w:w="11900" w:h="16820"/>
          <w:pgMar w:top="1574" w:right="1360" w:bottom="1716" w:left="1340" w:header="1201" w:footer="1404" w:gutter="0"/>
          <w:cols w:space="720" w:num="1"/>
        </w:sectPr>
      </w:pPr>
    </w:p>
    <w:p w14:paraId="513C2DE2">
      <w:pPr>
        <w:spacing w:before="249" w:line="212" w:lineRule="auto"/>
        <w:ind w:left="299"/>
        <w:rPr>
          <w:rFonts w:ascii="宋体" w:hAnsi="宋体" w:eastAsia="宋体" w:cs="宋体"/>
          <w:sz w:val="24"/>
          <w:szCs w:val="24"/>
        </w:rPr>
      </w:pPr>
      <w:r>
        <w:rPr>
          <w:rFonts w:ascii="Times New Roman" w:hAnsi="Times New Roman" w:eastAsia="Times New Roman" w:cs="Times New Roman"/>
          <w:sz w:val="24"/>
          <w:szCs w:val="24"/>
        </w:rPr>
        <w:t>fe</w:t>
      </w:r>
      <w:r>
        <w:rPr>
          <w:rFonts w:ascii="Times New Roman" w:hAnsi="Times New Roman" w:eastAsia="Times New Roman" w:cs="Times New Roman"/>
          <w:spacing w:val="3"/>
          <w:sz w:val="24"/>
          <w:szCs w:val="24"/>
        </w:rPr>
        <w:t>,——</w:t>
      </w:r>
      <w:r>
        <w:rPr>
          <w:rFonts w:ascii="Times New Roman" w:hAnsi="Times New Roman" w:eastAsia="Times New Roman" w:cs="Times New Roman"/>
          <w:spacing w:val="30"/>
          <w:sz w:val="24"/>
          <w:szCs w:val="24"/>
        </w:rPr>
        <w:t xml:space="preserve"> </w:t>
      </w:r>
      <w:r>
        <w:rPr>
          <w:rFonts w:ascii="宋体" w:hAnsi="宋体" w:eastAsia="宋体" w:cs="宋体"/>
          <w:spacing w:val="3"/>
          <w:sz w:val="24"/>
          <w:szCs w:val="24"/>
        </w:rPr>
        <w:t>混凝土抗压强度推定值；</w:t>
      </w:r>
    </w:p>
    <w:p w14:paraId="08D4E2EA">
      <w:pPr>
        <w:spacing w:before="124" w:line="208" w:lineRule="auto"/>
        <w:ind w:left="139"/>
        <w:rPr>
          <w:rFonts w:ascii="宋体" w:hAnsi="宋体" w:eastAsia="宋体" w:cs="宋体"/>
          <w:sz w:val="25"/>
          <w:szCs w:val="25"/>
        </w:rPr>
      </w:pPr>
      <w:r>
        <w:rPr>
          <w:rFonts w:ascii="Times New Roman" w:hAnsi="Times New Roman" w:eastAsia="Times New Roman" w:cs="Times New Roman"/>
          <w:i/>
          <w:iCs/>
          <w:spacing w:val="-19"/>
          <w:sz w:val="24"/>
          <w:szCs w:val="24"/>
        </w:rPr>
        <w:t>Jeu,min——</w:t>
      </w:r>
      <w:r>
        <w:rPr>
          <w:rFonts w:ascii="Times New Roman" w:hAnsi="Times New Roman" w:eastAsia="Times New Roman" w:cs="Times New Roman"/>
          <w:i/>
          <w:iCs/>
          <w:spacing w:val="45"/>
          <w:w w:val="101"/>
          <w:sz w:val="24"/>
          <w:szCs w:val="24"/>
        </w:rPr>
        <w:t xml:space="preserve"> </w:t>
      </w:r>
      <w:r>
        <w:rPr>
          <w:rFonts w:ascii="宋体" w:hAnsi="宋体" w:eastAsia="宋体" w:cs="宋体"/>
          <w:i/>
          <w:iCs/>
          <w:spacing w:val="-19"/>
          <w:sz w:val="25"/>
          <w:szCs w:val="25"/>
        </w:rPr>
        <w:t>结构或构件最小的测区混凝土抗压强度换算值；</w:t>
      </w:r>
    </w:p>
    <w:p w14:paraId="4EBF62FE">
      <w:pPr>
        <w:spacing w:before="52" w:line="219" w:lineRule="auto"/>
        <w:ind w:left="469"/>
        <w:rPr>
          <w:rFonts w:ascii="宋体" w:hAnsi="宋体" w:eastAsia="宋体" w:cs="宋体"/>
          <w:sz w:val="24"/>
          <w:szCs w:val="24"/>
        </w:rPr>
      </w:pPr>
      <w:r>
        <w:rPr>
          <w:rFonts w:ascii="Times New Roman" w:hAnsi="Times New Roman" w:eastAsia="Times New Roman" w:cs="Times New Roman"/>
          <w:spacing w:val="4"/>
          <w:sz w:val="24"/>
          <w:szCs w:val="24"/>
        </w:rPr>
        <w:t>h——</w:t>
      </w:r>
      <w:r>
        <w:rPr>
          <w:rFonts w:ascii="宋体" w:hAnsi="宋体" w:eastAsia="宋体" w:cs="宋体"/>
          <w:spacing w:val="4"/>
          <w:sz w:val="24"/>
          <w:szCs w:val="24"/>
        </w:rPr>
        <w:t>采用裂缝测深仪探测裂缝深度时，各测点</w:t>
      </w:r>
      <w:r>
        <w:rPr>
          <w:rFonts w:ascii="宋体" w:hAnsi="宋体" w:eastAsia="宋体" w:cs="宋体"/>
          <w:spacing w:val="3"/>
          <w:sz w:val="24"/>
          <w:szCs w:val="24"/>
        </w:rPr>
        <w:t>裂缝深度平均值；</w:t>
      </w:r>
    </w:p>
    <w:p w14:paraId="15E0B56C">
      <w:pPr>
        <w:spacing w:before="79" w:line="212" w:lineRule="auto"/>
        <w:ind w:left="479"/>
        <w:rPr>
          <w:rFonts w:ascii="宋体" w:hAnsi="宋体" w:eastAsia="宋体" w:cs="宋体"/>
          <w:sz w:val="24"/>
          <w:szCs w:val="24"/>
        </w:rPr>
      </w:pPr>
      <w:r>
        <w:rPr>
          <w:rFonts w:ascii="Times New Roman" w:hAnsi="Times New Roman" w:eastAsia="Times New Roman" w:cs="Times New Roman"/>
          <w:spacing w:val="-3"/>
          <w:sz w:val="24"/>
          <w:szCs w:val="24"/>
        </w:rPr>
        <w:t>hp——</w:t>
      </w:r>
      <w:r>
        <w:rPr>
          <w:rFonts w:ascii="宋体" w:hAnsi="宋体" w:eastAsia="宋体" w:cs="宋体"/>
          <w:spacing w:val="-3"/>
          <w:sz w:val="24"/>
          <w:szCs w:val="24"/>
        </w:rPr>
        <w:t>混凝土表面剥落剥离深度；</w:t>
      </w:r>
    </w:p>
    <w:p w14:paraId="0F2EAEA1">
      <w:pPr>
        <w:spacing w:before="91" w:line="219" w:lineRule="auto"/>
        <w:ind w:left="269"/>
        <w:rPr>
          <w:rFonts w:ascii="宋体" w:hAnsi="宋体" w:eastAsia="宋体" w:cs="宋体"/>
          <w:sz w:val="24"/>
          <w:szCs w:val="24"/>
        </w:rPr>
      </w:pPr>
      <w:r>
        <w:rPr>
          <w:rFonts w:ascii="Times New Roman" w:hAnsi="Times New Roman" w:eastAsia="Times New Roman" w:cs="Times New Roman"/>
          <w:spacing w:val="-5"/>
          <w:sz w:val="24"/>
          <w:szCs w:val="24"/>
        </w:rPr>
        <w:t>Lmnx——</w:t>
      </w:r>
      <w:r>
        <w:rPr>
          <w:rFonts w:ascii="宋体" w:hAnsi="宋体" w:eastAsia="宋体" w:cs="宋体"/>
          <w:spacing w:val="-5"/>
          <w:sz w:val="24"/>
          <w:szCs w:val="24"/>
        </w:rPr>
        <w:t>高程最大值测点与测试断面设计拱顶之间的</w:t>
      </w:r>
      <w:r>
        <w:rPr>
          <w:rFonts w:ascii="宋体" w:hAnsi="宋体" w:eastAsia="宋体" w:cs="宋体"/>
          <w:spacing w:val="-6"/>
          <w:sz w:val="24"/>
          <w:szCs w:val="24"/>
        </w:rPr>
        <w:t>水平距离；</w:t>
      </w:r>
    </w:p>
    <w:p w14:paraId="551D818A">
      <w:pPr>
        <w:spacing w:before="73" w:line="293" w:lineRule="auto"/>
        <w:ind w:left="309" w:right="149" w:firstLine="229"/>
        <w:rPr>
          <w:rFonts w:ascii="宋体" w:hAnsi="宋体" w:eastAsia="宋体" w:cs="宋体"/>
          <w:sz w:val="24"/>
          <w:szCs w:val="24"/>
        </w:rPr>
      </w:pPr>
      <w:r>
        <w:rPr>
          <w:rFonts w:ascii="Times New Roman" w:hAnsi="Times New Roman" w:eastAsia="Times New Roman" w:cs="Times New Roman"/>
          <w:sz w:val="24"/>
          <w:szCs w:val="24"/>
        </w:rPr>
        <w:t>l'——</w:t>
      </w:r>
      <w:r>
        <w:rPr>
          <w:rFonts w:ascii="Times New Roman" w:hAnsi="Times New Roman" w:eastAsia="Times New Roman" w:cs="Times New Roman"/>
          <w:spacing w:val="52"/>
          <w:sz w:val="24"/>
          <w:szCs w:val="24"/>
        </w:rPr>
        <w:t xml:space="preserve"> </w:t>
      </w:r>
      <w:r>
        <w:rPr>
          <w:rFonts w:ascii="宋体" w:hAnsi="宋体" w:eastAsia="宋体" w:cs="宋体"/>
          <w:sz w:val="24"/>
          <w:szCs w:val="24"/>
        </w:rPr>
        <w:t>采用裂缝测深仪探测裂缝深度时，第</w:t>
      </w:r>
      <w:r>
        <w:rPr>
          <w:rFonts w:ascii="Times New Roman" w:hAnsi="Times New Roman" w:eastAsia="Times New Roman" w:cs="Times New Roman"/>
          <w:sz w:val="24"/>
          <w:szCs w:val="24"/>
        </w:rPr>
        <w:t xml:space="preserve">i </w:t>
      </w:r>
      <w:r>
        <w:rPr>
          <w:rFonts w:ascii="宋体" w:hAnsi="宋体" w:eastAsia="宋体" w:cs="宋体"/>
          <w:sz w:val="24"/>
          <w:szCs w:val="24"/>
        </w:rPr>
        <w:t xml:space="preserve">点的发射和接收换能器内边缘间距； </w:t>
      </w:r>
      <w:r>
        <w:rPr>
          <w:rFonts w:ascii="Times New Roman" w:hAnsi="Times New Roman" w:eastAsia="Times New Roman" w:cs="Times New Roman"/>
          <w:sz w:val="24"/>
          <w:szCs w:val="24"/>
        </w:rPr>
        <w:t>mf</w:t>
      </w:r>
      <w:r>
        <w:rPr>
          <w:rFonts w:ascii="Times New Roman" w:hAnsi="Times New Roman" w:eastAsia="Times New Roman" w:cs="Times New Roman"/>
          <w:spacing w:val="45"/>
          <w:w w:val="101"/>
          <w:sz w:val="24"/>
          <w:szCs w:val="24"/>
        </w:rPr>
        <w:t xml:space="preserve"> </w:t>
      </w:r>
      <w:r>
        <w:rPr>
          <w:rFonts w:ascii="Times New Roman" w:hAnsi="Times New Roman" w:eastAsia="Times New Roman" w:cs="Times New Roman"/>
          <w:sz w:val="24"/>
          <w:szCs w:val="24"/>
        </w:rPr>
        <w:t>——</w:t>
      </w:r>
      <w:r>
        <w:rPr>
          <w:rFonts w:ascii="宋体" w:hAnsi="宋体" w:eastAsia="宋体" w:cs="宋体"/>
          <w:sz w:val="24"/>
          <w:szCs w:val="24"/>
        </w:rPr>
        <w:t>结构或构件测区混凝土抗压强度换算值的平均值；</w:t>
      </w:r>
    </w:p>
    <w:p w14:paraId="4040F76A">
      <w:pPr>
        <w:spacing w:before="2" w:line="263" w:lineRule="auto"/>
        <w:ind w:left="1168" w:right="40" w:hanging="739"/>
        <w:rPr>
          <w:rFonts w:ascii="宋体" w:hAnsi="宋体" w:eastAsia="宋体" w:cs="宋体"/>
          <w:sz w:val="24"/>
          <w:szCs w:val="24"/>
        </w:rPr>
      </w:pPr>
      <w:r>
        <w:rPr>
          <w:rFonts w:ascii="Times New Roman" w:hAnsi="Times New Roman" w:eastAsia="Times New Roman" w:cs="Times New Roman"/>
          <w:spacing w:val="2"/>
          <w:sz w:val="24"/>
          <w:szCs w:val="24"/>
        </w:rPr>
        <w:t>P₁</w:t>
      </w:r>
      <w:r>
        <w:rPr>
          <w:rFonts w:ascii="Times New Roman" w:hAnsi="Times New Roman" w:eastAsia="Times New Roman" w:cs="Times New Roman"/>
          <w:spacing w:val="-11"/>
          <w:sz w:val="24"/>
          <w:szCs w:val="24"/>
        </w:rPr>
        <w:t xml:space="preserve"> </w:t>
      </w:r>
      <w:r>
        <w:rPr>
          <w:rFonts w:ascii="Times New Roman" w:hAnsi="Times New Roman" w:eastAsia="Times New Roman" w:cs="Times New Roman"/>
          <w:spacing w:val="2"/>
          <w:sz w:val="24"/>
          <w:szCs w:val="24"/>
        </w:rPr>
        <w:t>——</w:t>
      </w:r>
      <w:r>
        <w:rPr>
          <w:rFonts w:ascii="宋体" w:hAnsi="宋体" w:eastAsia="宋体" w:cs="宋体"/>
          <w:spacing w:val="2"/>
          <w:sz w:val="24"/>
          <w:szCs w:val="24"/>
        </w:rPr>
        <w:t>凿孔测试混凝土厚度时，一个测试段落内实测厚度大于或等于设计厚度的测</w:t>
      </w:r>
      <w:r>
        <w:rPr>
          <w:rFonts w:ascii="宋体" w:hAnsi="宋体" w:eastAsia="宋体" w:cs="宋体"/>
          <w:sz w:val="24"/>
          <w:szCs w:val="24"/>
        </w:rPr>
        <w:t xml:space="preserve"> </w:t>
      </w:r>
      <w:r>
        <w:rPr>
          <w:rFonts w:ascii="宋体" w:hAnsi="宋体" w:eastAsia="宋体" w:cs="宋体"/>
          <w:spacing w:val="-2"/>
          <w:sz w:val="24"/>
          <w:szCs w:val="24"/>
        </w:rPr>
        <w:t>试点数的占比；</w:t>
      </w:r>
    </w:p>
    <w:p w14:paraId="2A819A3F">
      <w:pPr>
        <w:spacing w:before="65" w:line="226" w:lineRule="auto"/>
        <w:ind w:left="518" w:right="1849" w:hanging="309"/>
        <w:rPr>
          <w:rFonts w:ascii="宋体" w:hAnsi="宋体" w:eastAsia="宋体" w:cs="宋体"/>
          <w:sz w:val="24"/>
          <w:szCs w:val="24"/>
        </w:rPr>
      </w:pPr>
      <w:r>
        <w:rPr>
          <w:rFonts w:ascii="Times New Roman" w:hAnsi="Times New Roman" w:eastAsia="Times New Roman" w:cs="Times New Roman"/>
          <w:spacing w:val="-2"/>
          <w:sz w:val="24"/>
          <w:szCs w:val="24"/>
        </w:rPr>
        <w:t>P₁=15——</w:t>
      </w:r>
      <w:r>
        <w:rPr>
          <w:rFonts w:ascii="宋体" w:hAnsi="宋体" w:eastAsia="宋体" w:cs="宋体"/>
          <w:spacing w:val="-2"/>
          <w:sz w:val="24"/>
          <w:szCs w:val="24"/>
        </w:rPr>
        <w:t>充气法测试隧道防水板焊缝的密实性时，15</w:t>
      </w:r>
      <w:r>
        <w:rPr>
          <w:rFonts w:ascii="Times New Roman" w:hAnsi="Times New Roman" w:eastAsia="Times New Roman" w:cs="Times New Roman"/>
          <w:spacing w:val="-2"/>
          <w:sz w:val="24"/>
          <w:szCs w:val="24"/>
        </w:rPr>
        <w:t>min</w:t>
      </w:r>
      <w:r>
        <w:rPr>
          <w:rFonts w:ascii="宋体" w:hAnsi="宋体" w:eastAsia="宋体" w:cs="宋体"/>
          <w:spacing w:val="-2"/>
          <w:sz w:val="24"/>
          <w:szCs w:val="24"/>
        </w:rPr>
        <w:t>后压力值；</w:t>
      </w:r>
      <w:r>
        <w:rPr>
          <w:rFonts w:ascii="宋体" w:hAnsi="宋体" w:eastAsia="宋体" w:cs="宋体"/>
          <w:spacing w:val="14"/>
          <w:sz w:val="24"/>
          <w:szCs w:val="24"/>
        </w:rPr>
        <w:t xml:space="preserve"> </w:t>
      </w:r>
      <w:r>
        <w:rPr>
          <w:rFonts w:ascii="Times New Roman" w:hAnsi="Times New Roman" w:eastAsia="Times New Roman" w:cs="Times New Roman"/>
          <w:spacing w:val="1"/>
          <w:sz w:val="24"/>
          <w:szCs w:val="24"/>
        </w:rPr>
        <w:t>Q——</w:t>
      </w:r>
      <w:r>
        <w:rPr>
          <w:rFonts w:ascii="宋体" w:hAnsi="宋体" w:eastAsia="宋体" w:cs="宋体"/>
          <w:spacing w:val="1"/>
          <w:sz w:val="24"/>
          <w:szCs w:val="24"/>
        </w:rPr>
        <w:t>渗漏水量测试时，24</w:t>
      </w:r>
      <w:r>
        <w:rPr>
          <w:rFonts w:ascii="Times New Roman" w:hAnsi="Times New Roman" w:eastAsia="Times New Roman" w:cs="Times New Roman"/>
          <w:spacing w:val="1"/>
          <w:sz w:val="24"/>
          <w:szCs w:val="24"/>
        </w:rPr>
        <w:t>h</w:t>
      </w:r>
      <w:r>
        <w:rPr>
          <w:rFonts w:ascii="宋体" w:hAnsi="宋体" w:eastAsia="宋体" w:cs="宋体"/>
          <w:spacing w:val="1"/>
          <w:sz w:val="24"/>
          <w:szCs w:val="24"/>
        </w:rPr>
        <w:t>内的渗漏水量；</w:t>
      </w:r>
    </w:p>
    <w:p w14:paraId="117F28D4">
      <w:pPr>
        <w:spacing w:before="91" w:line="219" w:lineRule="auto"/>
        <w:ind w:left="419"/>
        <w:rPr>
          <w:rFonts w:ascii="宋体" w:hAnsi="宋体" w:eastAsia="宋体" w:cs="宋体"/>
          <w:sz w:val="24"/>
          <w:szCs w:val="24"/>
        </w:rPr>
      </w:pPr>
      <w:r>
        <w:rPr>
          <w:rFonts w:ascii="Times New Roman" w:hAnsi="Times New Roman" w:eastAsia="Times New Roman" w:cs="Times New Roman"/>
          <w:spacing w:val="5"/>
          <w:sz w:val="24"/>
          <w:szCs w:val="24"/>
        </w:rPr>
        <w:t>R——</w:t>
      </w:r>
      <w:r>
        <w:rPr>
          <w:rFonts w:ascii="Times New Roman" w:hAnsi="Times New Roman" w:eastAsia="Times New Roman" w:cs="Times New Roman"/>
          <w:spacing w:val="-17"/>
          <w:sz w:val="24"/>
          <w:szCs w:val="24"/>
        </w:rPr>
        <w:t xml:space="preserve"> </w:t>
      </w:r>
      <w:r>
        <w:rPr>
          <w:rFonts w:ascii="宋体" w:hAnsi="宋体" w:eastAsia="宋体" w:cs="宋体"/>
          <w:spacing w:val="5"/>
          <w:sz w:val="24"/>
          <w:szCs w:val="24"/>
        </w:rPr>
        <w:t>测区平均回弹值；</w:t>
      </w:r>
    </w:p>
    <w:p w14:paraId="4A6FEE41">
      <w:pPr>
        <w:spacing w:before="117" w:line="219" w:lineRule="auto"/>
        <w:ind w:left="439"/>
        <w:rPr>
          <w:rFonts w:ascii="宋体" w:hAnsi="宋体" w:eastAsia="宋体" w:cs="宋体"/>
          <w:sz w:val="24"/>
          <w:szCs w:val="24"/>
        </w:rPr>
      </w:pPr>
      <w:r>
        <w:rPr>
          <w:rFonts w:ascii="Times New Roman" w:hAnsi="Times New Roman" w:eastAsia="Times New Roman" w:cs="Times New Roman"/>
          <w:sz w:val="24"/>
          <w:szCs w:val="24"/>
        </w:rPr>
        <w:t>R₁——</w:t>
      </w:r>
      <w:r>
        <w:rPr>
          <w:rFonts w:ascii="宋体" w:hAnsi="宋体" w:eastAsia="宋体" w:cs="宋体"/>
          <w:sz w:val="24"/>
          <w:szCs w:val="24"/>
        </w:rPr>
        <w:t>凿孔测试混凝土厚度时，一</w:t>
      </w:r>
      <w:r>
        <w:rPr>
          <w:rFonts w:ascii="宋体" w:hAnsi="宋体" w:eastAsia="宋体" w:cs="宋体"/>
          <w:spacing w:val="-66"/>
          <w:sz w:val="24"/>
          <w:szCs w:val="24"/>
        </w:rPr>
        <w:t xml:space="preserve"> </w:t>
      </w:r>
      <w:r>
        <w:rPr>
          <w:rFonts w:ascii="宋体" w:hAnsi="宋体" w:eastAsia="宋体" w:cs="宋体"/>
          <w:sz w:val="24"/>
          <w:szCs w:val="24"/>
        </w:rPr>
        <w:t>个测试</w:t>
      </w:r>
      <w:r>
        <w:rPr>
          <w:rFonts w:ascii="宋体" w:hAnsi="宋体" w:eastAsia="宋体" w:cs="宋体"/>
          <w:spacing w:val="-1"/>
          <w:sz w:val="24"/>
          <w:szCs w:val="24"/>
        </w:rPr>
        <w:t>段落内实测最小厚度与设计厚度比值；</w:t>
      </w:r>
    </w:p>
    <w:p w14:paraId="6B8799BF">
      <w:pPr>
        <w:spacing w:before="85" w:line="219" w:lineRule="auto"/>
        <w:ind w:left="379"/>
        <w:rPr>
          <w:rFonts w:ascii="宋体" w:hAnsi="宋体" w:eastAsia="宋体" w:cs="宋体"/>
          <w:sz w:val="24"/>
          <w:szCs w:val="24"/>
        </w:rPr>
      </w:pPr>
      <w:r>
        <w:rPr>
          <w:rFonts w:ascii="Times New Roman" w:hAnsi="Times New Roman" w:eastAsia="Times New Roman" w:cs="Times New Roman"/>
          <w:spacing w:val="2"/>
          <w:sz w:val="24"/>
          <w:szCs w:val="24"/>
        </w:rPr>
        <w:t xml:space="preserve">S.—— </w:t>
      </w:r>
      <w:r>
        <w:rPr>
          <w:rFonts w:ascii="宋体" w:hAnsi="宋体" w:eastAsia="宋体" w:cs="宋体"/>
          <w:spacing w:val="2"/>
          <w:sz w:val="24"/>
          <w:szCs w:val="24"/>
        </w:rPr>
        <w:t>结构或构件测区混凝土抗压强度换算值的标准差；</w:t>
      </w:r>
    </w:p>
    <w:p w14:paraId="27B26073">
      <w:pPr>
        <w:spacing w:before="225" w:line="219" w:lineRule="auto"/>
        <w:ind w:left="539"/>
        <w:rPr>
          <w:rFonts w:ascii="宋体" w:hAnsi="宋体" w:eastAsia="宋体" w:cs="宋体"/>
          <w:sz w:val="24"/>
          <w:szCs w:val="24"/>
        </w:rPr>
      </w:pPr>
      <w:r>
        <w:drawing>
          <wp:anchor distT="0" distB="0" distL="0" distR="0" simplePos="0" relativeHeight="251675648" behindDoc="1" locked="0" layoutInCell="1" allowOverlap="1">
            <wp:simplePos x="0" y="0"/>
            <wp:positionH relativeFrom="column">
              <wp:posOffset>431165</wp:posOffset>
            </wp:positionH>
            <wp:positionV relativeFrom="paragraph">
              <wp:posOffset>161925</wp:posOffset>
            </wp:positionV>
            <wp:extent cx="323850" cy="6350"/>
            <wp:effectExtent l="0" t="0" r="0" b="0"/>
            <wp:wrapNone/>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90"/>
                    <a:stretch>
                      <a:fillRect/>
                    </a:stretch>
                  </pic:blipFill>
                  <pic:spPr>
                    <a:xfrm>
                      <a:off x="0" y="0"/>
                      <a:ext cx="323871" cy="6350"/>
                    </a:xfrm>
                    <a:prstGeom prst="rect">
                      <a:avLst/>
                    </a:prstGeom>
                  </pic:spPr>
                </pic:pic>
              </a:graphicData>
            </a:graphic>
          </wp:anchor>
        </w:drawing>
      </w:r>
      <w:r>
        <w:rPr>
          <w:rFonts w:ascii="Times New Roman" w:hAnsi="Times New Roman" w:eastAsia="Times New Roman" w:cs="Times New Roman"/>
          <w:sz w:val="24"/>
          <w:szCs w:val="24"/>
        </w:rPr>
        <w:t>T——</w:t>
      </w:r>
      <w:r>
        <w:rPr>
          <w:rFonts w:ascii="宋体" w:hAnsi="宋体" w:eastAsia="宋体" w:cs="宋体"/>
          <w:sz w:val="24"/>
          <w:szCs w:val="24"/>
        </w:rPr>
        <w:t>凿孔测试混凝土厚度时，一个测试段落内实测厚度的平均值；</w:t>
      </w:r>
    </w:p>
    <w:p w14:paraId="6AA28738">
      <w:pPr>
        <w:spacing w:before="6" w:line="220" w:lineRule="auto"/>
        <w:ind w:left="579"/>
        <w:rPr>
          <w:rFonts w:ascii="宋体" w:hAnsi="宋体" w:eastAsia="宋体" w:cs="宋体"/>
          <w:sz w:val="24"/>
          <w:szCs w:val="24"/>
        </w:rPr>
      </w:pPr>
      <w:r>
        <w:rPr>
          <w:rFonts w:ascii="Times New Roman" w:hAnsi="Times New Roman" w:eastAsia="Times New Roman" w:cs="Times New Roman"/>
          <w:spacing w:val="-8"/>
          <w:sz w:val="24"/>
          <w:szCs w:val="24"/>
        </w:rPr>
        <w:t>v</w:t>
      </w:r>
      <w:r>
        <w:rPr>
          <w:rFonts w:ascii="Times New Roman" w:hAnsi="Times New Roman" w:eastAsia="Times New Roman" w:cs="Times New Roman"/>
          <w:spacing w:val="-12"/>
          <w:sz w:val="24"/>
          <w:szCs w:val="24"/>
        </w:rPr>
        <w:t xml:space="preserve"> </w:t>
      </w:r>
      <w:r>
        <w:rPr>
          <w:rFonts w:ascii="宋体" w:hAnsi="宋体" w:eastAsia="宋体" w:cs="宋体"/>
          <w:spacing w:val="-8"/>
          <w:sz w:val="24"/>
          <w:szCs w:val="24"/>
        </w:rPr>
        <w:t>——电磁波速；</w:t>
      </w:r>
    </w:p>
    <w:p w14:paraId="5C5C535A">
      <w:pPr>
        <w:spacing w:before="113" w:line="219" w:lineRule="auto"/>
        <w:ind w:left="509"/>
        <w:rPr>
          <w:rFonts w:ascii="宋体" w:hAnsi="宋体" w:eastAsia="宋体" w:cs="宋体"/>
          <w:sz w:val="24"/>
          <w:szCs w:val="24"/>
        </w:rPr>
      </w:pPr>
      <w:r>
        <w:rPr>
          <w:rFonts w:ascii="Times New Roman" w:hAnsi="Times New Roman" w:eastAsia="Times New Roman" w:cs="Times New Roman"/>
          <w:spacing w:val="-9"/>
          <w:sz w:val="24"/>
          <w:szCs w:val="24"/>
        </w:rPr>
        <w:t>v</w:t>
      </w:r>
      <w:r>
        <w:rPr>
          <w:rFonts w:ascii="宋体" w:hAnsi="宋体" w:eastAsia="宋体" w:cs="宋体"/>
          <w:spacing w:val="-9"/>
          <w:sz w:val="24"/>
          <w:szCs w:val="24"/>
        </w:rPr>
        <w:t>。</w:t>
      </w:r>
      <w:r>
        <w:rPr>
          <w:rFonts w:ascii="Times New Roman" w:hAnsi="Times New Roman" w:eastAsia="Times New Roman" w:cs="Times New Roman"/>
          <w:spacing w:val="-9"/>
          <w:sz w:val="24"/>
          <w:szCs w:val="24"/>
        </w:rPr>
        <w:t>——</w:t>
      </w:r>
      <w:r>
        <w:rPr>
          <w:rFonts w:ascii="宋体" w:hAnsi="宋体" w:eastAsia="宋体" w:cs="宋体"/>
          <w:spacing w:val="-9"/>
          <w:sz w:val="24"/>
          <w:szCs w:val="24"/>
        </w:rPr>
        <w:t>修正后的平测时混凝土中声速代表值；</w:t>
      </w:r>
    </w:p>
    <w:p w14:paraId="54E3E39A">
      <w:pPr>
        <w:spacing w:before="56" w:line="219" w:lineRule="auto"/>
        <w:ind w:left="509"/>
        <w:rPr>
          <w:rFonts w:ascii="宋体" w:hAnsi="宋体" w:eastAsia="宋体" w:cs="宋体"/>
          <w:sz w:val="24"/>
          <w:szCs w:val="24"/>
        </w:rPr>
      </w:pPr>
      <w:r>
        <w:rPr>
          <w:rFonts w:ascii="Times New Roman" w:hAnsi="Times New Roman" w:eastAsia="Times New Roman" w:cs="Times New Roman"/>
          <w:spacing w:val="-2"/>
          <w:sz w:val="24"/>
          <w:szCs w:val="24"/>
        </w:rPr>
        <w:t>va</w:t>
      </w:r>
      <w:r>
        <w:rPr>
          <w:rFonts w:ascii="宋体" w:hAnsi="宋体" w:eastAsia="宋体" w:cs="宋体"/>
          <w:spacing w:val="-2"/>
          <w:sz w:val="24"/>
          <w:szCs w:val="24"/>
        </w:rPr>
        <w:t>——对测测区混凝土中声速代表值；</w:t>
      </w:r>
    </w:p>
    <w:p w14:paraId="69B1E643">
      <w:pPr>
        <w:spacing w:before="105" w:line="219" w:lineRule="auto"/>
        <w:ind w:left="509"/>
        <w:rPr>
          <w:rFonts w:ascii="宋体" w:hAnsi="宋体" w:eastAsia="宋体" w:cs="宋体"/>
          <w:sz w:val="24"/>
          <w:szCs w:val="24"/>
        </w:rPr>
      </w:pPr>
      <w:r>
        <w:rPr>
          <w:rFonts w:ascii="Times New Roman" w:hAnsi="Times New Roman" w:eastAsia="Times New Roman" w:cs="Times New Roman"/>
          <w:sz w:val="24"/>
          <w:szCs w:val="24"/>
        </w:rPr>
        <w:t>v ——</w:t>
      </w:r>
      <w:r>
        <w:rPr>
          <w:rFonts w:ascii="宋体" w:hAnsi="宋体" w:eastAsia="宋体" w:cs="宋体"/>
          <w:sz w:val="24"/>
          <w:szCs w:val="24"/>
        </w:rPr>
        <w:t>测试时空气中的声速计算值；</w:t>
      </w:r>
    </w:p>
    <w:p w14:paraId="31BC27F1">
      <w:pPr>
        <w:spacing w:before="105" w:line="219" w:lineRule="auto"/>
        <w:ind w:left="589"/>
        <w:rPr>
          <w:rFonts w:ascii="宋体" w:hAnsi="宋体" w:eastAsia="宋体" w:cs="宋体"/>
          <w:sz w:val="24"/>
          <w:szCs w:val="24"/>
        </w:rPr>
      </w:pPr>
      <w:r>
        <w:rPr>
          <w:rFonts w:ascii="宋体" w:hAnsi="宋体" w:eastAsia="宋体" w:cs="宋体"/>
          <w:spacing w:val="16"/>
          <w:sz w:val="24"/>
          <w:szCs w:val="24"/>
        </w:rPr>
        <w:t>—平测时代表性构件混凝土中平测声速代表值；</w:t>
      </w:r>
    </w:p>
    <w:p w14:paraId="76FE99E5">
      <w:pPr>
        <w:spacing w:before="36" w:line="219" w:lineRule="auto"/>
        <w:ind w:left="489"/>
        <w:rPr>
          <w:rFonts w:ascii="宋体" w:hAnsi="宋体" w:eastAsia="宋体" w:cs="宋体"/>
          <w:sz w:val="24"/>
          <w:szCs w:val="24"/>
        </w:rPr>
      </w:pPr>
      <w:r>
        <w:rPr>
          <w:rFonts w:ascii="Times New Roman" w:hAnsi="Times New Roman" w:eastAsia="Times New Roman" w:cs="Times New Roman"/>
          <w:spacing w:val="-4"/>
          <w:sz w:val="24"/>
          <w:szCs w:val="24"/>
        </w:rPr>
        <w:t>vo</w:t>
      </w:r>
      <w:r>
        <w:rPr>
          <w:rFonts w:ascii="宋体" w:hAnsi="宋体" w:eastAsia="宋体" w:cs="宋体"/>
          <w:spacing w:val="-4"/>
          <w:sz w:val="24"/>
          <w:szCs w:val="24"/>
        </w:rPr>
        <w:t>——空气中声速实测值；</w:t>
      </w:r>
    </w:p>
    <w:p w14:paraId="5E5FC616">
      <w:pPr>
        <w:spacing w:before="35" w:line="219" w:lineRule="auto"/>
        <w:ind w:left="529"/>
        <w:rPr>
          <w:rFonts w:ascii="宋体" w:hAnsi="宋体" w:eastAsia="宋体" w:cs="宋体"/>
          <w:sz w:val="24"/>
          <w:szCs w:val="24"/>
        </w:rPr>
      </w:pPr>
      <w:r>
        <w:rPr>
          <w:rFonts w:ascii="宋体" w:hAnsi="宋体" w:eastAsia="宋体" w:cs="宋体"/>
          <w:spacing w:val="-8"/>
          <w:sz w:val="24"/>
          <w:szCs w:val="24"/>
        </w:rPr>
        <w:t>α——钢架倾斜度；</w:t>
      </w:r>
    </w:p>
    <w:p w14:paraId="2D12B37D">
      <w:pPr>
        <w:spacing w:before="58" w:line="212" w:lineRule="auto"/>
        <w:ind w:left="349"/>
        <w:rPr>
          <w:rFonts w:ascii="宋体" w:hAnsi="宋体" w:eastAsia="宋体" w:cs="宋体"/>
          <w:sz w:val="24"/>
          <w:szCs w:val="24"/>
        </w:rPr>
      </w:pPr>
      <w:r>
        <w:rPr>
          <w:rFonts w:ascii="宋体" w:hAnsi="宋体" w:eastAsia="宋体" w:cs="宋体"/>
          <w:spacing w:val="-13"/>
          <w:sz w:val="24"/>
          <w:szCs w:val="24"/>
        </w:rPr>
        <w:t>△</w:t>
      </w:r>
      <w:r>
        <w:rPr>
          <w:rFonts w:ascii="Times New Roman" w:hAnsi="Times New Roman" w:eastAsia="Times New Roman" w:cs="Times New Roman"/>
          <w:spacing w:val="-13"/>
          <w:sz w:val="24"/>
          <w:szCs w:val="24"/>
        </w:rPr>
        <w:t>pr ——</w:t>
      </w:r>
      <w:r>
        <w:rPr>
          <w:rFonts w:ascii="宋体" w:hAnsi="宋体" w:eastAsia="宋体" w:cs="宋体"/>
          <w:spacing w:val="-13"/>
          <w:sz w:val="24"/>
          <w:szCs w:val="24"/>
        </w:rPr>
        <w:t>隧道轴线偏位值；</w:t>
      </w:r>
    </w:p>
    <w:p w14:paraId="77BBEE34">
      <w:pPr>
        <w:spacing w:before="132" w:line="219" w:lineRule="auto"/>
        <w:ind w:left="349"/>
        <w:rPr>
          <w:rFonts w:ascii="宋体" w:hAnsi="宋体" w:eastAsia="宋体" w:cs="宋体"/>
          <w:sz w:val="24"/>
          <w:szCs w:val="24"/>
        </w:rPr>
      </w:pPr>
      <w:r>
        <w:rPr>
          <w:rFonts w:ascii="宋体" w:hAnsi="宋体" w:eastAsia="宋体" w:cs="宋体"/>
          <w:spacing w:val="-11"/>
          <w:sz w:val="24"/>
          <w:szCs w:val="24"/>
        </w:rPr>
        <w:t>△</w:t>
      </w:r>
      <w:r>
        <w:rPr>
          <w:rFonts w:ascii="Times New Roman" w:hAnsi="Times New Roman" w:eastAsia="Times New Roman" w:cs="Times New Roman"/>
          <w:spacing w:val="-11"/>
          <w:sz w:val="24"/>
          <w:szCs w:val="24"/>
        </w:rPr>
        <w:t>sn——</w:t>
      </w:r>
      <w:r>
        <w:rPr>
          <w:rFonts w:ascii="宋体" w:hAnsi="宋体" w:eastAsia="宋体" w:cs="宋体"/>
          <w:spacing w:val="-11"/>
          <w:sz w:val="24"/>
          <w:szCs w:val="24"/>
        </w:rPr>
        <w:t>钢架横向偏差；</w:t>
      </w:r>
    </w:p>
    <w:p w14:paraId="724CDE6A">
      <w:pPr>
        <w:spacing w:before="75" w:line="219" w:lineRule="auto"/>
        <w:ind w:left="339"/>
        <w:rPr>
          <w:rFonts w:ascii="宋体" w:hAnsi="宋体" w:eastAsia="宋体" w:cs="宋体"/>
          <w:sz w:val="24"/>
          <w:szCs w:val="24"/>
        </w:rPr>
      </w:pPr>
      <w:r>
        <w:rPr>
          <w:rFonts w:ascii="宋体" w:hAnsi="宋体" w:eastAsia="宋体" w:cs="宋体"/>
          <w:spacing w:val="-18"/>
          <w:sz w:val="24"/>
          <w:szCs w:val="24"/>
        </w:rPr>
        <w:t>△</w:t>
      </w:r>
      <w:r>
        <w:rPr>
          <w:rFonts w:ascii="Times New Roman" w:hAnsi="Times New Roman" w:eastAsia="Times New Roman" w:cs="Times New Roman"/>
          <w:spacing w:val="-18"/>
          <w:sz w:val="24"/>
          <w:szCs w:val="24"/>
        </w:rPr>
        <w:t>s</w:t>
      </w:r>
      <w:r>
        <w:rPr>
          <w:rFonts w:ascii="Times New Roman" w:hAnsi="Times New Roman" w:eastAsia="Times New Roman" w:cs="Times New Roman"/>
          <w:spacing w:val="38"/>
          <w:sz w:val="24"/>
          <w:szCs w:val="24"/>
        </w:rPr>
        <w:t xml:space="preserve"> </w:t>
      </w:r>
      <w:r>
        <w:rPr>
          <w:rFonts w:ascii="宋体" w:hAnsi="宋体" w:eastAsia="宋体" w:cs="宋体"/>
          <w:spacing w:val="-18"/>
          <w:sz w:val="24"/>
          <w:szCs w:val="24"/>
        </w:rPr>
        <w:t>钢</w:t>
      </w:r>
      <w:r>
        <w:rPr>
          <w:rFonts w:ascii="宋体" w:hAnsi="宋体" w:eastAsia="宋体" w:cs="宋体"/>
          <w:spacing w:val="-21"/>
          <w:sz w:val="24"/>
          <w:szCs w:val="24"/>
        </w:rPr>
        <w:t xml:space="preserve"> </w:t>
      </w:r>
      <w:r>
        <w:rPr>
          <w:rFonts w:ascii="宋体" w:hAnsi="宋体" w:eastAsia="宋体" w:cs="宋体"/>
          <w:spacing w:val="-18"/>
          <w:sz w:val="24"/>
          <w:szCs w:val="24"/>
        </w:rPr>
        <w:t>架 竖 向 偏</w:t>
      </w:r>
      <w:r>
        <w:rPr>
          <w:rFonts w:ascii="宋体" w:hAnsi="宋体" w:eastAsia="宋体" w:cs="宋体"/>
          <w:spacing w:val="-19"/>
          <w:sz w:val="24"/>
          <w:szCs w:val="24"/>
        </w:rPr>
        <w:t xml:space="preserve"> </w:t>
      </w:r>
      <w:r>
        <w:rPr>
          <w:rFonts w:ascii="宋体" w:hAnsi="宋体" w:eastAsia="宋体" w:cs="宋体"/>
          <w:spacing w:val="-18"/>
          <w:sz w:val="24"/>
          <w:szCs w:val="24"/>
        </w:rPr>
        <w:t>差</w:t>
      </w:r>
      <w:r>
        <w:rPr>
          <w:rFonts w:ascii="宋体" w:hAnsi="宋体" w:eastAsia="宋体" w:cs="宋体"/>
          <w:spacing w:val="-31"/>
          <w:sz w:val="24"/>
          <w:szCs w:val="24"/>
        </w:rPr>
        <w:t xml:space="preserve"> </w:t>
      </w:r>
      <w:r>
        <w:rPr>
          <w:rFonts w:ascii="宋体" w:hAnsi="宋体" w:eastAsia="宋体" w:cs="宋体"/>
          <w:spacing w:val="-18"/>
          <w:sz w:val="24"/>
          <w:szCs w:val="24"/>
        </w:rPr>
        <w:t>；</w:t>
      </w:r>
    </w:p>
    <w:p w14:paraId="54B6AA3A">
      <w:pPr>
        <w:spacing w:before="105" w:line="219" w:lineRule="auto"/>
        <w:ind w:left="119"/>
        <w:rPr>
          <w:rFonts w:ascii="宋体" w:hAnsi="宋体" w:eastAsia="宋体" w:cs="宋体"/>
          <w:sz w:val="24"/>
          <w:szCs w:val="24"/>
        </w:rPr>
      </w:pPr>
      <w:r>
        <w:rPr>
          <w:rFonts w:ascii="宋体" w:hAnsi="宋体" w:eastAsia="宋体" w:cs="宋体"/>
          <w:spacing w:val="8"/>
          <w:sz w:val="24"/>
          <w:szCs w:val="24"/>
        </w:rPr>
        <w:t>△</w:t>
      </w:r>
      <w:r>
        <w:rPr>
          <w:rFonts w:ascii="Times New Roman" w:hAnsi="Times New Roman" w:eastAsia="Times New Roman" w:cs="Times New Roman"/>
          <w:sz w:val="24"/>
          <w:szCs w:val="24"/>
        </w:rPr>
        <w:t>Cav</w:t>
      </w:r>
      <w:r>
        <w:rPr>
          <w:rFonts w:ascii="Times New Roman" w:hAnsi="Times New Roman" w:eastAsia="Times New Roman" w:cs="Times New Roman"/>
          <w:spacing w:val="2"/>
          <w:sz w:val="24"/>
          <w:szCs w:val="24"/>
        </w:rPr>
        <w:t xml:space="preserve">   </w:t>
      </w:r>
      <w:r>
        <w:rPr>
          <w:rFonts w:ascii="宋体" w:hAnsi="宋体" w:eastAsia="宋体" w:cs="宋体"/>
          <w:spacing w:val="8"/>
          <w:sz w:val="24"/>
          <w:szCs w:val="24"/>
        </w:rPr>
        <w:t>拱 部或边墙超挖平均值；</w:t>
      </w:r>
    </w:p>
    <w:p w14:paraId="6CCD2F44">
      <w:pPr>
        <w:pStyle w:val="2"/>
        <w:spacing w:before="46" w:line="219" w:lineRule="auto"/>
        <w:ind w:left="89"/>
        <w:rPr>
          <w:rFonts w:ascii="宋体" w:hAnsi="宋体" w:eastAsia="宋体" w:cs="宋体"/>
          <w:sz w:val="24"/>
          <w:szCs w:val="24"/>
        </w:rPr>
      </w:pPr>
      <w:r>
        <w:rPr>
          <w:rFonts w:ascii="宋体" w:hAnsi="宋体" w:eastAsia="宋体" w:cs="宋体"/>
          <w:spacing w:val="-9"/>
          <w:sz w:val="24"/>
          <w:szCs w:val="24"/>
        </w:rPr>
        <w:t>△C</w:t>
      </w:r>
      <w:r>
        <w:rPr>
          <w:spacing w:val="-9"/>
          <w:sz w:val="24"/>
          <w:szCs w:val="24"/>
        </w:rPr>
        <w:t>.mx——</w:t>
      </w:r>
      <w:r>
        <w:rPr>
          <w:rFonts w:ascii="宋体" w:hAnsi="宋体" w:eastAsia="宋体" w:cs="宋体"/>
          <w:spacing w:val="-9"/>
          <w:sz w:val="24"/>
          <w:szCs w:val="24"/>
        </w:rPr>
        <w:t>拱部或边墙超挖最大值；</w:t>
      </w:r>
    </w:p>
    <w:p w14:paraId="727654A0">
      <w:pPr>
        <w:spacing w:before="77" w:line="212" w:lineRule="auto"/>
        <w:ind w:left="109"/>
        <w:rPr>
          <w:rFonts w:ascii="宋体" w:hAnsi="宋体" w:eastAsia="宋体" w:cs="宋体"/>
          <w:sz w:val="24"/>
          <w:szCs w:val="24"/>
        </w:rPr>
      </w:pPr>
      <w:r>
        <w:rPr>
          <w:rFonts w:ascii="黑体" w:hAnsi="黑体" w:eastAsia="黑体" w:cs="黑体"/>
          <w:spacing w:val="-7"/>
          <w:sz w:val="24"/>
          <w:szCs w:val="24"/>
        </w:rPr>
        <w:t>△C</w:t>
      </w:r>
      <w:r>
        <w:rPr>
          <w:rFonts w:ascii="Times New Roman" w:hAnsi="Times New Roman" w:eastAsia="Times New Roman" w:cs="Times New Roman"/>
          <w:spacing w:val="-7"/>
          <w:sz w:val="24"/>
          <w:szCs w:val="24"/>
        </w:rPr>
        <w:t xml:space="preserve">avg      </w:t>
      </w:r>
      <w:r>
        <w:rPr>
          <w:rFonts w:ascii="Times New Roman" w:hAnsi="Times New Roman" w:eastAsia="Times New Roman" w:cs="Times New Roman"/>
          <w:spacing w:val="-12"/>
          <w:w w:val="50"/>
          <w:sz w:val="24"/>
          <w:szCs w:val="24"/>
        </w:rPr>
        <w:t>—</w:t>
      </w:r>
      <w:r>
        <w:rPr>
          <w:rFonts w:ascii="宋体" w:hAnsi="宋体" w:eastAsia="宋体" w:cs="宋体"/>
          <w:spacing w:val="-7"/>
          <w:sz w:val="24"/>
          <w:szCs w:val="24"/>
        </w:rPr>
        <w:t>仰拱、隧底超挖平均值；</w:t>
      </w:r>
    </w:p>
    <w:p w14:paraId="558C1335">
      <w:pPr>
        <w:spacing w:before="71" w:line="219" w:lineRule="auto"/>
        <w:ind w:left="89"/>
        <w:rPr>
          <w:rFonts w:ascii="宋体" w:hAnsi="宋体" w:eastAsia="宋体" w:cs="宋体"/>
          <w:sz w:val="24"/>
          <w:szCs w:val="24"/>
        </w:rPr>
      </w:pPr>
      <w:r>
        <w:rPr>
          <w:rFonts w:ascii="宋体" w:hAnsi="宋体" w:eastAsia="宋体" w:cs="宋体"/>
          <w:spacing w:val="-12"/>
          <w:sz w:val="24"/>
          <w:szCs w:val="24"/>
        </w:rPr>
        <w:t>△C</w:t>
      </w:r>
      <w:r>
        <w:rPr>
          <w:rFonts w:ascii="Times New Roman" w:hAnsi="Times New Roman" w:eastAsia="Times New Roman" w:cs="Times New Roman"/>
          <w:spacing w:val="-12"/>
          <w:sz w:val="24"/>
          <w:szCs w:val="24"/>
        </w:rPr>
        <w:t>xmx——</w:t>
      </w:r>
      <w:r>
        <w:rPr>
          <w:rFonts w:ascii="宋体" w:hAnsi="宋体" w:eastAsia="宋体" w:cs="宋体"/>
          <w:spacing w:val="-12"/>
          <w:sz w:val="24"/>
          <w:szCs w:val="24"/>
        </w:rPr>
        <w:t>仰拱、隧底超挖最大值；</w:t>
      </w:r>
    </w:p>
    <w:p w14:paraId="543ADEC6">
      <w:pPr>
        <w:spacing w:before="77" w:line="219" w:lineRule="auto"/>
        <w:ind w:left="369"/>
        <w:rPr>
          <w:rFonts w:ascii="宋体" w:hAnsi="宋体" w:eastAsia="宋体" w:cs="宋体"/>
          <w:sz w:val="24"/>
          <w:szCs w:val="24"/>
        </w:rPr>
      </w:pPr>
      <w:r>
        <w:rPr>
          <w:rFonts w:ascii="宋体" w:hAnsi="宋体" w:eastAsia="宋体" w:cs="宋体"/>
          <w:spacing w:val="-9"/>
          <w:sz w:val="24"/>
          <w:szCs w:val="24"/>
        </w:rPr>
        <w:t>△</w:t>
      </w:r>
      <w:r>
        <w:rPr>
          <w:rFonts w:ascii="Times New Roman" w:hAnsi="Times New Roman" w:eastAsia="Times New Roman" w:cs="Times New Roman"/>
          <w:spacing w:val="-9"/>
          <w:sz w:val="24"/>
          <w:szCs w:val="24"/>
        </w:rPr>
        <w:t>H——</w:t>
      </w:r>
      <w:r>
        <w:rPr>
          <w:rFonts w:ascii="宋体" w:hAnsi="宋体" w:eastAsia="宋体" w:cs="宋体"/>
          <w:spacing w:val="-9"/>
          <w:sz w:val="24"/>
          <w:szCs w:val="24"/>
        </w:rPr>
        <w:t>内轮廓高度偏差；</w:t>
      </w:r>
    </w:p>
    <w:p w14:paraId="0FEE7324">
      <w:pPr>
        <w:spacing w:before="75" w:line="219" w:lineRule="auto"/>
        <w:ind w:left="349"/>
        <w:rPr>
          <w:rFonts w:ascii="宋体" w:hAnsi="宋体" w:eastAsia="宋体" w:cs="宋体"/>
          <w:sz w:val="24"/>
          <w:szCs w:val="24"/>
        </w:rPr>
      </w:pPr>
      <w:r>
        <w:rPr>
          <w:rFonts w:ascii="宋体" w:hAnsi="宋体" w:eastAsia="宋体" w:cs="宋体"/>
          <w:spacing w:val="-6"/>
          <w:sz w:val="24"/>
          <w:szCs w:val="24"/>
        </w:rPr>
        <w:t>△T;</w:t>
      </w:r>
      <w:r>
        <w:rPr>
          <w:rFonts w:ascii="Times New Roman" w:hAnsi="Times New Roman" w:eastAsia="Times New Roman" w:cs="Times New Roman"/>
          <w:spacing w:val="-6"/>
          <w:sz w:val="24"/>
          <w:szCs w:val="24"/>
        </w:rPr>
        <w:t>——</w:t>
      </w:r>
      <w:r>
        <w:rPr>
          <w:rFonts w:ascii="宋体" w:hAnsi="宋体" w:eastAsia="宋体" w:cs="宋体"/>
          <w:spacing w:val="-6"/>
          <w:sz w:val="24"/>
          <w:szCs w:val="24"/>
        </w:rPr>
        <w:t>凿孔测试混凝土厚度时，第</w:t>
      </w:r>
      <w:r>
        <w:rPr>
          <w:rFonts w:ascii="宋体" w:hAnsi="宋体" w:eastAsia="宋体" w:cs="宋体"/>
          <w:spacing w:val="-46"/>
          <w:sz w:val="24"/>
          <w:szCs w:val="24"/>
        </w:rPr>
        <w:t xml:space="preserve"> </w:t>
      </w:r>
      <w:r>
        <w:rPr>
          <w:rFonts w:ascii="Times New Roman" w:hAnsi="Times New Roman" w:eastAsia="Times New Roman" w:cs="Times New Roman"/>
          <w:spacing w:val="-6"/>
          <w:sz w:val="24"/>
          <w:szCs w:val="24"/>
        </w:rPr>
        <w:t xml:space="preserve">i </w:t>
      </w:r>
      <w:r>
        <w:rPr>
          <w:rFonts w:ascii="宋体" w:hAnsi="宋体" w:eastAsia="宋体" w:cs="宋体"/>
          <w:spacing w:val="-6"/>
          <w:sz w:val="24"/>
          <w:szCs w:val="24"/>
        </w:rPr>
        <w:t>个测点厚度偏差；</w:t>
      </w:r>
    </w:p>
    <w:p w14:paraId="2C21C4AE">
      <w:pPr>
        <w:spacing w:before="75" w:line="219" w:lineRule="auto"/>
        <w:ind w:left="379"/>
        <w:rPr>
          <w:rFonts w:ascii="宋体" w:hAnsi="宋体" w:eastAsia="宋体" w:cs="宋体"/>
          <w:sz w:val="24"/>
          <w:szCs w:val="24"/>
        </w:rPr>
      </w:pPr>
      <w:r>
        <w:rPr>
          <w:rFonts w:ascii="宋体" w:hAnsi="宋体" w:eastAsia="宋体" w:cs="宋体"/>
          <w:spacing w:val="-4"/>
          <w:sz w:val="24"/>
          <w:szCs w:val="24"/>
        </w:rPr>
        <w:t>△</w:t>
      </w:r>
      <w:r>
        <w:rPr>
          <w:rFonts w:ascii="Times New Roman" w:hAnsi="Times New Roman" w:eastAsia="Times New Roman" w:cs="Times New Roman"/>
          <w:spacing w:val="-4"/>
          <w:sz w:val="24"/>
          <w:szCs w:val="24"/>
        </w:rPr>
        <w:t>Z——</w:t>
      </w:r>
      <w:r>
        <w:rPr>
          <w:rFonts w:ascii="宋体" w:hAnsi="宋体" w:eastAsia="宋体" w:cs="宋体"/>
          <w:spacing w:val="-4"/>
          <w:sz w:val="24"/>
          <w:szCs w:val="24"/>
        </w:rPr>
        <w:t>测试时激光断面仪相对于路面设计高程的高差；</w:t>
      </w:r>
    </w:p>
    <w:p w14:paraId="3D0F3BDC">
      <w:pPr>
        <w:spacing w:before="72" w:line="216" w:lineRule="auto"/>
        <w:ind w:left="479"/>
        <w:rPr>
          <w:rFonts w:ascii="宋体" w:hAnsi="宋体" w:eastAsia="宋体" w:cs="宋体"/>
          <w:sz w:val="24"/>
          <w:szCs w:val="24"/>
        </w:rPr>
      </w:pPr>
      <w:r>
        <w:rPr>
          <w:rFonts w:ascii="宋体" w:hAnsi="宋体" w:eastAsia="宋体" w:cs="宋体"/>
          <w:spacing w:val="-5"/>
          <w:sz w:val="24"/>
          <w:szCs w:val="24"/>
        </w:rPr>
        <w:t>8,——相对介电常数；</w:t>
      </w:r>
    </w:p>
    <w:p w14:paraId="598663FD">
      <w:pPr>
        <w:spacing w:before="83" w:line="219" w:lineRule="auto"/>
        <w:ind w:left="529"/>
        <w:rPr>
          <w:rFonts w:ascii="宋体" w:hAnsi="宋体" w:eastAsia="宋体" w:cs="宋体"/>
          <w:sz w:val="24"/>
          <w:szCs w:val="24"/>
        </w:rPr>
      </w:pPr>
      <w:r>
        <w:rPr>
          <w:rFonts w:ascii="宋体" w:hAnsi="宋体" w:eastAsia="宋体" w:cs="宋体"/>
          <w:spacing w:val="-9"/>
          <w:sz w:val="24"/>
          <w:szCs w:val="24"/>
        </w:rPr>
        <w:t>λ——平测声速修正系数。</w:t>
      </w:r>
    </w:p>
    <w:p w14:paraId="025FC432">
      <w:pPr>
        <w:spacing w:line="219" w:lineRule="auto"/>
        <w:rPr>
          <w:rFonts w:ascii="宋体" w:hAnsi="宋体" w:eastAsia="宋体" w:cs="宋体"/>
          <w:sz w:val="24"/>
          <w:szCs w:val="24"/>
        </w:rPr>
        <w:sectPr>
          <w:headerReference r:id="rId19" w:type="default"/>
          <w:footerReference r:id="rId20" w:type="default"/>
          <w:pgSz w:w="11900" w:h="16820"/>
          <w:pgMar w:top="1544" w:right="1360" w:bottom="1716" w:left="1340" w:header="1182" w:footer="1402" w:gutter="0"/>
          <w:cols w:space="720" w:num="1"/>
        </w:sectPr>
      </w:pPr>
    </w:p>
    <w:p w14:paraId="133DFACB">
      <w:pPr>
        <w:pStyle w:val="2"/>
        <w:spacing w:line="247" w:lineRule="auto"/>
      </w:pPr>
    </w:p>
    <w:p w14:paraId="018829E5">
      <w:pPr>
        <w:pStyle w:val="2"/>
        <w:spacing w:line="247" w:lineRule="auto"/>
      </w:pPr>
    </w:p>
    <w:p w14:paraId="29802EB7">
      <w:pPr>
        <w:pStyle w:val="2"/>
        <w:spacing w:line="247" w:lineRule="auto"/>
      </w:pPr>
    </w:p>
    <w:p w14:paraId="0324F05E">
      <w:pPr>
        <w:pStyle w:val="2"/>
        <w:spacing w:line="247" w:lineRule="auto"/>
      </w:pPr>
    </w:p>
    <w:p w14:paraId="5EFAA60E">
      <w:pPr>
        <w:pStyle w:val="2"/>
        <w:spacing w:line="248" w:lineRule="auto"/>
      </w:pPr>
    </w:p>
    <w:p w14:paraId="17379ED3">
      <w:pPr>
        <w:spacing w:before="117" w:line="219" w:lineRule="auto"/>
        <w:outlineLvl w:val="0"/>
        <w:rPr>
          <w:rFonts w:ascii="宋体" w:hAnsi="宋体" w:eastAsia="宋体" w:cs="宋体"/>
          <w:sz w:val="36"/>
          <w:szCs w:val="36"/>
        </w:rPr>
      </w:pPr>
      <w:bookmarkStart w:id="6" w:name="bookmark5"/>
      <w:bookmarkEnd w:id="6"/>
      <w:r>
        <w:rPr>
          <w:rFonts w:ascii="宋体" w:hAnsi="宋体" w:eastAsia="宋体" w:cs="宋体"/>
          <w:spacing w:val="-7"/>
          <w:sz w:val="36"/>
          <w:szCs w:val="36"/>
        </w:rPr>
        <w:t>3</w:t>
      </w:r>
      <w:r>
        <w:rPr>
          <w:rFonts w:ascii="宋体" w:hAnsi="宋体" w:eastAsia="宋体" w:cs="宋体"/>
          <w:spacing w:val="161"/>
          <w:sz w:val="36"/>
          <w:szCs w:val="36"/>
        </w:rPr>
        <w:t xml:space="preserve"> </w:t>
      </w:r>
      <w:r>
        <w:rPr>
          <w:rFonts w:ascii="宋体" w:hAnsi="宋体" w:eastAsia="宋体" w:cs="宋体"/>
          <w:spacing w:val="-7"/>
          <w:sz w:val="36"/>
          <w:szCs w:val="36"/>
        </w:rPr>
        <w:t>现场抽样</w:t>
      </w:r>
    </w:p>
    <w:p w14:paraId="1D4D1D37">
      <w:pPr>
        <w:pStyle w:val="2"/>
        <w:spacing w:line="316" w:lineRule="auto"/>
      </w:pPr>
    </w:p>
    <w:p w14:paraId="5870E225">
      <w:pPr>
        <w:pStyle w:val="2"/>
        <w:spacing w:line="316" w:lineRule="auto"/>
      </w:pPr>
    </w:p>
    <w:p w14:paraId="4B3426B1">
      <w:pPr>
        <w:pStyle w:val="2"/>
        <w:spacing w:line="317" w:lineRule="auto"/>
      </w:pPr>
    </w:p>
    <w:p w14:paraId="563C0927">
      <w:pPr>
        <w:spacing w:before="98" w:line="221" w:lineRule="auto"/>
        <w:ind w:left="3090"/>
        <w:outlineLvl w:val="1"/>
        <w:rPr>
          <w:rFonts w:ascii="黑体" w:hAnsi="黑体" w:eastAsia="黑体" w:cs="黑体"/>
          <w:sz w:val="30"/>
          <w:szCs w:val="30"/>
        </w:rPr>
      </w:pPr>
      <w:bookmarkStart w:id="7" w:name="bookmark53"/>
      <w:bookmarkEnd w:id="7"/>
      <w:bookmarkStart w:id="8" w:name="bookmark6"/>
      <w:bookmarkEnd w:id="8"/>
      <w:r>
        <w:rPr>
          <w:rFonts w:ascii="Times New Roman" w:hAnsi="Times New Roman" w:eastAsia="Times New Roman" w:cs="Times New Roman"/>
          <w:b/>
          <w:bCs/>
          <w:spacing w:val="-12"/>
          <w:sz w:val="30"/>
          <w:szCs w:val="30"/>
        </w:rPr>
        <w:t>T0501—2026</w:t>
      </w:r>
      <w:r>
        <w:rPr>
          <w:rFonts w:ascii="Times New Roman" w:hAnsi="Times New Roman" w:eastAsia="Times New Roman" w:cs="Times New Roman"/>
          <w:b/>
          <w:bCs/>
          <w:spacing w:val="20"/>
          <w:sz w:val="30"/>
          <w:szCs w:val="30"/>
        </w:rPr>
        <w:t xml:space="preserve">   </w:t>
      </w:r>
      <w:r>
        <w:rPr>
          <w:rFonts w:ascii="黑体" w:hAnsi="黑体" w:eastAsia="黑体" w:cs="黑体"/>
          <w:b/>
          <w:bCs/>
          <w:spacing w:val="-12"/>
          <w:sz w:val="30"/>
          <w:szCs w:val="30"/>
        </w:rPr>
        <w:t>选点方法</w:t>
      </w:r>
    </w:p>
    <w:p w14:paraId="1DE51038">
      <w:pPr>
        <w:pStyle w:val="2"/>
        <w:spacing w:line="350" w:lineRule="auto"/>
      </w:pPr>
    </w:p>
    <w:p w14:paraId="577C5F50">
      <w:pPr>
        <w:pStyle w:val="2"/>
        <w:spacing w:line="350" w:lineRule="auto"/>
      </w:pPr>
    </w:p>
    <w:p w14:paraId="1C82E1C1">
      <w:pPr>
        <w:spacing w:before="78" w:line="223" w:lineRule="auto"/>
        <w:rPr>
          <w:rFonts w:ascii="黑体" w:hAnsi="黑体" w:eastAsia="黑体" w:cs="黑体"/>
          <w:sz w:val="24"/>
          <w:szCs w:val="24"/>
        </w:rPr>
      </w:pPr>
      <w:r>
        <w:rPr>
          <w:rFonts w:ascii="黑体" w:hAnsi="黑体" w:eastAsia="黑体" w:cs="黑体"/>
          <w:spacing w:val="-4"/>
          <w:sz w:val="24"/>
          <w:szCs w:val="24"/>
        </w:rPr>
        <w:t>1</w:t>
      </w:r>
      <w:r>
        <w:rPr>
          <w:rFonts w:ascii="黑体" w:hAnsi="黑体" w:eastAsia="黑体" w:cs="黑体"/>
          <w:spacing w:val="19"/>
          <w:sz w:val="24"/>
          <w:szCs w:val="24"/>
        </w:rPr>
        <w:t xml:space="preserve">  </w:t>
      </w:r>
      <w:r>
        <w:rPr>
          <w:rFonts w:ascii="黑体" w:hAnsi="黑体" w:eastAsia="黑体" w:cs="黑体"/>
          <w:b/>
          <w:bCs/>
          <w:spacing w:val="-4"/>
          <w:sz w:val="24"/>
          <w:szCs w:val="24"/>
        </w:rPr>
        <w:t>适用范围</w:t>
      </w:r>
    </w:p>
    <w:p w14:paraId="6E3D7FE5">
      <w:pPr>
        <w:pStyle w:val="2"/>
        <w:spacing w:line="359" w:lineRule="auto"/>
      </w:pPr>
    </w:p>
    <w:p w14:paraId="37666B70">
      <w:pPr>
        <w:spacing w:before="78" w:line="253" w:lineRule="auto"/>
        <w:ind w:right="29" w:firstLine="240"/>
        <w:rPr>
          <w:rFonts w:ascii="宋体" w:hAnsi="宋体" w:eastAsia="宋体" w:cs="宋体"/>
          <w:sz w:val="24"/>
          <w:szCs w:val="24"/>
        </w:rPr>
      </w:pPr>
      <w:r>
        <w:rPr>
          <w:rFonts w:ascii="Times New Roman" w:hAnsi="Times New Roman" w:eastAsia="Times New Roman" w:cs="Times New Roman"/>
          <w:spacing w:val="4"/>
          <w:sz w:val="24"/>
          <w:szCs w:val="24"/>
        </w:rPr>
        <w:t xml:space="preserve">1.1     </w:t>
      </w:r>
      <w:r>
        <w:rPr>
          <w:rFonts w:ascii="宋体" w:hAnsi="宋体" w:eastAsia="宋体" w:cs="宋体"/>
          <w:spacing w:val="4"/>
          <w:sz w:val="24"/>
          <w:szCs w:val="24"/>
        </w:rPr>
        <w:t>本方法适用于公路隧道现场进行抽样试验时的个体选择，</w:t>
      </w:r>
      <w:r>
        <w:rPr>
          <w:rFonts w:ascii="宋体" w:hAnsi="宋体" w:eastAsia="宋体" w:cs="宋体"/>
          <w:spacing w:val="3"/>
          <w:sz w:val="24"/>
          <w:szCs w:val="24"/>
        </w:rPr>
        <w:t>以评价样本的各类技</w:t>
      </w:r>
      <w:r>
        <w:rPr>
          <w:rFonts w:ascii="宋体" w:hAnsi="宋体" w:eastAsia="宋体" w:cs="宋体"/>
          <w:sz w:val="24"/>
          <w:szCs w:val="24"/>
        </w:rPr>
        <w:t xml:space="preserve"> </w:t>
      </w:r>
      <w:r>
        <w:rPr>
          <w:rFonts w:ascii="宋体" w:hAnsi="宋体" w:eastAsia="宋体" w:cs="宋体"/>
          <w:spacing w:val="-2"/>
          <w:sz w:val="24"/>
          <w:szCs w:val="24"/>
        </w:rPr>
        <w:t>术指标。</w:t>
      </w:r>
    </w:p>
    <w:p w14:paraId="725EF8E0">
      <w:pPr>
        <w:pStyle w:val="2"/>
        <w:spacing w:line="347" w:lineRule="auto"/>
      </w:pPr>
    </w:p>
    <w:p w14:paraId="25A55DE1">
      <w:pPr>
        <w:spacing w:before="85" w:line="219" w:lineRule="auto"/>
        <w:ind w:left="240"/>
        <w:rPr>
          <w:rFonts w:ascii="宋体" w:hAnsi="宋体" w:eastAsia="宋体" w:cs="宋体"/>
          <w:sz w:val="26"/>
          <w:szCs w:val="26"/>
        </w:rPr>
      </w:pPr>
      <w:r>
        <w:rPr>
          <w:rFonts w:ascii="Times New Roman" w:hAnsi="Times New Roman" w:eastAsia="Times New Roman" w:cs="Times New Roman"/>
          <w:spacing w:val="-15"/>
          <w:sz w:val="26"/>
          <w:szCs w:val="26"/>
        </w:rPr>
        <w:t xml:space="preserve">1.2    </w:t>
      </w:r>
      <w:r>
        <w:rPr>
          <w:rFonts w:ascii="宋体" w:hAnsi="宋体" w:eastAsia="宋体" w:cs="宋体"/>
          <w:spacing w:val="-15"/>
          <w:sz w:val="26"/>
          <w:szCs w:val="26"/>
        </w:rPr>
        <w:t>选点方法包括均匀法、随机法、定向</w:t>
      </w:r>
      <w:r>
        <w:rPr>
          <w:rFonts w:ascii="宋体" w:hAnsi="宋体" w:eastAsia="宋体" w:cs="宋体"/>
          <w:spacing w:val="-16"/>
          <w:sz w:val="26"/>
          <w:szCs w:val="26"/>
        </w:rPr>
        <w:t>法、连续法、综合法，适用条件如下：</w:t>
      </w:r>
    </w:p>
    <w:p w14:paraId="004D53F0">
      <w:pPr>
        <w:spacing w:before="120" w:line="218" w:lineRule="auto"/>
        <w:ind w:left="500"/>
        <w:rPr>
          <w:rFonts w:ascii="宋体" w:hAnsi="宋体" w:eastAsia="宋体" w:cs="宋体"/>
          <w:sz w:val="24"/>
          <w:szCs w:val="24"/>
        </w:rPr>
      </w:pPr>
      <w:r>
        <w:rPr>
          <w:rFonts w:ascii="宋体" w:hAnsi="宋体" w:eastAsia="宋体" w:cs="宋体"/>
          <w:spacing w:val="5"/>
          <w:sz w:val="24"/>
          <w:szCs w:val="24"/>
        </w:rPr>
        <w:t>(1)均匀法和连续法适用于全面评价测试对象整体质量；</w:t>
      </w:r>
    </w:p>
    <w:p w14:paraId="6CACC449">
      <w:pPr>
        <w:spacing w:before="7" w:line="219" w:lineRule="auto"/>
        <w:ind w:left="500"/>
        <w:rPr>
          <w:rFonts w:ascii="宋体" w:hAnsi="宋体" w:eastAsia="宋体" w:cs="宋体"/>
          <w:sz w:val="26"/>
          <w:szCs w:val="26"/>
        </w:rPr>
      </w:pPr>
      <w:r>
        <w:rPr>
          <w:rFonts w:ascii="宋体" w:hAnsi="宋体" w:eastAsia="宋体" w:cs="宋体"/>
          <w:spacing w:val="-10"/>
          <w:sz w:val="26"/>
          <w:szCs w:val="26"/>
        </w:rPr>
        <w:t>(2)随机法适用于随机验证工程质量一致性；</w:t>
      </w:r>
    </w:p>
    <w:p w14:paraId="5C959B3B">
      <w:pPr>
        <w:spacing w:before="64" w:line="219" w:lineRule="auto"/>
        <w:ind w:left="500"/>
        <w:rPr>
          <w:rFonts w:ascii="宋体" w:hAnsi="宋体" w:eastAsia="宋体" w:cs="宋体"/>
          <w:sz w:val="26"/>
          <w:szCs w:val="26"/>
        </w:rPr>
      </w:pPr>
      <w:r>
        <w:rPr>
          <w:rFonts w:ascii="宋体" w:hAnsi="宋体" w:eastAsia="宋体" w:cs="宋体"/>
          <w:spacing w:val="-13"/>
          <w:sz w:val="26"/>
          <w:szCs w:val="26"/>
        </w:rPr>
        <w:t>(3)定向法适用于工程有明显质量缺陷时的针对性测试；</w:t>
      </w:r>
    </w:p>
    <w:p w14:paraId="34FD0627">
      <w:pPr>
        <w:spacing w:before="100" w:line="219" w:lineRule="auto"/>
        <w:ind w:left="500"/>
        <w:rPr>
          <w:rFonts w:ascii="宋体" w:hAnsi="宋体" w:eastAsia="宋体" w:cs="宋体"/>
          <w:sz w:val="24"/>
          <w:szCs w:val="24"/>
        </w:rPr>
      </w:pPr>
      <w:r>
        <w:rPr>
          <w:rFonts w:ascii="宋体" w:hAnsi="宋体" w:eastAsia="宋体" w:cs="宋体"/>
          <w:spacing w:val="6"/>
          <w:sz w:val="24"/>
          <w:szCs w:val="24"/>
        </w:rPr>
        <w:t>(4)综合法适用于兼顾整体质量测试与重点核查。</w:t>
      </w:r>
    </w:p>
    <w:p w14:paraId="0D45E068">
      <w:pPr>
        <w:pStyle w:val="2"/>
        <w:spacing w:line="311" w:lineRule="auto"/>
      </w:pPr>
    </w:p>
    <w:p w14:paraId="43EAF5F4">
      <w:pPr>
        <w:spacing w:before="79" w:line="224" w:lineRule="auto"/>
        <w:rPr>
          <w:rFonts w:ascii="楷体" w:hAnsi="楷体" w:eastAsia="楷体" w:cs="楷体"/>
          <w:sz w:val="24"/>
          <w:szCs w:val="24"/>
        </w:rPr>
      </w:pPr>
      <w:r>
        <w:rPr>
          <w:rFonts w:ascii="楷体" w:hAnsi="楷体" w:eastAsia="楷体" w:cs="楷体"/>
          <w:spacing w:val="-3"/>
          <w:sz w:val="24"/>
          <w:szCs w:val="24"/>
        </w:rPr>
        <w:t>条文说明</w:t>
      </w:r>
    </w:p>
    <w:p w14:paraId="1184BD07">
      <w:pPr>
        <w:spacing w:before="205" w:line="269" w:lineRule="auto"/>
        <w:ind w:right="15" w:firstLine="500"/>
        <w:jc w:val="both"/>
        <w:rPr>
          <w:rFonts w:ascii="楷体" w:hAnsi="楷体" w:eastAsia="楷体" w:cs="楷体"/>
          <w:sz w:val="24"/>
          <w:szCs w:val="24"/>
        </w:rPr>
      </w:pPr>
      <w:r>
        <w:rPr>
          <w:rFonts w:ascii="楷体" w:hAnsi="楷体" w:eastAsia="楷体" w:cs="楷体"/>
          <w:spacing w:val="1"/>
          <w:sz w:val="24"/>
          <w:szCs w:val="24"/>
        </w:rPr>
        <w:t>正确规范地选择测试位置是保证现场测试结果可靠性和代表性的前提，使用</w:t>
      </w:r>
      <w:r>
        <w:rPr>
          <w:rFonts w:ascii="楷体" w:hAnsi="楷体" w:eastAsia="楷体" w:cs="楷体"/>
          <w:sz w:val="24"/>
          <w:szCs w:val="24"/>
        </w:rPr>
        <w:t xml:space="preserve">不同的 </w:t>
      </w:r>
      <w:r>
        <w:rPr>
          <w:rFonts w:ascii="楷体" w:hAnsi="楷体" w:eastAsia="楷体" w:cs="楷体"/>
          <w:spacing w:val="1"/>
          <w:sz w:val="24"/>
          <w:szCs w:val="24"/>
        </w:rPr>
        <w:t>选点方法，选取不同的测点可能导致不同的</w:t>
      </w:r>
      <w:r>
        <w:rPr>
          <w:rFonts w:ascii="楷体" w:hAnsi="楷体" w:eastAsia="楷体" w:cs="楷体"/>
          <w:sz w:val="24"/>
          <w:szCs w:val="24"/>
        </w:rPr>
        <w:t xml:space="preserve">测试结论，因此本规程列出了公路隧道现场 </w:t>
      </w:r>
      <w:r>
        <w:rPr>
          <w:rFonts w:ascii="楷体" w:hAnsi="楷体" w:eastAsia="楷体" w:cs="楷体"/>
          <w:spacing w:val="22"/>
          <w:sz w:val="24"/>
          <w:szCs w:val="24"/>
        </w:rPr>
        <w:t>测试时常用的抽样选点方法，现场选点时同时按现行《公路</w:t>
      </w:r>
      <w:r>
        <w:rPr>
          <w:rFonts w:ascii="楷体" w:hAnsi="楷体" w:eastAsia="楷体" w:cs="楷体"/>
          <w:spacing w:val="21"/>
          <w:sz w:val="24"/>
          <w:szCs w:val="24"/>
        </w:rPr>
        <w:t>工程质量检验评定标</w:t>
      </w:r>
      <w:r>
        <w:rPr>
          <w:rFonts w:ascii="楷体" w:hAnsi="楷体" w:eastAsia="楷体" w:cs="楷体"/>
          <w:sz w:val="24"/>
          <w:szCs w:val="24"/>
        </w:rPr>
        <w:t xml:space="preserve"> 准</w:t>
      </w:r>
      <w:r>
        <w:rPr>
          <w:rFonts w:ascii="楷体" w:hAnsi="楷体" w:eastAsia="楷体" w:cs="楷体"/>
          <w:spacing w:val="107"/>
          <w:sz w:val="24"/>
          <w:szCs w:val="24"/>
        </w:rPr>
        <w:t xml:space="preserve"> </w:t>
      </w:r>
      <w:r>
        <w:rPr>
          <w:rFonts w:ascii="楷体" w:hAnsi="楷体" w:eastAsia="楷体" w:cs="楷体"/>
          <w:sz w:val="24"/>
          <w:szCs w:val="24"/>
        </w:rPr>
        <w:t>第</w:t>
      </w:r>
      <w:r>
        <w:rPr>
          <w:rFonts w:ascii="楷体" w:hAnsi="楷体" w:eastAsia="楷体" w:cs="楷体"/>
          <w:spacing w:val="-62"/>
          <w:sz w:val="24"/>
          <w:szCs w:val="24"/>
        </w:rPr>
        <w:t xml:space="preserve"> </w:t>
      </w:r>
      <w:r>
        <w:rPr>
          <w:rFonts w:ascii="楷体" w:hAnsi="楷体" w:eastAsia="楷体" w:cs="楷体"/>
          <w:sz w:val="24"/>
          <w:szCs w:val="24"/>
        </w:rPr>
        <w:t>一</w:t>
      </w:r>
      <w:r>
        <w:rPr>
          <w:rFonts w:ascii="楷体" w:hAnsi="楷体" w:eastAsia="楷体" w:cs="楷体"/>
          <w:spacing w:val="-65"/>
          <w:sz w:val="24"/>
          <w:szCs w:val="24"/>
        </w:rPr>
        <w:t xml:space="preserve"> </w:t>
      </w:r>
      <w:r>
        <w:rPr>
          <w:rFonts w:ascii="楷体" w:hAnsi="楷体" w:eastAsia="楷体" w:cs="楷体"/>
          <w:sz w:val="24"/>
          <w:szCs w:val="24"/>
        </w:rPr>
        <w:t>册土建工程》 (</w:t>
      </w:r>
      <w:r>
        <w:rPr>
          <w:rFonts w:ascii="楷体" w:hAnsi="楷体" w:eastAsia="楷体" w:cs="楷体"/>
          <w:spacing w:val="-55"/>
          <w:sz w:val="24"/>
          <w:szCs w:val="24"/>
        </w:rPr>
        <w:t xml:space="preserve"> </w:t>
      </w:r>
      <w:r>
        <w:rPr>
          <w:rFonts w:ascii="Times New Roman" w:hAnsi="Times New Roman" w:eastAsia="Times New Roman" w:cs="Times New Roman"/>
          <w:sz w:val="24"/>
          <w:szCs w:val="24"/>
        </w:rPr>
        <w:t>JTG   F80/1)</w:t>
      </w:r>
      <w:r>
        <w:rPr>
          <w:rFonts w:ascii="Times New Roman" w:hAnsi="Times New Roman" w:eastAsia="Times New Roman" w:cs="Times New Roman"/>
          <w:spacing w:val="30"/>
          <w:w w:val="101"/>
          <w:sz w:val="24"/>
          <w:szCs w:val="24"/>
        </w:rPr>
        <w:t xml:space="preserve"> </w:t>
      </w:r>
      <w:r>
        <w:rPr>
          <w:rFonts w:ascii="楷体" w:hAnsi="楷体" w:eastAsia="楷体" w:cs="楷体"/>
          <w:sz w:val="24"/>
          <w:szCs w:val="24"/>
        </w:rPr>
        <w:t>的有关规定执行。</w:t>
      </w:r>
    </w:p>
    <w:p w14:paraId="54C26D5E">
      <w:pPr>
        <w:pStyle w:val="2"/>
        <w:spacing w:line="336" w:lineRule="auto"/>
      </w:pPr>
    </w:p>
    <w:p w14:paraId="3597B3F0">
      <w:pPr>
        <w:pStyle w:val="2"/>
        <w:spacing w:before="78" w:line="221" w:lineRule="auto"/>
        <w:rPr>
          <w:rFonts w:ascii="黑体" w:hAnsi="黑体" w:eastAsia="黑体" w:cs="黑体"/>
          <w:sz w:val="24"/>
          <w:szCs w:val="24"/>
        </w:rPr>
      </w:pPr>
      <w:r>
        <w:rPr>
          <w:sz w:val="24"/>
          <w:szCs w:val="24"/>
        </w:rPr>
        <w:t>2</w:t>
      </w:r>
      <w:r>
        <w:rPr>
          <w:spacing w:val="17"/>
          <w:w w:val="101"/>
          <w:sz w:val="24"/>
          <w:szCs w:val="24"/>
        </w:rPr>
        <w:t xml:space="preserve">   </w:t>
      </w:r>
      <w:r>
        <w:rPr>
          <w:rFonts w:ascii="黑体" w:hAnsi="黑体" w:eastAsia="黑体" w:cs="黑体"/>
          <w:sz w:val="24"/>
          <w:szCs w:val="24"/>
        </w:rPr>
        <w:t>方法与步骤</w:t>
      </w:r>
    </w:p>
    <w:p w14:paraId="01C12CA3">
      <w:pPr>
        <w:pStyle w:val="2"/>
        <w:spacing w:line="368" w:lineRule="auto"/>
      </w:pPr>
    </w:p>
    <w:p w14:paraId="099A3175">
      <w:pPr>
        <w:spacing w:before="75" w:line="220" w:lineRule="auto"/>
        <w:ind w:left="240"/>
        <w:rPr>
          <w:rFonts w:ascii="宋体" w:hAnsi="宋体" w:eastAsia="宋体" w:cs="宋体"/>
          <w:sz w:val="23"/>
          <w:szCs w:val="23"/>
        </w:rPr>
      </w:pPr>
      <w:r>
        <w:rPr>
          <w:rFonts w:ascii="宋体" w:hAnsi="宋体" w:eastAsia="宋体" w:cs="宋体"/>
          <w:spacing w:val="4"/>
          <w:sz w:val="23"/>
          <w:szCs w:val="23"/>
        </w:rPr>
        <w:t>2.1</w:t>
      </w:r>
      <w:r>
        <w:rPr>
          <w:rFonts w:ascii="宋体" w:hAnsi="宋体" w:eastAsia="宋体" w:cs="宋体"/>
          <w:spacing w:val="14"/>
          <w:sz w:val="23"/>
          <w:szCs w:val="23"/>
        </w:rPr>
        <w:t xml:space="preserve">  </w:t>
      </w:r>
      <w:r>
        <w:rPr>
          <w:rFonts w:ascii="宋体" w:hAnsi="宋体" w:eastAsia="宋体" w:cs="宋体"/>
          <w:spacing w:val="4"/>
          <w:sz w:val="23"/>
          <w:szCs w:val="23"/>
        </w:rPr>
        <w:t>均匀法</w:t>
      </w:r>
    </w:p>
    <w:p w14:paraId="7EB1D6AD">
      <w:pPr>
        <w:spacing w:before="77" w:line="219" w:lineRule="auto"/>
        <w:ind w:right="21"/>
        <w:jc w:val="right"/>
        <w:rPr>
          <w:rFonts w:ascii="宋体" w:hAnsi="宋体" w:eastAsia="宋体" w:cs="宋体"/>
          <w:sz w:val="25"/>
          <w:szCs w:val="25"/>
        </w:rPr>
      </w:pPr>
      <w:r>
        <w:rPr>
          <w:rFonts w:ascii="宋体" w:hAnsi="宋体" w:eastAsia="宋体" w:cs="宋体"/>
          <w:spacing w:val="13"/>
          <w:sz w:val="25"/>
          <w:szCs w:val="25"/>
        </w:rPr>
        <w:t>将隧道测试段落沿纵向或横向进行等间距划分，</w:t>
      </w:r>
      <w:r>
        <w:rPr>
          <w:rFonts w:ascii="宋体" w:hAnsi="宋体" w:eastAsia="宋体" w:cs="宋体"/>
          <w:spacing w:val="12"/>
          <w:sz w:val="25"/>
          <w:szCs w:val="25"/>
        </w:rPr>
        <w:t>并在划分点处做好标记，如</w:t>
      </w:r>
    </w:p>
    <w:p w14:paraId="40E6CA91">
      <w:pPr>
        <w:spacing w:before="64" w:line="220" w:lineRule="auto"/>
        <w:rPr>
          <w:rFonts w:ascii="宋体" w:hAnsi="宋体" w:eastAsia="宋体" w:cs="宋体"/>
          <w:sz w:val="25"/>
          <w:szCs w:val="25"/>
        </w:rPr>
      </w:pPr>
      <w:r>
        <w:rPr>
          <w:rFonts w:ascii="宋体" w:hAnsi="宋体" w:eastAsia="宋体" w:cs="宋体"/>
          <w:spacing w:val="-1"/>
          <w:sz w:val="25"/>
          <w:szCs w:val="25"/>
        </w:rPr>
        <w:t>图</w:t>
      </w:r>
      <w:r>
        <w:rPr>
          <w:rFonts w:ascii="Times New Roman" w:hAnsi="Times New Roman" w:eastAsia="Times New Roman" w:cs="Times New Roman"/>
          <w:spacing w:val="-1"/>
          <w:sz w:val="25"/>
          <w:szCs w:val="25"/>
        </w:rPr>
        <w:t>T 0501-1</w:t>
      </w:r>
      <w:r>
        <w:rPr>
          <w:rFonts w:ascii="Times New Roman" w:hAnsi="Times New Roman" w:eastAsia="Times New Roman" w:cs="Times New Roman"/>
          <w:spacing w:val="-25"/>
          <w:sz w:val="25"/>
          <w:szCs w:val="25"/>
        </w:rPr>
        <w:t xml:space="preserve"> </w:t>
      </w:r>
      <w:r>
        <w:rPr>
          <w:rFonts w:ascii="宋体" w:hAnsi="宋体" w:eastAsia="宋体" w:cs="宋体"/>
          <w:spacing w:val="-1"/>
          <w:sz w:val="25"/>
          <w:szCs w:val="25"/>
        </w:rPr>
        <w:t>所示。</w:t>
      </w:r>
    </w:p>
    <w:p w14:paraId="18EFAC67">
      <w:pPr>
        <w:pStyle w:val="2"/>
        <w:spacing w:line="339" w:lineRule="auto"/>
      </w:pPr>
    </w:p>
    <w:p w14:paraId="1EE550E3">
      <w:pPr>
        <w:spacing w:before="78" w:line="219" w:lineRule="auto"/>
        <w:ind w:left="240"/>
        <w:rPr>
          <w:rFonts w:ascii="宋体" w:hAnsi="宋体" w:eastAsia="宋体" w:cs="宋体"/>
          <w:sz w:val="24"/>
          <w:szCs w:val="24"/>
        </w:rPr>
      </w:pPr>
      <w:r>
        <w:rPr>
          <w:rFonts w:ascii="宋体" w:hAnsi="宋体" w:eastAsia="宋体" w:cs="宋体"/>
          <w:spacing w:val="-1"/>
          <w:sz w:val="24"/>
          <w:szCs w:val="24"/>
        </w:rPr>
        <w:t>2.2  随机法</w:t>
      </w:r>
    </w:p>
    <w:p w14:paraId="315ACB64">
      <w:pPr>
        <w:spacing w:before="97" w:line="219" w:lineRule="auto"/>
        <w:ind w:left="500"/>
        <w:rPr>
          <w:rFonts w:ascii="宋体" w:hAnsi="宋体" w:eastAsia="宋体" w:cs="宋体"/>
          <w:sz w:val="24"/>
          <w:szCs w:val="24"/>
        </w:rPr>
      </w:pPr>
      <w:r>
        <w:rPr>
          <w:rFonts w:ascii="宋体" w:hAnsi="宋体" w:eastAsia="宋体" w:cs="宋体"/>
          <w:spacing w:val="1"/>
          <w:sz w:val="24"/>
          <w:szCs w:val="24"/>
        </w:rPr>
        <w:t>按照数理统计原理选定现场测试时的测试区</w:t>
      </w:r>
      <w:r>
        <w:rPr>
          <w:rFonts w:ascii="宋体" w:hAnsi="宋体" w:eastAsia="宋体" w:cs="宋体"/>
          <w:sz w:val="24"/>
          <w:szCs w:val="24"/>
        </w:rPr>
        <w:t>间、测试断面和测点。</w:t>
      </w:r>
    </w:p>
    <w:p w14:paraId="094873A8">
      <w:pPr>
        <w:spacing w:line="219" w:lineRule="auto"/>
        <w:rPr>
          <w:rFonts w:ascii="宋体" w:hAnsi="宋体" w:eastAsia="宋体" w:cs="宋体"/>
          <w:sz w:val="24"/>
          <w:szCs w:val="24"/>
        </w:rPr>
        <w:sectPr>
          <w:headerReference r:id="rId21" w:type="default"/>
          <w:footerReference r:id="rId22" w:type="default"/>
          <w:pgSz w:w="11900" w:h="16820"/>
          <w:pgMar w:top="1574" w:right="1380" w:bottom="1673" w:left="1329" w:header="1201" w:footer="1426" w:gutter="0"/>
          <w:cols w:space="720" w:num="1"/>
        </w:sectPr>
      </w:pPr>
    </w:p>
    <w:p w14:paraId="17F6264B">
      <w:pPr>
        <w:spacing w:before="9"/>
      </w:pPr>
    </w:p>
    <w:p w14:paraId="2972F922">
      <w:pPr>
        <w:sectPr>
          <w:headerReference r:id="rId23" w:type="default"/>
          <w:footerReference r:id="rId24" w:type="default"/>
          <w:pgSz w:w="11900" w:h="16820"/>
          <w:pgMar w:top="1569" w:right="1304" w:bottom="1690" w:left="1350" w:header="1208" w:footer="1417" w:gutter="0"/>
          <w:cols w:equalWidth="0" w:num="1">
            <w:col w:w="9246"/>
          </w:cols>
        </w:sectPr>
      </w:pPr>
    </w:p>
    <w:p w14:paraId="16CFECCA">
      <w:pPr>
        <w:spacing w:before="75" w:line="231" w:lineRule="auto"/>
        <w:jc w:val="right"/>
        <w:rPr>
          <w:rFonts w:ascii="宋体" w:hAnsi="宋体" w:eastAsia="宋体" w:cs="宋体"/>
          <w:sz w:val="17"/>
          <w:szCs w:val="17"/>
        </w:rPr>
      </w:pPr>
      <w:r>
        <w:drawing>
          <wp:anchor distT="0" distB="0" distL="0" distR="0" simplePos="0" relativeHeight="251680768" behindDoc="1" locked="0" layoutInCell="1" allowOverlap="1">
            <wp:simplePos x="0" y="0"/>
            <wp:positionH relativeFrom="column">
              <wp:posOffset>450215</wp:posOffset>
            </wp:positionH>
            <wp:positionV relativeFrom="paragraph">
              <wp:posOffset>94615</wp:posOffset>
            </wp:positionV>
            <wp:extent cx="2178050" cy="6350"/>
            <wp:effectExtent l="0" t="0" r="0" b="0"/>
            <wp:wrapNone/>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91"/>
                    <a:stretch>
                      <a:fillRect/>
                    </a:stretch>
                  </pic:blipFill>
                  <pic:spPr>
                    <a:xfrm>
                      <a:off x="0" y="0"/>
                      <a:ext cx="2178010" cy="6408"/>
                    </a:xfrm>
                    <a:prstGeom prst="rect">
                      <a:avLst/>
                    </a:prstGeom>
                  </pic:spPr>
                </pic:pic>
              </a:graphicData>
            </a:graphic>
          </wp:anchor>
        </w:drawing>
      </w:r>
      <w:r>
        <w:rPr>
          <w:rFonts w:ascii="宋体" w:hAnsi="宋体" w:eastAsia="宋体" w:cs="宋体"/>
          <w:spacing w:val="-2"/>
          <w:position w:val="12"/>
          <w:sz w:val="17"/>
          <w:szCs w:val="17"/>
        </w:rPr>
        <w:t>左</w:t>
      </w:r>
      <w:r>
        <w:rPr>
          <w:rFonts w:ascii="宋体" w:hAnsi="宋体" w:eastAsia="宋体" w:cs="宋体"/>
          <w:spacing w:val="-32"/>
          <w:position w:val="12"/>
          <w:sz w:val="17"/>
          <w:szCs w:val="17"/>
        </w:rPr>
        <w:t xml:space="preserve"> </w:t>
      </w:r>
      <w:r>
        <w:rPr>
          <w:rFonts w:ascii="宋体" w:hAnsi="宋体" w:eastAsia="宋体" w:cs="宋体"/>
          <w:spacing w:val="-2"/>
          <w:position w:val="12"/>
          <w:sz w:val="17"/>
          <w:szCs w:val="17"/>
        </w:rPr>
        <w:t>墙</w:t>
      </w:r>
      <w:r>
        <w:rPr>
          <w:rFonts w:ascii="宋体" w:hAnsi="宋体" w:eastAsia="宋体" w:cs="宋体"/>
          <w:spacing w:val="-35"/>
          <w:position w:val="12"/>
          <w:sz w:val="17"/>
          <w:szCs w:val="17"/>
        </w:rPr>
        <w:t xml:space="preserve"> </w:t>
      </w:r>
      <w:r>
        <w:rPr>
          <w:rFonts w:ascii="宋体" w:hAnsi="宋体" w:eastAsia="宋体" w:cs="宋体"/>
          <w:spacing w:val="-2"/>
          <w:position w:val="12"/>
          <w:sz w:val="17"/>
          <w:szCs w:val="17"/>
        </w:rPr>
        <w:t>脚</w:t>
      </w:r>
      <w:r>
        <w:rPr>
          <w:rFonts w:ascii="宋体" w:hAnsi="宋体" w:eastAsia="宋体" w:cs="宋体"/>
          <w:spacing w:val="1"/>
          <w:position w:val="12"/>
          <w:sz w:val="17"/>
          <w:szCs w:val="17"/>
        </w:rPr>
        <w:t xml:space="preserve">                          </w:t>
      </w:r>
      <w:r>
        <w:rPr>
          <w:rFonts w:ascii="宋体" w:hAnsi="宋体" w:eastAsia="宋体" w:cs="宋体"/>
          <w:spacing w:val="11"/>
          <w:position w:val="-8"/>
          <w:sz w:val="17"/>
          <w:szCs w:val="17"/>
          <w:u w:val="single" w:color="auto"/>
        </w:rPr>
        <w:t xml:space="preserve">    </w:t>
      </w:r>
      <w:r>
        <w:rPr>
          <w:rFonts w:ascii="宋体" w:hAnsi="宋体" w:eastAsia="宋体" w:cs="宋体"/>
          <w:spacing w:val="-2"/>
          <w:position w:val="-8"/>
          <w:sz w:val="17"/>
          <w:szCs w:val="17"/>
          <w:u w:val="single" w:color="auto"/>
        </w:rPr>
        <w:t>→</w:t>
      </w:r>
      <w:r>
        <w:rPr>
          <w:rFonts w:ascii="宋体" w:hAnsi="宋体" w:eastAsia="宋体" w:cs="宋体"/>
          <w:spacing w:val="-48"/>
          <w:position w:val="-8"/>
          <w:sz w:val="17"/>
          <w:szCs w:val="17"/>
        </w:rPr>
        <w:t xml:space="preserve"> </w:t>
      </w:r>
      <w:r>
        <w:rPr>
          <w:rFonts w:ascii="宋体" w:hAnsi="宋体" w:eastAsia="宋体" w:cs="宋体"/>
          <w:spacing w:val="-2"/>
          <w:position w:val="-8"/>
          <w:sz w:val="17"/>
          <w:szCs w:val="17"/>
        </w:rPr>
        <w:t>行车方</w:t>
      </w:r>
      <w:r>
        <w:rPr>
          <w:rFonts w:ascii="宋体" w:hAnsi="宋体" w:eastAsia="宋体" w:cs="宋体"/>
          <w:spacing w:val="-33"/>
          <w:position w:val="-8"/>
          <w:sz w:val="17"/>
          <w:szCs w:val="17"/>
        </w:rPr>
        <w:t xml:space="preserve"> </w:t>
      </w:r>
      <w:r>
        <w:rPr>
          <w:rFonts w:ascii="宋体" w:hAnsi="宋体" w:eastAsia="宋体" w:cs="宋体"/>
          <w:spacing w:val="-2"/>
          <w:position w:val="-8"/>
          <w:sz w:val="17"/>
          <w:szCs w:val="17"/>
        </w:rPr>
        <w:t>向</w:t>
      </w:r>
    </w:p>
    <w:p w14:paraId="10381B7A">
      <w:pPr>
        <w:pStyle w:val="2"/>
        <w:spacing w:line="244" w:lineRule="auto"/>
      </w:pPr>
      <w:r>
        <w:drawing>
          <wp:anchor distT="0" distB="0" distL="0" distR="0" simplePos="0" relativeHeight="251681792" behindDoc="0" locked="0" layoutInCell="1" allowOverlap="1">
            <wp:simplePos x="0" y="0"/>
            <wp:positionH relativeFrom="column">
              <wp:posOffset>437515</wp:posOffset>
            </wp:positionH>
            <wp:positionV relativeFrom="paragraph">
              <wp:posOffset>25400</wp:posOffset>
            </wp:positionV>
            <wp:extent cx="2292350" cy="1670050"/>
            <wp:effectExtent l="0" t="0" r="0" b="0"/>
            <wp:wrapNone/>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92"/>
                    <a:stretch>
                      <a:fillRect/>
                    </a:stretch>
                  </pic:blipFill>
                  <pic:spPr>
                    <a:xfrm>
                      <a:off x="0" y="0"/>
                      <a:ext cx="2292339" cy="1670141"/>
                    </a:xfrm>
                    <a:prstGeom prst="rect">
                      <a:avLst/>
                    </a:prstGeom>
                  </pic:spPr>
                </pic:pic>
              </a:graphicData>
            </a:graphic>
          </wp:anchor>
        </w:drawing>
      </w:r>
    </w:p>
    <w:p w14:paraId="76C34A43">
      <w:pPr>
        <w:pStyle w:val="2"/>
        <w:spacing w:line="244" w:lineRule="auto"/>
      </w:pPr>
    </w:p>
    <w:p w14:paraId="4A6039E7">
      <w:pPr>
        <w:pStyle w:val="2"/>
        <w:spacing w:line="244" w:lineRule="auto"/>
      </w:pPr>
    </w:p>
    <w:p w14:paraId="662EB5F2">
      <w:pPr>
        <w:pStyle w:val="2"/>
        <w:spacing w:line="244" w:lineRule="auto"/>
      </w:pPr>
    </w:p>
    <w:p w14:paraId="1E8B55B5">
      <w:pPr>
        <w:pStyle w:val="2"/>
        <w:spacing w:line="245" w:lineRule="auto"/>
      </w:pPr>
    </w:p>
    <w:p w14:paraId="6165B4C1">
      <w:pPr>
        <w:pStyle w:val="2"/>
        <w:spacing w:line="245" w:lineRule="auto"/>
      </w:pPr>
    </w:p>
    <w:p w14:paraId="6BDAB18F">
      <w:pPr>
        <w:pStyle w:val="2"/>
        <w:spacing w:line="245" w:lineRule="auto"/>
      </w:pPr>
    </w:p>
    <w:p w14:paraId="4DBDAC52">
      <w:pPr>
        <w:pStyle w:val="2"/>
        <w:spacing w:line="245" w:lineRule="auto"/>
      </w:pPr>
    </w:p>
    <w:p w14:paraId="30EF2251">
      <w:pPr>
        <w:pStyle w:val="2"/>
        <w:spacing w:line="245" w:lineRule="auto"/>
      </w:pPr>
    </w:p>
    <w:p w14:paraId="470845DB">
      <w:pPr>
        <w:pStyle w:val="2"/>
        <w:spacing w:line="245" w:lineRule="auto"/>
      </w:pPr>
    </w:p>
    <w:p w14:paraId="0396651A">
      <w:pPr>
        <w:spacing w:before="56" w:line="219" w:lineRule="auto"/>
        <w:ind w:left="139"/>
        <w:rPr>
          <w:rFonts w:ascii="宋体" w:hAnsi="宋体" w:eastAsia="宋体" w:cs="宋体"/>
          <w:sz w:val="17"/>
          <w:szCs w:val="17"/>
        </w:rPr>
      </w:pPr>
      <w:r>
        <w:rPr>
          <w:rFonts w:ascii="宋体" w:hAnsi="宋体" w:eastAsia="宋体" w:cs="宋体"/>
          <w:spacing w:val="13"/>
          <w:sz w:val="17"/>
          <w:szCs w:val="17"/>
        </w:rPr>
        <w:t>右墙脚</w:t>
      </w:r>
    </w:p>
    <w:p w14:paraId="40F90D70">
      <w:pPr>
        <w:spacing w:before="190" w:line="221" w:lineRule="auto"/>
        <w:ind w:left="3339"/>
        <w:rPr>
          <w:rFonts w:ascii="Times New Roman" w:hAnsi="Times New Roman" w:eastAsia="Times New Roman" w:cs="Times New Roman"/>
          <w:sz w:val="20"/>
          <w:szCs w:val="20"/>
        </w:rPr>
      </w:pPr>
      <w:r>
        <w:rPr>
          <w:rFonts w:ascii="宋体" w:hAnsi="宋体" w:eastAsia="宋体" w:cs="宋体"/>
          <w:spacing w:val="-5"/>
          <w:sz w:val="20"/>
          <w:szCs w:val="20"/>
        </w:rPr>
        <w:t>图</w:t>
      </w:r>
      <w:r>
        <w:rPr>
          <w:rFonts w:ascii="Times New Roman" w:hAnsi="Times New Roman" w:eastAsia="Times New Roman" w:cs="Times New Roman"/>
          <w:spacing w:val="-5"/>
          <w:sz w:val="20"/>
          <w:szCs w:val="20"/>
        </w:rPr>
        <w:t>T0501-1</w:t>
      </w:r>
    </w:p>
    <w:p w14:paraId="398627A9">
      <w:pPr>
        <w:pStyle w:val="2"/>
        <w:spacing w:line="14" w:lineRule="auto"/>
        <w:rPr>
          <w:sz w:val="2"/>
        </w:rPr>
      </w:pPr>
      <w:r>
        <w:rPr>
          <w:sz w:val="2"/>
          <w:szCs w:val="2"/>
        </w:rPr>
        <w:br w:type="column"/>
      </w:r>
    </w:p>
    <w:p w14:paraId="6D9996A6">
      <w:pPr>
        <w:pStyle w:val="2"/>
        <w:spacing w:before="148" w:line="2910" w:lineRule="exact"/>
        <w:ind w:firstLine="59"/>
      </w:pPr>
      <w:r>
        <w:rPr>
          <w:position w:val="-58"/>
        </w:rPr>
        <w:pict>
          <v:group id="_x0000_s1026" o:spid="_x0000_s1026" o:spt="203" style="height:145.55pt;width:232.05pt;" coordsize="4641,2911">
            <o:lock v:ext="edit"/>
            <v:shape id="_x0000_s1027" o:spid="_x0000_s1027" o:spt="75" type="#_x0000_t75" style="position:absolute;left:29;top:0;height:2911;width:4611;" filled="f" stroked="f" coordsize="21600,21600">
              <v:path/>
              <v:fill on="f" focussize="0,0"/>
              <v:stroke on="f"/>
              <v:imagedata r:id="rId93" o:title=""/>
              <o:lock v:ext="edit" aspectratio="t"/>
            </v:shape>
            <v:shape id="_x0000_s1028" o:spid="_x0000_s1028" o:spt="202" type="#_x0000_t202" style="position:absolute;left:289;top:57;height:2101;width:4342;" filled="f" stroked="f" coordsize="21600,21600">
              <v:path/>
              <v:fill on="f" focussize="0,0"/>
              <v:stroke on="f"/>
              <v:imagedata o:title=""/>
              <o:lock v:ext="edit" aspectratio="f"/>
              <v:textbox inset="0mm,0mm,0mm,0mm">
                <w:txbxContent>
                  <w:p w14:paraId="06AC5928">
                    <w:pPr>
                      <w:spacing w:before="19" w:line="224" w:lineRule="auto"/>
                      <w:ind w:left="1840"/>
                      <w:rPr>
                        <w:rFonts w:ascii="仿宋" w:hAnsi="仿宋" w:eastAsia="仿宋" w:cs="仿宋"/>
                        <w:sz w:val="18"/>
                        <w:szCs w:val="18"/>
                      </w:rPr>
                    </w:pPr>
                    <w:r>
                      <w:rPr>
                        <w:rFonts w:ascii="宋体" w:hAnsi="宋体" w:eastAsia="宋体" w:cs="宋体"/>
                        <w:spacing w:val="-4"/>
                        <w:sz w:val="18"/>
                        <w:szCs w:val="18"/>
                      </w:rPr>
                      <w:t>测</w:t>
                    </w:r>
                    <w:r>
                      <w:rPr>
                        <w:rFonts w:ascii="仿宋" w:hAnsi="仿宋" w:eastAsia="仿宋" w:cs="仿宋"/>
                        <w:spacing w:val="-4"/>
                        <w:sz w:val="18"/>
                        <w:szCs w:val="18"/>
                      </w:rPr>
                      <w:t>点</w:t>
                    </w:r>
                  </w:p>
                  <w:p w14:paraId="3D644D67">
                    <w:pPr>
                      <w:spacing w:before="31" w:line="224" w:lineRule="auto"/>
                      <w:ind w:left="790"/>
                      <w:rPr>
                        <w:rFonts w:ascii="仿宋" w:hAnsi="仿宋" w:eastAsia="仿宋" w:cs="仿宋"/>
                        <w:sz w:val="19"/>
                        <w:szCs w:val="19"/>
                      </w:rPr>
                    </w:pPr>
                    <w:r>
                      <w:rPr>
                        <w:rFonts w:ascii="宋体" w:hAnsi="宋体" w:eastAsia="宋体" w:cs="宋体"/>
                        <w:spacing w:val="-5"/>
                        <w:sz w:val="19"/>
                        <w:szCs w:val="19"/>
                      </w:rPr>
                      <w:t>测</w:t>
                    </w:r>
                    <w:r>
                      <w:rPr>
                        <w:rFonts w:ascii="仿宋" w:hAnsi="仿宋" w:eastAsia="仿宋" w:cs="仿宋"/>
                        <w:spacing w:val="-5"/>
                        <w:sz w:val="19"/>
                        <w:szCs w:val="19"/>
                      </w:rPr>
                      <w:t>点</w:t>
                    </w:r>
                  </w:p>
                  <w:p w14:paraId="55FFB3BA">
                    <w:pPr>
                      <w:spacing w:line="443" w:lineRule="auto"/>
                      <w:rPr>
                        <w:rFonts w:ascii="Arial"/>
                        <w:sz w:val="21"/>
                      </w:rPr>
                    </w:pPr>
                  </w:p>
                  <w:p w14:paraId="64819F0F">
                    <w:pPr>
                      <w:spacing w:before="65" w:line="221" w:lineRule="auto"/>
                      <w:ind w:left="20"/>
                      <w:rPr>
                        <w:rFonts w:ascii="宋体" w:hAnsi="宋体" w:eastAsia="宋体" w:cs="宋体"/>
                        <w:sz w:val="20"/>
                        <w:szCs w:val="20"/>
                      </w:rPr>
                    </w:pPr>
                    <w:r>
                      <w:rPr>
                        <w:rFonts w:ascii="宋体" w:hAnsi="宋体" w:eastAsia="宋体" w:cs="宋体"/>
                        <w:spacing w:val="-9"/>
                        <w:sz w:val="20"/>
                        <w:szCs w:val="20"/>
                      </w:rPr>
                      <w:t>测点、</w:t>
                    </w:r>
                  </w:p>
                  <w:p w14:paraId="4016FE9F">
                    <w:pPr>
                      <w:spacing w:line="287" w:lineRule="auto"/>
                      <w:rPr>
                        <w:rFonts w:ascii="Arial"/>
                        <w:sz w:val="21"/>
                      </w:rPr>
                    </w:pPr>
                  </w:p>
                  <w:p w14:paraId="6006B1DF">
                    <w:pPr>
                      <w:spacing w:line="287" w:lineRule="auto"/>
                      <w:rPr>
                        <w:rFonts w:ascii="Arial"/>
                        <w:sz w:val="21"/>
                      </w:rPr>
                    </w:pPr>
                  </w:p>
                  <w:p w14:paraId="6DB8A45B">
                    <w:pPr>
                      <w:spacing w:before="63" w:line="221" w:lineRule="auto"/>
                      <w:ind w:right="15"/>
                      <w:jc w:val="right"/>
                      <w:rPr>
                        <w:rFonts w:ascii="宋体" w:hAnsi="宋体" w:eastAsia="宋体" w:cs="宋体"/>
                        <w:sz w:val="19"/>
                        <w:szCs w:val="19"/>
                      </w:rPr>
                    </w:pPr>
                    <w:r>
                      <w:rPr>
                        <w:rFonts w:ascii="宋体" w:hAnsi="宋体" w:eastAsia="宋体" w:cs="宋体"/>
                        <w:spacing w:val="-3"/>
                        <w:sz w:val="19"/>
                        <w:szCs w:val="19"/>
                      </w:rPr>
                      <w:t>测点</w:t>
                    </w:r>
                  </w:p>
                </w:txbxContent>
              </v:textbox>
            </v:shape>
            <v:shape id="_x0000_s1029" o:spid="_x0000_s1029" o:spt="202" type="#_x0000_t202" style="position:absolute;left:3150;top:299;height:240;width:432;" filled="f" stroked="f" coordsize="21600,21600">
              <v:path/>
              <v:fill on="f" focussize="0,0"/>
              <v:stroke on="f"/>
              <v:imagedata o:title=""/>
              <o:lock v:ext="edit" aspectratio="f"/>
              <v:textbox inset="0mm,0mm,0mm,0mm">
                <w:txbxContent>
                  <w:p w14:paraId="072CB797">
                    <w:pPr>
                      <w:spacing w:before="19" w:line="221" w:lineRule="auto"/>
                      <w:ind w:left="20"/>
                      <w:rPr>
                        <w:rFonts w:ascii="宋体" w:hAnsi="宋体" w:eastAsia="宋体" w:cs="宋体"/>
                        <w:sz w:val="20"/>
                        <w:szCs w:val="20"/>
                      </w:rPr>
                    </w:pPr>
                    <w:r>
                      <w:rPr>
                        <w:rFonts w:ascii="宋体" w:hAnsi="宋体" w:eastAsia="宋体" w:cs="宋体"/>
                        <w:spacing w:val="-3"/>
                        <w:sz w:val="20"/>
                        <w:szCs w:val="20"/>
                      </w:rPr>
                      <w:t>测点</w:t>
                    </w:r>
                  </w:p>
                </w:txbxContent>
              </v:textbox>
            </v:shape>
            <v:shape id="_x0000_s1030" o:spid="_x0000_s1030" o:spt="202" type="#_x0000_t202" style="position:absolute;left:3950;top:937;height:245;width:395;" filled="f" stroked="f" coordsize="21600,21600">
              <v:path/>
              <v:fill on="f" focussize="0,0"/>
              <v:stroke on="f"/>
              <v:imagedata o:title=""/>
              <o:lock v:ext="edit" aspectratio="f"/>
              <v:textbox inset="0mm,0mm,0mm,0mm">
                <w:txbxContent>
                  <w:p w14:paraId="662D0E97">
                    <w:pPr>
                      <w:spacing w:before="19" w:line="224" w:lineRule="auto"/>
                      <w:jc w:val="right"/>
                      <w:rPr>
                        <w:rFonts w:ascii="仿宋" w:hAnsi="仿宋" w:eastAsia="仿宋" w:cs="仿宋"/>
                        <w:sz w:val="20"/>
                        <w:szCs w:val="20"/>
                      </w:rPr>
                    </w:pPr>
                    <w:r>
                      <w:rPr>
                        <w:rFonts w:ascii="宋体" w:hAnsi="宋体" w:eastAsia="宋体" w:cs="宋体"/>
                        <w:spacing w:val="-23"/>
                        <w:sz w:val="20"/>
                        <w:szCs w:val="20"/>
                      </w:rPr>
                      <w:t>测</w:t>
                    </w:r>
                    <w:r>
                      <w:rPr>
                        <w:rFonts w:ascii="仿宋" w:hAnsi="仿宋" w:eastAsia="仿宋" w:cs="仿宋"/>
                        <w:spacing w:val="-23"/>
                        <w:sz w:val="20"/>
                        <w:szCs w:val="20"/>
                      </w:rPr>
                      <w:t>点</w:t>
                    </w:r>
                  </w:p>
                </w:txbxContent>
              </v:textbox>
            </v:shape>
            <v:shape id="_x0000_s1031" o:spid="_x0000_s1031" o:spt="202" type="#_x0000_t202" style="position:absolute;left:-20;top:2019;height:230;width:402;" filled="f" stroked="f" coordsize="21600,21600">
              <v:path/>
              <v:fill on="f" focussize="0,0"/>
              <v:stroke on="f"/>
              <v:imagedata o:title=""/>
              <o:lock v:ext="edit" aspectratio="f"/>
              <v:textbox inset="0mm,0mm,0mm,0mm">
                <w:txbxContent>
                  <w:p w14:paraId="3ED771DF">
                    <w:pPr>
                      <w:spacing w:before="19" w:line="221" w:lineRule="auto"/>
                      <w:ind w:left="20"/>
                      <w:rPr>
                        <w:rFonts w:ascii="宋体" w:hAnsi="宋体" w:eastAsia="宋体" w:cs="宋体"/>
                        <w:sz w:val="19"/>
                        <w:szCs w:val="19"/>
                      </w:rPr>
                    </w:pPr>
                    <w:r>
                      <w:rPr>
                        <w:rFonts w:ascii="宋体" w:hAnsi="宋体" w:eastAsia="宋体" w:cs="宋体"/>
                        <w:spacing w:val="-5"/>
                        <w:sz w:val="19"/>
                        <w:szCs w:val="19"/>
                      </w:rPr>
                      <w:t>测点</w:t>
                    </w:r>
                  </w:p>
                </w:txbxContent>
              </v:textbox>
            </v:shape>
            <w10:wrap type="none"/>
            <w10:anchorlock/>
          </v:group>
        </w:pict>
      </w:r>
    </w:p>
    <w:p w14:paraId="725B569A">
      <w:pPr>
        <w:pStyle w:val="2"/>
        <w:spacing w:line="272" w:lineRule="auto"/>
      </w:pPr>
    </w:p>
    <w:p w14:paraId="3D0A4BF1">
      <w:pPr>
        <w:spacing w:before="65" w:line="220" w:lineRule="auto"/>
        <w:rPr>
          <w:rFonts w:ascii="宋体" w:hAnsi="宋体" w:eastAsia="宋体" w:cs="宋体"/>
          <w:sz w:val="20"/>
          <w:szCs w:val="20"/>
        </w:rPr>
      </w:pPr>
      <w:r>
        <w:rPr>
          <w:rFonts w:ascii="宋体" w:hAnsi="宋体" w:eastAsia="宋体" w:cs="宋体"/>
          <w:spacing w:val="-17"/>
          <w:sz w:val="20"/>
          <w:szCs w:val="20"/>
        </w:rPr>
        <w:t>均匀法选点示意图</w:t>
      </w:r>
    </w:p>
    <w:p w14:paraId="36CC77DD">
      <w:pPr>
        <w:spacing w:line="220" w:lineRule="auto"/>
        <w:rPr>
          <w:rFonts w:ascii="宋体" w:hAnsi="宋体" w:eastAsia="宋体" w:cs="宋体"/>
          <w:sz w:val="20"/>
          <w:szCs w:val="20"/>
        </w:rPr>
        <w:sectPr>
          <w:type w:val="continuous"/>
          <w:pgSz w:w="11900" w:h="16820"/>
          <w:pgMar w:top="1569" w:right="1304" w:bottom="1690" w:left="1350" w:header="1208" w:footer="1417" w:gutter="0"/>
          <w:cols w:equalWidth="0" w:num="2">
            <w:col w:w="4300" w:space="59"/>
            <w:col w:w="4886"/>
          </w:cols>
        </w:sectPr>
      </w:pPr>
    </w:p>
    <w:p w14:paraId="6F02D15A">
      <w:pPr>
        <w:spacing w:before="142" w:line="220" w:lineRule="auto"/>
        <w:ind w:left="219"/>
        <w:rPr>
          <w:rFonts w:ascii="宋体" w:hAnsi="宋体" w:eastAsia="宋体" w:cs="宋体"/>
          <w:sz w:val="24"/>
          <w:szCs w:val="24"/>
        </w:rPr>
      </w:pPr>
      <w:r>
        <w:rPr>
          <w:rFonts w:ascii="Times New Roman" w:hAnsi="Times New Roman" w:eastAsia="Times New Roman" w:cs="Times New Roman"/>
          <w:spacing w:val="1"/>
          <w:sz w:val="24"/>
          <w:szCs w:val="24"/>
        </w:rPr>
        <w:t xml:space="preserve">2.3     </w:t>
      </w:r>
      <w:r>
        <w:rPr>
          <w:rFonts w:ascii="宋体" w:hAnsi="宋体" w:eastAsia="宋体" w:cs="宋体"/>
          <w:spacing w:val="1"/>
          <w:sz w:val="24"/>
          <w:szCs w:val="24"/>
        </w:rPr>
        <w:t>定向法</w:t>
      </w:r>
    </w:p>
    <w:p w14:paraId="7A79455E">
      <w:pPr>
        <w:spacing w:before="150" w:line="212" w:lineRule="auto"/>
        <w:ind w:left="479"/>
        <w:rPr>
          <w:rFonts w:ascii="宋体" w:hAnsi="宋体" w:eastAsia="宋体" w:cs="宋体"/>
          <w:sz w:val="24"/>
          <w:szCs w:val="24"/>
        </w:rPr>
      </w:pPr>
      <w:r>
        <w:rPr>
          <w:rFonts w:ascii="宋体" w:hAnsi="宋体" w:eastAsia="宋体" w:cs="宋体"/>
          <w:spacing w:val="2"/>
          <w:sz w:val="24"/>
          <w:szCs w:val="24"/>
        </w:rPr>
        <w:t>将具有某种特征或指定的位置作为测点，如图</w:t>
      </w:r>
      <w:r>
        <w:rPr>
          <w:rFonts w:ascii="Times New Roman" w:hAnsi="Times New Roman" w:eastAsia="Times New Roman" w:cs="Times New Roman"/>
          <w:sz w:val="24"/>
          <w:szCs w:val="24"/>
        </w:rPr>
        <w:t>TQ</w:t>
      </w:r>
      <w:r>
        <w:rPr>
          <w:rFonts w:ascii="Times New Roman" w:hAnsi="Times New Roman" w:eastAsia="Times New Roman" w:cs="Times New Roman"/>
          <w:spacing w:val="2"/>
          <w:sz w:val="24"/>
          <w:szCs w:val="24"/>
        </w:rPr>
        <w:t>501</w:t>
      </w:r>
      <w:r>
        <w:rPr>
          <w:rFonts w:ascii="Times New Roman" w:hAnsi="Times New Roman" w:eastAsia="Times New Roman" w:cs="Times New Roman"/>
          <w:spacing w:val="1"/>
          <w:sz w:val="24"/>
          <w:szCs w:val="24"/>
        </w:rPr>
        <w:t>-2</w:t>
      </w:r>
      <w:r>
        <w:rPr>
          <w:rFonts w:ascii="Times New Roman" w:hAnsi="Times New Roman" w:eastAsia="Times New Roman" w:cs="Times New Roman"/>
          <w:spacing w:val="28"/>
          <w:sz w:val="24"/>
          <w:szCs w:val="24"/>
        </w:rPr>
        <w:t xml:space="preserve"> </w:t>
      </w:r>
      <w:r>
        <w:rPr>
          <w:rFonts w:ascii="宋体" w:hAnsi="宋体" w:eastAsia="宋体" w:cs="宋体"/>
          <w:spacing w:val="1"/>
          <w:sz w:val="24"/>
          <w:szCs w:val="24"/>
        </w:rPr>
        <w:t>所示。</w:t>
      </w:r>
    </w:p>
    <w:p w14:paraId="12960758">
      <w:pPr>
        <w:pStyle w:val="2"/>
        <w:spacing w:before="115" w:line="2902" w:lineRule="exact"/>
        <w:ind w:firstLine="1419"/>
      </w:pPr>
      <w:r>
        <w:rPr>
          <w:position w:val="-58"/>
        </w:rPr>
        <w:pict>
          <v:group id="_x0000_s1032" o:spid="_x0000_s1032" o:spt="203" style="height:145.15pt;width:317.55pt;" coordsize="6350,2902">
            <o:lock v:ext="edit"/>
            <v:shape id="_x0000_s1033" o:spid="_x0000_s1033" o:spt="75" type="#_x0000_t75" style="position:absolute;left:550;top:52;height:2850;width:5800;" filled="f" stroked="f" coordsize="21600,21600">
              <v:path/>
              <v:fill on="f" focussize="0,0"/>
              <v:stroke on="f"/>
              <v:imagedata r:id="rId94" o:title=""/>
              <o:lock v:ext="edit" aspectratio="t"/>
            </v:shape>
            <v:shape id="_x0000_s1034" o:spid="_x0000_s1034" o:spt="202" type="#_x0000_t202" style="position:absolute;left:-20;top:-20;height:2890;width:5820;" filled="f" stroked="f" coordsize="21600,21600">
              <v:path/>
              <v:fill on="f" focussize="0,0"/>
              <v:stroke on="f"/>
              <v:imagedata o:title=""/>
              <o:lock v:ext="edit" aspectratio="f"/>
              <v:textbox inset="0mm,0mm,0mm,0mm">
                <w:txbxContent>
                  <w:p w14:paraId="0409DE5B">
                    <w:pPr>
                      <w:spacing w:line="20" w:lineRule="exact"/>
                    </w:pPr>
                  </w:p>
                  <w:tbl>
                    <w:tblPr>
                      <w:tblStyle w:val="5"/>
                      <w:tblW w:w="5780" w:type="dxa"/>
                      <w:tblInd w:w="2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3106"/>
                      <w:gridCol w:w="1194"/>
                      <w:gridCol w:w="1480"/>
                    </w:tblGrid>
                    <w:tr w14:paraId="329C126E">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55" w:hRule="atLeast"/>
                      </w:trPr>
                      <w:tc>
                        <w:tcPr>
                          <w:tcW w:w="3106" w:type="dxa"/>
                          <w:vAlign w:val="top"/>
                        </w:tcPr>
                        <w:p w14:paraId="31FD1EB3">
                          <w:pPr>
                            <w:spacing w:line="218" w:lineRule="auto"/>
                            <w:rPr>
                              <w:rFonts w:ascii="宋体" w:hAnsi="宋体" w:eastAsia="宋体" w:cs="宋体"/>
                              <w:sz w:val="20"/>
                              <w:szCs w:val="20"/>
                            </w:rPr>
                          </w:pPr>
                          <w:r>
                            <w:rPr>
                              <w:rFonts w:ascii="宋体" w:hAnsi="宋体" w:eastAsia="宋体" w:cs="宋体"/>
                              <w:spacing w:val="-3"/>
                              <w:sz w:val="20"/>
                              <w:szCs w:val="20"/>
                            </w:rPr>
                            <w:t>左墙脚</w:t>
                          </w:r>
                        </w:p>
                      </w:tc>
                      <w:tc>
                        <w:tcPr>
                          <w:tcW w:w="1194" w:type="dxa"/>
                          <w:vAlign w:val="top"/>
                        </w:tcPr>
                        <w:p w14:paraId="557EB93A">
                          <w:pPr>
                            <w:rPr>
                              <w:rFonts w:ascii="Arial"/>
                              <w:sz w:val="21"/>
                            </w:rPr>
                          </w:pPr>
                        </w:p>
                      </w:tc>
                      <w:tc>
                        <w:tcPr>
                          <w:tcW w:w="1480" w:type="dxa"/>
                          <w:vAlign w:val="top"/>
                        </w:tcPr>
                        <w:p w14:paraId="34DA1B40">
                          <w:pPr>
                            <w:rPr>
                              <w:rFonts w:ascii="Arial"/>
                              <w:sz w:val="21"/>
                            </w:rPr>
                          </w:pPr>
                        </w:p>
                      </w:tc>
                    </w:tr>
                    <w:tr w14:paraId="3C049BAA">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425" w:hRule="atLeast"/>
                      </w:trPr>
                      <w:tc>
                        <w:tcPr>
                          <w:tcW w:w="3106" w:type="dxa"/>
                          <w:vAlign w:val="top"/>
                        </w:tcPr>
                        <w:p w14:paraId="204A37FA">
                          <w:pPr>
                            <w:spacing w:line="242" w:lineRule="auto"/>
                            <w:rPr>
                              <w:rFonts w:ascii="Arial"/>
                              <w:sz w:val="21"/>
                            </w:rPr>
                          </w:pPr>
                        </w:p>
                        <w:p w14:paraId="1BFC37B9">
                          <w:pPr>
                            <w:spacing w:line="242" w:lineRule="auto"/>
                            <w:rPr>
                              <w:rFonts w:ascii="Arial"/>
                              <w:sz w:val="21"/>
                            </w:rPr>
                          </w:pPr>
                        </w:p>
                        <w:p w14:paraId="7965450B">
                          <w:pPr>
                            <w:spacing w:line="243" w:lineRule="auto"/>
                            <w:rPr>
                              <w:rFonts w:ascii="Arial"/>
                              <w:sz w:val="21"/>
                            </w:rPr>
                          </w:pPr>
                        </w:p>
                        <w:p w14:paraId="5FD27F62">
                          <w:pPr>
                            <w:spacing w:before="65" w:line="221" w:lineRule="auto"/>
                            <w:ind w:left="2310"/>
                            <w:rPr>
                              <w:rFonts w:ascii="宋体" w:hAnsi="宋体" w:eastAsia="宋体" w:cs="宋体"/>
                              <w:sz w:val="20"/>
                              <w:szCs w:val="20"/>
                            </w:rPr>
                          </w:pPr>
                          <w:r>
                            <w:rPr>
                              <w:rFonts w:ascii="宋体" w:hAnsi="宋体" w:eastAsia="宋体" w:cs="宋体"/>
                              <w:spacing w:val="-2"/>
                              <w:sz w:val="20"/>
                              <w:szCs w:val="20"/>
                            </w:rPr>
                            <w:t>麻面处</w:t>
                          </w:r>
                        </w:p>
                      </w:tc>
                      <w:tc>
                        <w:tcPr>
                          <w:tcW w:w="1194" w:type="dxa"/>
                          <w:vAlign w:val="top"/>
                        </w:tcPr>
                        <w:p w14:paraId="1A1D6493">
                          <w:pPr>
                            <w:spacing w:before="55" w:line="219" w:lineRule="auto"/>
                            <w:ind w:left="203"/>
                            <w:rPr>
                              <w:rFonts w:ascii="宋体" w:hAnsi="宋体" w:eastAsia="宋体" w:cs="宋体"/>
                              <w:sz w:val="20"/>
                              <w:szCs w:val="20"/>
                            </w:rPr>
                          </w:pPr>
                          <w:r>
                            <w:rPr>
                              <w:rFonts w:ascii="宋体" w:hAnsi="宋体" w:eastAsia="宋体" w:cs="宋体"/>
                              <w:spacing w:val="-2"/>
                              <w:sz w:val="20"/>
                              <w:szCs w:val="20"/>
                            </w:rPr>
                            <w:t>路线方向</w:t>
                          </w:r>
                        </w:p>
                      </w:tc>
                      <w:tc>
                        <w:tcPr>
                          <w:tcW w:w="1480" w:type="dxa"/>
                          <w:vAlign w:val="top"/>
                        </w:tcPr>
                        <w:p w14:paraId="6CD56454">
                          <w:pPr>
                            <w:spacing w:before="134" w:line="219" w:lineRule="auto"/>
                            <w:ind w:left="199"/>
                            <w:rPr>
                              <w:rFonts w:ascii="宋体" w:hAnsi="宋体" w:eastAsia="宋体" w:cs="宋体"/>
                              <w:sz w:val="17"/>
                              <w:szCs w:val="17"/>
                            </w:rPr>
                          </w:pPr>
                          <w:r>
                            <w:rPr>
                              <w:rFonts w:ascii="宋体" w:hAnsi="宋体" w:eastAsia="宋体" w:cs="宋体"/>
                              <w:spacing w:val="27"/>
                              <w:sz w:val="17"/>
                              <w:szCs w:val="17"/>
                            </w:rPr>
                            <w:t>厚度偏小处</w:t>
                          </w:r>
                        </w:p>
                        <w:p w14:paraId="585DA094">
                          <w:pPr>
                            <w:spacing w:line="270" w:lineRule="auto"/>
                            <w:rPr>
                              <w:rFonts w:ascii="Arial"/>
                              <w:sz w:val="21"/>
                            </w:rPr>
                          </w:pPr>
                        </w:p>
                        <w:p w14:paraId="666BE1A1">
                          <w:pPr>
                            <w:spacing w:before="55" w:line="219" w:lineRule="auto"/>
                            <w:jc w:val="right"/>
                            <w:rPr>
                              <w:rFonts w:ascii="宋体" w:hAnsi="宋体" w:eastAsia="宋体" w:cs="宋体"/>
                              <w:sz w:val="17"/>
                              <w:szCs w:val="17"/>
                            </w:rPr>
                          </w:pPr>
                          <w:r>
                            <w:rPr>
                              <w:rFonts w:ascii="宋体" w:hAnsi="宋体" w:eastAsia="宋体" w:cs="宋体"/>
                              <w:spacing w:val="26"/>
                              <w:sz w:val="17"/>
                              <w:szCs w:val="17"/>
                            </w:rPr>
                            <w:t>本次衬砌端头</w:t>
                          </w:r>
                        </w:p>
                      </w:tc>
                    </w:tr>
                    <w:tr w14:paraId="44E3EEB5">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815" w:hRule="atLeast"/>
                      </w:trPr>
                      <w:tc>
                        <w:tcPr>
                          <w:tcW w:w="3106" w:type="dxa"/>
                          <w:vAlign w:val="top"/>
                        </w:tcPr>
                        <w:p w14:paraId="4676BC49">
                          <w:pPr>
                            <w:spacing w:line="394" w:lineRule="auto"/>
                            <w:rPr>
                              <w:rFonts w:ascii="Arial"/>
                              <w:sz w:val="21"/>
                            </w:rPr>
                          </w:pPr>
                        </w:p>
                        <w:p w14:paraId="758208DE">
                          <w:pPr>
                            <w:spacing w:before="65" w:line="221" w:lineRule="auto"/>
                            <w:ind w:left="1400"/>
                            <w:rPr>
                              <w:rFonts w:ascii="宋体" w:hAnsi="宋体" w:eastAsia="宋体" w:cs="宋体"/>
                              <w:sz w:val="20"/>
                              <w:szCs w:val="20"/>
                            </w:rPr>
                          </w:pPr>
                          <w:r>
                            <w:rPr>
                              <w:rFonts w:ascii="宋体" w:hAnsi="宋体" w:eastAsia="宋体" w:cs="宋体"/>
                              <w:spacing w:val="-8"/>
                              <w:sz w:val="20"/>
                              <w:szCs w:val="20"/>
                            </w:rPr>
                            <w:t>错台处</w:t>
                          </w:r>
                        </w:p>
                      </w:tc>
                      <w:tc>
                        <w:tcPr>
                          <w:tcW w:w="1194" w:type="dxa"/>
                          <w:vAlign w:val="top"/>
                        </w:tcPr>
                        <w:p w14:paraId="7B258808">
                          <w:pPr>
                            <w:rPr>
                              <w:rFonts w:ascii="Arial"/>
                              <w:sz w:val="21"/>
                            </w:rPr>
                          </w:pPr>
                        </w:p>
                      </w:tc>
                      <w:tc>
                        <w:tcPr>
                          <w:tcW w:w="1480" w:type="dxa"/>
                          <w:vAlign w:val="top"/>
                        </w:tcPr>
                        <w:p w14:paraId="2BB30699">
                          <w:pPr>
                            <w:spacing w:line="372" w:lineRule="auto"/>
                            <w:rPr>
                              <w:rFonts w:ascii="Arial"/>
                              <w:sz w:val="21"/>
                            </w:rPr>
                          </w:pPr>
                        </w:p>
                        <w:p w14:paraId="2616F9A7">
                          <w:pPr>
                            <w:spacing w:before="55" w:line="219" w:lineRule="auto"/>
                            <w:ind w:left="280"/>
                            <w:rPr>
                              <w:rFonts w:ascii="宋体" w:hAnsi="宋体" w:eastAsia="宋体" w:cs="宋体"/>
                              <w:sz w:val="17"/>
                              <w:szCs w:val="17"/>
                            </w:rPr>
                          </w:pPr>
                          <w:r>
                            <w:rPr>
                              <w:rFonts w:ascii="宋体" w:hAnsi="宋体" w:eastAsia="宋体" w:cs="宋体"/>
                              <w:spacing w:val="11"/>
                              <w:sz w:val="17"/>
                              <w:szCs w:val="17"/>
                            </w:rPr>
                            <w:t>厚度偏小处</w:t>
                          </w:r>
                        </w:p>
                      </w:tc>
                    </w:tr>
                    <w:tr w14:paraId="70D399FF">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54" w:hRule="atLeast"/>
                      </w:trPr>
                      <w:tc>
                        <w:tcPr>
                          <w:tcW w:w="3106" w:type="dxa"/>
                          <w:vAlign w:val="top"/>
                        </w:tcPr>
                        <w:p w14:paraId="54F4319A">
                          <w:pPr>
                            <w:spacing w:before="155" w:line="174" w:lineRule="auto"/>
                            <w:ind w:left="9"/>
                            <w:rPr>
                              <w:rFonts w:ascii="Times New Roman" w:hAnsi="Times New Roman" w:eastAsia="Times New Roman" w:cs="Times New Roman"/>
                              <w:sz w:val="20"/>
                              <w:szCs w:val="20"/>
                            </w:rPr>
                          </w:pPr>
                          <w:r>
                            <w:rPr>
                              <w:rFonts w:ascii="宋体" w:hAnsi="宋体" w:eastAsia="宋体" w:cs="宋体"/>
                              <w:spacing w:val="-9"/>
                              <w:sz w:val="20"/>
                              <w:szCs w:val="20"/>
                            </w:rPr>
                            <w:t>右墙脚</w:t>
                          </w:r>
                          <w:r>
                            <w:rPr>
                              <w:rFonts w:ascii="Times New Roman" w:hAnsi="Times New Roman" w:eastAsia="Times New Roman" w:cs="Times New Roman"/>
                              <w:spacing w:val="-9"/>
                              <w:sz w:val="20"/>
                              <w:szCs w:val="20"/>
                            </w:rPr>
                            <w:t>L</w:t>
                          </w:r>
                        </w:p>
                      </w:tc>
                      <w:tc>
                        <w:tcPr>
                          <w:tcW w:w="1194" w:type="dxa"/>
                          <w:vAlign w:val="top"/>
                        </w:tcPr>
                        <w:p w14:paraId="142FA94A">
                          <w:pPr>
                            <w:rPr>
                              <w:rFonts w:ascii="Arial"/>
                              <w:sz w:val="21"/>
                            </w:rPr>
                          </w:pPr>
                        </w:p>
                      </w:tc>
                      <w:tc>
                        <w:tcPr>
                          <w:tcW w:w="1480" w:type="dxa"/>
                          <w:vAlign w:val="top"/>
                        </w:tcPr>
                        <w:p w14:paraId="527157D1">
                          <w:pPr>
                            <w:rPr>
                              <w:rFonts w:ascii="Arial"/>
                              <w:sz w:val="21"/>
                            </w:rPr>
                          </w:pPr>
                        </w:p>
                      </w:tc>
                    </w:tr>
                  </w:tbl>
                  <w:p w14:paraId="3BED9E26">
                    <w:pPr>
                      <w:rPr>
                        <w:rFonts w:ascii="Arial"/>
                        <w:sz w:val="21"/>
                      </w:rPr>
                    </w:pPr>
                  </w:p>
                </w:txbxContent>
              </v:textbox>
            </v:shape>
            <w10:wrap type="none"/>
            <w10:anchorlock/>
          </v:group>
        </w:pict>
      </w:r>
    </w:p>
    <w:p w14:paraId="1D3B5987">
      <w:pPr>
        <w:spacing w:before="259" w:line="220" w:lineRule="auto"/>
        <w:ind w:left="3339"/>
        <w:rPr>
          <w:rFonts w:ascii="宋体" w:hAnsi="宋体" w:eastAsia="宋体" w:cs="宋体"/>
          <w:sz w:val="19"/>
          <w:szCs w:val="19"/>
        </w:rPr>
      </w:pPr>
      <w:r>
        <w:rPr>
          <w:rFonts w:ascii="宋体" w:hAnsi="宋体" w:eastAsia="宋体" w:cs="宋体"/>
          <w:spacing w:val="-5"/>
          <w:sz w:val="19"/>
          <w:szCs w:val="19"/>
        </w:rPr>
        <w:t>图</w:t>
      </w:r>
      <w:r>
        <w:rPr>
          <w:rFonts w:ascii="Times New Roman" w:hAnsi="Times New Roman" w:eastAsia="Times New Roman" w:cs="Times New Roman"/>
          <w:spacing w:val="-5"/>
          <w:sz w:val="19"/>
          <w:szCs w:val="19"/>
        </w:rPr>
        <w:t>T05012</w:t>
      </w:r>
      <w:r>
        <w:rPr>
          <w:rFonts w:ascii="Times New Roman" w:hAnsi="Times New Roman" w:eastAsia="Times New Roman" w:cs="Times New Roman"/>
          <w:spacing w:val="7"/>
          <w:sz w:val="19"/>
          <w:szCs w:val="19"/>
        </w:rPr>
        <w:t xml:space="preserve">     </w:t>
      </w:r>
      <w:r>
        <w:rPr>
          <w:rFonts w:ascii="宋体" w:hAnsi="宋体" w:eastAsia="宋体" w:cs="宋体"/>
          <w:spacing w:val="-5"/>
          <w:sz w:val="19"/>
          <w:szCs w:val="19"/>
        </w:rPr>
        <w:t>定向法选点示意图</w:t>
      </w:r>
    </w:p>
    <w:p w14:paraId="4990F50A">
      <w:pPr>
        <w:pStyle w:val="2"/>
        <w:spacing w:line="341" w:lineRule="auto"/>
      </w:pPr>
    </w:p>
    <w:p w14:paraId="46EC1617">
      <w:pPr>
        <w:spacing w:before="78" w:line="224" w:lineRule="auto"/>
        <w:ind w:left="9"/>
        <w:rPr>
          <w:rFonts w:ascii="楷体" w:hAnsi="楷体" w:eastAsia="楷体" w:cs="楷体"/>
          <w:sz w:val="24"/>
          <w:szCs w:val="24"/>
        </w:rPr>
      </w:pPr>
      <w:r>
        <w:rPr>
          <w:rFonts w:ascii="楷体" w:hAnsi="楷体" w:eastAsia="楷体" w:cs="楷体"/>
          <w:spacing w:val="-3"/>
          <w:sz w:val="24"/>
          <w:szCs w:val="24"/>
        </w:rPr>
        <w:t>条文说明</w:t>
      </w:r>
    </w:p>
    <w:p w14:paraId="0FED60B7">
      <w:pPr>
        <w:spacing w:before="207" w:line="288" w:lineRule="auto"/>
        <w:ind w:left="9" w:right="135" w:firstLine="469"/>
        <w:rPr>
          <w:rFonts w:ascii="楷体" w:hAnsi="楷体" w:eastAsia="楷体" w:cs="楷体"/>
          <w:sz w:val="24"/>
          <w:szCs w:val="24"/>
        </w:rPr>
      </w:pPr>
      <w:r>
        <w:rPr>
          <w:rFonts w:ascii="楷体" w:hAnsi="楷体" w:eastAsia="楷体" w:cs="楷体"/>
          <w:sz w:val="24"/>
          <w:szCs w:val="24"/>
        </w:rPr>
        <w:t>某种特征主要指结构物厚度明显偏小、混凝土开裂、蜂</w:t>
      </w:r>
      <w:r>
        <w:rPr>
          <w:rFonts w:ascii="楷体" w:hAnsi="楷体" w:eastAsia="楷体" w:cs="楷体"/>
          <w:spacing w:val="-1"/>
          <w:sz w:val="24"/>
          <w:szCs w:val="24"/>
        </w:rPr>
        <w:t>窝麻面、严重错台、安装尺</w:t>
      </w:r>
      <w:r>
        <w:rPr>
          <w:rFonts w:ascii="楷体" w:hAnsi="楷体" w:eastAsia="楷体" w:cs="楷体"/>
          <w:sz w:val="24"/>
          <w:szCs w:val="24"/>
        </w:rPr>
        <w:t xml:space="preserve"> </w:t>
      </w:r>
      <w:r>
        <w:rPr>
          <w:rFonts w:ascii="楷体" w:hAnsi="楷体" w:eastAsia="楷体" w:cs="楷体"/>
          <w:spacing w:val="-1"/>
          <w:sz w:val="24"/>
          <w:szCs w:val="24"/>
        </w:rPr>
        <w:t>寸不符等明显不符合规范或设计要求的情况。</w:t>
      </w:r>
    </w:p>
    <w:p w14:paraId="61249FDB">
      <w:pPr>
        <w:spacing w:before="297" w:line="220" w:lineRule="auto"/>
        <w:ind w:left="219"/>
        <w:rPr>
          <w:rFonts w:ascii="宋体" w:hAnsi="宋体" w:eastAsia="宋体" w:cs="宋体"/>
          <w:sz w:val="24"/>
          <w:szCs w:val="24"/>
        </w:rPr>
      </w:pPr>
      <w:r>
        <w:rPr>
          <w:rFonts w:ascii="宋体" w:hAnsi="宋体" w:eastAsia="宋体" w:cs="宋体"/>
          <w:spacing w:val="2"/>
          <w:sz w:val="24"/>
          <w:szCs w:val="24"/>
        </w:rPr>
        <w:t>2.4  连续法</w:t>
      </w:r>
    </w:p>
    <w:p w14:paraId="2BF4D6C5">
      <w:pPr>
        <w:spacing w:before="73" w:line="296" w:lineRule="auto"/>
        <w:ind w:left="9" w:right="97" w:firstLine="469"/>
        <w:rPr>
          <w:rFonts w:ascii="宋体" w:hAnsi="宋体" w:eastAsia="宋体" w:cs="宋体"/>
          <w:sz w:val="24"/>
          <w:szCs w:val="24"/>
        </w:rPr>
      </w:pPr>
      <w:r>
        <w:rPr>
          <w:rFonts w:ascii="宋体" w:hAnsi="宋体" w:eastAsia="宋体" w:cs="宋体"/>
          <w:spacing w:val="31"/>
          <w:sz w:val="24"/>
          <w:szCs w:val="24"/>
        </w:rPr>
        <w:t>按相应标准的规定，沿环向或纵向连续、均匀布置测点、测</w:t>
      </w:r>
      <w:r>
        <w:rPr>
          <w:rFonts w:ascii="宋体" w:hAnsi="宋体" w:eastAsia="宋体" w:cs="宋体"/>
          <w:spacing w:val="30"/>
          <w:sz w:val="24"/>
          <w:szCs w:val="24"/>
        </w:rPr>
        <w:t>线或测区，如</w:t>
      </w:r>
      <w:r>
        <w:rPr>
          <w:rFonts w:ascii="宋体" w:hAnsi="宋体" w:eastAsia="宋体" w:cs="宋体"/>
          <w:sz w:val="24"/>
          <w:szCs w:val="24"/>
        </w:rPr>
        <w:t xml:space="preserve"> </w:t>
      </w:r>
      <w:r>
        <w:rPr>
          <w:rFonts w:ascii="宋体" w:hAnsi="宋体" w:eastAsia="宋体" w:cs="宋体"/>
          <w:spacing w:val="-2"/>
          <w:sz w:val="24"/>
          <w:szCs w:val="24"/>
        </w:rPr>
        <w:t>图</w:t>
      </w:r>
      <w:r>
        <w:rPr>
          <w:rFonts w:ascii="宋体" w:hAnsi="宋体" w:eastAsia="宋体" w:cs="宋体"/>
          <w:spacing w:val="-62"/>
          <w:sz w:val="24"/>
          <w:szCs w:val="24"/>
        </w:rPr>
        <w:t xml:space="preserve"> </w:t>
      </w:r>
      <w:r>
        <w:rPr>
          <w:rFonts w:ascii="Times New Roman" w:hAnsi="Times New Roman" w:eastAsia="Times New Roman" w:cs="Times New Roman"/>
          <w:spacing w:val="-2"/>
          <w:sz w:val="24"/>
          <w:szCs w:val="24"/>
        </w:rPr>
        <w:t>T  0501-3</w:t>
      </w:r>
      <w:r>
        <w:rPr>
          <w:rFonts w:ascii="宋体" w:hAnsi="宋体" w:eastAsia="宋体" w:cs="宋体"/>
          <w:spacing w:val="-2"/>
          <w:sz w:val="24"/>
          <w:szCs w:val="24"/>
        </w:rPr>
        <w:t>所示。</w:t>
      </w:r>
    </w:p>
    <w:p w14:paraId="695D6E57">
      <w:pPr>
        <w:spacing w:before="318" w:line="224" w:lineRule="auto"/>
        <w:ind w:left="9"/>
        <w:rPr>
          <w:rFonts w:ascii="楷体" w:hAnsi="楷体" w:eastAsia="楷体" w:cs="楷体"/>
          <w:sz w:val="24"/>
          <w:szCs w:val="24"/>
        </w:rPr>
      </w:pPr>
      <w:r>
        <w:rPr>
          <w:rFonts w:ascii="楷体" w:hAnsi="楷体" w:eastAsia="楷体" w:cs="楷体"/>
          <w:spacing w:val="-3"/>
          <w:sz w:val="24"/>
          <w:szCs w:val="24"/>
        </w:rPr>
        <w:t>条文说明</w:t>
      </w:r>
    </w:p>
    <w:p w14:paraId="20D04898">
      <w:pPr>
        <w:spacing w:before="197" w:line="257" w:lineRule="auto"/>
        <w:ind w:left="9" w:firstLine="469"/>
        <w:jc w:val="both"/>
        <w:rPr>
          <w:rFonts w:ascii="楷体" w:hAnsi="楷体" w:eastAsia="楷体" w:cs="楷体"/>
          <w:sz w:val="23"/>
          <w:szCs w:val="23"/>
        </w:rPr>
      </w:pPr>
      <w:r>
        <w:rPr>
          <w:rFonts w:ascii="楷体" w:hAnsi="楷体" w:eastAsia="楷体" w:cs="楷体"/>
          <w:spacing w:val="11"/>
          <w:sz w:val="23"/>
          <w:szCs w:val="23"/>
        </w:rPr>
        <w:t>相应标准主要指现行《公路工程质量检验评定标准  第</w:t>
      </w:r>
      <w:r>
        <w:rPr>
          <w:rFonts w:ascii="楷体" w:hAnsi="楷体" w:eastAsia="楷体" w:cs="楷体"/>
          <w:spacing w:val="-57"/>
          <w:sz w:val="23"/>
          <w:szCs w:val="23"/>
        </w:rPr>
        <w:t xml:space="preserve"> </w:t>
      </w:r>
      <w:r>
        <w:rPr>
          <w:rFonts w:ascii="楷体" w:hAnsi="楷体" w:eastAsia="楷体" w:cs="楷体"/>
          <w:spacing w:val="11"/>
          <w:sz w:val="23"/>
          <w:szCs w:val="23"/>
        </w:rPr>
        <w:t>一</w:t>
      </w:r>
      <w:r>
        <w:rPr>
          <w:rFonts w:ascii="楷体" w:hAnsi="楷体" w:eastAsia="楷体" w:cs="楷体"/>
          <w:spacing w:val="-60"/>
          <w:sz w:val="23"/>
          <w:szCs w:val="23"/>
        </w:rPr>
        <w:t xml:space="preserve"> </w:t>
      </w:r>
      <w:r>
        <w:rPr>
          <w:rFonts w:ascii="楷体" w:hAnsi="楷体" w:eastAsia="楷体" w:cs="楷体"/>
          <w:spacing w:val="11"/>
          <w:sz w:val="23"/>
          <w:szCs w:val="23"/>
        </w:rPr>
        <w:t xml:space="preserve">册 </w:t>
      </w:r>
      <w:r>
        <w:rPr>
          <w:rFonts w:ascii="楷体" w:hAnsi="楷体" w:eastAsia="楷体" w:cs="楷体"/>
          <w:spacing w:val="10"/>
          <w:sz w:val="23"/>
          <w:szCs w:val="23"/>
        </w:rPr>
        <w:t xml:space="preserve"> 土建工程》</w:t>
      </w:r>
      <w:r>
        <w:rPr>
          <w:rFonts w:ascii="楷体" w:hAnsi="楷体" w:eastAsia="楷体" w:cs="楷体"/>
          <w:spacing w:val="85"/>
          <w:sz w:val="23"/>
          <w:szCs w:val="23"/>
        </w:rPr>
        <w:t xml:space="preserve"> </w:t>
      </w:r>
      <w:r>
        <w:rPr>
          <w:rFonts w:ascii="楷体" w:hAnsi="楷体" w:eastAsia="楷体" w:cs="楷体"/>
          <w:spacing w:val="10"/>
          <w:sz w:val="23"/>
          <w:szCs w:val="23"/>
        </w:rPr>
        <w:t>(</w:t>
      </w:r>
      <w:r>
        <w:rPr>
          <w:rFonts w:ascii="楷体" w:hAnsi="楷体" w:eastAsia="楷体" w:cs="楷体"/>
          <w:spacing w:val="-38"/>
          <w:sz w:val="23"/>
          <w:szCs w:val="23"/>
        </w:rPr>
        <w:t xml:space="preserve"> </w:t>
      </w:r>
      <w:r>
        <w:rPr>
          <w:rFonts w:ascii="Times New Roman" w:hAnsi="Times New Roman" w:eastAsia="Times New Roman" w:cs="Times New Roman"/>
          <w:sz w:val="23"/>
          <w:szCs w:val="23"/>
        </w:rPr>
        <w:t xml:space="preserve">JTG   </w:t>
      </w:r>
      <w:r>
        <w:rPr>
          <w:rFonts w:ascii="Times New Roman" w:hAnsi="Times New Roman" w:eastAsia="Times New Roman" w:cs="Times New Roman"/>
          <w:spacing w:val="13"/>
          <w:sz w:val="23"/>
          <w:szCs w:val="23"/>
        </w:rPr>
        <w:t xml:space="preserve">F80/1)    </w:t>
      </w:r>
      <w:r>
        <w:rPr>
          <w:rFonts w:ascii="楷体" w:hAnsi="楷体" w:eastAsia="楷体" w:cs="楷体"/>
          <w:spacing w:val="13"/>
          <w:sz w:val="23"/>
          <w:szCs w:val="23"/>
        </w:rPr>
        <w:t>以及其他的公路隧道物探或质量检测标准。连续法主要用于喷射混凝土厚</w:t>
      </w:r>
      <w:r>
        <w:rPr>
          <w:rFonts w:ascii="楷体" w:hAnsi="楷体" w:eastAsia="楷体" w:cs="楷体"/>
          <w:spacing w:val="12"/>
          <w:sz w:val="23"/>
          <w:szCs w:val="23"/>
        </w:rPr>
        <w:t>度、</w:t>
      </w:r>
      <w:r>
        <w:rPr>
          <w:rFonts w:ascii="楷体" w:hAnsi="楷体" w:eastAsia="楷体" w:cs="楷体"/>
          <w:sz w:val="23"/>
          <w:szCs w:val="23"/>
        </w:rPr>
        <w:t xml:space="preserve"> </w:t>
      </w:r>
      <w:r>
        <w:rPr>
          <w:rFonts w:ascii="楷体" w:hAnsi="楷体" w:eastAsia="楷体" w:cs="楷体"/>
          <w:spacing w:val="9"/>
          <w:sz w:val="23"/>
          <w:szCs w:val="23"/>
        </w:rPr>
        <w:t>二次衬砌厚度、拱背密实状况、钢架榀数、主筋间距等的测试。</w:t>
      </w:r>
    </w:p>
    <w:p w14:paraId="57D991AC">
      <w:pPr>
        <w:spacing w:line="257" w:lineRule="auto"/>
        <w:rPr>
          <w:rFonts w:ascii="楷体" w:hAnsi="楷体" w:eastAsia="楷体" w:cs="楷体"/>
          <w:sz w:val="23"/>
          <w:szCs w:val="23"/>
        </w:rPr>
        <w:sectPr>
          <w:type w:val="continuous"/>
          <w:pgSz w:w="11900" w:h="16820"/>
          <w:pgMar w:top="1569" w:right="1304" w:bottom="1690" w:left="1350" w:header="1208" w:footer="1417" w:gutter="0"/>
          <w:cols w:equalWidth="0" w:num="1">
            <w:col w:w="9246"/>
          </w:cols>
        </w:sectPr>
      </w:pPr>
    </w:p>
    <w:p w14:paraId="5F61B487">
      <w:pPr>
        <w:pStyle w:val="2"/>
        <w:spacing w:before="186" w:line="2921" w:lineRule="exact"/>
        <w:ind w:firstLine="1460"/>
      </w:pPr>
      <w:r>
        <w:rPr>
          <w:position w:val="-58"/>
        </w:rPr>
        <w:pict>
          <v:group id="_x0000_s1035" o:spid="_x0000_s1035" o:spt="203" style="height:146.05pt;width:317.55pt;" coordsize="6350,2921">
            <o:lock v:ext="edit"/>
            <v:shape id="_x0000_s1036" o:spid="_x0000_s1036" o:spt="75" type="#_x0000_t75" style="position:absolute;left:100;top:663;height:2241;width:6250;" filled="f" stroked="f" coordsize="21600,21600">
              <v:path/>
              <v:fill on="f" focussize="0,0"/>
              <v:stroke on="f"/>
              <v:imagedata r:id="rId95" o:title=""/>
              <o:lock v:ext="edit" aspectratio="t"/>
            </v:shape>
            <v:shape id="_x0000_s1037" o:spid="_x0000_s1037" o:spt="202" type="#_x0000_t202" style="position:absolute;left:-20;top:-20;height:2961;width:6350;" filled="f" stroked="f" coordsize="21600,21600">
              <v:path/>
              <v:fill on="f" focussize="0,0"/>
              <v:stroke on="f"/>
              <v:imagedata o:title=""/>
              <o:lock v:ext="edit" aspectratio="f"/>
              <v:textbox inset="0mm,0mm,0mm,0mm">
                <w:txbxContent>
                  <w:p w14:paraId="338416D7">
                    <w:pPr>
                      <w:spacing w:before="19" w:line="219" w:lineRule="auto"/>
                      <w:ind w:left="49"/>
                      <w:rPr>
                        <w:rFonts w:ascii="宋体" w:hAnsi="宋体" w:eastAsia="宋体" w:cs="宋体"/>
                        <w:sz w:val="17"/>
                        <w:szCs w:val="17"/>
                      </w:rPr>
                    </w:pPr>
                    <w:r>
                      <w:rPr>
                        <w:rFonts w:ascii="宋体" w:hAnsi="宋体" w:eastAsia="宋体" w:cs="宋体"/>
                        <w:spacing w:val="-3"/>
                        <w:sz w:val="17"/>
                        <w:szCs w:val="17"/>
                      </w:rPr>
                      <w:t>左墙脚</w:t>
                    </w:r>
                    <w:r>
                      <w:rPr>
                        <w:rFonts w:ascii="宋体" w:hAnsi="宋体" w:eastAsia="宋体" w:cs="宋体"/>
                        <w:spacing w:val="-7"/>
                        <w:sz w:val="17"/>
                        <w:szCs w:val="17"/>
                      </w:rPr>
                      <w:t xml:space="preserve"> </w:t>
                    </w:r>
                    <w:r>
                      <w:rPr>
                        <w:rFonts w:ascii="宋体" w:hAnsi="宋体" w:eastAsia="宋体" w:cs="宋体"/>
                        <w:strike/>
                        <w:sz w:val="17"/>
                        <w:szCs w:val="17"/>
                      </w:rPr>
                      <w:t xml:space="preserve">                                                                    </w:t>
                    </w:r>
                  </w:p>
                  <w:p w14:paraId="064578A4">
                    <w:pPr>
                      <w:spacing w:line="252" w:lineRule="auto"/>
                      <w:rPr>
                        <w:rFonts w:ascii="Arial"/>
                        <w:sz w:val="21"/>
                      </w:rPr>
                    </w:pPr>
                  </w:p>
                  <w:p w14:paraId="6D2F40E2">
                    <w:pPr>
                      <w:tabs>
                        <w:tab w:val="left" w:pos="3640"/>
                      </w:tabs>
                      <w:spacing w:before="56" w:line="219" w:lineRule="auto"/>
                      <w:ind w:left="3060"/>
                      <w:rPr>
                        <w:rFonts w:ascii="宋体" w:hAnsi="宋体" w:eastAsia="宋体" w:cs="宋体"/>
                        <w:sz w:val="17"/>
                        <w:szCs w:val="17"/>
                      </w:rPr>
                    </w:pPr>
                    <w:r>
                      <w:rPr>
                        <w:rFonts w:ascii="宋体" w:hAnsi="宋体" w:eastAsia="宋体" w:cs="宋体"/>
                        <w:strike/>
                        <w:sz w:val="17"/>
                        <w:szCs w:val="17"/>
                      </w:rPr>
                      <w:tab/>
                    </w:r>
                    <w:r>
                      <w:rPr>
                        <w:rFonts w:ascii="宋体" w:hAnsi="宋体" w:eastAsia="宋体" w:cs="宋体"/>
                        <w:spacing w:val="-3"/>
                        <w:sz w:val="17"/>
                        <w:szCs w:val="17"/>
                      </w:rPr>
                      <w:t xml:space="preserve"> </w:t>
                    </w:r>
                    <w:r>
                      <w:rPr>
                        <w:rFonts w:ascii="宋体" w:hAnsi="宋体" w:eastAsia="宋体" w:cs="宋体"/>
                        <w:spacing w:val="11"/>
                        <w:sz w:val="17"/>
                        <w:szCs w:val="17"/>
                      </w:rPr>
                      <w:t>行车方向</w:t>
                    </w:r>
                  </w:p>
                  <w:p w14:paraId="4631AB45">
                    <w:pPr>
                      <w:spacing w:line="241" w:lineRule="auto"/>
                      <w:rPr>
                        <w:rFonts w:ascii="Arial"/>
                        <w:sz w:val="21"/>
                      </w:rPr>
                    </w:pPr>
                  </w:p>
                  <w:p w14:paraId="4EC3F6A2">
                    <w:pPr>
                      <w:spacing w:line="241" w:lineRule="auto"/>
                      <w:rPr>
                        <w:rFonts w:ascii="Arial"/>
                        <w:sz w:val="21"/>
                      </w:rPr>
                    </w:pPr>
                  </w:p>
                  <w:p w14:paraId="6E5B7708">
                    <w:pPr>
                      <w:spacing w:line="241" w:lineRule="auto"/>
                      <w:rPr>
                        <w:rFonts w:ascii="Arial"/>
                        <w:sz w:val="21"/>
                      </w:rPr>
                    </w:pPr>
                  </w:p>
                  <w:p w14:paraId="7E71FCB6">
                    <w:pPr>
                      <w:spacing w:line="241" w:lineRule="auto"/>
                      <w:rPr>
                        <w:rFonts w:ascii="Arial"/>
                        <w:sz w:val="21"/>
                      </w:rPr>
                    </w:pPr>
                  </w:p>
                  <w:p w14:paraId="13256294">
                    <w:pPr>
                      <w:spacing w:line="241" w:lineRule="auto"/>
                      <w:rPr>
                        <w:rFonts w:ascii="Arial"/>
                        <w:sz w:val="21"/>
                      </w:rPr>
                    </w:pPr>
                  </w:p>
                  <w:p w14:paraId="081BCC58">
                    <w:pPr>
                      <w:spacing w:line="242" w:lineRule="auto"/>
                      <w:rPr>
                        <w:rFonts w:ascii="Arial"/>
                        <w:sz w:val="21"/>
                      </w:rPr>
                    </w:pPr>
                  </w:p>
                  <w:p w14:paraId="49363167">
                    <w:pPr>
                      <w:spacing w:line="242" w:lineRule="auto"/>
                      <w:rPr>
                        <w:rFonts w:ascii="Arial"/>
                        <w:sz w:val="21"/>
                      </w:rPr>
                    </w:pPr>
                  </w:p>
                  <w:p w14:paraId="5DEEE129">
                    <w:pPr>
                      <w:spacing w:line="242" w:lineRule="auto"/>
                      <w:rPr>
                        <w:rFonts w:ascii="Arial"/>
                        <w:sz w:val="21"/>
                      </w:rPr>
                    </w:pPr>
                  </w:p>
                  <w:p w14:paraId="6DB3AAD5">
                    <w:pPr>
                      <w:spacing w:before="65" w:line="219" w:lineRule="auto"/>
                      <w:ind w:left="20"/>
                      <w:rPr>
                        <w:rFonts w:ascii="宋体" w:hAnsi="宋体" w:eastAsia="宋体" w:cs="宋体"/>
                        <w:sz w:val="20"/>
                        <w:szCs w:val="20"/>
                      </w:rPr>
                    </w:pPr>
                    <w:r>
                      <w:rPr>
                        <w:rFonts w:ascii="宋体" w:hAnsi="宋体" w:eastAsia="宋体" w:cs="宋体"/>
                        <w:spacing w:val="-14"/>
                        <w:sz w:val="20"/>
                        <w:szCs w:val="20"/>
                      </w:rPr>
                      <w:t>右墙脚</w:t>
                    </w:r>
                  </w:p>
                </w:txbxContent>
              </v:textbox>
            </v:shape>
            <w10:wrap type="none"/>
            <w10:anchorlock/>
          </v:group>
        </w:pict>
      </w:r>
    </w:p>
    <w:p w14:paraId="2A010067">
      <w:pPr>
        <w:spacing w:before="228" w:line="220" w:lineRule="auto"/>
        <w:ind w:left="3352"/>
        <w:rPr>
          <w:rFonts w:ascii="宋体" w:hAnsi="宋体" w:eastAsia="宋体" w:cs="宋体"/>
          <w:sz w:val="19"/>
          <w:szCs w:val="19"/>
        </w:rPr>
      </w:pPr>
      <w:r>
        <w:rPr>
          <w:rFonts w:ascii="宋体" w:hAnsi="宋体" w:eastAsia="宋体" w:cs="宋体"/>
          <w:b/>
          <w:bCs/>
          <w:spacing w:val="-6"/>
          <w:sz w:val="19"/>
          <w:szCs w:val="19"/>
        </w:rPr>
        <w:t>图</w:t>
      </w:r>
      <w:r>
        <w:rPr>
          <w:rFonts w:ascii="Times New Roman" w:hAnsi="Times New Roman" w:eastAsia="Times New Roman" w:cs="Times New Roman"/>
          <w:b/>
          <w:bCs/>
          <w:spacing w:val="-6"/>
          <w:sz w:val="19"/>
          <w:szCs w:val="19"/>
        </w:rPr>
        <w:t xml:space="preserve">T 0501-3    </w:t>
      </w:r>
      <w:r>
        <w:rPr>
          <w:rFonts w:ascii="宋体" w:hAnsi="宋体" w:eastAsia="宋体" w:cs="宋体"/>
          <w:b/>
          <w:bCs/>
          <w:spacing w:val="-6"/>
          <w:sz w:val="19"/>
          <w:szCs w:val="19"/>
        </w:rPr>
        <w:t>连续法选点示意图</w:t>
      </w:r>
    </w:p>
    <w:p w14:paraId="6008A438">
      <w:pPr>
        <w:spacing w:before="125" w:line="220" w:lineRule="auto"/>
        <w:ind w:left="250"/>
        <w:rPr>
          <w:rFonts w:ascii="宋体" w:hAnsi="宋体" w:eastAsia="宋体" w:cs="宋体"/>
          <w:sz w:val="26"/>
          <w:szCs w:val="26"/>
        </w:rPr>
      </w:pPr>
      <w:r>
        <w:rPr>
          <w:rFonts w:ascii="宋体" w:hAnsi="宋体" w:eastAsia="宋体" w:cs="宋体"/>
          <w:spacing w:val="-9"/>
          <w:sz w:val="26"/>
          <w:szCs w:val="26"/>
        </w:rPr>
        <w:t>2.5</w:t>
      </w:r>
      <w:r>
        <w:rPr>
          <w:rFonts w:ascii="宋体" w:hAnsi="宋体" w:eastAsia="宋体" w:cs="宋体"/>
          <w:spacing w:val="106"/>
          <w:sz w:val="26"/>
          <w:szCs w:val="26"/>
        </w:rPr>
        <w:t xml:space="preserve"> </w:t>
      </w:r>
      <w:r>
        <w:rPr>
          <w:rFonts w:ascii="宋体" w:hAnsi="宋体" w:eastAsia="宋体" w:cs="宋体"/>
          <w:b/>
          <w:bCs/>
          <w:spacing w:val="-9"/>
          <w:sz w:val="26"/>
          <w:szCs w:val="26"/>
        </w:rPr>
        <w:t>综合法</w:t>
      </w:r>
    </w:p>
    <w:p w14:paraId="4BD10D39">
      <w:pPr>
        <w:spacing w:before="59" w:line="219" w:lineRule="auto"/>
        <w:ind w:left="523"/>
        <w:rPr>
          <w:rFonts w:ascii="宋体" w:hAnsi="宋体" w:eastAsia="宋体" w:cs="宋体"/>
          <w:sz w:val="26"/>
          <w:szCs w:val="26"/>
        </w:rPr>
      </w:pPr>
      <w:r>
        <w:rPr>
          <w:rFonts w:ascii="宋体" w:hAnsi="宋体" w:eastAsia="宋体" w:cs="宋体"/>
          <w:b/>
          <w:bCs/>
          <w:spacing w:val="-21"/>
          <w:sz w:val="26"/>
          <w:szCs w:val="26"/>
        </w:rPr>
        <w:t>同时按照上述两种及以上选点方法的规定，确定测点位置。</w:t>
      </w:r>
    </w:p>
    <w:p w14:paraId="2551D8ED">
      <w:pPr>
        <w:pStyle w:val="2"/>
        <w:spacing w:line="373" w:lineRule="auto"/>
      </w:pPr>
    </w:p>
    <w:p w14:paraId="78C5DFB3">
      <w:pPr>
        <w:spacing w:before="72" w:line="224" w:lineRule="auto"/>
        <w:ind w:left="3"/>
        <w:rPr>
          <w:rFonts w:ascii="楷体" w:hAnsi="楷体" w:eastAsia="楷体" w:cs="楷体"/>
          <w:sz w:val="22"/>
          <w:szCs w:val="22"/>
        </w:rPr>
      </w:pPr>
      <w:r>
        <w:rPr>
          <w:rFonts w:ascii="楷体" w:hAnsi="楷体" w:eastAsia="楷体" w:cs="楷体"/>
          <w:b/>
          <w:bCs/>
          <w:spacing w:val="12"/>
          <w:sz w:val="22"/>
          <w:szCs w:val="22"/>
        </w:rPr>
        <w:t>条文说明</w:t>
      </w:r>
    </w:p>
    <w:p w14:paraId="3108C290">
      <w:pPr>
        <w:spacing w:before="196" w:line="295" w:lineRule="auto"/>
        <w:ind w:left="3" w:right="110" w:firstLine="520"/>
        <w:rPr>
          <w:rFonts w:ascii="楷体" w:hAnsi="楷体" w:eastAsia="楷体" w:cs="楷体"/>
          <w:sz w:val="23"/>
          <w:szCs w:val="23"/>
        </w:rPr>
      </w:pPr>
      <w:r>
        <w:rPr>
          <w:rFonts w:ascii="楷体" w:hAnsi="楷体" w:eastAsia="楷体" w:cs="楷体"/>
          <w:b/>
          <w:bCs/>
          <w:spacing w:val="4"/>
          <w:sz w:val="23"/>
          <w:szCs w:val="23"/>
        </w:rPr>
        <w:t>采用综合法确定测点位置时，</w:t>
      </w:r>
      <w:r>
        <w:rPr>
          <w:rFonts w:ascii="楷体" w:hAnsi="楷体" w:eastAsia="楷体" w:cs="楷体"/>
          <w:spacing w:val="4"/>
          <w:sz w:val="23"/>
          <w:szCs w:val="23"/>
        </w:rPr>
        <w:t xml:space="preserve"> </w:t>
      </w:r>
      <w:r>
        <w:rPr>
          <w:rFonts w:ascii="楷体" w:hAnsi="楷体" w:eastAsia="楷体" w:cs="楷体"/>
          <w:b/>
          <w:bCs/>
          <w:spacing w:val="4"/>
          <w:sz w:val="23"/>
          <w:szCs w:val="23"/>
        </w:rPr>
        <w:t>一般先按均匀法或连续法选择测区，然后按随机法或</w:t>
      </w:r>
      <w:r>
        <w:rPr>
          <w:rFonts w:ascii="楷体" w:hAnsi="楷体" w:eastAsia="楷体" w:cs="楷体"/>
          <w:spacing w:val="11"/>
          <w:sz w:val="23"/>
          <w:szCs w:val="23"/>
        </w:rPr>
        <w:t xml:space="preserve"> </w:t>
      </w:r>
      <w:r>
        <w:rPr>
          <w:rFonts w:ascii="楷体" w:hAnsi="楷体" w:eastAsia="楷体" w:cs="楷体"/>
          <w:b/>
          <w:bCs/>
          <w:spacing w:val="5"/>
          <w:sz w:val="23"/>
          <w:szCs w:val="23"/>
        </w:rPr>
        <w:t>定向法在测区内选择测点。</w:t>
      </w:r>
    </w:p>
    <w:p w14:paraId="6017D370">
      <w:pPr>
        <w:spacing w:before="324" w:line="221" w:lineRule="auto"/>
        <w:ind w:left="2810"/>
        <w:outlineLvl w:val="1"/>
        <w:rPr>
          <w:rFonts w:ascii="黑体" w:hAnsi="黑体" w:eastAsia="黑体" w:cs="黑体"/>
          <w:sz w:val="28"/>
          <w:szCs w:val="28"/>
        </w:rPr>
      </w:pPr>
      <w:bookmarkStart w:id="9" w:name="bookmark7"/>
      <w:bookmarkEnd w:id="9"/>
      <w:r>
        <w:rPr>
          <w:rFonts w:ascii="Times New Roman" w:hAnsi="Times New Roman" w:eastAsia="Times New Roman" w:cs="Times New Roman"/>
          <w:b/>
          <w:bCs/>
          <w:spacing w:val="-1"/>
          <w:sz w:val="28"/>
          <w:szCs w:val="28"/>
        </w:rPr>
        <w:t>T0502—2026</w:t>
      </w:r>
      <w:r>
        <w:rPr>
          <w:rFonts w:ascii="Times New Roman" w:hAnsi="Times New Roman" w:eastAsia="Times New Roman" w:cs="Times New Roman"/>
          <w:b/>
          <w:bCs/>
          <w:spacing w:val="12"/>
          <w:sz w:val="28"/>
          <w:szCs w:val="28"/>
        </w:rPr>
        <w:t xml:space="preserve">    </w:t>
      </w:r>
      <w:r>
        <w:rPr>
          <w:rFonts w:ascii="黑体" w:hAnsi="黑体" w:eastAsia="黑体" w:cs="黑体"/>
          <w:b/>
          <w:bCs/>
          <w:spacing w:val="-1"/>
          <w:sz w:val="28"/>
          <w:szCs w:val="28"/>
        </w:rPr>
        <w:t>切割取样方法</w:t>
      </w:r>
    </w:p>
    <w:p w14:paraId="2CEB699C">
      <w:pPr>
        <w:pStyle w:val="2"/>
        <w:spacing w:line="337" w:lineRule="auto"/>
      </w:pPr>
    </w:p>
    <w:p w14:paraId="31FE160A">
      <w:pPr>
        <w:pStyle w:val="2"/>
        <w:spacing w:line="337" w:lineRule="auto"/>
      </w:pPr>
    </w:p>
    <w:p w14:paraId="51069C46">
      <w:pPr>
        <w:spacing w:before="79" w:line="223" w:lineRule="auto"/>
        <w:rPr>
          <w:rFonts w:ascii="黑体" w:hAnsi="黑体" w:eastAsia="黑体" w:cs="黑体"/>
          <w:sz w:val="24"/>
          <w:szCs w:val="24"/>
        </w:rPr>
      </w:pPr>
      <w:r>
        <w:rPr>
          <w:rFonts w:ascii="黑体" w:hAnsi="黑体" w:eastAsia="黑体" w:cs="黑体"/>
          <w:spacing w:val="-9"/>
          <w:sz w:val="24"/>
          <w:szCs w:val="24"/>
        </w:rPr>
        <w:t>1</w:t>
      </w:r>
      <w:r>
        <w:rPr>
          <w:rFonts w:ascii="黑体" w:hAnsi="黑体" w:eastAsia="黑体" w:cs="黑体"/>
          <w:spacing w:val="19"/>
          <w:sz w:val="24"/>
          <w:szCs w:val="24"/>
        </w:rPr>
        <w:t xml:space="preserve">  </w:t>
      </w:r>
      <w:r>
        <w:rPr>
          <w:rFonts w:ascii="黑体" w:hAnsi="黑体" w:eastAsia="黑体" w:cs="黑体"/>
          <w:b/>
          <w:bCs/>
          <w:spacing w:val="-9"/>
          <w:sz w:val="24"/>
          <w:szCs w:val="24"/>
        </w:rPr>
        <w:t>适用范围</w:t>
      </w:r>
    </w:p>
    <w:p w14:paraId="7B88C772">
      <w:pPr>
        <w:pStyle w:val="2"/>
        <w:spacing w:line="397" w:lineRule="auto"/>
      </w:pPr>
    </w:p>
    <w:p w14:paraId="0B8C2BDD">
      <w:pPr>
        <w:spacing w:before="78" w:line="219" w:lineRule="auto"/>
        <w:ind w:left="523"/>
        <w:rPr>
          <w:rFonts w:ascii="宋体" w:hAnsi="宋体" w:eastAsia="宋体" w:cs="宋体"/>
          <w:sz w:val="24"/>
          <w:szCs w:val="24"/>
        </w:rPr>
      </w:pPr>
      <w:r>
        <w:rPr>
          <w:rFonts w:ascii="宋体" w:hAnsi="宋体" w:eastAsia="宋体" w:cs="宋体"/>
          <w:b/>
          <w:bCs/>
          <w:spacing w:val="-3"/>
          <w:sz w:val="24"/>
          <w:szCs w:val="24"/>
        </w:rPr>
        <w:t>本方法适用于喷大板法时喷射混凝土立方体试样的制取。</w:t>
      </w:r>
    </w:p>
    <w:p w14:paraId="0D6F9C7A">
      <w:pPr>
        <w:pStyle w:val="2"/>
        <w:spacing w:line="305" w:lineRule="auto"/>
      </w:pPr>
    </w:p>
    <w:p w14:paraId="12D150FE">
      <w:pPr>
        <w:pStyle w:val="2"/>
        <w:spacing w:before="79" w:line="222" w:lineRule="auto"/>
        <w:rPr>
          <w:rFonts w:ascii="黑体" w:hAnsi="黑体" w:eastAsia="黑体" w:cs="黑体"/>
          <w:sz w:val="24"/>
          <w:szCs w:val="24"/>
        </w:rPr>
      </w:pPr>
      <w:r>
        <w:rPr>
          <w:b/>
          <w:bCs/>
          <w:spacing w:val="-4"/>
          <w:sz w:val="24"/>
          <w:szCs w:val="24"/>
        </w:rPr>
        <w:t>2</w:t>
      </w:r>
      <w:r>
        <w:rPr>
          <w:b/>
          <w:bCs/>
          <w:spacing w:val="16"/>
          <w:sz w:val="24"/>
          <w:szCs w:val="24"/>
        </w:rPr>
        <w:t xml:space="preserve">   </w:t>
      </w:r>
      <w:r>
        <w:rPr>
          <w:rFonts w:ascii="黑体" w:hAnsi="黑体" w:eastAsia="黑体" w:cs="黑体"/>
          <w:b/>
          <w:bCs/>
          <w:spacing w:val="-4"/>
          <w:sz w:val="24"/>
          <w:szCs w:val="24"/>
        </w:rPr>
        <w:t>仪具与材料技术要求</w:t>
      </w:r>
    </w:p>
    <w:p w14:paraId="52699B47">
      <w:pPr>
        <w:pStyle w:val="2"/>
        <w:spacing w:line="343" w:lineRule="auto"/>
      </w:pPr>
    </w:p>
    <w:p w14:paraId="58CCAA81">
      <w:pPr>
        <w:spacing w:before="84" w:line="238" w:lineRule="auto"/>
        <w:ind w:left="3" w:firstLine="516"/>
        <w:rPr>
          <w:rFonts w:ascii="宋体" w:hAnsi="宋体" w:eastAsia="宋体" w:cs="宋体"/>
          <w:sz w:val="26"/>
          <w:szCs w:val="26"/>
        </w:rPr>
      </w:pPr>
      <w:r>
        <w:rPr>
          <w:rFonts w:ascii="宋体" w:hAnsi="宋体" w:eastAsia="宋体" w:cs="宋体"/>
          <w:spacing w:val="-12"/>
          <w:sz w:val="26"/>
          <w:szCs w:val="26"/>
        </w:rPr>
        <w:t xml:space="preserve">(1) </w:t>
      </w:r>
      <w:r>
        <w:rPr>
          <w:rFonts w:ascii="宋体" w:hAnsi="宋体" w:eastAsia="宋体" w:cs="宋体"/>
          <w:b/>
          <w:bCs/>
          <w:spacing w:val="-12"/>
          <w:sz w:val="26"/>
          <w:szCs w:val="26"/>
        </w:rPr>
        <w:t>混凝土切割机：由液压泵或电力驱动，附金刚石锯片，配有淋水冷却装置，</w:t>
      </w:r>
      <w:r>
        <w:rPr>
          <w:rFonts w:ascii="宋体" w:hAnsi="宋体" w:eastAsia="宋体" w:cs="宋体"/>
          <w:spacing w:val="9"/>
          <w:sz w:val="26"/>
          <w:szCs w:val="26"/>
        </w:rPr>
        <w:t xml:space="preserve"> </w:t>
      </w:r>
      <w:r>
        <w:rPr>
          <w:rFonts w:ascii="宋体" w:hAnsi="宋体" w:eastAsia="宋体" w:cs="宋体"/>
          <w:b/>
          <w:bCs/>
          <w:spacing w:val="-22"/>
          <w:sz w:val="26"/>
          <w:szCs w:val="26"/>
        </w:rPr>
        <w:t>宜集成翻转台。大板试件可移动时，可采用电动碟锯机或马路切割机。</w:t>
      </w:r>
    </w:p>
    <w:p w14:paraId="763FB5AE">
      <w:pPr>
        <w:spacing w:before="48" w:line="212" w:lineRule="auto"/>
        <w:ind w:left="520"/>
        <w:rPr>
          <w:rFonts w:ascii="宋体" w:hAnsi="宋体" w:eastAsia="宋体" w:cs="宋体"/>
          <w:sz w:val="26"/>
          <w:szCs w:val="26"/>
        </w:rPr>
      </w:pPr>
      <w:r>
        <w:rPr>
          <w:rFonts w:ascii="宋体" w:hAnsi="宋体" w:eastAsia="宋体" w:cs="宋体"/>
          <w:spacing w:val="-12"/>
          <w:sz w:val="26"/>
          <w:szCs w:val="26"/>
        </w:rPr>
        <w:t>(2)</w:t>
      </w:r>
      <w:r>
        <w:rPr>
          <w:rFonts w:ascii="宋体" w:hAnsi="宋体" w:eastAsia="宋体" w:cs="宋体"/>
          <w:spacing w:val="39"/>
          <w:sz w:val="26"/>
          <w:szCs w:val="26"/>
        </w:rPr>
        <w:t xml:space="preserve"> </w:t>
      </w:r>
      <w:r>
        <w:rPr>
          <w:rFonts w:ascii="宋体" w:hAnsi="宋体" w:eastAsia="宋体" w:cs="宋体"/>
          <w:b/>
          <w:bCs/>
          <w:spacing w:val="-12"/>
          <w:sz w:val="26"/>
          <w:szCs w:val="26"/>
        </w:rPr>
        <w:t>直角尺：长度不小于500</w:t>
      </w:r>
      <w:r>
        <w:rPr>
          <w:rFonts w:ascii="Times New Roman" w:hAnsi="Times New Roman" w:eastAsia="Times New Roman" w:cs="Times New Roman"/>
          <w:b/>
          <w:bCs/>
          <w:spacing w:val="-12"/>
          <w:sz w:val="26"/>
          <w:szCs w:val="26"/>
        </w:rPr>
        <w:t xml:space="preserve">mm, </w:t>
      </w:r>
      <w:r>
        <w:rPr>
          <w:rFonts w:ascii="宋体" w:hAnsi="宋体" w:eastAsia="宋体" w:cs="宋体"/>
          <w:b/>
          <w:bCs/>
          <w:spacing w:val="-12"/>
          <w:sz w:val="26"/>
          <w:szCs w:val="26"/>
        </w:rPr>
        <w:t>分度值不大于1</w:t>
      </w:r>
      <w:r>
        <w:rPr>
          <w:rFonts w:ascii="Times New Roman" w:hAnsi="Times New Roman" w:eastAsia="Times New Roman" w:cs="Times New Roman"/>
          <w:spacing w:val="-12"/>
          <w:sz w:val="26"/>
          <w:szCs w:val="26"/>
        </w:rPr>
        <w:t>mm</w:t>
      </w:r>
      <w:r>
        <w:rPr>
          <w:rFonts w:ascii="宋体" w:hAnsi="宋体" w:eastAsia="宋体" w:cs="宋体"/>
          <w:spacing w:val="-12"/>
          <w:sz w:val="26"/>
          <w:szCs w:val="26"/>
        </w:rPr>
        <w:t>。</w:t>
      </w:r>
    </w:p>
    <w:p w14:paraId="1595E2BE">
      <w:pPr>
        <w:spacing w:before="75" w:line="219" w:lineRule="auto"/>
        <w:ind w:left="520"/>
        <w:rPr>
          <w:rFonts w:ascii="宋体" w:hAnsi="宋体" w:eastAsia="宋体" w:cs="宋体"/>
          <w:sz w:val="26"/>
          <w:szCs w:val="26"/>
        </w:rPr>
      </w:pPr>
      <w:r>
        <w:rPr>
          <w:rFonts w:ascii="宋体" w:hAnsi="宋体" w:eastAsia="宋体" w:cs="宋体"/>
          <w:spacing w:val="-20"/>
          <w:sz w:val="26"/>
          <w:szCs w:val="26"/>
        </w:rPr>
        <w:t xml:space="preserve">(3) </w:t>
      </w:r>
      <w:r>
        <w:rPr>
          <w:rFonts w:ascii="宋体" w:hAnsi="宋体" w:eastAsia="宋体" w:cs="宋体"/>
          <w:b/>
          <w:bCs/>
          <w:spacing w:val="-20"/>
          <w:sz w:val="26"/>
          <w:szCs w:val="26"/>
        </w:rPr>
        <w:t>游标量角器：分度值不大于0.1°。</w:t>
      </w:r>
    </w:p>
    <w:p w14:paraId="789D54E3">
      <w:pPr>
        <w:spacing w:before="44" w:line="233" w:lineRule="auto"/>
        <w:ind w:left="3" w:right="118" w:firstLine="520"/>
        <w:rPr>
          <w:rFonts w:ascii="宋体" w:hAnsi="宋体" w:eastAsia="宋体" w:cs="宋体"/>
          <w:sz w:val="26"/>
          <w:szCs w:val="26"/>
        </w:rPr>
      </w:pPr>
      <w:r>
        <w:rPr>
          <w:rFonts w:ascii="宋体" w:hAnsi="宋体" w:eastAsia="宋体" w:cs="宋体"/>
          <w:b/>
          <w:bCs/>
          <w:spacing w:val="-5"/>
          <w:sz w:val="26"/>
          <w:szCs w:val="26"/>
        </w:rPr>
        <w:t>(4)其他：盛样器(或盛样袋)、铁盘、试样标签、毛刷、滑石笔、记号笔、抹</w:t>
      </w:r>
      <w:r>
        <w:rPr>
          <w:rFonts w:ascii="宋体" w:hAnsi="宋体" w:eastAsia="宋体" w:cs="宋体"/>
          <w:spacing w:val="4"/>
          <w:sz w:val="26"/>
          <w:szCs w:val="26"/>
        </w:rPr>
        <w:t xml:space="preserve"> </w:t>
      </w:r>
      <w:r>
        <w:rPr>
          <w:rFonts w:ascii="宋体" w:hAnsi="宋体" w:eastAsia="宋体" w:cs="宋体"/>
          <w:b/>
          <w:bCs/>
          <w:spacing w:val="-14"/>
          <w:sz w:val="26"/>
          <w:szCs w:val="26"/>
        </w:rPr>
        <w:t>布等。</w:t>
      </w:r>
    </w:p>
    <w:p w14:paraId="111A80F6">
      <w:pPr>
        <w:pStyle w:val="2"/>
        <w:spacing w:line="324" w:lineRule="auto"/>
      </w:pPr>
    </w:p>
    <w:p w14:paraId="4AC05CAC">
      <w:pPr>
        <w:pStyle w:val="2"/>
        <w:spacing w:before="85" w:line="221" w:lineRule="auto"/>
        <w:rPr>
          <w:rFonts w:ascii="黑体" w:hAnsi="黑体" w:eastAsia="黑体" w:cs="黑体"/>
          <w:sz w:val="26"/>
          <w:szCs w:val="26"/>
        </w:rPr>
      </w:pPr>
      <w:r>
        <w:rPr>
          <w:b/>
          <w:bCs/>
          <w:spacing w:val="-18"/>
          <w:sz w:val="26"/>
          <w:szCs w:val="26"/>
        </w:rPr>
        <w:t>3</w:t>
      </w:r>
      <w:r>
        <w:rPr>
          <w:b/>
          <w:bCs/>
          <w:spacing w:val="8"/>
          <w:sz w:val="26"/>
          <w:szCs w:val="26"/>
        </w:rPr>
        <w:t xml:space="preserve">   </w:t>
      </w:r>
      <w:r>
        <w:rPr>
          <w:rFonts w:ascii="黑体" w:hAnsi="黑体" w:eastAsia="黑体" w:cs="黑体"/>
          <w:b/>
          <w:bCs/>
          <w:spacing w:val="-18"/>
          <w:sz w:val="26"/>
          <w:szCs w:val="26"/>
        </w:rPr>
        <w:t>方法与步骤</w:t>
      </w:r>
    </w:p>
    <w:p w14:paraId="18D7442F">
      <w:pPr>
        <w:pStyle w:val="2"/>
        <w:spacing w:line="325" w:lineRule="auto"/>
      </w:pPr>
    </w:p>
    <w:p w14:paraId="2C1E82F7">
      <w:pPr>
        <w:spacing w:before="85" w:line="220" w:lineRule="auto"/>
        <w:ind w:left="250"/>
        <w:rPr>
          <w:rFonts w:ascii="宋体" w:hAnsi="宋体" w:eastAsia="宋体" w:cs="宋体"/>
          <w:sz w:val="26"/>
          <w:szCs w:val="26"/>
        </w:rPr>
      </w:pPr>
      <w:r>
        <w:rPr>
          <w:rFonts w:ascii="宋体" w:hAnsi="宋体" w:eastAsia="宋体" w:cs="宋体"/>
          <w:spacing w:val="-11"/>
          <w:sz w:val="26"/>
          <w:szCs w:val="26"/>
        </w:rPr>
        <w:t xml:space="preserve">3.1  </w:t>
      </w:r>
      <w:r>
        <w:rPr>
          <w:rFonts w:ascii="宋体" w:hAnsi="宋体" w:eastAsia="宋体" w:cs="宋体"/>
          <w:b/>
          <w:bCs/>
          <w:spacing w:val="-11"/>
          <w:sz w:val="26"/>
          <w:szCs w:val="26"/>
        </w:rPr>
        <w:t>准备工作</w:t>
      </w:r>
    </w:p>
    <w:p w14:paraId="28E74B9B">
      <w:pPr>
        <w:spacing w:before="68" w:line="219" w:lineRule="auto"/>
        <w:ind w:left="520"/>
        <w:rPr>
          <w:rFonts w:ascii="宋体" w:hAnsi="宋体" w:eastAsia="宋体" w:cs="宋体"/>
          <w:sz w:val="26"/>
          <w:szCs w:val="26"/>
        </w:rPr>
      </w:pPr>
      <w:r>
        <w:rPr>
          <w:rFonts w:ascii="宋体" w:hAnsi="宋体" w:eastAsia="宋体" w:cs="宋体"/>
          <w:spacing w:val="-21"/>
          <w:sz w:val="26"/>
          <w:szCs w:val="26"/>
        </w:rPr>
        <w:t>(1)</w:t>
      </w:r>
      <w:r>
        <w:rPr>
          <w:rFonts w:ascii="宋体" w:hAnsi="宋体" w:eastAsia="宋体" w:cs="宋体"/>
          <w:spacing w:val="39"/>
          <w:sz w:val="26"/>
          <w:szCs w:val="26"/>
        </w:rPr>
        <w:t xml:space="preserve"> </w:t>
      </w:r>
      <w:r>
        <w:rPr>
          <w:rFonts w:ascii="宋体" w:hAnsi="宋体" w:eastAsia="宋体" w:cs="宋体"/>
          <w:b/>
          <w:bCs/>
          <w:spacing w:val="-21"/>
          <w:sz w:val="26"/>
          <w:szCs w:val="26"/>
        </w:rPr>
        <w:t>准备并检查取样所需的仪具与材料。</w:t>
      </w:r>
    </w:p>
    <w:p w14:paraId="0883A79F">
      <w:pPr>
        <w:spacing w:line="219" w:lineRule="auto"/>
        <w:rPr>
          <w:rFonts w:ascii="宋体" w:hAnsi="宋体" w:eastAsia="宋体" w:cs="宋体"/>
          <w:sz w:val="26"/>
          <w:szCs w:val="26"/>
        </w:rPr>
        <w:sectPr>
          <w:headerReference r:id="rId25" w:type="default"/>
          <w:footerReference r:id="rId26" w:type="default"/>
          <w:pgSz w:w="11900" w:h="16820"/>
          <w:pgMar w:top="1579" w:right="1303" w:bottom="1681" w:left="1319" w:header="1177" w:footer="1422" w:gutter="0"/>
          <w:cols w:space="720" w:num="1"/>
        </w:sectPr>
      </w:pPr>
    </w:p>
    <w:p w14:paraId="323F4D30">
      <w:pPr>
        <w:spacing w:before="218" w:line="219" w:lineRule="auto"/>
        <w:ind w:left="520"/>
        <w:rPr>
          <w:rFonts w:ascii="宋体" w:hAnsi="宋体" w:eastAsia="宋体" w:cs="宋体"/>
          <w:sz w:val="24"/>
          <w:szCs w:val="24"/>
        </w:rPr>
      </w:pPr>
      <w:r>
        <w:rPr>
          <w:rFonts w:ascii="宋体" w:hAnsi="宋体" w:eastAsia="宋体" w:cs="宋体"/>
          <w:spacing w:val="5"/>
          <w:sz w:val="24"/>
          <w:szCs w:val="24"/>
        </w:rPr>
        <w:t>(2)用直角尺测量混凝土板件尺寸，核实其是否满足取样要求。</w:t>
      </w:r>
    </w:p>
    <w:p w14:paraId="709DC6AC">
      <w:pPr>
        <w:pStyle w:val="2"/>
        <w:spacing w:line="301" w:lineRule="auto"/>
      </w:pPr>
    </w:p>
    <w:p w14:paraId="4460D7C2">
      <w:pPr>
        <w:spacing w:before="84" w:line="219" w:lineRule="auto"/>
        <w:ind w:left="240"/>
        <w:rPr>
          <w:rFonts w:ascii="宋体" w:hAnsi="宋体" w:eastAsia="宋体" w:cs="宋体"/>
          <w:sz w:val="26"/>
          <w:szCs w:val="26"/>
        </w:rPr>
      </w:pPr>
      <w:bookmarkStart w:id="10" w:name="bookmark54"/>
      <w:bookmarkEnd w:id="10"/>
      <w:r>
        <w:rPr>
          <w:rFonts w:ascii="Times New Roman" w:hAnsi="Times New Roman" w:eastAsia="Times New Roman" w:cs="Times New Roman"/>
          <w:spacing w:val="-9"/>
          <w:sz w:val="26"/>
          <w:szCs w:val="26"/>
        </w:rPr>
        <w:t>3.2</w:t>
      </w:r>
      <w:r>
        <w:rPr>
          <w:rFonts w:ascii="Times New Roman" w:hAnsi="Times New Roman" w:eastAsia="Times New Roman" w:cs="Times New Roman"/>
          <w:spacing w:val="6"/>
          <w:sz w:val="26"/>
          <w:szCs w:val="26"/>
        </w:rPr>
        <w:t xml:space="preserve">    </w:t>
      </w:r>
      <w:r>
        <w:rPr>
          <w:rFonts w:ascii="宋体" w:hAnsi="宋体" w:eastAsia="宋体" w:cs="宋体"/>
          <w:spacing w:val="-9"/>
          <w:sz w:val="26"/>
          <w:szCs w:val="26"/>
        </w:rPr>
        <w:t>取样步骤</w:t>
      </w:r>
    </w:p>
    <w:p w14:paraId="6F1001CB">
      <w:pPr>
        <w:spacing w:before="98" w:line="219" w:lineRule="auto"/>
        <w:ind w:left="520"/>
        <w:rPr>
          <w:rFonts w:ascii="宋体" w:hAnsi="宋体" w:eastAsia="宋体" w:cs="宋体"/>
          <w:sz w:val="24"/>
          <w:szCs w:val="24"/>
        </w:rPr>
      </w:pPr>
      <w:r>
        <w:rPr>
          <w:rFonts w:ascii="宋体" w:hAnsi="宋体" w:eastAsia="宋体" w:cs="宋体"/>
          <w:spacing w:val="5"/>
          <w:sz w:val="24"/>
          <w:szCs w:val="24"/>
        </w:rPr>
        <w:t>(1)从试模内取出混凝土板件，固定在切割作业场地上。</w:t>
      </w:r>
    </w:p>
    <w:p w14:paraId="0A3DC397">
      <w:pPr>
        <w:spacing w:before="57" w:line="233" w:lineRule="auto"/>
        <w:ind w:right="41" w:firstLine="520"/>
        <w:rPr>
          <w:rFonts w:ascii="宋体" w:hAnsi="宋体" w:eastAsia="宋体" w:cs="宋体"/>
          <w:sz w:val="25"/>
          <w:szCs w:val="25"/>
        </w:rPr>
      </w:pPr>
      <w:r>
        <w:rPr>
          <w:rFonts w:ascii="宋体" w:hAnsi="宋体" w:eastAsia="宋体" w:cs="宋体"/>
          <w:sz w:val="25"/>
          <w:szCs w:val="25"/>
        </w:rPr>
        <w:t>(2)用直角尺、滑石笔或记号笔按图</w:t>
      </w:r>
      <w:r>
        <w:rPr>
          <w:rFonts w:ascii="Times New Roman" w:hAnsi="Times New Roman" w:eastAsia="Times New Roman" w:cs="Times New Roman"/>
          <w:sz w:val="25"/>
          <w:szCs w:val="25"/>
        </w:rPr>
        <w:t xml:space="preserve">T 0502-1 </w:t>
      </w:r>
      <w:r>
        <w:rPr>
          <w:rFonts w:ascii="宋体" w:hAnsi="宋体" w:eastAsia="宋体" w:cs="宋体"/>
          <w:sz w:val="25"/>
          <w:szCs w:val="25"/>
        </w:rPr>
        <w:t>标记切割边线和切割中线。切割边</w:t>
      </w:r>
      <w:r>
        <w:rPr>
          <w:rFonts w:ascii="宋体" w:hAnsi="宋体" w:eastAsia="宋体" w:cs="宋体"/>
          <w:spacing w:val="16"/>
          <w:sz w:val="25"/>
          <w:szCs w:val="25"/>
        </w:rPr>
        <w:t xml:space="preserve"> </w:t>
      </w:r>
      <w:r>
        <w:rPr>
          <w:rFonts w:ascii="宋体" w:hAnsi="宋体" w:eastAsia="宋体" w:cs="宋体"/>
          <w:spacing w:val="-8"/>
          <w:sz w:val="25"/>
          <w:szCs w:val="25"/>
        </w:rPr>
        <w:t>线与板件边缘距离约为120</w:t>
      </w:r>
      <w:r>
        <w:rPr>
          <w:rFonts w:ascii="Times New Roman" w:hAnsi="Times New Roman" w:eastAsia="Times New Roman" w:cs="Times New Roman"/>
          <w:spacing w:val="-8"/>
          <w:sz w:val="25"/>
          <w:szCs w:val="25"/>
        </w:rPr>
        <w:t xml:space="preserve">mm,  </w:t>
      </w:r>
      <w:r>
        <w:rPr>
          <w:rFonts w:ascii="宋体" w:hAnsi="宋体" w:eastAsia="宋体" w:cs="宋体"/>
          <w:spacing w:val="-8"/>
          <w:sz w:val="25"/>
          <w:szCs w:val="25"/>
        </w:rPr>
        <w:t>用量角器测量各切割线交角，确保各</w:t>
      </w:r>
      <w:r>
        <w:rPr>
          <w:rFonts w:ascii="宋体" w:hAnsi="宋体" w:eastAsia="宋体" w:cs="宋体"/>
          <w:spacing w:val="-9"/>
          <w:sz w:val="25"/>
          <w:szCs w:val="25"/>
        </w:rPr>
        <w:t>交角为90°。</w:t>
      </w:r>
    </w:p>
    <w:p w14:paraId="07319DE9">
      <w:pPr>
        <w:pStyle w:val="2"/>
        <w:spacing w:before="230" w:line="3459" w:lineRule="exact"/>
        <w:ind w:firstLine="2830"/>
      </w:pPr>
      <w:r>
        <mc:AlternateContent>
          <mc:Choice Requires="wps">
            <w:drawing>
              <wp:anchor distT="0" distB="0" distL="0" distR="0" simplePos="0" relativeHeight="251687936" behindDoc="0" locked="0" layoutInCell="1" allowOverlap="1">
                <wp:simplePos x="0" y="0"/>
                <wp:positionH relativeFrom="column">
                  <wp:posOffset>1780540</wp:posOffset>
                </wp:positionH>
                <wp:positionV relativeFrom="paragraph">
                  <wp:posOffset>1116330</wp:posOffset>
                </wp:positionV>
                <wp:extent cx="184150" cy="198120"/>
                <wp:effectExtent l="0" t="0" r="0" b="0"/>
                <wp:wrapNone/>
                <wp:docPr id="34" name="TextBox 34"/>
                <wp:cNvGraphicFramePr/>
                <a:graphic xmlns:a="http://schemas.openxmlformats.org/drawingml/2006/main">
                  <a:graphicData uri="http://schemas.microsoft.com/office/word/2010/wordprocessingShape">
                    <wps:wsp>
                      <wps:cNvSpPr txBox="1"/>
                      <wps:spPr>
                        <a:xfrm rot="16200000">
                          <a:off x="1780835" y="1116751"/>
                          <a:ext cx="184150" cy="19812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1A110B6B">
                            <w:pPr>
                              <w:spacing w:before="70"/>
                              <w:ind w:left="20"/>
                              <w:rPr>
                                <w:rFonts w:ascii="宋体" w:hAnsi="宋体" w:eastAsia="宋体" w:cs="宋体"/>
                                <w:sz w:val="17"/>
                                <w:szCs w:val="17"/>
                              </w:rPr>
                            </w:pPr>
                            <w:r>
                              <w:rPr>
                                <w:rFonts w:ascii="宋体" w:hAnsi="宋体" w:eastAsia="宋体" w:cs="宋体"/>
                                <w:spacing w:val="-2"/>
                                <w:sz w:val="17"/>
                                <w:szCs w:val="17"/>
                              </w:rPr>
                              <w:t>450</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34" o:spid="_x0000_s1026" o:spt="202" type="#_x0000_t202" style="position:absolute;left:0pt;margin-left:140.2pt;margin-top:87.9pt;height:15.6pt;width:14.5pt;rotation:-5898240f;z-index:251687936;mso-width-relative:page;mso-height-relative:page;" filled="f" stroked="f" coordsize="21600,21600" o:gfxdata="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f5d539gAAAALAQAADwAA&#10;AAAAAAABACAAAAAiAAAAZHJzL2Rvd25yZXYueG1sUEsBAhQAFAAAAAgAh07iQKDSmL1PAgAAowQA&#10;AA4AAAAAAAAAAQAgAAAAJwEAAGRycy9lMm9Eb2MueG1sUEsFBgAAAAAGAAYAWQEAAOgFAAAAAA==&#10;">
                <v:fill on="f" focussize="0,0"/>
                <v:stroke on="f" weight="0pt" miterlimit="0" joinstyle="miter"/>
                <v:imagedata o:title=""/>
                <o:lock v:ext="edit" aspectratio="f"/>
                <v:textbox inset="0mm,0mm,0mm,0mm">
                  <w:txbxContent>
                    <w:p w14:paraId="1A110B6B">
                      <w:pPr>
                        <w:spacing w:before="70"/>
                        <w:ind w:left="20"/>
                        <w:rPr>
                          <w:rFonts w:ascii="宋体" w:hAnsi="宋体" w:eastAsia="宋体" w:cs="宋体"/>
                          <w:sz w:val="17"/>
                          <w:szCs w:val="17"/>
                        </w:rPr>
                      </w:pPr>
                      <w:r>
                        <w:rPr>
                          <w:rFonts w:ascii="宋体" w:hAnsi="宋体" w:eastAsia="宋体" w:cs="宋体"/>
                          <w:spacing w:val="-2"/>
                          <w:sz w:val="17"/>
                          <w:szCs w:val="17"/>
                        </w:rPr>
                        <w:t>450</w:t>
                      </w:r>
                    </w:p>
                  </w:txbxContent>
                </v:textbox>
              </v:shape>
            </w:pict>
          </mc:Fallback>
        </mc:AlternateContent>
      </w:r>
      <w:r>
        <mc:AlternateContent>
          <mc:Choice Requires="wps">
            <w:drawing>
              <wp:anchor distT="0" distB="0" distL="0" distR="0" simplePos="0" relativeHeight="251686912" behindDoc="0" locked="0" layoutInCell="1" allowOverlap="1">
                <wp:simplePos x="0" y="0"/>
                <wp:positionH relativeFrom="column">
                  <wp:posOffset>3162935</wp:posOffset>
                </wp:positionH>
                <wp:positionV relativeFrom="paragraph">
                  <wp:posOffset>1120775</wp:posOffset>
                </wp:positionV>
                <wp:extent cx="575310" cy="204470"/>
                <wp:effectExtent l="0" t="0" r="0" b="0"/>
                <wp:wrapNone/>
                <wp:docPr id="36" name="TextBox 36"/>
                <wp:cNvGraphicFramePr/>
                <a:graphic xmlns:a="http://schemas.openxmlformats.org/drawingml/2006/main">
                  <a:graphicData uri="http://schemas.microsoft.com/office/word/2010/wordprocessingShape">
                    <wps:wsp>
                      <wps:cNvSpPr txBox="1"/>
                      <wps:spPr>
                        <a:xfrm rot="16200000">
                          <a:off x="3162944" y="1120992"/>
                          <a:ext cx="575309" cy="20447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618F098F">
                            <w:pPr>
                              <w:spacing w:before="70" w:line="231" w:lineRule="exact"/>
                              <w:ind w:left="20"/>
                              <w:rPr>
                                <w:rFonts w:ascii="宋体" w:hAnsi="宋体" w:eastAsia="宋体" w:cs="宋体"/>
                                <w:sz w:val="17"/>
                                <w:szCs w:val="17"/>
                              </w:rPr>
                            </w:pPr>
                            <w:r>
                              <w:rPr>
                                <w:rFonts w:ascii="宋体" w:hAnsi="宋体" w:eastAsia="宋体" w:cs="宋体"/>
                                <w:spacing w:val="-6"/>
                                <w:position w:val="1"/>
                                <w:sz w:val="17"/>
                                <w:szCs w:val="17"/>
                              </w:rPr>
                              <w:t>105</w:t>
                            </w:r>
                            <w:r>
                              <w:rPr>
                                <w:rFonts w:ascii="宋体" w:hAnsi="宋体" w:eastAsia="宋体" w:cs="宋体"/>
                                <w:spacing w:val="14"/>
                                <w:position w:val="1"/>
                                <w:sz w:val="17"/>
                                <w:szCs w:val="17"/>
                              </w:rPr>
                              <w:t xml:space="preserve">    </w:t>
                            </w:r>
                            <w:r>
                              <w:rPr>
                                <w:rFonts w:ascii="宋体" w:hAnsi="宋体" w:eastAsia="宋体" w:cs="宋体"/>
                                <w:spacing w:val="-6"/>
                                <w:position w:val="1"/>
                                <w:sz w:val="17"/>
                                <w:szCs w:val="17"/>
                              </w:rPr>
                              <w:t>105</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36" o:spid="_x0000_s1026" o:spt="202" type="#_x0000_t202" style="position:absolute;left:0pt;margin-left:249.05pt;margin-top:88.25pt;height:16.1pt;width:45.3pt;rotation:-5898240f;z-index:251686912;mso-width-relative:page;mso-height-relative:page;" filled="f" stroked="f" coordsize="21600,21600" o:gfxdata="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SJT959kAAAALAQAA&#10;DwAAAAAAAAABACAAAAAiAAAAZHJzL2Rvd25yZXYueG1sUEsBAhQAFAAAAAgAh07iQBeOa1RRAgAA&#10;owQAAA4AAAAAAAAAAQAgAAAAKAEAAGRycy9lMm9Eb2MueG1sUEsFBgAAAAAGAAYAWQEAAOsFAAAA&#10;AA==&#10;">
                <v:fill on="f" focussize="0,0"/>
                <v:stroke on="f" weight="0pt" miterlimit="0" joinstyle="miter"/>
                <v:imagedata o:title=""/>
                <o:lock v:ext="edit" aspectratio="f"/>
                <v:textbox inset="0mm,0mm,0mm,0mm">
                  <w:txbxContent>
                    <w:p w14:paraId="618F098F">
                      <w:pPr>
                        <w:spacing w:before="70" w:line="231" w:lineRule="exact"/>
                        <w:ind w:left="20"/>
                        <w:rPr>
                          <w:rFonts w:ascii="宋体" w:hAnsi="宋体" w:eastAsia="宋体" w:cs="宋体"/>
                          <w:sz w:val="17"/>
                          <w:szCs w:val="17"/>
                        </w:rPr>
                      </w:pPr>
                      <w:r>
                        <w:rPr>
                          <w:rFonts w:ascii="宋体" w:hAnsi="宋体" w:eastAsia="宋体" w:cs="宋体"/>
                          <w:spacing w:val="-6"/>
                          <w:position w:val="1"/>
                          <w:sz w:val="17"/>
                          <w:szCs w:val="17"/>
                        </w:rPr>
                        <w:t>105</w:t>
                      </w:r>
                      <w:r>
                        <w:rPr>
                          <w:rFonts w:ascii="宋体" w:hAnsi="宋体" w:eastAsia="宋体" w:cs="宋体"/>
                          <w:spacing w:val="14"/>
                          <w:position w:val="1"/>
                          <w:sz w:val="17"/>
                          <w:szCs w:val="17"/>
                        </w:rPr>
                        <w:t xml:space="preserve">    </w:t>
                      </w:r>
                      <w:r>
                        <w:rPr>
                          <w:rFonts w:ascii="宋体" w:hAnsi="宋体" w:eastAsia="宋体" w:cs="宋体"/>
                          <w:spacing w:val="-6"/>
                          <w:position w:val="1"/>
                          <w:sz w:val="17"/>
                          <w:szCs w:val="17"/>
                        </w:rPr>
                        <w:t>105</w:t>
                      </w:r>
                    </w:p>
                  </w:txbxContent>
                </v:textbox>
              </v:shape>
            </w:pict>
          </mc:Fallback>
        </mc:AlternateContent>
      </w:r>
      <w:r>
        <mc:AlternateContent>
          <mc:Choice Requires="wps">
            <w:drawing>
              <wp:anchor distT="0" distB="0" distL="0" distR="0" simplePos="0" relativeHeight="251685888" behindDoc="0" locked="0" layoutInCell="1" allowOverlap="1">
                <wp:simplePos x="0" y="0"/>
                <wp:positionH relativeFrom="column">
                  <wp:posOffset>3207385</wp:posOffset>
                </wp:positionH>
                <wp:positionV relativeFrom="paragraph">
                  <wp:posOffset>1120775</wp:posOffset>
                </wp:positionV>
                <wp:extent cx="1426210" cy="204470"/>
                <wp:effectExtent l="0" t="0" r="0" b="0"/>
                <wp:wrapNone/>
                <wp:docPr id="38" name="TextBox 38"/>
                <wp:cNvGraphicFramePr/>
                <a:graphic xmlns:a="http://schemas.openxmlformats.org/drawingml/2006/main">
                  <a:graphicData uri="http://schemas.microsoft.com/office/word/2010/wordprocessingShape">
                    <wps:wsp>
                      <wps:cNvSpPr txBox="1"/>
                      <wps:spPr>
                        <a:xfrm rot="16200000">
                          <a:off x="3207394" y="1120992"/>
                          <a:ext cx="1426210" cy="20447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4F6B4D09">
                            <w:pPr>
                              <w:spacing w:before="70" w:line="231" w:lineRule="exact"/>
                              <w:ind w:left="20"/>
                              <w:rPr>
                                <w:rFonts w:ascii="宋体" w:hAnsi="宋体" w:eastAsia="宋体" w:cs="宋体"/>
                                <w:sz w:val="17"/>
                                <w:szCs w:val="17"/>
                              </w:rPr>
                            </w:pPr>
                            <w:r>
                              <w:rPr>
                                <w:rFonts w:ascii="宋体" w:hAnsi="宋体" w:eastAsia="宋体" w:cs="宋体"/>
                                <w:spacing w:val="-4"/>
                                <w:position w:val="1"/>
                                <w:sz w:val="17"/>
                                <w:szCs w:val="17"/>
                              </w:rPr>
                              <w:t>120         210</w:t>
                            </w:r>
                            <w:r>
                              <w:rPr>
                                <w:rFonts w:ascii="宋体" w:hAnsi="宋体" w:eastAsia="宋体" w:cs="宋体"/>
                                <w:spacing w:val="9"/>
                                <w:position w:val="1"/>
                                <w:sz w:val="17"/>
                                <w:szCs w:val="17"/>
                              </w:rPr>
                              <w:t xml:space="preserve">        </w:t>
                            </w:r>
                            <w:r>
                              <w:rPr>
                                <w:rFonts w:ascii="宋体" w:hAnsi="宋体" w:eastAsia="宋体" w:cs="宋体"/>
                                <w:spacing w:val="-4"/>
                                <w:position w:val="1"/>
                                <w:sz w:val="17"/>
                                <w:szCs w:val="17"/>
                              </w:rPr>
                              <w:t>120</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38" o:spid="_x0000_s1026" o:spt="202" type="#_x0000_t202" style="position:absolute;left:0pt;margin-left:252.55pt;margin-top:88.25pt;height:16.1pt;width:112.3pt;rotation:-5898240f;z-index:251685888;mso-width-relative:page;mso-height-relative:page;" filled="f" stroked="f" coordsize="21600,21600" o:gfxdata="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q5BTt9kAAAALAQAA&#10;DwAAAAAAAAABACAAAAAiAAAAZHJzL2Rvd25yZXYueG1sUEsBAhQAFAAAAAgAh07iQEcD/tZRAgAA&#10;pAQAAA4AAAAAAAAAAQAgAAAAKAEAAGRycy9lMm9Eb2MueG1sUEsFBgAAAAAGAAYAWQEAAOsFAAAA&#10;AA==&#10;">
                <v:fill on="f" focussize="0,0"/>
                <v:stroke on="f" weight="0pt" miterlimit="0" joinstyle="miter"/>
                <v:imagedata o:title=""/>
                <o:lock v:ext="edit" aspectratio="f"/>
                <v:textbox inset="0mm,0mm,0mm,0mm">
                  <w:txbxContent>
                    <w:p w14:paraId="4F6B4D09">
                      <w:pPr>
                        <w:spacing w:before="70" w:line="231" w:lineRule="exact"/>
                        <w:ind w:left="20"/>
                        <w:rPr>
                          <w:rFonts w:ascii="宋体" w:hAnsi="宋体" w:eastAsia="宋体" w:cs="宋体"/>
                          <w:sz w:val="17"/>
                          <w:szCs w:val="17"/>
                        </w:rPr>
                      </w:pPr>
                      <w:r>
                        <w:rPr>
                          <w:rFonts w:ascii="宋体" w:hAnsi="宋体" w:eastAsia="宋体" w:cs="宋体"/>
                          <w:spacing w:val="-4"/>
                          <w:position w:val="1"/>
                          <w:sz w:val="17"/>
                          <w:szCs w:val="17"/>
                        </w:rPr>
                        <w:t>120         210</w:t>
                      </w:r>
                      <w:r>
                        <w:rPr>
                          <w:rFonts w:ascii="宋体" w:hAnsi="宋体" w:eastAsia="宋体" w:cs="宋体"/>
                          <w:spacing w:val="9"/>
                          <w:position w:val="1"/>
                          <w:sz w:val="17"/>
                          <w:szCs w:val="17"/>
                        </w:rPr>
                        <w:t xml:space="preserve">        </w:t>
                      </w:r>
                      <w:r>
                        <w:rPr>
                          <w:rFonts w:ascii="宋体" w:hAnsi="宋体" w:eastAsia="宋体" w:cs="宋体"/>
                          <w:spacing w:val="-4"/>
                          <w:position w:val="1"/>
                          <w:sz w:val="17"/>
                          <w:szCs w:val="17"/>
                        </w:rPr>
                        <w:t>120</w:t>
                      </w:r>
                    </w:p>
                  </w:txbxContent>
                </v:textbox>
              </v:shape>
            </w:pict>
          </mc:Fallback>
        </mc:AlternateContent>
      </w:r>
      <w:r>
        <w:rPr>
          <w:position w:val="-69"/>
        </w:rPr>
        <w:pict>
          <v:group id="_x0000_s1038" o:spid="_x0000_s1038" o:spt="203" style="height:173pt;width:178.5pt;" coordsize="3570,3460">
            <o:lock v:ext="edit"/>
            <v:shape id="_x0000_s1039" o:spid="_x0000_s1039" o:spt="75" type="#_x0000_t75" style="position:absolute;left:0;top:59;height:3400;width:3570;" filled="f" stroked="f" coordsize="21600,21600">
              <v:path/>
              <v:fill on="f" focussize="0,0"/>
              <v:stroke on="f"/>
              <v:imagedata r:id="rId96" o:title=""/>
              <o:lock v:ext="edit" aspectratio="t"/>
            </v:shape>
            <v:shape id="_x0000_s1040" o:spid="_x0000_s1040" o:spt="202" type="#_x0000_t202" style="position:absolute;left:599;top:-20;height:3320;width:1598;" filled="f" stroked="f" coordsize="21600,21600">
              <v:path/>
              <v:fill on="f" focussize="0,0"/>
              <v:stroke on="f"/>
              <v:imagedata o:title=""/>
              <o:lock v:ext="edit" aspectratio="f"/>
              <v:textbox inset="0mm,0mm,0mm,0mm">
                <w:txbxContent>
                  <w:p w14:paraId="4F3056DA">
                    <w:pPr>
                      <w:spacing w:before="20" w:line="188" w:lineRule="auto"/>
                      <w:ind w:left="102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450</w:t>
                    </w:r>
                  </w:p>
                  <w:p w14:paraId="1E5AB0B5">
                    <w:pPr>
                      <w:spacing w:before="276" w:line="220" w:lineRule="auto"/>
                      <w:ind w:left="840"/>
                      <w:rPr>
                        <w:rFonts w:ascii="宋体" w:hAnsi="宋体" w:eastAsia="宋体" w:cs="宋体"/>
                        <w:sz w:val="17"/>
                        <w:szCs w:val="17"/>
                      </w:rPr>
                    </w:pPr>
                    <w:r>
                      <w:rPr>
                        <w:rFonts w:ascii="宋体" w:hAnsi="宋体" w:eastAsia="宋体" w:cs="宋体"/>
                        <w:spacing w:val="7"/>
                        <w:sz w:val="17"/>
                        <w:szCs w:val="17"/>
                      </w:rPr>
                      <w:t>切割边线</w:t>
                    </w:r>
                  </w:p>
                  <w:p w14:paraId="4593A2FD">
                    <w:pPr>
                      <w:spacing w:line="254" w:lineRule="auto"/>
                      <w:rPr>
                        <w:rFonts w:ascii="Arial"/>
                        <w:sz w:val="21"/>
                      </w:rPr>
                    </w:pPr>
                  </w:p>
                  <w:p w14:paraId="4158DC85">
                    <w:pPr>
                      <w:spacing w:line="254" w:lineRule="auto"/>
                      <w:rPr>
                        <w:rFonts w:ascii="Arial"/>
                        <w:sz w:val="21"/>
                      </w:rPr>
                    </w:pPr>
                  </w:p>
                  <w:p w14:paraId="49A947C5">
                    <w:pPr>
                      <w:spacing w:line="254" w:lineRule="auto"/>
                      <w:rPr>
                        <w:rFonts w:ascii="Arial"/>
                        <w:sz w:val="21"/>
                      </w:rPr>
                    </w:pPr>
                  </w:p>
                  <w:p w14:paraId="507A4317">
                    <w:pPr>
                      <w:spacing w:line="255" w:lineRule="auto"/>
                      <w:rPr>
                        <w:rFonts w:ascii="Arial"/>
                        <w:sz w:val="21"/>
                      </w:rPr>
                    </w:pPr>
                  </w:p>
                  <w:p w14:paraId="3DF03DD8">
                    <w:pPr>
                      <w:spacing w:before="65" w:line="216" w:lineRule="auto"/>
                      <w:ind w:left="29" w:right="1235" w:hanging="9"/>
                      <w:rPr>
                        <w:rFonts w:ascii="宋体" w:hAnsi="宋体" w:eastAsia="宋体" w:cs="宋体"/>
                        <w:sz w:val="20"/>
                        <w:szCs w:val="20"/>
                      </w:rPr>
                    </w:pPr>
                    <w:r>
                      <w:rPr>
                        <w:rFonts w:ascii="宋体" w:hAnsi="宋体" w:eastAsia="宋体" w:cs="宋体"/>
                        <w:spacing w:val="-14"/>
                        <w:w w:val="92"/>
                        <w:sz w:val="20"/>
                        <w:szCs w:val="20"/>
                      </w:rPr>
                      <w:t>切割</w:t>
                    </w:r>
                    <w:r>
                      <w:rPr>
                        <w:rFonts w:ascii="宋体" w:hAnsi="宋体" w:eastAsia="宋体" w:cs="宋体"/>
                        <w:spacing w:val="1"/>
                        <w:sz w:val="20"/>
                        <w:szCs w:val="20"/>
                      </w:rPr>
                      <w:t xml:space="preserve"> </w:t>
                    </w:r>
                    <w:r>
                      <w:rPr>
                        <w:rFonts w:ascii="宋体" w:hAnsi="宋体" w:eastAsia="宋体" w:cs="宋体"/>
                        <w:spacing w:val="-31"/>
                        <w:w w:val="98"/>
                        <w:sz w:val="20"/>
                        <w:szCs w:val="20"/>
                      </w:rPr>
                      <w:t>中线</w:t>
                    </w:r>
                  </w:p>
                  <w:p w14:paraId="0DF403CC">
                    <w:pPr>
                      <w:spacing w:before="207" w:line="188" w:lineRule="auto"/>
                      <w:ind w:right="12"/>
                      <w:jc w:val="right"/>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105</w:t>
                    </w:r>
                    <w:r>
                      <w:rPr>
                        <w:rFonts w:ascii="Times New Roman" w:hAnsi="Times New Roman" w:eastAsia="Times New Roman" w:cs="Times New Roman"/>
                        <w:sz w:val="18"/>
                        <w:szCs w:val="18"/>
                      </w:rPr>
                      <w:t xml:space="preserve">        </w:t>
                    </w:r>
                    <w:r>
                      <w:rPr>
                        <w:rFonts w:ascii="Times New Roman" w:hAnsi="Times New Roman" w:eastAsia="Times New Roman" w:cs="Times New Roman"/>
                        <w:spacing w:val="-6"/>
                        <w:sz w:val="18"/>
                        <w:szCs w:val="18"/>
                      </w:rPr>
                      <w:t>105</w:t>
                    </w:r>
                  </w:p>
                  <w:p w14:paraId="409EEBE0">
                    <w:pPr>
                      <w:spacing w:line="346" w:lineRule="auto"/>
                      <w:rPr>
                        <w:rFonts w:ascii="Arial"/>
                        <w:sz w:val="21"/>
                      </w:rPr>
                    </w:pPr>
                  </w:p>
                  <w:p w14:paraId="64BB3917">
                    <w:pPr>
                      <w:spacing w:before="101" w:line="188" w:lineRule="auto"/>
                      <w:ind w:left="1019"/>
                      <w:rPr>
                        <w:rFonts w:ascii="Times New Roman" w:hAnsi="Times New Roman" w:eastAsia="Times New Roman" w:cs="Times New Roman"/>
                        <w:sz w:val="35"/>
                        <w:szCs w:val="35"/>
                      </w:rPr>
                    </w:pPr>
                    <w:r>
                      <w:rPr>
                        <w:rFonts w:ascii="Times New Roman" w:hAnsi="Times New Roman" w:eastAsia="Times New Roman" w:cs="Times New Roman"/>
                        <w:spacing w:val="-42"/>
                        <w:sz w:val="35"/>
                        <w:szCs w:val="35"/>
                      </w:rPr>
                      <w:t>216</w:t>
                    </w:r>
                  </w:p>
                </w:txbxContent>
              </v:textbox>
            </v:shape>
            <v:shape id="_x0000_s1041" o:spid="_x0000_s1041" o:spt="202" type="#_x0000_t202" style="position:absolute;left:639;top:3110;height:180;width:317;" filled="f" stroked="f" coordsize="21600,21600">
              <v:path/>
              <v:fill on="f" focussize="0,0"/>
              <v:stroke on="f"/>
              <v:imagedata o:title=""/>
              <o:lock v:ext="edit" aspectratio="f"/>
              <v:textbox inset="0mm,0mm,0mm,0mm">
                <w:txbxContent>
                  <w:p w14:paraId="17B415FC">
                    <w:pPr>
                      <w:spacing w:before="20" w:line="188" w:lineRule="auto"/>
                      <w:ind w:left="20"/>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120</w:t>
                    </w:r>
                  </w:p>
                </w:txbxContent>
              </v:textbox>
            </v:shape>
            <v:shape id="_x0000_s1042" o:spid="_x0000_s1042" o:spt="202" type="#_x0000_t202" style="position:absolute;left:2600;top:3117;height:172;width:302;" filled="f" stroked="f" coordsize="21600,21600">
              <v:path/>
              <v:fill on="f" focussize="0,0"/>
              <v:stroke on="f"/>
              <v:imagedata o:title=""/>
              <o:lock v:ext="edit" aspectratio="f"/>
              <v:textbox inset="0mm,0mm,0mm,0mm">
                <w:txbxContent>
                  <w:p w14:paraId="3F950B3B">
                    <w:pPr>
                      <w:spacing w:before="20" w:line="188" w:lineRule="auto"/>
                      <w:ind w:left="20"/>
                      <w:rPr>
                        <w:rFonts w:ascii="Times New Roman" w:hAnsi="Times New Roman" w:eastAsia="Times New Roman" w:cs="Times New Roman"/>
                        <w:sz w:val="19"/>
                        <w:szCs w:val="19"/>
                      </w:rPr>
                    </w:pPr>
                    <w:r>
                      <w:rPr>
                        <w:rFonts w:ascii="Times New Roman" w:hAnsi="Times New Roman" w:eastAsia="Times New Roman" w:cs="Times New Roman"/>
                        <w:spacing w:val="-5"/>
                        <w:sz w:val="19"/>
                        <w:szCs w:val="19"/>
                      </w:rPr>
                      <w:t>120</w:t>
                    </w:r>
                  </w:p>
                </w:txbxContent>
              </v:textbox>
            </v:shape>
            <w10:wrap type="none"/>
            <w10:anchorlock/>
          </v:group>
        </w:pict>
      </w:r>
    </w:p>
    <w:p w14:paraId="08D195D7">
      <w:pPr>
        <w:spacing w:before="198" w:line="212" w:lineRule="auto"/>
        <w:ind w:left="2620"/>
        <w:rPr>
          <w:rFonts w:ascii="Times New Roman" w:hAnsi="Times New Roman" w:eastAsia="Times New Roman" w:cs="Times New Roman"/>
          <w:sz w:val="17"/>
          <w:szCs w:val="17"/>
        </w:rPr>
      </w:pPr>
      <w:r>
        <w:rPr>
          <w:rFonts w:ascii="宋体" w:hAnsi="宋体" w:eastAsia="宋体" w:cs="宋体"/>
          <w:spacing w:val="9"/>
          <w:sz w:val="17"/>
          <w:szCs w:val="17"/>
        </w:rPr>
        <w:t>图</w:t>
      </w:r>
      <w:r>
        <w:rPr>
          <w:rFonts w:ascii="宋体" w:hAnsi="宋体" w:eastAsia="宋体" w:cs="宋体"/>
          <w:spacing w:val="-41"/>
          <w:sz w:val="17"/>
          <w:szCs w:val="17"/>
        </w:rPr>
        <w:t xml:space="preserve"> </w:t>
      </w:r>
      <w:r>
        <w:rPr>
          <w:rFonts w:ascii="Times New Roman" w:hAnsi="Times New Roman" w:eastAsia="Times New Roman" w:cs="Times New Roman"/>
          <w:spacing w:val="9"/>
          <w:sz w:val="17"/>
          <w:szCs w:val="17"/>
        </w:rPr>
        <w:t>T</w:t>
      </w:r>
      <w:r>
        <w:rPr>
          <w:rFonts w:ascii="Times New Roman" w:hAnsi="Times New Roman" w:eastAsia="Times New Roman" w:cs="Times New Roman"/>
          <w:spacing w:val="15"/>
          <w:w w:val="102"/>
          <w:sz w:val="17"/>
          <w:szCs w:val="17"/>
        </w:rPr>
        <w:t xml:space="preserve">  </w:t>
      </w:r>
      <w:r>
        <w:rPr>
          <w:rFonts w:ascii="Times New Roman" w:hAnsi="Times New Roman" w:eastAsia="Times New Roman" w:cs="Times New Roman"/>
          <w:spacing w:val="9"/>
          <w:sz w:val="17"/>
          <w:szCs w:val="17"/>
        </w:rPr>
        <w:t>0502-1</w:t>
      </w:r>
      <w:r>
        <w:rPr>
          <w:rFonts w:ascii="Times New Roman" w:hAnsi="Times New Roman" w:eastAsia="Times New Roman" w:cs="Times New Roman"/>
          <w:spacing w:val="13"/>
          <w:w w:val="102"/>
          <w:sz w:val="17"/>
          <w:szCs w:val="17"/>
        </w:rPr>
        <w:t xml:space="preserve">   </w:t>
      </w:r>
      <w:r>
        <w:rPr>
          <w:rFonts w:ascii="宋体" w:hAnsi="宋体" w:eastAsia="宋体" w:cs="宋体"/>
          <w:spacing w:val="9"/>
          <w:sz w:val="17"/>
          <w:szCs w:val="17"/>
        </w:rPr>
        <w:t>切割线位置示意图(尺寸单位：</w:t>
      </w:r>
      <w:r>
        <w:rPr>
          <w:rFonts w:ascii="Times New Roman" w:hAnsi="Times New Roman" w:eastAsia="Times New Roman" w:cs="Times New Roman"/>
          <w:sz w:val="17"/>
          <w:szCs w:val="17"/>
        </w:rPr>
        <w:t>mm</w:t>
      </w:r>
      <w:r>
        <w:rPr>
          <w:rFonts w:ascii="Times New Roman" w:hAnsi="Times New Roman" w:eastAsia="Times New Roman" w:cs="Times New Roman"/>
          <w:spacing w:val="9"/>
          <w:sz w:val="17"/>
          <w:szCs w:val="17"/>
        </w:rPr>
        <w:t>)</w:t>
      </w:r>
    </w:p>
    <w:p w14:paraId="633F391B">
      <w:pPr>
        <w:spacing w:before="177" w:line="246" w:lineRule="auto"/>
        <w:ind w:right="39" w:firstLine="520"/>
        <w:rPr>
          <w:rFonts w:ascii="宋体" w:hAnsi="宋体" w:eastAsia="宋体" w:cs="宋体"/>
          <w:sz w:val="25"/>
          <w:szCs w:val="25"/>
        </w:rPr>
      </w:pPr>
      <w:r>
        <w:rPr>
          <w:rFonts w:ascii="宋体" w:hAnsi="宋体" w:eastAsia="宋体" w:cs="宋体"/>
          <w:sz w:val="25"/>
          <w:szCs w:val="25"/>
        </w:rPr>
        <w:t>(3)将混凝土切割机的锯片对准切割边线，开放冷却水，启动马达，压下锯片开</w:t>
      </w:r>
      <w:r>
        <w:rPr>
          <w:rFonts w:ascii="宋体" w:hAnsi="宋体" w:eastAsia="宋体" w:cs="宋体"/>
          <w:spacing w:val="4"/>
          <w:sz w:val="25"/>
          <w:szCs w:val="25"/>
        </w:rPr>
        <w:t xml:space="preserve"> </w:t>
      </w:r>
      <w:r>
        <w:rPr>
          <w:rFonts w:ascii="宋体" w:hAnsi="宋体" w:eastAsia="宋体" w:cs="宋体"/>
          <w:spacing w:val="-3"/>
          <w:sz w:val="25"/>
          <w:szCs w:val="25"/>
        </w:rPr>
        <w:t>始切割，缓慢向前推进，直至四边全部切割完毕。试样应保持边角完整</w:t>
      </w:r>
      <w:r>
        <w:rPr>
          <w:rFonts w:ascii="宋体" w:hAnsi="宋体" w:eastAsia="宋体" w:cs="宋体"/>
          <w:spacing w:val="-4"/>
          <w:sz w:val="25"/>
          <w:szCs w:val="25"/>
        </w:rPr>
        <w:t>，尺寸不小于</w:t>
      </w:r>
      <w:r>
        <w:rPr>
          <w:rFonts w:ascii="宋体" w:hAnsi="宋体" w:eastAsia="宋体" w:cs="宋体"/>
          <w:sz w:val="25"/>
          <w:szCs w:val="25"/>
        </w:rPr>
        <w:t xml:space="preserve"> </w:t>
      </w:r>
      <w:r>
        <w:rPr>
          <w:rFonts w:ascii="Times New Roman" w:hAnsi="Times New Roman" w:eastAsia="Times New Roman" w:cs="Times New Roman"/>
          <w:spacing w:val="-1"/>
          <w:sz w:val="25"/>
          <w:szCs w:val="25"/>
        </w:rPr>
        <w:t>210mm×210mm×120mm</w:t>
      </w:r>
      <w:r>
        <w:rPr>
          <w:rFonts w:ascii="宋体" w:hAnsi="宋体" w:eastAsia="宋体" w:cs="宋体"/>
          <w:spacing w:val="-1"/>
          <w:sz w:val="25"/>
          <w:szCs w:val="25"/>
        </w:rPr>
        <w:t>。</w:t>
      </w:r>
    </w:p>
    <w:p w14:paraId="0D9D50CC">
      <w:pPr>
        <w:spacing w:before="37" w:line="250" w:lineRule="auto"/>
        <w:ind w:right="28" w:firstLine="520"/>
        <w:rPr>
          <w:rFonts w:ascii="宋体" w:hAnsi="宋体" w:eastAsia="宋体" w:cs="宋体"/>
          <w:sz w:val="24"/>
          <w:szCs w:val="24"/>
        </w:rPr>
      </w:pPr>
      <w:r>
        <w:rPr>
          <w:rFonts w:ascii="宋体" w:hAnsi="宋体" w:eastAsia="宋体" w:cs="宋体"/>
          <w:spacing w:val="10"/>
          <w:sz w:val="24"/>
          <w:szCs w:val="24"/>
        </w:rPr>
        <w:t>(4)固定切割好的试样，</w:t>
      </w:r>
      <w:r>
        <w:rPr>
          <w:rFonts w:ascii="STXingkai" w:hAnsi="STXingkai" w:eastAsia="STXingkai" w:cs="STXingkai"/>
          <w:spacing w:val="10"/>
          <w:sz w:val="24"/>
          <w:szCs w:val="24"/>
        </w:rPr>
        <w:t xml:space="preserve">将  </w:t>
      </w:r>
      <w:r>
        <w:rPr>
          <w:rFonts w:ascii="宋体" w:hAnsi="宋体" w:eastAsia="宋体" w:cs="宋体"/>
          <w:spacing w:val="10"/>
          <w:sz w:val="24"/>
          <w:szCs w:val="24"/>
        </w:rPr>
        <w:t>锯片对准切割</w:t>
      </w:r>
      <w:r>
        <w:rPr>
          <w:rFonts w:ascii="宋体" w:hAnsi="宋体" w:eastAsia="宋体" w:cs="宋体"/>
          <w:spacing w:val="9"/>
          <w:sz w:val="24"/>
          <w:szCs w:val="24"/>
        </w:rPr>
        <w:t>中线，重复上述步骤，切割制取4个约</w:t>
      </w:r>
      <w:r>
        <w:rPr>
          <w:rFonts w:ascii="宋体" w:hAnsi="宋体" w:eastAsia="宋体" w:cs="宋体"/>
          <w:sz w:val="24"/>
          <w:szCs w:val="24"/>
        </w:rPr>
        <w:t xml:space="preserve"> </w:t>
      </w:r>
      <w:r>
        <w:rPr>
          <w:rFonts w:ascii="宋体" w:hAnsi="宋体" w:eastAsia="宋体" w:cs="宋体"/>
          <w:spacing w:val="4"/>
          <w:sz w:val="24"/>
          <w:szCs w:val="24"/>
        </w:rPr>
        <w:t>为105</w:t>
      </w:r>
      <w:r>
        <w:rPr>
          <w:rFonts w:ascii="Times New Roman" w:hAnsi="Times New Roman" w:eastAsia="Times New Roman" w:cs="Times New Roman"/>
          <w:sz w:val="24"/>
          <w:szCs w:val="24"/>
        </w:rPr>
        <w:t>mm</w:t>
      </w:r>
      <w:r>
        <w:rPr>
          <w:rFonts w:ascii="Times New Roman" w:hAnsi="Times New Roman" w:eastAsia="Times New Roman" w:cs="Times New Roman"/>
          <w:spacing w:val="4"/>
          <w:sz w:val="24"/>
          <w:szCs w:val="24"/>
        </w:rPr>
        <w:t>×105</w:t>
      </w:r>
      <w:r>
        <w:rPr>
          <w:rFonts w:ascii="Times New Roman" w:hAnsi="Times New Roman" w:eastAsia="Times New Roman" w:cs="Times New Roman"/>
          <w:sz w:val="24"/>
          <w:szCs w:val="24"/>
        </w:rPr>
        <w:t>mm</w:t>
      </w:r>
      <w:r>
        <w:rPr>
          <w:rFonts w:ascii="Times New Roman" w:hAnsi="Times New Roman" w:eastAsia="Times New Roman" w:cs="Times New Roman"/>
          <w:spacing w:val="4"/>
          <w:sz w:val="24"/>
          <w:szCs w:val="24"/>
        </w:rPr>
        <w:t>×120</w:t>
      </w:r>
      <w:r>
        <w:rPr>
          <w:rFonts w:ascii="Times New Roman" w:hAnsi="Times New Roman" w:eastAsia="Times New Roman" w:cs="Times New Roman"/>
          <w:sz w:val="24"/>
          <w:szCs w:val="24"/>
        </w:rPr>
        <w:t>mm</w:t>
      </w:r>
      <w:r>
        <w:rPr>
          <w:rFonts w:ascii="Times New Roman" w:hAnsi="Times New Roman" w:eastAsia="Times New Roman" w:cs="Times New Roman"/>
          <w:spacing w:val="4"/>
          <w:sz w:val="24"/>
          <w:szCs w:val="24"/>
        </w:rPr>
        <w:t xml:space="preserve">  </w:t>
      </w:r>
      <w:r>
        <w:rPr>
          <w:rFonts w:ascii="宋体" w:hAnsi="宋体" w:eastAsia="宋体" w:cs="宋体"/>
          <w:spacing w:val="4"/>
          <w:sz w:val="24"/>
          <w:szCs w:val="24"/>
        </w:rPr>
        <w:t>的试样。</w:t>
      </w:r>
    </w:p>
    <w:p w14:paraId="64E7863F">
      <w:pPr>
        <w:spacing w:before="65" w:line="242" w:lineRule="auto"/>
        <w:ind w:right="23" w:firstLine="520"/>
        <w:rPr>
          <w:rFonts w:ascii="宋体" w:hAnsi="宋体" w:eastAsia="宋体" w:cs="宋体"/>
          <w:sz w:val="25"/>
          <w:szCs w:val="25"/>
        </w:rPr>
      </w:pPr>
      <w:r>
        <w:rPr>
          <w:rFonts w:ascii="宋体" w:hAnsi="宋体" w:eastAsia="宋体" w:cs="宋体"/>
          <w:spacing w:val="4"/>
          <w:sz w:val="25"/>
          <w:szCs w:val="25"/>
        </w:rPr>
        <w:t>(5)用毛刷和抹布清理试样表面灰尘，按图</w:t>
      </w:r>
      <w:r>
        <w:rPr>
          <w:rFonts w:ascii="Times New Roman" w:hAnsi="Times New Roman" w:eastAsia="Times New Roman" w:cs="Times New Roman"/>
          <w:spacing w:val="4"/>
          <w:sz w:val="25"/>
          <w:szCs w:val="25"/>
        </w:rPr>
        <w:t xml:space="preserve">T 0502-2 </w:t>
      </w:r>
      <w:r>
        <w:rPr>
          <w:rFonts w:ascii="宋体" w:hAnsi="宋体" w:eastAsia="宋体" w:cs="宋体"/>
          <w:spacing w:val="4"/>
          <w:sz w:val="25"/>
          <w:szCs w:val="25"/>
        </w:rPr>
        <w:t>在4个试样的长</w:t>
      </w:r>
      <w:r>
        <w:rPr>
          <w:rFonts w:ascii="宋体" w:hAnsi="宋体" w:eastAsia="宋体" w:cs="宋体"/>
          <w:spacing w:val="3"/>
          <w:sz w:val="25"/>
          <w:szCs w:val="25"/>
        </w:rPr>
        <w:t>或宽方向四</w:t>
      </w:r>
      <w:r>
        <w:rPr>
          <w:rFonts w:ascii="宋体" w:hAnsi="宋体" w:eastAsia="宋体" w:cs="宋体"/>
          <w:sz w:val="25"/>
          <w:szCs w:val="25"/>
        </w:rPr>
        <w:t xml:space="preserve"> </w:t>
      </w:r>
      <w:r>
        <w:rPr>
          <w:rFonts w:ascii="宋体" w:hAnsi="宋体" w:eastAsia="宋体" w:cs="宋体"/>
          <w:spacing w:val="-7"/>
          <w:sz w:val="25"/>
          <w:szCs w:val="25"/>
        </w:rPr>
        <w:t>周均标记厚度切割线，厚度切割线与混凝土板件顶面的距离约为15</w:t>
      </w:r>
      <w:r>
        <w:rPr>
          <w:rFonts w:ascii="Times New Roman" w:hAnsi="Times New Roman" w:eastAsia="Times New Roman" w:cs="Times New Roman"/>
          <w:spacing w:val="-7"/>
          <w:sz w:val="25"/>
          <w:szCs w:val="25"/>
        </w:rPr>
        <w:t>mm</w:t>
      </w:r>
      <w:r>
        <w:rPr>
          <w:rFonts w:ascii="宋体" w:hAnsi="宋体" w:eastAsia="宋体" w:cs="宋体"/>
          <w:spacing w:val="-7"/>
          <w:sz w:val="25"/>
          <w:szCs w:val="25"/>
        </w:rPr>
        <w:t>。</w:t>
      </w:r>
    </w:p>
    <w:p w14:paraId="4B30395B">
      <w:pPr>
        <w:spacing w:before="192" w:line="217" w:lineRule="auto"/>
        <w:ind w:left="3710"/>
        <w:rPr>
          <w:rFonts w:ascii="宋体" w:hAnsi="宋体" w:eastAsia="宋体" w:cs="宋体"/>
          <w:sz w:val="19"/>
          <w:szCs w:val="19"/>
        </w:rPr>
      </w:pPr>
      <w:r>
        <w:rPr>
          <w:rFonts w:ascii="宋体" w:hAnsi="宋体" w:eastAsia="宋体" w:cs="宋体"/>
          <w:spacing w:val="-6"/>
          <w:sz w:val="19"/>
          <w:szCs w:val="19"/>
        </w:rPr>
        <w:t>板件顶面</w:t>
      </w:r>
      <w:r>
        <w:rPr>
          <w:rFonts w:ascii="宋体" w:hAnsi="宋体" w:eastAsia="宋体" w:cs="宋体"/>
          <w:spacing w:val="11"/>
          <w:sz w:val="19"/>
          <w:szCs w:val="19"/>
        </w:rPr>
        <w:t xml:space="preserve">  </w:t>
      </w:r>
      <w:r>
        <w:rPr>
          <w:rFonts w:ascii="宋体" w:hAnsi="宋体" w:eastAsia="宋体" w:cs="宋体"/>
          <w:spacing w:val="-6"/>
          <w:sz w:val="19"/>
          <w:szCs w:val="19"/>
        </w:rPr>
        <w:t>厚度切割线</w:t>
      </w:r>
    </w:p>
    <w:p w14:paraId="6FB64C80">
      <w:pPr>
        <w:spacing w:line="2688" w:lineRule="exact"/>
        <w:ind w:firstLine="3400"/>
      </w:pPr>
      <w:r>
        <w:rPr>
          <w:position w:val="-53"/>
        </w:rPr>
        <w:drawing>
          <wp:inline distT="0" distB="0" distL="0" distR="0">
            <wp:extent cx="1542415" cy="1706880"/>
            <wp:effectExtent l="0" t="0" r="0" b="0"/>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97"/>
                    <a:stretch>
                      <a:fillRect/>
                    </a:stretch>
                  </pic:blipFill>
                  <pic:spPr>
                    <a:xfrm>
                      <a:off x="0" y="0"/>
                      <a:ext cx="1543037" cy="1707252"/>
                    </a:xfrm>
                    <a:prstGeom prst="rect">
                      <a:avLst/>
                    </a:prstGeom>
                  </pic:spPr>
                </pic:pic>
              </a:graphicData>
            </a:graphic>
          </wp:inline>
        </w:drawing>
      </w:r>
    </w:p>
    <w:p w14:paraId="1DDE21D1">
      <w:pPr>
        <w:spacing w:before="1" w:line="217" w:lineRule="auto"/>
        <w:ind w:left="4660"/>
        <w:rPr>
          <w:rFonts w:ascii="宋体" w:hAnsi="宋体" w:eastAsia="宋体" w:cs="宋体"/>
          <w:sz w:val="20"/>
          <w:szCs w:val="20"/>
        </w:rPr>
      </w:pPr>
      <w:r>
        <w:rPr>
          <w:rFonts w:ascii="宋体" w:hAnsi="宋体" w:eastAsia="宋体" w:cs="宋体"/>
          <w:spacing w:val="-14"/>
          <w:sz w:val="20"/>
          <w:szCs w:val="20"/>
        </w:rPr>
        <w:t>板件底面</w:t>
      </w:r>
    </w:p>
    <w:p w14:paraId="5E834F41">
      <w:pPr>
        <w:spacing w:before="161" w:line="212" w:lineRule="auto"/>
        <w:ind w:left="2430"/>
        <w:rPr>
          <w:rFonts w:ascii="Times New Roman" w:hAnsi="Times New Roman" w:eastAsia="Times New Roman" w:cs="Times New Roman"/>
          <w:sz w:val="20"/>
          <w:szCs w:val="20"/>
        </w:rPr>
      </w:pPr>
      <w:r>
        <w:rPr>
          <w:rFonts w:ascii="宋体" w:hAnsi="宋体" w:eastAsia="宋体" w:cs="宋体"/>
          <w:spacing w:val="-9"/>
          <w:sz w:val="20"/>
          <w:szCs w:val="20"/>
        </w:rPr>
        <w:t>图</w:t>
      </w:r>
      <w:r>
        <w:rPr>
          <w:rFonts w:ascii="Times New Roman" w:hAnsi="Times New Roman" w:eastAsia="Times New Roman" w:cs="Times New Roman"/>
          <w:spacing w:val="-9"/>
          <w:sz w:val="20"/>
          <w:szCs w:val="20"/>
        </w:rPr>
        <w:t xml:space="preserve">T 0502-2    </w:t>
      </w:r>
      <w:r>
        <w:rPr>
          <w:rFonts w:ascii="宋体" w:hAnsi="宋体" w:eastAsia="宋体" w:cs="宋体"/>
          <w:spacing w:val="-9"/>
          <w:sz w:val="20"/>
          <w:szCs w:val="20"/>
        </w:rPr>
        <w:t>厚度切割线位置示意图(尺寸单位</w:t>
      </w:r>
      <w:r>
        <w:rPr>
          <w:rFonts w:ascii="宋体" w:hAnsi="宋体" w:eastAsia="宋体" w:cs="宋体"/>
          <w:spacing w:val="-10"/>
          <w:sz w:val="20"/>
          <w:szCs w:val="20"/>
        </w:rPr>
        <w:t>：</w:t>
      </w:r>
      <w:r>
        <w:rPr>
          <w:rFonts w:ascii="Times New Roman" w:hAnsi="Times New Roman" w:eastAsia="Times New Roman" w:cs="Times New Roman"/>
          <w:spacing w:val="-10"/>
          <w:sz w:val="20"/>
          <w:szCs w:val="20"/>
        </w:rPr>
        <w:t>mm)</w:t>
      </w:r>
    </w:p>
    <w:p w14:paraId="1141F047">
      <w:pPr>
        <w:spacing w:before="193" w:line="254" w:lineRule="auto"/>
        <w:ind w:right="37" w:firstLine="520"/>
        <w:rPr>
          <w:rFonts w:ascii="宋体" w:hAnsi="宋体" w:eastAsia="宋体" w:cs="宋体"/>
          <w:sz w:val="24"/>
          <w:szCs w:val="24"/>
        </w:rPr>
      </w:pPr>
      <w:r>
        <w:rPr>
          <w:rFonts w:ascii="宋体" w:hAnsi="宋体" w:eastAsia="宋体" w:cs="宋体"/>
          <w:spacing w:val="20"/>
          <w:sz w:val="24"/>
          <w:szCs w:val="24"/>
        </w:rPr>
        <w:t>(6)将锯片对准厚度方向切割边线，按步骤(3)进行切割</w:t>
      </w:r>
      <w:r>
        <w:rPr>
          <w:rFonts w:ascii="宋体" w:hAnsi="宋体" w:eastAsia="宋体" w:cs="宋体"/>
          <w:spacing w:val="19"/>
          <w:sz w:val="24"/>
          <w:szCs w:val="24"/>
        </w:rPr>
        <w:t>，试样应保持边角完</w:t>
      </w:r>
      <w:r>
        <w:rPr>
          <w:rFonts w:ascii="宋体" w:hAnsi="宋体" w:eastAsia="宋体" w:cs="宋体"/>
          <w:sz w:val="24"/>
          <w:szCs w:val="24"/>
        </w:rPr>
        <w:t xml:space="preserve"> </w:t>
      </w:r>
      <w:r>
        <w:rPr>
          <w:rFonts w:ascii="宋体" w:hAnsi="宋体" w:eastAsia="宋体" w:cs="宋体"/>
          <w:spacing w:val="1"/>
          <w:sz w:val="24"/>
          <w:szCs w:val="24"/>
        </w:rPr>
        <w:t>整，尺寸不小于105</w:t>
      </w:r>
      <w:r>
        <w:rPr>
          <w:rFonts w:ascii="Times New Roman" w:hAnsi="Times New Roman" w:eastAsia="Times New Roman" w:cs="Times New Roman"/>
          <w:sz w:val="24"/>
          <w:szCs w:val="24"/>
        </w:rPr>
        <w:t>mm</w:t>
      </w:r>
      <w:r>
        <w:rPr>
          <w:rFonts w:ascii="Times New Roman" w:hAnsi="Times New Roman" w:eastAsia="Times New Roman" w:cs="Times New Roman"/>
          <w:spacing w:val="1"/>
          <w:sz w:val="24"/>
          <w:szCs w:val="24"/>
        </w:rPr>
        <w:t>×105</w:t>
      </w:r>
      <w:r>
        <w:rPr>
          <w:rFonts w:ascii="Times New Roman" w:hAnsi="Times New Roman" w:eastAsia="Times New Roman" w:cs="Times New Roman"/>
          <w:sz w:val="24"/>
          <w:szCs w:val="24"/>
        </w:rPr>
        <w:t>mm</w:t>
      </w:r>
      <w:r>
        <w:rPr>
          <w:rFonts w:ascii="Times New Roman" w:hAnsi="Times New Roman" w:eastAsia="Times New Roman" w:cs="Times New Roman"/>
          <w:spacing w:val="1"/>
          <w:sz w:val="24"/>
          <w:szCs w:val="24"/>
        </w:rPr>
        <w:t>×105</w:t>
      </w:r>
      <w:r>
        <w:rPr>
          <w:rFonts w:ascii="Times New Roman" w:hAnsi="Times New Roman" w:eastAsia="Times New Roman" w:cs="Times New Roman"/>
          <w:sz w:val="24"/>
          <w:szCs w:val="24"/>
        </w:rPr>
        <w:t>mm</w:t>
      </w:r>
      <w:r>
        <w:rPr>
          <w:rFonts w:ascii="宋体" w:hAnsi="宋体" w:eastAsia="宋体" w:cs="宋体"/>
          <w:spacing w:val="1"/>
          <w:sz w:val="24"/>
          <w:szCs w:val="24"/>
        </w:rPr>
        <w:t>。</w:t>
      </w:r>
    </w:p>
    <w:p w14:paraId="424C1BC7">
      <w:pPr>
        <w:spacing w:line="254" w:lineRule="auto"/>
        <w:rPr>
          <w:rFonts w:ascii="宋体" w:hAnsi="宋体" w:eastAsia="宋体" w:cs="宋体"/>
          <w:sz w:val="24"/>
          <w:szCs w:val="24"/>
        </w:rPr>
        <w:sectPr>
          <w:headerReference r:id="rId27" w:type="default"/>
          <w:footerReference r:id="rId28" w:type="default"/>
          <w:pgSz w:w="11900" w:h="16820"/>
          <w:pgMar w:top="1569" w:right="1380" w:bottom="1681" w:left="1329" w:header="1208" w:footer="1422" w:gutter="0"/>
          <w:cols w:space="720" w:num="1"/>
        </w:sectPr>
      </w:pPr>
    </w:p>
    <w:p w14:paraId="2BC14AA5">
      <w:pPr>
        <w:spacing w:before="195" w:line="248" w:lineRule="auto"/>
        <w:ind w:right="106" w:firstLine="500"/>
        <w:rPr>
          <w:rFonts w:ascii="宋体" w:hAnsi="宋体" w:eastAsia="宋体" w:cs="宋体"/>
          <w:sz w:val="24"/>
          <w:szCs w:val="24"/>
        </w:rPr>
      </w:pPr>
      <w:r>
        <w:rPr>
          <w:rFonts w:ascii="宋体" w:hAnsi="宋体" w:eastAsia="宋体" w:cs="宋体"/>
          <w:spacing w:val="10"/>
          <w:sz w:val="24"/>
          <w:szCs w:val="24"/>
        </w:rPr>
        <w:t>(7)切割完毕后，用清水将试样漂洗干净，用抹布擦干试样表面明水，妥</w:t>
      </w:r>
      <w:r>
        <w:rPr>
          <w:rFonts w:ascii="宋体" w:hAnsi="宋体" w:eastAsia="宋体" w:cs="宋体"/>
          <w:spacing w:val="9"/>
          <w:sz w:val="24"/>
          <w:szCs w:val="24"/>
        </w:rPr>
        <w:t>善放置</w:t>
      </w:r>
      <w:r>
        <w:rPr>
          <w:rFonts w:ascii="宋体" w:hAnsi="宋体" w:eastAsia="宋体" w:cs="宋体"/>
          <w:sz w:val="24"/>
          <w:szCs w:val="24"/>
        </w:rPr>
        <w:t xml:space="preserve"> </w:t>
      </w:r>
      <w:r>
        <w:rPr>
          <w:rFonts w:ascii="宋体" w:hAnsi="宋体" w:eastAsia="宋体" w:cs="宋体"/>
          <w:spacing w:val="-5"/>
          <w:sz w:val="24"/>
          <w:szCs w:val="24"/>
        </w:rPr>
        <w:t>于盛样器或盛样袋中。</w:t>
      </w:r>
    </w:p>
    <w:p w14:paraId="7760472C">
      <w:pPr>
        <w:spacing w:before="74"/>
        <w:ind w:right="102" w:firstLine="500"/>
        <w:rPr>
          <w:rFonts w:ascii="宋体" w:hAnsi="宋体" w:eastAsia="宋体" w:cs="宋体"/>
          <w:sz w:val="25"/>
          <w:szCs w:val="25"/>
        </w:rPr>
      </w:pPr>
      <w:r>
        <w:rPr>
          <w:rFonts w:ascii="宋体" w:hAnsi="宋体" w:eastAsia="宋体" w:cs="宋体"/>
          <w:sz w:val="25"/>
          <w:szCs w:val="25"/>
        </w:rPr>
        <w:t>(8)填写样品标签，一式两份，一份粘贴在试样上，另一份作为记录备查。试样</w:t>
      </w:r>
      <w:r>
        <w:rPr>
          <w:rFonts w:ascii="宋体" w:hAnsi="宋体" w:eastAsia="宋体" w:cs="宋体"/>
          <w:spacing w:val="16"/>
          <w:sz w:val="25"/>
          <w:szCs w:val="25"/>
        </w:rPr>
        <w:t xml:space="preserve"> </w:t>
      </w:r>
      <w:r>
        <w:rPr>
          <w:rFonts w:ascii="宋体" w:hAnsi="宋体" w:eastAsia="宋体" w:cs="宋体"/>
          <w:spacing w:val="-4"/>
          <w:sz w:val="25"/>
          <w:szCs w:val="25"/>
        </w:rPr>
        <w:t>标签如图</w:t>
      </w:r>
      <w:r>
        <w:rPr>
          <w:rFonts w:ascii="Times New Roman" w:hAnsi="Times New Roman" w:eastAsia="Times New Roman" w:cs="Times New Roman"/>
          <w:spacing w:val="-4"/>
          <w:sz w:val="25"/>
          <w:szCs w:val="25"/>
        </w:rPr>
        <w:t>T0502-3</w:t>
      </w:r>
      <w:r>
        <w:rPr>
          <w:rFonts w:ascii="Times New Roman" w:hAnsi="Times New Roman" w:eastAsia="Times New Roman" w:cs="Times New Roman"/>
          <w:spacing w:val="64"/>
          <w:w w:val="101"/>
          <w:sz w:val="25"/>
          <w:szCs w:val="25"/>
        </w:rPr>
        <w:t xml:space="preserve"> </w:t>
      </w:r>
      <w:r>
        <w:rPr>
          <w:rFonts w:ascii="宋体" w:hAnsi="宋体" w:eastAsia="宋体" w:cs="宋体"/>
          <w:spacing w:val="-4"/>
          <w:sz w:val="25"/>
          <w:szCs w:val="25"/>
        </w:rPr>
        <w:t>所示。</w:t>
      </w:r>
    </w:p>
    <w:p w14:paraId="4DFE335D">
      <w:pPr>
        <w:spacing w:before="84"/>
      </w:pPr>
    </w:p>
    <w:tbl>
      <w:tblPr>
        <w:tblStyle w:val="5"/>
        <w:tblW w:w="4070" w:type="dxa"/>
        <w:tblInd w:w="2580"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4070"/>
      </w:tblGrid>
      <w:tr w14:paraId="56C29939">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1869" w:hRule="atLeast"/>
        </w:trPr>
        <w:tc>
          <w:tcPr>
            <w:tcW w:w="4070" w:type="dxa"/>
            <w:vAlign w:val="top"/>
          </w:tcPr>
          <w:p w14:paraId="04B3D9EF">
            <w:pPr>
              <w:pStyle w:val="6"/>
              <w:spacing w:before="75" w:line="221" w:lineRule="auto"/>
              <w:ind w:left="165"/>
            </w:pPr>
            <w:r>
              <w:drawing>
                <wp:anchor distT="0" distB="0" distL="0" distR="0" simplePos="0" relativeHeight="251688960" behindDoc="0" locked="0" layoutInCell="1" allowOverlap="1">
                  <wp:simplePos x="0" y="0"/>
                  <wp:positionH relativeFrom="rightMargin">
                    <wp:posOffset>-1894840</wp:posOffset>
                  </wp:positionH>
                  <wp:positionV relativeFrom="topMargin">
                    <wp:posOffset>495935</wp:posOffset>
                  </wp:positionV>
                  <wp:extent cx="1797050" cy="6350"/>
                  <wp:effectExtent l="0" t="0" r="0" b="0"/>
                  <wp:wrapNone/>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98"/>
                          <a:stretch>
                            <a:fillRect/>
                          </a:stretch>
                        </pic:blipFill>
                        <pic:spPr>
                          <a:xfrm>
                            <a:off x="0" y="0"/>
                            <a:ext cx="1797010" cy="6350"/>
                          </a:xfrm>
                          <a:prstGeom prst="rect">
                            <a:avLst/>
                          </a:prstGeom>
                        </pic:spPr>
                      </pic:pic>
                    </a:graphicData>
                  </a:graphic>
                </wp:anchor>
              </w:drawing>
            </w:r>
            <w:r>
              <w:rPr>
                <w:spacing w:val="-1"/>
              </w:rPr>
              <w:t>隧道名称：</w:t>
            </w:r>
          </w:p>
          <w:p w14:paraId="56115666">
            <w:pPr>
              <w:pStyle w:val="6"/>
              <w:spacing w:before="29" w:line="204" w:lineRule="auto"/>
              <w:ind w:left="165"/>
            </w:pPr>
            <w:r>
              <w:rPr>
                <w:spacing w:val="-1"/>
              </w:rPr>
              <w:t>试样编号：</w:t>
            </w:r>
          </w:p>
          <w:p w14:paraId="5D1A27A6">
            <w:pPr>
              <w:pStyle w:val="6"/>
              <w:spacing w:line="265" w:lineRule="exact"/>
              <w:ind w:left="165"/>
            </w:pPr>
            <w:r>
              <w:rPr>
                <w:spacing w:val="-5"/>
                <w:position w:val="1"/>
              </w:rPr>
              <w:t>试样部位：桩</w:t>
            </w:r>
            <w:r>
              <w:rPr>
                <w:spacing w:val="18"/>
                <w:position w:val="1"/>
              </w:rPr>
              <w:t xml:space="preserve"> </w:t>
            </w:r>
            <w:r>
              <w:rPr>
                <w:spacing w:val="-5"/>
                <w:position w:val="1"/>
              </w:rPr>
              <w:t>号 K</w:t>
            </w:r>
            <w:r>
              <w:rPr>
                <w:spacing w:val="14"/>
                <w:position w:val="1"/>
              </w:rPr>
              <w:t xml:space="preserve"> </w:t>
            </w:r>
            <w:r>
              <w:rPr>
                <w:spacing w:val="-5"/>
                <w:position w:val="1"/>
              </w:rPr>
              <w:t>+</w:t>
            </w:r>
            <w:r>
              <w:rPr>
                <w:spacing w:val="2"/>
                <w:position w:val="1"/>
              </w:rPr>
              <w:t xml:space="preserve">       </w:t>
            </w:r>
            <w:r>
              <w:rPr>
                <w:spacing w:val="-5"/>
                <w:position w:val="1"/>
              </w:rPr>
              <w:t>位置：</w:t>
            </w:r>
          </w:p>
          <w:p w14:paraId="15CB95D2">
            <w:pPr>
              <w:pStyle w:val="6"/>
              <w:spacing w:before="14" w:line="219" w:lineRule="auto"/>
              <w:ind w:left="165"/>
            </w:pPr>
            <w:r>
              <w:rPr>
                <w:spacing w:val="-1"/>
              </w:rPr>
              <w:t>制样日期：</w:t>
            </w:r>
          </w:p>
          <w:p w14:paraId="3829319E">
            <w:pPr>
              <w:pStyle w:val="6"/>
              <w:spacing w:before="45" w:line="219" w:lineRule="auto"/>
              <w:ind w:left="165"/>
            </w:pPr>
            <w:r>
              <w:rPr>
                <w:spacing w:val="-7"/>
              </w:rPr>
              <w:t>取样日期：</w:t>
            </w:r>
            <w:r>
              <w:rPr>
                <w:u w:val="single" w:color="auto"/>
              </w:rPr>
              <w:t xml:space="preserve">                              </w:t>
            </w:r>
          </w:p>
          <w:p w14:paraId="19FCADFA">
            <w:pPr>
              <w:pStyle w:val="6"/>
              <w:spacing w:before="24" w:line="214" w:lineRule="auto"/>
              <w:ind w:left="165"/>
            </w:pPr>
            <w:r>
              <w:rPr>
                <w:spacing w:val="-8"/>
              </w:rPr>
              <w:t>取样人：</w:t>
            </w:r>
            <w:r>
              <w:rPr>
                <w:u w:val="single" w:color="auto"/>
              </w:rPr>
              <w:t xml:space="preserve">                               </w:t>
            </w:r>
          </w:p>
          <w:p w14:paraId="57337823">
            <w:pPr>
              <w:pStyle w:val="6"/>
              <w:spacing w:before="20" w:line="219" w:lineRule="auto"/>
              <w:ind w:left="165"/>
            </w:pPr>
            <w:r>
              <w:rPr>
                <w:spacing w:val="-1"/>
              </w:rPr>
              <w:t>保管人：</w:t>
            </w:r>
          </w:p>
        </w:tc>
      </w:tr>
    </w:tbl>
    <w:p w14:paraId="1012CD74">
      <w:pPr>
        <w:spacing w:before="212" w:line="219" w:lineRule="auto"/>
        <w:ind w:left="3550"/>
        <w:rPr>
          <w:rFonts w:ascii="宋体" w:hAnsi="宋体" w:eastAsia="宋体" w:cs="宋体"/>
          <w:sz w:val="19"/>
          <w:szCs w:val="19"/>
        </w:rPr>
      </w:pPr>
      <w:r>
        <w:rPr>
          <w:rFonts w:ascii="宋体" w:hAnsi="宋体" w:eastAsia="宋体" w:cs="宋体"/>
          <w:spacing w:val="-6"/>
          <w:sz w:val="19"/>
          <w:szCs w:val="19"/>
        </w:rPr>
        <w:t>图</w:t>
      </w:r>
      <w:r>
        <w:rPr>
          <w:rFonts w:ascii="Times New Roman" w:hAnsi="Times New Roman" w:eastAsia="Times New Roman" w:cs="Times New Roman"/>
          <w:spacing w:val="-6"/>
          <w:sz w:val="19"/>
          <w:szCs w:val="19"/>
        </w:rPr>
        <w:t xml:space="preserve">T 0502-3    </w:t>
      </w:r>
      <w:r>
        <w:rPr>
          <w:rFonts w:ascii="宋体" w:hAnsi="宋体" w:eastAsia="宋体" w:cs="宋体"/>
          <w:spacing w:val="-6"/>
          <w:sz w:val="19"/>
          <w:szCs w:val="19"/>
        </w:rPr>
        <w:t>试样标签示例</w:t>
      </w:r>
    </w:p>
    <w:p w14:paraId="1CCDF6D1">
      <w:pPr>
        <w:pStyle w:val="2"/>
        <w:spacing w:line="432" w:lineRule="auto"/>
      </w:pPr>
    </w:p>
    <w:p w14:paraId="4A711B34">
      <w:pPr>
        <w:spacing w:before="78" w:line="224" w:lineRule="auto"/>
        <w:rPr>
          <w:rFonts w:ascii="楷体" w:hAnsi="楷体" w:eastAsia="楷体" w:cs="楷体"/>
          <w:sz w:val="24"/>
          <w:szCs w:val="24"/>
        </w:rPr>
      </w:pPr>
      <w:r>
        <w:rPr>
          <w:rFonts w:ascii="楷体" w:hAnsi="楷体" w:eastAsia="楷体" w:cs="楷体"/>
          <w:spacing w:val="-3"/>
          <w:sz w:val="24"/>
          <w:szCs w:val="24"/>
        </w:rPr>
        <w:t>条文说明</w:t>
      </w:r>
    </w:p>
    <w:p w14:paraId="08183A91">
      <w:pPr>
        <w:spacing w:before="185" w:line="294" w:lineRule="auto"/>
        <w:ind w:firstLine="500"/>
        <w:jc w:val="both"/>
        <w:rPr>
          <w:rFonts w:ascii="宋体" w:hAnsi="宋体" w:eastAsia="宋体" w:cs="宋体"/>
          <w:sz w:val="23"/>
          <w:szCs w:val="23"/>
        </w:rPr>
      </w:pPr>
      <w:r>
        <w:rPr>
          <w:rFonts w:ascii="楷体" w:hAnsi="楷体" w:eastAsia="楷体" w:cs="楷体"/>
          <w:spacing w:val="2"/>
          <w:sz w:val="23"/>
          <w:szCs w:val="23"/>
        </w:rPr>
        <w:t>根据《岩土锚杆与喷射混凝土支护工程技术规范》(</w:t>
      </w:r>
      <w:r>
        <w:rPr>
          <w:rFonts w:ascii="楷体" w:hAnsi="楷体" w:eastAsia="楷体" w:cs="楷体"/>
          <w:spacing w:val="89"/>
          <w:sz w:val="23"/>
          <w:szCs w:val="23"/>
        </w:rPr>
        <w:t xml:space="preserve"> </w:t>
      </w:r>
      <w:r>
        <w:rPr>
          <w:rFonts w:ascii="Times New Roman" w:hAnsi="Times New Roman" w:eastAsia="Times New Roman" w:cs="Times New Roman"/>
          <w:sz w:val="23"/>
          <w:szCs w:val="23"/>
        </w:rPr>
        <w:t>GB</w:t>
      </w:r>
      <w:r>
        <w:rPr>
          <w:rFonts w:ascii="Times New Roman" w:hAnsi="Times New Roman" w:eastAsia="Times New Roman" w:cs="Times New Roman"/>
          <w:spacing w:val="18"/>
          <w:sz w:val="23"/>
          <w:szCs w:val="23"/>
        </w:rPr>
        <w:t xml:space="preserve">  </w:t>
      </w:r>
      <w:r>
        <w:rPr>
          <w:rFonts w:ascii="Times New Roman" w:hAnsi="Times New Roman" w:eastAsia="Times New Roman" w:cs="Times New Roman"/>
          <w:spacing w:val="2"/>
          <w:sz w:val="23"/>
          <w:szCs w:val="23"/>
        </w:rPr>
        <w:t>50086—2015)</w:t>
      </w:r>
      <w:r>
        <w:rPr>
          <w:rFonts w:ascii="宋体" w:hAnsi="宋体" w:eastAsia="宋体" w:cs="宋体"/>
          <w:spacing w:val="2"/>
          <w:sz w:val="23"/>
          <w:szCs w:val="23"/>
        </w:rPr>
        <w:t>、《</w:t>
      </w:r>
      <w:r>
        <w:rPr>
          <w:rFonts w:ascii="楷体" w:hAnsi="楷体" w:eastAsia="楷体" w:cs="楷体"/>
          <w:spacing w:val="2"/>
          <w:sz w:val="23"/>
          <w:szCs w:val="23"/>
        </w:rPr>
        <w:t>公路工程</w:t>
      </w:r>
      <w:r>
        <w:rPr>
          <w:rFonts w:ascii="楷体" w:hAnsi="楷体" w:eastAsia="楷体" w:cs="楷体"/>
          <w:sz w:val="23"/>
          <w:szCs w:val="23"/>
        </w:rPr>
        <w:t xml:space="preserve"> </w:t>
      </w:r>
      <w:r>
        <w:rPr>
          <w:rFonts w:ascii="楷体" w:hAnsi="楷体" w:eastAsia="楷体" w:cs="楷体"/>
          <w:spacing w:val="1"/>
          <w:sz w:val="23"/>
          <w:szCs w:val="23"/>
        </w:rPr>
        <w:t>水泥及水泥混凝土试验规程》 (</w:t>
      </w:r>
      <w:r>
        <w:rPr>
          <w:rFonts w:ascii="楷体" w:hAnsi="楷体" w:eastAsia="楷体" w:cs="楷体"/>
          <w:spacing w:val="-48"/>
          <w:sz w:val="23"/>
          <w:szCs w:val="23"/>
        </w:rPr>
        <w:t xml:space="preserve"> </w:t>
      </w:r>
      <w:r>
        <w:rPr>
          <w:rFonts w:ascii="Times New Roman" w:hAnsi="Times New Roman" w:eastAsia="Times New Roman" w:cs="Times New Roman"/>
          <w:sz w:val="23"/>
          <w:szCs w:val="23"/>
        </w:rPr>
        <w:t>JTG</w:t>
      </w:r>
      <w:r>
        <w:rPr>
          <w:rFonts w:ascii="Times New Roman" w:hAnsi="Times New Roman" w:eastAsia="Times New Roman" w:cs="Times New Roman"/>
          <w:spacing w:val="1"/>
          <w:sz w:val="23"/>
          <w:szCs w:val="23"/>
        </w:rPr>
        <w:t xml:space="preserve">    34</w:t>
      </w:r>
      <w:r>
        <w:rPr>
          <w:rFonts w:ascii="Times New Roman" w:hAnsi="Times New Roman" w:eastAsia="Times New Roman" w:cs="Times New Roman"/>
          <w:sz w:val="23"/>
          <w:szCs w:val="23"/>
        </w:rPr>
        <w:t>20—2020)</w:t>
      </w:r>
      <w:r>
        <w:rPr>
          <w:rFonts w:ascii="楷体" w:hAnsi="楷体" w:eastAsia="楷体" w:cs="楷体"/>
          <w:sz w:val="23"/>
          <w:szCs w:val="23"/>
        </w:rPr>
        <w:t>和《公路隧道施工技术规范》</w:t>
      </w:r>
      <w:r>
        <w:rPr>
          <w:rFonts w:ascii="楷体" w:hAnsi="楷体" w:eastAsia="楷体" w:cs="楷体"/>
          <w:spacing w:val="35"/>
          <w:sz w:val="23"/>
          <w:szCs w:val="23"/>
        </w:rPr>
        <w:t xml:space="preserve"> </w:t>
      </w:r>
      <w:r>
        <w:rPr>
          <w:rFonts w:ascii="楷体" w:hAnsi="楷体" w:eastAsia="楷体" w:cs="楷体"/>
          <w:sz w:val="23"/>
          <w:szCs w:val="23"/>
        </w:rPr>
        <w:t>(</w:t>
      </w:r>
      <w:r>
        <w:rPr>
          <w:rFonts w:ascii="楷体" w:hAnsi="楷体" w:eastAsia="楷体" w:cs="楷体"/>
          <w:spacing w:val="-58"/>
          <w:sz w:val="23"/>
          <w:szCs w:val="23"/>
        </w:rPr>
        <w:t xml:space="preserve"> </w:t>
      </w:r>
      <w:r>
        <w:rPr>
          <w:rFonts w:ascii="Times New Roman" w:hAnsi="Times New Roman" w:eastAsia="Times New Roman" w:cs="Times New Roman"/>
          <w:sz w:val="23"/>
          <w:szCs w:val="23"/>
        </w:rPr>
        <w:t xml:space="preserve">JTG/T    </w:t>
      </w:r>
      <w:r>
        <w:rPr>
          <w:rFonts w:ascii="楷体" w:hAnsi="楷体" w:eastAsia="楷体" w:cs="楷体"/>
          <w:spacing w:val="12"/>
          <w:sz w:val="23"/>
          <w:szCs w:val="23"/>
        </w:rPr>
        <w:t>3660—2020) 中对喷射混凝土抗压强度标准试块制作的要求</w:t>
      </w:r>
      <w:r>
        <w:rPr>
          <w:rFonts w:ascii="楷体" w:hAnsi="楷体" w:eastAsia="楷体" w:cs="楷体"/>
          <w:spacing w:val="11"/>
          <w:sz w:val="23"/>
          <w:szCs w:val="23"/>
        </w:rPr>
        <w:t>，为确保得到合适的芯样，</w:t>
      </w:r>
      <w:r>
        <w:rPr>
          <w:rFonts w:ascii="楷体" w:hAnsi="楷体" w:eastAsia="楷体" w:cs="楷体"/>
          <w:sz w:val="23"/>
          <w:szCs w:val="23"/>
        </w:rPr>
        <w:t xml:space="preserve"> </w:t>
      </w:r>
      <w:r>
        <w:rPr>
          <w:rFonts w:ascii="楷体" w:hAnsi="楷体" w:eastAsia="楷体" w:cs="楷体"/>
          <w:spacing w:val="8"/>
          <w:sz w:val="23"/>
          <w:szCs w:val="23"/>
        </w:rPr>
        <w:t>规定喷大板法的混凝土板件尺寸为450</w:t>
      </w:r>
      <w:r>
        <w:rPr>
          <w:rFonts w:ascii="Times New Roman" w:hAnsi="Times New Roman" w:eastAsia="Times New Roman" w:cs="Times New Roman"/>
          <w:sz w:val="23"/>
          <w:szCs w:val="23"/>
        </w:rPr>
        <w:t>mm</w:t>
      </w:r>
      <w:r>
        <w:rPr>
          <w:rFonts w:ascii="Times New Roman" w:hAnsi="Times New Roman" w:eastAsia="Times New Roman" w:cs="Times New Roman"/>
          <w:spacing w:val="8"/>
          <w:sz w:val="23"/>
          <w:szCs w:val="23"/>
        </w:rPr>
        <w:t>×45</w:t>
      </w:r>
      <w:r>
        <w:rPr>
          <w:rFonts w:ascii="Times New Roman" w:hAnsi="Times New Roman" w:eastAsia="Times New Roman" w:cs="Times New Roman"/>
          <w:spacing w:val="7"/>
          <w:sz w:val="23"/>
          <w:szCs w:val="23"/>
        </w:rPr>
        <w:t>0</w:t>
      </w:r>
      <w:r>
        <w:rPr>
          <w:rFonts w:ascii="Times New Roman" w:hAnsi="Times New Roman" w:eastAsia="Times New Roman" w:cs="Times New Roman"/>
          <w:sz w:val="23"/>
          <w:szCs w:val="23"/>
        </w:rPr>
        <w:t>mm</w:t>
      </w:r>
      <w:r>
        <w:rPr>
          <w:rFonts w:ascii="Times New Roman" w:hAnsi="Times New Roman" w:eastAsia="Times New Roman" w:cs="Times New Roman"/>
          <w:spacing w:val="7"/>
          <w:sz w:val="23"/>
          <w:szCs w:val="23"/>
        </w:rPr>
        <w:t>×120</w:t>
      </w:r>
      <w:r>
        <w:rPr>
          <w:rFonts w:ascii="Times New Roman" w:hAnsi="Times New Roman" w:eastAsia="Times New Roman" w:cs="Times New Roman"/>
          <w:sz w:val="23"/>
          <w:szCs w:val="23"/>
        </w:rPr>
        <w:t>mm</w:t>
      </w:r>
      <w:r>
        <w:rPr>
          <w:rFonts w:ascii="宋体" w:hAnsi="宋体" w:eastAsia="宋体" w:cs="宋体"/>
          <w:spacing w:val="7"/>
          <w:sz w:val="23"/>
          <w:szCs w:val="23"/>
        </w:rPr>
        <w:t>。</w:t>
      </w:r>
    </w:p>
    <w:p w14:paraId="6E166DE0">
      <w:pPr>
        <w:spacing w:before="2" w:line="282" w:lineRule="auto"/>
        <w:ind w:right="19" w:firstLine="500"/>
        <w:jc w:val="both"/>
        <w:rPr>
          <w:rFonts w:ascii="楷体" w:hAnsi="楷体" w:eastAsia="楷体" w:cs="楷体"/>
          <w:sz w:val="23"/>
          <w:szCs w:val="23"/>
        </w:rPr>
      </w:pPr>
      <w:r>
        <w:rPr>
          <w:rFonts w:ascii="楷体" w:hAnsi="楷体" w:eastAsia="楷体" w:cs="楷体"/>
          <w:spacing w:val="10"/>
          <w:sz w:val="23"/>
          <w:szCs w:val="23"/>
        </w:rPr>
        <w:t>试模中间部位的喷射混凝土密实性及均匀性要优于模板四周的混凝土，喷射混凝土</w:t>
      </w:r>
      <w:r>
        <w:rPr>
          <w:rFonts w:ascii="楷体" w:hAnsi="楷体" w:eastAsia="楷体" w:cs="楷体"/>
          <w:spacing w:val="2"/>
          <w:sz w:val="23"/>
          <w:szCs w:val="23"/>
        </w:rPr>
        <w:t xml:space="preserve"> </w:t>
      </w:r>
      <w:r>
        <w:rPr>
          <w:rFonts w:ascii="楷体" w:hAnsi="楷体" w:eastAsia="楷体" w:cs="楷体"/>
          <w:spacing w:val="18"/>
          <w:sz w:val="23"/>
          <w:szCs w:val="23"/>
        </w:rPr>
        <w:t>状态更接近现场实际，现场取样时从模板中标记为1、2、3、4的部位取出四个试样，</w:t>
      </w:r>
      <w:r>
        <w:rPr>
          <w:rFonts w:ascii="楷体" w:hAnsi="楷体" w:eastAsia="楷体" w:cs="楷体"/>
          <w:spacing w:val="12"/>
          <w:sz w:val="23"/>
          <w:szCs w:val="23"/>
        </w:rPr>
        <w:t xml:space="preserve"> </w:t>
      </w:r>
      <w:r>
        <w:rPr>
          <w:rFonts w:ascii="楷体" w:hAnsi="楷体" w:eastAsia="楷体" w:cs="楷体"/>
          <w:spacing w:val="8"/>
          <w:sz w:val="23"/>
          <w:szCs w:val="23"/>
        </w:rPr>
        <w:t>随机选取其中的三个试样开展强度测试。</w:t>
      </w:r>
    </w:p>
    <w:p w14:paraId="5F7D2F12">
      <w:pPr>
        <w:spacing w:before="19" w:line="287" w:lineRule="auto"/>
        <w:ind w:right="110" w:firstLine="500"/>
        <w:jc w:val="both"/>
        <w:rPr>
          <w:rFonts w:ascii="楷体" w:hAnsi="楷体" w:eastAsia="楷体" w:cs="楷体"/>
          <w:sz w:val="23"/>
          <w:szCs w:val="23"/>
        </w:rPr>
      </w:pPr>
      <w:r>
        <w:rPr>
          <w:rFonts w:ascii="楷体" w:hAnsi="楷体" w:eastAsia="楷体" w:cs="楷体"/>
          <w:spacing w:val="5"/>
          <w:sz w:val="23"/>
          <w:szCs w:val="23"/>
        </w:rPr>
        <w:t>小试样不好固定，用混凝土切割机沿厚度切割线</w:t>
      </w:r>
      <w:r>
        <w:rPr>
          <w:rFonts w:ascii="楷体" w:hAnsi="楷体" w:eastAsia="楷体" w:cs="楷体"/>
          <w:spacing w:val="4"/>
          <w:sz w:val="23"/>
          <w:szCs w:val="23"/>
        </w:rPr>
        <w:t>方向难以开展切割作业时，</w:t>
      </w:r>
      <w:r>
        <w:rPr>
          <w:rFonts w:ascii="楷体" w:hAnsi="楷体" w:eastAsia="楷体" w:cs="楷体"/>
          <w:spacing w:val="73"/>
          <w:sz w:val="23"/>
          <w:szCs w:val="23"/>
        </w:rPr>
        <w:t xml:space="preserve"> </w:t>
      </w:r>
      <w:r>
        <w:rPr>
          <w:rFonts w:ascii="楷体" w:hAnsi="楷体" w:eastAsia="楷体" w:cs="楷体"/>
          <w:spacing w:val="4"/>
          <w:sz w:val="23"/>
          <w:szCs w:val="23"/>
        </w:rPr>
        <w:t>一般采</w:t>
      </w:r>
      <w:r>
        <w:rPr>
          <w:rFonts w:ascii="楷体" w:hAnsi="楷体" w:eastAsia="楷体" w:cs="楷体"/>
          <w:sz w:val="23"/>
          <w:szCs w:val="23"/>
        </w:rPr>
        <w:t xml:space="preserve"> </w:t>
      </w:r>
      <w:r>
        <w:rPr>
          <w:rFonts w:ascii="楷体" w:hAnsi="楷体" w:eastAsia="楷体" w:cs="楷体"/>
          <w:spacing w:val="10"/>
          <w:sz w:val="23"/>
          <w:szCs w:val="23"/>
        </w:rPr>
        <w:t>用角磨机，配合石器切割片等进行厚度方向的切割作业。操作时按照角磨机的安全操作</w:t>
      </w:r>
      <w:r>
        <w:rPr>
          <w:rFonts w:ascii="楷体" w:hAnsi="楷体" w:eastAsia="楷体" w:cs="楷体"/>
          <w:spacing w:val="8"/>
          <w:sz w:val="23"/>
          <w:szCs w:val="23"/>
        </w:rPr>
        <w:t xml:space="preserve"> </w:t>
      </w:r>
      <w:r>
        <w:rPr>
          <w:rFonts w:ascii="楷体" w:hAnsi="楷体" w:eastAsia="楷体" w:cs="楷体"/>
          <w:spacing w:val="9"/>
          <w:sz w:val="23"/>
          <w:szCs w:val="23"/>
        </w:rPr>
        <w:t>规程进行作业，避免发生伤人等安全事故。</w:t>
      </w:r>
    </w:p>
    <w:p w14:paraId="2F20A878">
      <w:pPr>
        <w:spacing w:before="14" w:line="279" w:lineRule="auto"/>
        <w:ind w:right="95" w:firstLine="500"/>
        <w:rPr>
          <w:rFonts w:ascii="楷体" w:hAnsi="楷体" w:eastAsia="楷体" w:cs="楷体"/>
          <w:sz w:val="23"/>
          <w:szCs w:val="23"/>
        </w:rPr>
      </w:pPr>
      <w:r>
        <w:rPr>
          <w:rFonts w:ascii="楷体" w:hAnsi="楷体" w:eastAsia="楷体" w:cs="楷体"/>
          <w:spacing w:val="10"/>
          <w:sz w:val="23"/>
          <w:szCs w:val="23"/>
        </w:rPr>
        <w:t>由于强度试验对试件尺寸的精度要求较高，使用本方法制取的小试样尺寸精度可能</w:t>
      </w:r>
      <w:r>
        <w:rPr>
          <w:rFonts w:ascii="楷体" w:hAnsi="楷体" w:eastAsia="楷体" w:cs="楷体"/>
          <w:spacing w:val="8"/>
          <w:sz w:val="23"/>
          <w:szCs w:val="23"/>
        </w:rPr>
        <w:t xml:space="preserve"> </w:t>
      </w:r>
      <w:r>
        <w:rPr>
          <w:rFonts w:ascii="楷体" w:hAnsi="楷体" w:eastAsia="楷体" w:cs="楷体"/>
          <w:spacing w:val="10"/>
          <w:sz w:val="23"/>
          <w:szCs w:val="23"/>
        </w:rPr>
        <w:t>难以达到要求，因此后期进行强度试验前仍需对小试样尺寸进行精确修整。</w:t>
      </w:r>
    </w:p>
    <w:p w14:paraId="12B20B38">
      <w:pPr>
        <w:pStyle w:val="2"/>
        <w:spacing w:line="286" w:lineRule="auto"/>
      </w:pPr>
    </w:p>
    <w:p w14:paraId="68E09DBB">
      <w:pPr>
        <w:spacing w:before="79" w:line="224" w:lineRule="auto"/>
        <w:rPr>
          <w:rFonts w:ascii="黑体" w:hAnsi="黑体" w:eastAsia="黑体" w:cs="黑体"/>
          <w:sz w:val="24"/>
          <w:szCs w:val="24"/>
        </w:rPr>
      </w:pPr>
      <w:r>
        <w:rPr>
          <w:rFonts w:ascii="黑体" w:hAnsi="黑体" w:eastAsia="黑体" w:cs="黑体"/>
          <w:spacing w:val="3"/>
          <w:sz w:val="24"/>
          <w:szCs w:val="24"/>
        </w:rPr>
        <w:t>4</w:t>
      </w:r>
      <w:r>
        <w:rPr>
          <w:rFonts w:ascii="黑体" w:hAnsi="黑体" w:eastAsia="黑体" w:cs="黑体"/>
          <w:spacing w:val="11"/>
          <w:sz w:val="24"/>
          <w:szCs w:val="24"/>
        </w:rPr>
        <w:t xml:space="preserve">  </w:t>
      </w:r>
      <w:r>
        <w:rPr>
          <w:rFonts w:ascii="黑体" w:hAnsi="黑体" w:eastAsia="黑体" w:cs="黑体"/>
          <w:spacing w:val="3"/>
          <w:sz w:val="24"/>
          <w:szCs w:val="24"/>
        </w:rPr>
        <w:t>报告</w:t>
      </w:r>
    </w:p>
    <w:p w14:paraId="23F5D246">
      <w:pPr>
        <w:pStyle w:val="2"/>
        <w:spacing w:line="365" w:lineRule="auto"/>
      </w:pPr>
    </w:p>
    <w:p w14:paraId="480F2AAB">
      <w:pPr>
        <w:spacing w:before="78" w:line="218" w:lineRule="auto"/>
        <w:ind w:left="500"/>
        <w:rPr>
          <w:rFonts w:ascii="宋体" w:hAnsi="宋体" w:eastAsia="宋体" w:cs="宋体"/>
          <w:sz w:val="24"/>
          <w:szCs w:val="24"/>
        </w:rPr>
      </w:pPr>
      <w:r>
        <w:rPr>
          <w:rFonts w:ascii="宋体" w:hAnsi="宋体" w:eastAsia="宋体" w:cs="宋体"/>
          <w:spacing w:val="-3"/>
          <w:sz w:val="24"/>
          <w:szCs w:val="24"/>
        </w:rPr>
        <w:t>本方法报告应包含下列技术内容：</w:t>
      </w:r>
    </w:p>
    <w:p w14:paraId="677AE7D8">
      <w:pPr>
        <w:spacing w:before="79" w:line="244" w:lineRule="auto"/>
        <w:ind w:right="99" w:firstLine="500"/>
        <w:rPr>
          <w:rFonts w:ascii="宋体" w:hAnsi="宋体" w:eastAsia="宋体" w:cs="宋体"/>
          <w:sz w:val="24"/>
          <w:szCs w:val="24"/>
        </w:rPr>
      </w:pPr>
      <w:r>
        <w:rPr>
          <w:rFonts w:ascii="宋体" w:hAnsi="宋体" w:eastAsia="宋体" w:cs="宋体"/>
          <w:spacing w:val="17"/>
          <w:sz w:val="24"/>
          <w:szCs w:val="24"/>
        </w:rPr>
        <w:t>(1)取样基础信息，包括取样时间、取样单位、取样人员、取样温度、设备型</w:t>
      </w:r>
      <w:r>
        <w:rPr>
          <w:rFonts w:ascii="宋体" w:hAnsi="宋体" w:eastAsia="宋体" w:cs="宋体"/>
          <w:spacing w:val="9"/>
          <w:sz w:val="24"/>
          <w:szCs w:val="24"/>
        </w:rPr>
        <w:t xml:space="preserve"> </w:t>
      </w:r>
      <w:r>
        <w:rPr>
          <w:rFonts w:ascii="宋体" w:hAnsi="宋体" w:eastAsia="宋体" w:cs="宋体"/>
          <w:spacing w:val="-5"/>
          <w:sz w:val="24"/>
          <w:szCs w:val="24"/>
        </w:rPr>
        <w:t>号等。</w:t>
      </w:r>
    </w:p>
    <w:p w14:paraId="221B1B3C">
      <w:pPr>
        <w:spacing w:before="104" w:line="219" w:lineRule="auto"/>
        <w:ind w:left="500"/>
        <w:rPr>
          <w:rFonts w:ascii="宋体" w:hAnsi="宋体" w:eastAsia="宋体" w:cs="宋体"/>
          <w:sz w:val="24"/>
          <w:szCs w:val="24"/>
        </w:rPr>
      </w:pPr>
      <w:r>
        <w:rPr>
          <w:rFonts w:ascii="宋体" w:hAnsi="宋体" w:eastAsia="宋体" w:cs="宋体"/>
          <w:spacing w:val="5"/>
          <w:sz w:val="24"/>
          <w:szCs w:val="24"/>
        </w:rPr>
        <w:t>(2)试样信息，提供全部试样的桩号、部位、数量、状态等信息。</w:t>
      </w:r>
    </w:p>
    <w:p w14:paraId="33B01D89">
      <w:pPr>
        <w:spacing w:before="65" w:line="219" w:lineRule="auto"/>
        <w:ind w:left="500"/>
        <w:rPr>
          <w:rFonts w:ascii="宋体" w:hAnsi="宋体" w:eastAsia="宋体" w:cs="宋体"/>
          <w:sz w:val="24"/>
          <w:szCs w:val="24"/>
        </w:rPr>
      </w:pPr>
      <w:r>
        <w:rPr>
          <w:rFonts w:ascii="宋体" w:hAnsi="宋体" w:eastAsia="宋体" w:cs="宋体"/>
          <w:spacing w:val="6"/>
          <w:sz w:val="24"/>
          <w:szCs w:val="24"/>
        </w:rPr>
        <w:t>(3)试样照片，提供所有小试样样品的照片信息。</w:t>
      </w:r>
    </w:p>
    <w:p w14:paraId="739E89F5">
      <w:pPr>
        <w:spacing w:line="219" w:lineRule="auto"/>
        <w:rPr>
          <w:rFonts w:ascii="宋体" w:hAnsi="宋体" w:eastAsia="宋体" w:cs="宋体"/>
          <w:sz w:val="24"/>
          <w:szCs w:val="24"/>
        </w:rPr>
        <w:sectPr>
          <w:headerReference r:id="rId29" w:type="default"/>
          <w:footerReference r:id="rId30" w:type="default"/>
          <w:pgSz w:w="11900" w:h="16820"/>
          <w:pgMar w:top="1574" w:right="1325" w:bottom="1681" w:left="1329" w:header="1201" w:footer="1422" w:gutter="0"/>
          <w:cols w:space="720" w:num="1"/>
        </w:sectPr>
      </w:pPr>
    </w:p>
    <w:p w14:paraId="46012F89">
      <w:pPr>
        <w:pStyle w:val="2"/>
        <w:spacing w:line="390" w:lineRule="auto"/>
      </w:pPr>
    </w:p>
    <w:p w14:paraId="0464D65B">
      <w:pPr>
        <w:spacing w:before="91" w:line="221" w:lineRule="auto"/>
        <w:ind w:left="2790"/>
        <w:outlineLvl w:val="1"/>
        <w:rPr>
          <w:rFonts w:ascii="黑体" w:hAnsi="黑体" w:eastAsia="黑体" w:cs="黑体"/>
          <w:sz w:val="28"/>
          <w:szCs w:val="28"/>
        </w:rPr>
      </w:pPr>
      <w:bookmarkStart w:id="11" w:name="bookmark55"/>
      <w:bookmarkEnd w:id="11"/>
      <w:bookmarkStart w:id="12" w:name="bookmark8"/>
      <w:bookmarkEnd w:id="12"/>
      <w:r>
        <w:rPr>
          <w:rFonts w:ascii="Times New Roman" w:hAnsi="Times New Roman" w:eastAsia="Times New Roman" w:cs="Times New Roman"/>
          <w:b/>
          <w:bCs/>
          <w:spacing w:val="-2"/>
          <w:sz w:val="28"/>
          <w:szCs w:val="28"/>
        </w:rPr>
        <w:t xml:space="preserve">T 0503—2026    </w:t>
      </w:r>
      <w:r>
        <w:rPr>
          <w:rFonts w:ascii="黑体" w:hAnsi="黑体" w:eastAsia="黑体" w:cs="黑体"/>
          <w:b/>
          <w:bCs/>
          <w:spacing w:val="-2"/>
          <w:sz w:val="28"/>
          <w:szCs w:val="28"/>
        </w:rPr>
        <w:t>钻芯取样方法</w:t>
      </w:r>
    </w:p>
    <w:p w14:paraId="636E877A">
      <w:pPr>
        <w:pStyle w:val="2"/>
        <w:spacing w:line="327" w:lineRule="auto"/>
      </w:pPr>
    </w:p>
    <w:p w14:paraId="35CE15DB">
      <w:pPr>
        <w:pStyle w:val="2"/>
        <w:spacing w:line="327" w:lineRule="auto"/>
      </w:pPr>
    </w:p>
    <w:p w14:paraId="7FE84F5E">
      <w:pPr>
        <w:spacing w:before="78" w:line="223" w:lineRule="auto"/>
        <w:rPr>
          <w:rFonts w:ascii="黑体" w:hAnsi="黑体" w:eastAsia="黑体" w:cs="黑体"/>
          <w:sz w:val="24"/>
          <w:szCs w:val="24"/>
        </w:rPr>
      </w:pPr>
      <w:r>
        <w:rPr>
          <w:rFonts w:ascii="黑体" w:hAnsi="黑体" w:eastAsia="黑体" w:cs="黑体"/>
          <w:spacing w:val="-9"/>
          <w:sz w:val="24"/>
          <w:szCs w:val="24"/>
        </w:rPr>
        <w:t>1</w:t>
      </w:r>
      <w:r>
        <w:rPr>
          <w:rFonts w:ascii="黑体" w:hAnsi="黑体" w:eastAsia="黑体" w:cs="黑体"/>
          <w:spacing w:val="24"/>
          <w:sz w:val="24"/>
          <w:szCs w:val="24"/>
        </w:rPr>
        <w:t xml:space="preserve">  </w:t>
      </w:r>
      <w:r>
        <w:rPr>
          <w:rFonts w:ascii="黑体" w:hAnsi="黑体" w:eastAsia="黑体" w:cs="黑体"/>
          <w:b/>
          <w:bCs/>
          <w:spacing w:val="-9"/>
          <w:sz w:val="24"/>
          <w:szCs w:val="24"/>
        </w:rPr>
        <w:t>适用范围</w:t>
      </w:r>
    </w:p>
    <w:p w14:paraId="278258E2">
      <w:pPr>
        <w:pStyle w:val="2"/>
        <w:spacing w:line="292" w:lineRule="auto"/>
      </w:pPr>
    </w:p>
    <w:p w14:paraId="07C5A3F5">
      <w:pPr>
        <w:spacing w:before="78" w:line="263" w:lineRule="auto"/>
        <w:ind w:right="26" w:firstLine="500"/>
        <w:rPr>
          <w:rFonts w:ascii="宋体" w:hAnsi="宋体" w:eastAsia="宋体" w:cs="宋体"/>
          <w:sz w:val="24"/>
          <w:szCs w:val="24"/>
        </w:rPr>
      </w:pPr>
      <w:r>
        <w:rPr>
          <w:rFonts w:ascii="宋体" w:hAnsi="宋体" w:eastAsia="宋体" w:cs="宋体"/>
          <w:spacing w:val="1"/>
          <w:sz w:val="24"/>
          <w:szCs w:val="24"/>
        </w:rPr>
        <w:t>本方法适用于使用取芯机在现场钻取喷射混凝土、</w:t>
      </w:r>
      <w:r>
        <w:rPr>
          <w:rFonts w:ascii="宋体" w:hAnsi="宋体" w:eastAsia="宋体" w:cs="宋体"/>
          <w:sz w:val="24"/>
          <w:szCs w:val="24"/>
        </w:rPr>
        <w:t xml:space="preserve">二次衬砌混凝土、仰拱混凝土及 </w:t>
      </w:r>
      <w:r>
        <w:rPr>
          <w:rFonts w:ascii="宋体" w:hAnsi="宋体" w:eastAsia="宋体" w:cs="宋体"/>
          <w:spacing w:val="-1"/>
          <w:sz w:val="24"/>
          <w:szCs w:val="24"/>
        </w:rPr>
        <w:t>仰拱填充混凝土的代表性试样。</w:t>
      </w:r>
    </w:p>
    <w:p w14:paraId="517FF955">
      <w:pPr>
        <w:pStyle w:val="2"/>
        <w:spacing w:line="281" w:lineRule="auto"/>
      </w:pPr>
    </w:p>
    <w:p w14:paraId="0A5AB9F0">
      <w:pPr>
        <w:spacing w:before="79" w:line="222" w:lineRule="auto"/>
        <w:ind w:left="3"/>
        <w:rPr>
          <w:rFonts w:ascii="黑体" w:hAnsi="黑体" w:eastAsia="黑体" w:cs="黑体"/>
          <w:sz w:val="24"/>
          <w:szCs w:val="24"/>
        </w:rPr>
      </w:pPr>
      <w:r>
        <w:rPr>
          <w:rFonts w:ascii="黑体" w:hAnsi="黑体" w:eastAsia="黑体" w:cs="黑体"/>
          <w:b/>
          <w:bCs/>
          <w:spacing w:val="-5"/>
          <w:sz w:val="24"/>
          <w:szCs w:val="24"/>
        </w:rPr>
        <w:t>2</w:t>
      </w:r>
      <w:r>
        <w:rPr>
          <w:rFonts w:ascii="黑体" w:hAnsi="黑体" w:eastAsia="黑体" w:cs="黑体"/>
          <w:spacing w:val="18"/>
          <w:sz w:val="24"/>
          <w:szCs w:val="24"/>
        </w:rPr>
        <w:t xml:space="preserve">  </w:t>
      </w:r>
      <w:r>
        <w:rPr>
          <w:rFonts w:ascii="黑体" w:hAnsi="黑体" w:eastAsia="黑体" w:cs="黑体"/>
          <w:b/>
          <w:bCs/>
          <w:spacing w:val="-5"/>
          <w:sz w:val="24"/>
          <w:szCs w:val="24"/>
        </w:rPr>
        <w:t>仪具与材料技术要求</w:t>
      </w:r>
    </w:p>
    <w:p w14:paraId="40D9845B">
      <w:pPr>
        <w:pStyle w:val="2"/>
        <w:spacing w:line="290" w:lineRule="auto"/>
      </w:pPr>
    </w:p>
    <w:p w14:paraId="685154B6">
      <w:pPr>
        <w:spacing w:before="82" w:line="234" w:lineRule="auto"/>
        <w:ind w:right="44" w:firstLine="500"/>
        <w:rPr>
          <w:rFonts w:ascii="宋体" w:hAnsi="宋体" w:eastAsia="宋体" w:cs="宋体"/>
          <w:sz w:val="25"/>
          <w:szCs w:val="25"/>
        </w:rPr>
      </w:pPr>
      <w:r>
        <w:rPr>
          <w:rFonts w:ascii="宋体" w:hAnsi="宋体" w:eastAsia="宋体" w:cs="宋体"/>
          <w:spacing w:val="4"/>
          <w:sz w:val="25"/>
          <w:szCs w:val="25"/>
        </w:rPr>
        <w:t>(1)混凝土钻孔取芯机：配备淋水冷却装置。钻头直径宜大于集料最大粒径的3</w:t>
      </w:r>
      <w:r>
        <w:rPr>
          <w:rFonts w:ascii="宋体" w:hAnsi="宋体" w:eastAsia="宋体" w:cs="宋体"/>
          <w:sz w:val="25"/>
          <w:szCs w:val="25"/>
        </w:rPr>
        <w:t xml:space="preserve"> </w:t>
      </w:r>
      <w:r>
        <w:rPr>
          <w:rFonts w:ascii="宋体" w:hAnsi="宋体" w:eastAsia="宋体" w:cs="宋体"/>
          <w:spacing w:val="-4"/>
          <w:sz w:val="25"/>
          <w:szCs w:val="25"/>
        </w:rPr>
        <w:t>倍，宜为100</w:t>
      </w:r>
      <w:r>
        <w:rPr>
          <w:rFonts w:ascii="Times New Roman" w:hAnsi="Times New Roman" w:eastAsia="Times New Roman" w:cs="Times New Roman"/>
          <w:spacing w:val="-4"/>
          <w:sz w:val="25"/>
          <w:szCs w:val="25"/>
        </w:rPr>
        <w:t>mm,</w:t>
      </w:r>
      <w:r>
        <w:rPr>
          <w:rFonts w:ascii="Times New Roman" w:hAnsi="Times New Roman" w:eastAsia="Times New Roman" w:cs="Times New Roman"/>
          <w:spacing w:val="61"/>
          <w:sz w:val="25"/>
          <w:szCs w:val="25"/>
        </w:rPr>
        <w:t xml:space="preserve"> </w:t>
      </w:r>
      <w:r>
        <w:rPr>
          <w:rFonts w:ascii="宋体" w:hAnsi="宋体" w:eastAsia="宋体" w:cs="宋体"/>
          <w:spacing w:val="-4"/>
          <w:sz w:val="25"/>
          <w:szCs w:val="25"/>
        </w:rPr>
        <w:t>钻头长度宜大于取芯位置结构物的设计厚度。</w:t>
      </w:r>
    </w:p>
    <w:p w14:paraId="5E75A6A9">
      <w:pPr>
        <w:spacing w:before="107" w:line="219" w:lineRule="auto"/>
        <w:ind w:left="500"/>
        <w:rPr>
          <w:rFonts w:ascii="宋体" w:hAnsi="宋体" w:eastAsia="宋体" w:cs="宋体"/>
          <w:sz w:val="24"/>
          <w:szCs w:val="24"/>
        </w:rPr>
      </w:pPr>
      <w:r>
        <w:rPr>
          <w:rFonts w:ascii="宋体" w:hAnsi="宋体" w:eastAsia="宋体" w:cs="宋体"/>
          <w:spacing w:val="4"/>
          <w:sz w:val="24"/>
          <w:szCs w:val="24"/>
        </w:rPr>
        <w:t>(2)钢卷尺： 分度值不大于1</w:t>
      </w:r>
      <w:r>
        <w:rPr>
          <w:rFonts w:ascii="Times New Roman" w:hAnsi="Times New Roman" w:eastAsia="Times New Roman" w:cs="Times New Roman"/>
          <w:sz w:val="24"/>
          <w:szCs w:val="24"/>
        </w:rPr>
        <w:t>mm</w:t>
      </w:r>
      <w:r>
        <w:rPr>
          <w:rFonts w:ascii="宋体" w:hAnsi="宋体" w:eastAsia="宋体" w:cs="宋体"/>
          <w:spacing w:val="4"/>
          <w:sz w:val="24"/>
          <w:szCs w:val="24"/>
        </w:rPr>
        <w:t>。</w:t>
      </w:r>
    </w:p>
    <w:p w14:paraId="2B8F6535">
      <w:pPr>
        <w:spacing w:before="65" w:line="219" w:lineRule="auto"/>
        <w:ind w:left="500"/>
        <w:rPr>
          <w:rFonts w:ascii="宋体" w:hAnsi="宋体" w:eastAsia="宋体" w:cs="宋体"/>
          <w:sz w:val="24"/>
          <w:szCs w:val="24"/>
        </w:rPr>
      </w:pPr>
      <w:r>
        <w:rPr>
          <w:rFonts w:ascii="宋体" w:hAnsi="宋体" w:eastAsia="宋体" w:cs="宋体"/>
          <w:spacing w:val="5"/>
          <w:sz w:val="24"/>
          <w:szCs w:val="24"/>
        </w:rPr>
        <w:t>(3)其他：盛样器或盛样袋、喷漆、试样标签、毛刷、棉纱、抹布等。</w:t>
      </w:r>
    </w:p>
    <w:p w14:paraId="19B6B478">
      <w:pPr>
        <w:pStyle w:val="2"/>
        <w:spacing w:line="353" w:lineRule="auto"/>
      </w:pPr>
    </w:p>
    <w:p w14:paraId="1AF17EBB">
      <w:pPr>
        <w:spacing w:before="79" w:line="224" w:lineRule="auto"/>
        <w:rPr>
          <w:rFonts w:ascii="楷体" w:hAnsi="楷体" w:eastAsia="楷体" w:cs="楷体"/>
          <w:sz w:val="24"/>
          <w:szCs w:val="24"/>
        </w:rPr>
      </w:pPr>
      <w:r>
        <w:rPr>
          <w:rFonts w:ascii="楷体" w:hAnsi="楷体" w:eastAsia="楷体" w:cs="楷体"/>
          <w:spacing w:val="-3"/>
          <w:sz w:val="24"/>
          <w:szCs w:val="24"/>
        </w:rPr>
        <w:t>条文说明</w:t>
      </w:r>
    </w:p>
    <w:p w14:paraId="7024654D">
      <w:pPr>
        <w:spacing w:before="177" w:line="279" w:lineRule="auto"/>
        <w:ind w:right="37" w:firstLine="380"/>
        <w:jc w:val="both"/>
        <w:rPr>
          <w:rFonts w:ascii="楷体" w:hAnsi="楷体" w:eastAsia="楷体" w:cs="楷体"/>
          <w:sz w:val="24"/>
          <w:szCs w:val="24"/>
        </w:rPr>
      </w:pPr>
      <w:r>
        <w:rPr>
          <w:rFonts w:ascii="楷体" w:hAnsi="楷体" w:eastAsia="楷体" w:cs="楷体"/>
          <w:spacing w:val="-3"/>
          <w:sz w:val="24"/>
          <w:szCs w:val="24"/>
        </w:rPr>
        <w:t>《钻芯法检测混凝土强度技术规程》(</w:t>
      </w:r>
      <w:r>
        <w:rPr>
          <w:rFonts w:ascii="楷体" w:hAnsi="楷体" w:eastAsia="楷体" w:cs="楷体"/>
          <w:spacing w:val="94"/>
          <w:sz w:val="24"/>
          <w:szCs w:val="24"/>
        </w:rPr>
        <w:t xml:space="preserve"> </w:t>
      </w:r>
      <w:r>
        <w:rPr>
          <w:rFonts w:ascii="Times New Roman" w:hAnsi="Times New Roman" w:eastAsia="Times New Roman" w:cs="Times New Roman"/>
          <w:spacing w:val="-3"/>
          <w:sz w:val="24"/>
          <w:szCs w:val="24"/>
        </w:rPr>
        <w:t xml:space="preserve">CECS </w:t>
      </w:r>
      <w:r>
        <w:rPr>
          <w:rFonts w:ascii="Times New Roman" w:hAnsi="Times New Roman" w:eastAsia="Times New Roman" w:cs="Times New Roman"/>
          <w:spacing w:val="-4"/>
          <w:sz w:val="24"/>
          <w:szCs w:val="24"/>
        </w:rPr>
        <w:t xml:space="preserve">      03:2007)</w:t>
      </w:r>
      <w:r>
        <w:rPr>
          <w:rFonts w:ascii="楷体" w:hAnsi="楷体" w:eastAsia="楷体" w:cs="楷体"/>
          <w:spacing w:val="-4"/>
          <w:sz w:val="24"/>
          <w:szCs w:val="24"/>
        </w:rPr>
        <w:t>规定，“抗压试验的芯样试</w:t>
      </w:r>
      <w:r>
        <w:rPr>
          <w:rFonts w:ascii="楷体" w:hAnsi="楷体" w:eastAsia="楷体" w:cs="楷体"/>
          <w:sz w:val="24"/>
          <w:szCs w:val="24"/>
        </w:rPr>
        <w:t xml:space="preserve"> </w:t>
      </w:r>
      <w:r>
        <w:rPr>
          <w:rFonts w:ascii="楷体" w:hAnsi="楷体" w:eastAsia="楷体" w:cs="楷体"/>
          <w:spacing w:val="4"/>
          <w:sz w:val="24"/>
          <w:szCs w:val="24"/>
        </w:rPr>
        <w:t>验宜使用标准芯样试件，其公称直径不宜小于骨料最大粒径的3倍；也可采用小直</w:t>
      </w:r>
      <w:r>
        <w:rPr>
          <w:rFonts w:ascii="楷体" w:hAnsi="楷体" w:eastAsia="楷体" w:cs="楷体"/>
          <w:spacing w:val="3"/>
          <w:sz w:val="24"/>
          <w:szCs w:val="24"/>
        </w:rPr>
        <w:t>径芯</w:t>
      </w:r>
      <w:r>
        <w:rPr>
          <w:rFonts w:ascii="楷体" w:hAnsi="楷体" w:eastAsia="楷体" w:cs="楷体"/>
          <w:sz w:val="24"/>
          <w:szCs w:val="24"/>
        </w:rPr>
        <w:t xml:space="preserve"> </w:t>
      </w:r>
      <w:r>
        <w:rPr>
          <w:rFonts w:ascii="楷体" w:hAnsi="楷体" w:eastAsia="楷体" w:cs="楷体"/>
          <w:spacing w:val="6"/>
          <w:sz w:val="24"/>
          <w:szCs w:val="24"/>
        </w:rPr>
        <w:t>样试件，但其公称直径不应小于70</w:t>
      </w:r>
      <w:r>
        <w:rPr>
          <w:rFonts w:ascii="Times New Roman" w:hAnsi="Times New Roman" w:eastAsia="Times New Roman" w:cs="Times New Roman"/>
          <w:sz w:val="24"/>
          <w:szCs w:val="24"/>
        </w:rPr>
        <w:t>mm</w:t>
      </w:r>
      <w:r>
        <w:rPr>
          <w:rFonts w:ascii="Times New Roman" w:hAnsi="Times New Roman" w:eastAsia="Times New Roman" w:cs="Times New Roman"/>
          <w:spacing w:val="-26"/>
          <w:sz w:val="24"/>
          <w:szCs w:val="24"/>
        </w:rPr>
        <w:t xml:space="preserve"> </w:t>
      </w:r>
      <w:r>
        <w:rPr>
          <w:rFonts w:ascii="楷体" w:hAnsi="楷体" w:eastAsia="楷体" w:cs="楷体"/>
          <w:spacing w:val="6"/>
          <w:sz w:val="24"/>
          <w:szCs w:val="24"/>
        </w:rPr>
        <w:t>且不得小于骨料最大粒径的2倍”。据此，对钻</w:t>
      </w:r>
      <w:r>
        <w:rPr>
          <w:rFonts w:ascii="楷体" w:hAnsi="楷体" w:eastAsia="楷体" w:cs="楷体"/>
          <w:sz w:val="24"/>
          <w:szCs w:val="24"/>
        </w:rPr>
        <w:t xml:space="preserve"> </w:t>
      </w:r>
      <w:r>
        <w:rPr>
          <w:rFonts w:ascii="楷体" w:hAnsi="楷体" w:eastAsia="楷体" w:cs="楷体"/>
          <w:spacing w:val="-3"/>
          <w:sz w:val="24"/>
          <w:szCs w:val="24"/>
        </w:rPr>
        <w:t>头的直径进行了规定。</w:t>
      </w:r>
    </w:p>
    <w:p w14:paraId="2353ADEA">
      <w:pPr>
        <w:spacing w:before="19" w:line="285" w:lineRule="auto"/>
        <w:ind w:right="36" w:firstLine="500"/>
        <w:jc w:val="both"/>
        <w:rPr>
          <w:rFonts w:ascii="楷体" w:hAnsi="楷体" w:eastAsia="楷体" w:cs="楷体"/>
          <w:sz w:val="23"/>
          <w:szCs w:val="23"/>
        </w:rPr>
      </w:pPr>
      <w:r>
        <w:rPr>
          <w:rFonts w:ascii="楷体" w:hAnsi="楷体" w:eastAsia="楷体" w:cs="楷体"/>
          <w:spacing w:val="7"/>
          <w:sz w:val="23"/>
          <w:szCs w:val="23"/>
        </w:rPr>
        <w:t xml:space="preserve">根据《钻芯法检测混凝土强度技术规程》( </w:t>
      </w:r>
      <w:r>
        <w:rPr>
          <w:rFonts w:ascii="Times New Roman" w:hAnsi="Times New Roman" w:eastAsia="Times New Roman" w:cs="Times New Roman"/>
          <w:sz w:val="23"/>
          <w:szCs w:val="23"/>
        </w:rPr>
        <w:t>CECS</w:t>
      </w:r>
      <w:r>
        <w:rPr>
          <w:rFonts w:ascii="Times New Roman" w:hAnsi="Times New Roman" w:eastAsia="Times New Roman" w:cs="Times New Roman"/>
          <w:spacing w:val="7"/>
          <w:sz w:val="23"/>
          <w:szCs w:val="23"/>
        </w:rPr>
        <w:t xml:space="preserve">      03:2007)  </w:t>
      </w:r>
      <w:r>
        <w:rPr>
          <w:rFonts w:ascii="楷体" w:hAnsi="楷体" w:eastAsia="楷体" w:cs="楷体"/>
          <w:spacing w:val="7"/>
          <w:sz w:val="23"/>
          <w:szCs w:val="23"/>
        </w:rPr>
        <w:t>对芯样直径和《混凝</w:t>
      </w:r>
      <w:r>
        <w:rPr>
          <w:rFonts w:ascii="楷体" w:hAnsi="楷体" w:eastAsia="楷体" w:cs="楷体"/>
          <w:spacing w:val="10"/>
          <w:sz w:val="23"/>
          <w:szCs w:val="23"/>
        </w:rPr>
        <w:t xml:space="preserve"> </w:t>
      </w:r>
      <w:r>
        <w:rPr>
          <w:rFonts w:ascii="楷体" w:hAnsi="楷体" w:eastAsia="楷体" w:cs="楷体"/>
          <w:spacing w:val="7"/>
          <w:sz w:val="23"/>
          <w:szCs w:val="23"/>
        </w:rPr>
        <w:t>土物理力学性能试验方法标准》(</w:t>
      </w:r>
      <w:r>
        <w:rPr>
          <w:rFonts w:ascii="楷体" w:hAnsi="楷体" w:eastAsia="楷体" w:cs="楷体"/>
          <w:spacing w:val="-28"/>
          <w:sz w:val="23"/>
          <w:szCs w:val="23"/>
        </w:rPr>
        <w:t xml:space="preserve"> </w:t>
      </w:r>
      <w:r>
        <w:rPr>
          <w:rFonts w:ascii="Times New Roman" w:hAnsi="Times New Roman" w:eastAsia="Times New Roman" w:cs="Times New Roman"/>
          <w:sz w:val="23"/>
          <w:szCs w:val="23"/>
        </w:rPr>
        <w:t>GB</w:t>
      </w:r>
      <w:r>
        <w:rPr>
          <w:rFonts w:ascii="Times New Roman" w:hAnsi="Times New Roman" w:eastAsia="Times New Roman" w:cs="Times New Roman"/>
          <w:spacing w:val="7"/>
          <w:sz w:val="23"/>
          <w:szCs w:val="23"/>
        </w:rPr>
        <w:t>/T</w:t>
      </w:r>
      <w:r>
        <w:rPr>
          <w:rFonts w:ascii="Times New Roman" w:hAnsi="Times New Roman" w:eastAsia="Times New Roman" w:cs="Times New Roman"/>
          <w:spacing w:val="37"/>
          <w:w w:val="101"/>
          <w:sz w:val="23"/>
          <w:szCs w:val="23"/>
        </w:rPr>
        <w:t xml:space="preserve"> </w:t>
      </w:r>
      <w:r>
        <w:rPr>
          <w:rFonts w:ascii="楷体" w:hAnsi="楷体" w:eastAsia="楷体" w:cs="楷体"/>
          <w:spacing w:val="7"/>
          <w:sz w:val="23"/>
          <w:szCs w:val="23"/>
        </w:rPr>
        <w:t>50</w:t>
      </w:r>
      <w:r>
        <w:rPr>
          <w:rFonts w:ascii="楷体" w:hAnsi="楷体" w:eastAsia="楷体" w:cs="楷体"/>
          <w:spacing w:val="6"/>
          <w:sz w:val="23"/>
          <w:szCs w:val="23"/>
        </w:rPr>
        <w:t>081—2019)  附录</w:t>
      </w:r>
      <w:r>
        <w:rPr>
          <w:rFonts w:ascii="Times New Roman" w:hAnsi="Times New Roman" w:eastAsia="Times New Roman" w:cs="Times New Roman"/>
          <w:spacing w:val="6"/>
          <w:sz w:val="23"/>
          <w:szCs w:val="23"/>
        </w:rPr>
        <w:t>C</w:t>
      </w:r>
      <w:r>
        <w:rPr>
          <w:rFonts w:ascii="Times New Roman" w:hAnsi="Times New Roman" w:eastAsia="Times New Roman" w:cs="Times New Roman"/>
          <w:spacing w:val="17"/>
          <w:w w:val="101"/>
          <w:sz w:val="23"/>
          <w:szCs w:val="23"/>
        </w:rPr>
        <w:t xml:space="preserve"> </w:t>
      </w:r>
      <w:r>
        <w:rPr>
          <w:rFonts w:ascii="楷体" w:hAnsi="楷体" w:eastAsia="楷体" w:cs="楷体"/>
          <w:spacing w:val="6"/>
          <w:sz w:val="23"/>
          <w:szCs w:val="23"/>
        </w:rPr>
        <w:t>对圆柱体标准试件尺寸的</w:t>
      </w:r>
      <w:r>
        <w:rPr>
          <w:rFonts w:ascii="楷体" w:hAnsi="楷体" w:eastAsia="楷体" w:cs="楷体"/>
          <w:sz w:val="23"/>
          <w:szCs w:val="23"/>
        </w:rPr>
        <w:t xml:space="preserve"> </w:t>
      </w:r>
      <w:r>
        <w:rPr>
          <w:rFonts w:ascii="楷体" w:hAnsi="楷体" w:eastAsia="楷体" w:cs="楷体"/>
          <w:spacing w:val="9"/>
          <w:sz w:val="23"/>
          <w:szCs w:val="23"/>
        </w:rPr>
        <w:t>相关规定，对钻头直径的要求进行了相关规定。</w:t>
      </w:r>
    </w:p>
    <w:p w14:paraId="767C4C2C">
      <w:pPr>
        <w:spacing w:before="32" w:line="287" w:lineRule="auto"/>
        <w:ind w:right="52" w:firstLine="500"/>
        <w:jc w:val="both"/>
        <w:rPr>
          <w:rFonts w:ascii="楷体" w:hAnsi="楷体" w:eastAsia="楷体" w:cs="楷体"/>
          <w:sz w:val="23"/>
          <w:szCs w:val="23"/>
        </w:rPr>
      </w:pPr>
      <w:r>
        <w:rPr>
          <w:rFonts w:ascii="楷体" w:hAnsi="楷体" w:eastAsia="楷体" w:cs="楷体"/>
          <w:spacing w:val="10"/>
          <w:sz w:val="23"/>
          <w:szCs w:val="23"/>
        </w:rPr>
        <w:t>由于混凝土内的水泥水化状态及养护条件不一样，混凝土顶层、中间部位</w:t>
      </w:r>
      <w:r>
        <w:rPr>
          <w:rFonts w:ascii="楷体" w:hAnsi="楷体" w:eastAsia="楷体" w:cs="楷体"/>
          <w:spacing w:val="9"/>
          <w:sz w:val="23"/>
          <w:szCs w:val="23"/>
        </w:rPr>
        <w:t>及底层混</w:t>
      </w:r>
      <w:r>
        <w:rPr>
          <w:rFonts w:ascii="楷体" w:hAnsi="楷体" w:eastAsia="楷体" w:cs="楷体"/>
          <w:sz w:val="23"/>
          <w:szCs w:val="23"/>
        </w:rPr>
        <w:t xml:space="preserve"> </w:t>
      </w:r>
      <w:r>
        <w:rPr>
          <w:rFonts w:ascii="楷体" w:hAnsi="楷体" w:eastAsia="楷体" w:cs="楷体"/>
          <w:spacing w:val="10"/>
          <w:sz w:val="23"/>
          <w:szCs w:val="23"/>
        </w:rPr>
        <w:t xml:space="preserve">凝土力学性能可能不一致。结构中间部位的混凝土具有较好的可靠性和代表性，为获取 </w:t>
      </w:r>
      <w:r>
        <w:rPr>
          <w:rFonts w:ascii="楷体" w:hAnsi="楷体" w:eastAsia="楷体" w:cs="楷体"/>
          <w:spacing w:val="9"/>
          <w:sz w:val="23"/>
          <w:szCs w:val="23"/>
        </w:rPr>
        <w:t>结构中间部位的混凝土试样，对钻头长度进行了相关规定。</w:t>
      </w:r>
    </w:p>
    <w:p w14:paraId="70E7AAF6">
      <w:pPr>
        <w:pStyle w:val="2"/>
        <w:spacing w:line="250" w:lineRule="auto"/>
      </w:pPr>
    </w:p>
    <w:p w14:paraId="0CE490CE">
      <w:pPr>
        <w:pStyle w:val="2"/>
        <w:spacing w:before="78" w:line="221" w:lineRule="auto"/>
        <w:rPr>
          <w:rFonts w:ascii="黑体" w:hAnsi="黑体" w:eastAsia="黑体" w:cs="黑体"/>
          <w:sz w:val="24"/>
          <w:szCs w:val="24"/>
        </w:rPr>
      </w:pPr>
      <w:r>
        <w:rPr>
          <w:b/>
          <w:bCs/>
          <w:spacing w:val="-6"/>
          <w:sz w:val="24"/>
          <w:szCs w:val="24"/>
        </w:rPr>
        <w:t>3</w:t>
      </w:r>
      <w:r>
        <w:rPr>
          <w:b/>
          <w:bCs/>
          <w:spacing w:val="20"/>
          <w:sz w:val="24"/>
          <w:szCs w:val="24"/>
        </w:rPr>
        <w:t xml:space="preserve">   </w:t>
      </w:r>
      <w:r>
        <w:rPr>
          <w:rFonts w:ascii="黑体" w:hAnsi="黑体" w:eastAsia="黑体" w:cs="黑体"/>
          <w:b/>
          <w:bCs/>
          <w:spacing w:val="-6"/>
          <w:sz w:val="24"/>
          <w:szCs w:val="24"/>
        </w:rPr>
        <w:t>方法与步骤</w:t>
      </w:r>
    </w:p>
    <w:p w14:paraId="548C7903">
      <w:pPr>
        <w:pStyle w:val="2"/>
        <w:spacing w:line="343" w:lineRule="auto"/>
      </w:pPr>
    </w:p>
    <w:p w14:paraId="38C6C1CB">
      <w:pPr>
        <w:spacing w:before="85" w:line="220" w:lineRule="auto"/>
        <w:ind w:left="240"/>
        <w:rPr>
          <w:rFonts w:ascii="宋体" w:hAnsi="宋体" w:eastAsia="宋体" w:cs="宋体"/>
          <w:sz w:val="26"/>
          <w:szCs w:val="26"/>
        </w:rPr>
      </w:pPr>
      <w:r>
        <w:rPr>
          <w:rFonts w:ascii="Times New Roman" w:hAnsi="Times New Roman" w:eastAsia="Times New Roman" w:cs="Times New Roman"/>
          <w:spacing w:val="-10"/>
          <w:sz w:val="26"/>
          <w:szCs w:val="26"/>
        </w:rPr>
        <w:t>3.1</w:t>
      </w:r>
      <w:r>
        <w:rPr>
          <w:rFonts w:ascii="Times New Roman" w:hAnsi="Times New Roman" w:eastAsia="Times New Roman" w:cs="Times New Roman"/>
          <w:spacing w:val="9"/>
          <w:sz w:val="26"/>
          <w:szCs w:val="26"/>
        </w:rPr>
        <w:t xml:space="preserve">    </w:t>
      </w:r>
      <w:r>
        <w:rPr>
          <w:rFonts w:ascii="宋体" w:hAnsi="宋体" w:eastAsia="宋体" w:cs="宋体"/>
          <w:spacing w:val="-10"/>
          <w:sz w:val="26"/>
          <w:szCs w:val="26"/>
        </w:rPr>
        <w:t>准备工作</w:t>
      </w:r>
    </w:p>
    <w:p w14:paraId="2B7BDBA4">
      <w:pPr>
        <w:spacing w:before="78" w:line="239" w:lineRule="auto"/>
        <w:ind w:right="47" w:firstLine="500"/>
        <w:rPr>
          <w:rFonts w:ascii="宋体" w:hAnsi="宋体" w:eastAsia="宋体" w:cs="宋体"/>
          <w:sz w:val="25"/>
          <w:szCs w:val="25"/>
        </w:rPr>
      </w:pPr>
      <w:r>
        <w:rPr>
          <w:rFonts w:ascii="宋体" w:hAnsi="宋体" w:eastAsia="宋体" w:cs="宋体"/>
          <w:sz w:val="25"/>
          <w:szCs w:val="25"/>
        </w:rPr>
        <w:t>(1)核实并标记现场桩号，确定取芯位置，并收集该位置的混凝土厚度、集料最</w:t>
      </w:r>
      <w:r>
        <w:rPr>
          <w:rFonts w:ascii="宋体" w:hAnsi="宋体" w:eastAsia="宋体" w:cs="宋体"/>
          <w:spacing w:val="16"/>
          <w:sz w:val="25"/>
          <w:szCs w:val="25"/>
        </w:rPr>
        <w:t xml:space="preserve"> </w:t>
      </w:r>
      <w:r>
        <w:rPr>
          <w:rFonts w:ascii="宋体" w:hAnsi="宋体" w:eastAsia="宋体" w:cs="宋体"/>
          <w:spacing w:val="-10"/>
          <w:sz w:val="25"/>
          <w:szCs w:val="25"/>
        </w:rPr>
        <w:t>大粒径等资料。</w:t>
      </w:r>
    </w:p>
    <w:p w14:paraId="4CF983C8">
      <w:pPr>
        <w:spacing w:before="92" w:line="219" w:lineRule="auto"/>
        <w:ind w:left="500"/>
        <w:rPr>
          <w:rFonts w:ascii="宋体" w:hAnsi="宋体" w:eastAsia="宋体" w:cs="宋体"/>
          <w:sz w:val="24"/>
          <w:szCs w:val="24"/>
        </w:rPr>
      </w:pPr>
      <w:r>
        <w:rPr>
          <w:rFonts w:ascii="宋体" w:hAnsi="宋体" w:eastAsia="宋体" w:cs="宋体"/>
          <w:spacing w:val="-3"/>
          <w:sz w:val="24"/>
          <w:szCs w:val="24"/>
        </w:rPr>
        <w:t>(2)</w:t>
      </w:r>
      <w:r>
        <w:rPr>
          <w:rFonts w:ascii="宋体" w:hAnsi="宋体" w:eastAsia="宋体" w:cs="宋体"/>
          <w:spacing w:val="76"/>
          <w:sz w:val="24"/>
          <w:szCs w:val="24"/>
        </w:rPr>
        <w:t xml:space="preserve"> </w:t>
      </w:r>
      <w:r>
        <w:rPr>
          <w:rFonts w:ascii="宋体" w:hAnsi="宋体" w:eastAsia="宋体" w:cs="宋体"/>
          <w:spacing w:val="-3"/>
          <w:sz w:val="24"/>
          <w:szCs w:val="24"/>
        </w:rPr>
        <w:t>准备并检查取样所需的仪具与材料。</w:t>
      </w:r>
    </w:p>
    <w:p w14:paraId="2496C6A4">
      <w:pPr>
        <w:pStyle w:val="2"/>
        <w:spacing w:line="359" w:lineRule="auto"/>
      </w:pPr>
    </w:p>
    <w:p w14:paraId="227E802F">
      <w:pPr>
        <w:spacing w:before="71" w:line="224" w:lineRule="auto"/>
        <w:rPr>
          <w:rFonts w:ascii="楷体" w:hAnsi="楷体" w:eastAsia="楷体" w:cs="楷体"/>
          <w:sz w:val="22"/>
          <w:szCs w:val="22"/>
        </w:rPr>
      </w:pPr>
      <w:r>
        <w:rPr>
          <w:rFonts w:ascii="楷体" w:hAnsi="楷体" w:eastAsia="楷体" w:cs="楷体"/>
          <w:spacing w:val="18"/>
          <w:sz w:val="22"/>
          <w:szCs w:val="22"/>
        </w:rPr>
        <w:t>条文说明</w:t>
      </w:r>
    </w:p>
    <w:p w14:paraId="31343926">
      <w:pPr>
        <w:spacing w:before="208" w:line="220" w:lineRule="auto"/>
        <w:ind w:left="500"/>
        <w:rPr>
          <w:rFonts w:ascii="楷体" w:hAnsi="楷体" w:eastAsia="楷体" w:cs="楷体"/>
          <w:sz w:val="23"/>
          <w:szCs w:val="23"/>
        </w:rPr>
      </w:pPr>
      <w:r>
        <w:rPr>
          <w:rFonts w:ascii="楷体" w:hAnsi="楷体" w:eastAsia="楷体" w:cs="楷体"/>
          <w:spacing w:val="10"/>
          <w:sz w:val="23"/>
          <w:szCs w:val="23"/>
        </w:rPr>
        <w:t>隧道现场经常存在桩号标记缺失或与实际桩号不符合的情况，为确保钻孔桩号和位</w:t>
      </w:r>
    </w:p>
    <w:p w14:paraId="4F3055A2">
      <w:pPr>
        <w:spacing w:line="220" w:lineRule="auto"/>
        <w:rPr>
          <w:rFonts w:ascii="楷体" w:hAnsi="楷体" w:eastAsia="楷体" w:cs="楷体"/>
          <w:sz w:val="23"/>
          <w:szCs w:val="23"/>
        </w:rPr>
        <w:sectPr>
          <w:headerReference r:id="rId31" w:type="default"/>
          <w:footerReference r:id="rId32" w:type="default"/>
          <w:pgSz w:w="11900" w:h="16820"/>
          <w:pgMar w:top="1570" w:right="1380" w:bottom="1690" w:left="1329" w:header="1199" w:footer="1417" w:gutter="0"/>
          <w:cols w:space="720" w:num="1"/>
        </w:sectPr>
      </w:pPr>
    </w:p>
    <w:p w14:paraId="4D65A039">
      <w:pPr>
        <w:spacing w:before="205" w:line="220" w:lineRule="auto"/>
        <w:ind w:left="9"/>
        <w:rPr>
          <w:rFonts w:ascii="楷体" w:hAnsi="楷体" w:eastAsia="楷体" w:cs="楷体"/>
          <w:sz w:val="22"/>
          <w:szCs w:val="22"/>
        </w:rPr>
      </w:pPr>
      <w:r>
        <w:rPr>
          <w:rFonts w:ascii="楷体" w:hAnsi="楷体" w:eastAsia="楷体" w:cs="楷体"/>
          <w:spacing w:val="18"/>
          <w:sz w:val="22"/>
          <w:szCs w:val="22"/>
        </w:rPr>
        <w:t>置的准确性，因此提出了核实并标记现场桩号的</w:t>
      </w:r>
      <w:r>
        <w:rPr>
          <w:rFonts w:ascii="楷体" w:hAnsi="楷体" w:eastAsia="楷体" w:cs="楷体"/>
          <w:spacing w:val="17"/>
          <w:sz w:val="22"/>
          <w:szCs w:val="22"/>
        </w:rPr>
        <w:t>规定。</w:t>
      </w:r>
    </w:p>
    <w:p w14:paraId="7896388E">
      <w:pPr>
        <w:pStyle w:val="2"/>
        <w:spacing w:line="367" w:lineRule="auto"/>
      </w:pPr>
    </w:p>
    <w:p w14:paraId="64FB5FB3">
      <w:pPr>
        <w:spacing w:before="78" w:line="219" w:lineRule="auto"/>
        <w:ind w:left="250"/>
        <w:rPr>
          <w:rFonts w:ascii="宋体" w:hAnsi="宋体" w:eastAsia="宋体" w:cs="宋体"/>
          <w:sz w:val="24"/>
          <w:szCs w:val="24"/>
        </w:rPr>
      </w:pPr>
      <w:r>
        <w:rPr>
          <w:rFonts w:ascii="Times New Roman" w:hAnsi="Times New Roman" w:eastAsia="Times New Roman" w:cs="Times New Roman"/>
          <w:spacing w:val="-3"/>
          <w:sz w:val="24"/>
          <w:szCs w:val="24"/>
        </w:rPr>
        <w:t>3.2</w:t>
      </w:r>
      <w:r>
        <w:rPr>
          <w:rFonts w:ascii="Times New Roman" w:hAnsi="Times New Roman" w:eastAsia="Times New Roman" w:cs="Times New Roman"/>
          <w:spacing w:val="6"/>
          <w:sz w:val="24"/>
          <w:szCs w:val="24"/>
        </w:rPr>
        <w:t xml:space="preserve">     </w:t>
      </w:r>
      <w:r>
        <w:rPr>
          <w:rFonts w:ascii="宋体" w:hAnsi="宋体" w:eastAsia="宋体" w:cs="宋体"/>
          <w:spacing w:val="-3"/>
          <w:sz w:val="24"/>
          <w:szCs w:val="24"/>
        </w:rPr>
        <w:t>取样步骤</w:t>
      </w:r>
    </w:p>
    <w:p w14:paraId="64FF2546">
      <w:pPr>
        <w:spacing w:before="85" w:line="248" w:lineRule="auto"/>
        <w:ind w:left="9" w:right="5" w:firstLine="510"/>
        <w:rPr>
          <w:rFonts w:ascii="宋体" w:hAnsi="宋体" w:eastAsia="宋体" w:cs="宋体"/>
          <w:sz w:val="24"/>
          <w:szCs w:val="24"/>
        </w:rPr>
      </w:pPr>
      <w:r>
        <w:rPr>
          <w:rFonts w:ascii="宋体" w:hAnsi="宋体" w:eastAsia="宋体" w:cs="宋体"/>
          <w:spacing w:val="12"/>
          <w:sz w:val="24"/>
          <w:szCs w:val="24"/>
        </w:rPr>
        <w:t>(1)用钢卷尺和喷漆现场标记钻孔位置，布设作业场地。钻孔位置应远离管线，</w:t>
      </w:r>
      <w:r>
        <w:rPr>
          <w:rFonts w:ascii="宋体" w:hAnsi="宋体" w:eastAsia="宋体" w:cs="宋体"/>
          <w:spacing w:val="16"/>
          <w:sz w:val="24"/>
          <w:szCs w:val="24"/>
        </w:rPr>
        <w:t xml:space="preserve"> </w:t>
      </w:r>
      <w:r>
        <w:rPr>
          <w:rFonts w:ascii="宋体" w:hAnsi="宋体" w:eastAsia="宋体" w:cs="宋体"/>
          <w:sz w:val="24"/>
          <w:szCs w:val="24"/>
        </w:rPr>
        <w:t>避开存在裂缝、蜂窝等缺陷部位，同时应避开预埋件、钢架、钢筋等物体。</w:t>
      </w:r>
    </w:p>
    <w:p w14:paraId="3EEE560C">
      <w:pPr>
        <w:spacing w:before="54" w:line="246" w:lineRule="auto"/>
        <w:ind w:left="9" w:right="82" w:firstLine="510"/>
        <w:rPr>
          <w:rFonts w:ascii="宋体" w:hAnsi="宋体" w:eastAsia="宋体" w:cs="宋体"/>
          <w:sz w:val="25"/>
          <w:szCs w:val="25"/>
        </w:rPr>
      </w:pPr>
      <w:r>
        <w:rPr>
          <w:rFonts w:ascii="宋体" w:hAnsi="宋体" w:eastAsia="宋体" w:cs="宋体"/>
          <w:spacing w:val="1"/>
          <w:sz w:val="25"/>
          <w:szCs w:val="25"/>
        </w:rPr>
        <w:t>(2)将取芯机垂直对准混凝土钻孔位置，放下钻头，牢固</w:t>
      </w:r>
      <w:r>
        <w:rPr>
          <w:rFonts w:ascii="宋体" w:hAnsi="宋体" w:eastAsia="宋体" w:cs="宋体"/>
          <w:sz w:val="25"/>
          <w:szCs w:val="25"/>
        </w:rPr>
        <w:t xml:space="preserve">安放取芯机，确保取芯 </w:t>
      </w:r>
      <w:r>
        <w:rPr>
          <w:rFonts w:ascii="宋体" w:hAnsi="宋体" w:eastAsia="宋体" w:cs="宋体"/>
          <w:spacing w:val="-11"/>
          <w:sz w:val="25"/>
          <w:szCs w:val="25"/>
        </w:rPr>
        <w:t>机在运转过程中不发生移动。</w:t>
      </w:r>
    </w:p>
    <w:p w14:paraId="68EFA526">
      <w:pPr>
        <w:spacing w:before="84" w:line="219" w:lineRule="auto"/>
        <w:ind w:left="520"/>
        <w:rPr>
          <w:rFonts w:ascii="宋体" w:hAnsi="宋体" w:eastAsia="宋体" w:cs="宋体"/>
          <w:sz w:val="24"/>
          <w:szCs w:val="24"/>
        </w:rPr>
      </w:pPr>
      <w:r>
        <w:rPr>
          <w:rFonts w:ascii="宋体" w:hAnsi="宋体" w:eastAsia="宋体" w:cs="宋体"/>
          <w:spacing w:val="6"/>
          <w:sz w:val="24"/>
          <w:szCs w:val="24"/>
        </w:rPr>
        <w:t>(3)开放冷却水，启动马达，徐徐压下钻杆。</w:t>
      </w:r>
    </w:p>
    <w:p w14:paraId="305FDFE4">
      <w:pPr>
        <w:spacing w:before="75" w:line="219" w:lineRule="auto"/>
        <w:ind w:left="520"/>
        <w:rPr>
          <w:rFonts w:ascii="宋体" w:hAnsi="宋体" w:eastAsia="宋体" w:cs="宋体"/>
          <w:sz w:val="24"/>
          <w:szCs w:val="24"/>
        </w:rPr>
      </w:pPr>
      <w:r>
        <w:rPr>
          <w:rFonts w:ascii="宋体" w:hAnsi="宋体" w:eastAsia="宋体" w:cs="宋体"/>
          <w:spacing w:val="5"/>
          <w:sz w:val="24"/>
          <w:szCs w:val="24"/>
        </w:rPr>
        <w:t>(4)钻至试验所需厚度时上抬钻杆，拔出钻头，停止转动，取出芯</w:t>
      </w:r>
      <w:r>
        <w:rPr>
          <w:rFonts w:ascii="宋体" w:hAnsi="宋体" w:eastAsia="宋体" w:cs="宋体"/>
          <w:spacing w:val="4"/>
          <w:sz w:val="24"/>
          <w:szCs w:val="24"/>
        </w:rPr>
        <w:t>样。</w:t>
      </w:r>
    </w:p>
    <w:p w14:paraId="2E5CA03D">
      <w:pPr>
        <w:spacing w:before="55" w:line="243" w:lineRule="auto"/>
        <w:ind w:left="9" w:firstLine="510"/>
        <w:rPr>
          <w:sz w:val="25"/>
          <w:szCs w:val="25"/>
        </w:rPr>
      </w:pPr>
      <w:r>
        <w:rPr>
          <w:rFonts w:ascii="宋体" w:hAnsi="宋体" w:eastAsia="宋体" w:cs="宋体"/>
          <w:spacing w:val="-4"/>
          <w:sz w:val="25"/>
          <w:szCs w:val="25"/>
        </w:rPr>
        <w:t>(5)将芯样用清水漂洗干净，用抹布擦干试样表面明水，用钢卷尺量测芯样长度，</w:t>
      </w:r>
      <w:r>
        <w:rPr>
          <w:rFonts w:ascii="宋体" w:hAnsi="宋体" w:eastAsia="宋体" w:cs="宋体"/>
          <w:spacing w:val="6"/>
          <w:sz w:val="25"/>
          <w:szCs w:val="25"/>
        </w:rPr>
        <w:t xml:space="preserve"> </w:t>
      </w:r>
      <w:r>
        <w:rPr>
          <w:rFonts w:ascii="宋体" w:hAnsi="宋体" w:eastAsia="宋体" w:cs="宋体"/>
          <w:spacing w:val="-9"/>
          <w:sz w:val="25"/>
          <w:szCs w:val="25"/>
        </w:rPr>
        <w:t>确认满足要求后将芯样妥善放置于盛样器或盛样袋中。</w:t>
      </w:r>
      <w:r>
        <w:rPr>
          <w:rFonts w:ascii="宋体" w:hAnsi="宋体" w:eastAsia="宋体" w:cs="宋体"/>
          <w:spacing w:val="4"/>
          <w:sz w:val="25"/>
          <w:szCs w:val="25"/>
        </w:rPr>
        <w:t xml:space="preserve">           </w:t>
      </w:r>
      <w:r>
        <w:rPr>
          <w:position w:val="-16"/>
          <w:sz w:val="25"/>
          <w:szCs w:val="25"/>
        </w:rPr>
        <w:drawing>
          <wp:inline distT="0" distB="0" distL="0" distR="0">
            <wp:extent cx="5715" cy="217170"/>
            <wp:effectExtent l="0" t="0" r="0" b="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99"/>
                    <a:stretch>
                      <a:fillRect/>
                    </a:stretch>
                  </pic:blipFill>
                  <pic:spPr>
                    <a:xfrm>
                      <a:off x="0" y="0"/>
                      <a:ext cx="6347" cy="217789"/>
                    </a:xfrm>
                    <a:prstGeom prst="rect">
                      <a:avLst/>
                    </a:prstGeom>
                  </pic:spPr>
                </pic:pic>
              </a:graphicData>
            </a:graphic>
          </wp:inline>
        </w:drawing>
      </w:r>
    </w:p>
    <w:p w14:paraId="175BC4E8">
      <w:pPr>
        <w:spacing w:before="2" w:line="237" w:lineRule="auto"/>
        <w:ind w:left="9" w:right="82" w:firstLine="510"/>
        <w:rPr>
          <w:rFonts w:ascii="宋体" w:hAnsi="宋体" w:eastAsia="宋体" w:cs="宋体"/>
          <w:sz w:val="25"/>
          <w:szCs w:val="25"/>
        </w:rPr>
      </w:pPr>
      <w:r>
        <w:rPr>
          <w:rFonts w:ascii="宋体" w:hAnsi="宋体" w:eastAsia="宋体" w:cs="宋体"/>
          <w:spacing w:val="1"/>
          <w:sz w:val="25"/>
          <w:szCs w:val="25"/>
        </w:rPr>
        <w:t>(6)填写样品标签，一式两份，一份粘贴在试样上，另一</w:t>
      </w:r>
      <w:r>
        <w:rPr>
          <w:rFonts w:ascii="宋体" w:hAnsi="宋体" w:eastAsia="宋体" w:cs="宋体"/>
          <w:sz w:val="25"/>
          <w:szCs w:val="25"/>
        </w:rPr>
        <w:t xml:space="preserve">份作为记录备查。试样 </w:t>
      </w:r>
      <w:r>
        <w:rPr>
          <w:rFonts w:ascii="宋体" w:hAnsi="宋体" w:eastAsia="宋体" w:cs="宋体"/>
          <w:spacing w:val="-3"/>
          <w:sz w:val="25"/>
          <w:szCs w:val="25"/>
        </w:rPr>
        <w:t>标签如图</w:t>
      </w:r>
      <w:r>
        <w:rPr>
          <w:rFonts w:ascii="Times New Roman" w:hAnsi="Times New Roman" w:eastAsia="Times New Roman" w:cs="Times New Roman"/>
          <w:spacing w:val="-3"/>
          <w:sz w:val="25"/>
          <w:szCs w:val="25"/>
        </w:rPr>
        <w:t>T0503</w:t>
      </w:r>
      <w:r>
        <w:rPr>
          <w:rFonts w:ascii="Times New Roman" w:hAnsi="Times New Roman" w:eastAsia="Times New Roman" w:cs="Times New Roman"/>
          <w:spacing w:val="53"/>
          <w:sz w:val="25"/>
          <w:szCs w:val="25"/>
        </w:rPr>
        <w:t xml:space="preserve"> </w:t>
      </w:r>
      <w:r>
        <w:rPr>
          <w:rFonts w:ascii="宋体" w:hAnsi="宋体" w:eastAsia="宋体" w:cs="宋体"/>
          <w:spacing w:val="-3"/>
          <w:sz w:val="25"/>
          <w:szCs w:val="25"/>
        </w:rPr>
        <w:t>所示。</w:t>
      </w:r>
    </w:p>
    <w:p w14:paraId="1A634C49">
      <w:pPr>
        <w:pStyle w:val="2"/>
        <w:spacing w:line="372" w:lineRule="auto"/>
      </w:pPr>
    </w:p>
    <w:p w14:paraId="6FBAB825">
      <w:pPr>
        <w:spacing w:before="56" w:line="221" w:lineRule="auto"/>
        <w:ind w:left="2760"/>
        <w:rPr>
          <w:rFonts w:ascii="宋体" w:hAnsi="宋体" w:eastAsia="宋体" w:cs="宋体"/>
          <w:sz w:val="17"/>
          <w:szCs w:val="17"/>
        </w:rPr>
      </w:pPr>
      <w:r>
        <w:drawing>
          <wp:anchor distT="0" distB="0" distL="0" distR="0" simplePos="0" relativeHeight="251695104" behindDoc="1" locked="0" layoutInCell="1" allowOverlap="1">
            <wp:simplePos x="0" y="0"/>
            <wp:positionH relativeFrom="column">
              <wp:posOffset>1612900</wp:posOffset>
            </wp:positionH>
            <wp:positionV relativeFrom="paragraph">
              <wp:posOffset>-77470</wp:posOffset>
            </wp:positionV>
            <wp:extent cx="2686050" cy="1276350"/>
            <wp:effectExtent l="0" t="0" r="0" b="0"/>
            <wp:wrapNone/>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r:embed="rId100"/>
                    <a:stretch>
                      <a:fillRect/>
                    </a:stretch>
                  </pic:blipFill>
                  <pic:spPr>
                    <a:xfrm>
                      <a:off x="0" y="0"/>
                      <a:ext cx="2686033" cy="1276343"/>
                    </a:xfrm>
                    <a:prstGeom prst="rect">
                      <a:avLst/>
                    </a:prstGeom>
                  </pic:spPr>
                </pic:pic>
              </a:graphicData>
            </a:graphic>
          </wp:anchor>
        </w:drawing>
      </w:r>
      <w:r>
        <w:rPr>
          <w:rFonts w:ascii="宋体" w:hAnsi="宋体" w:eastAsia="宋体" w:cs="宋体"/>
          <w:spacing w:val="2"/>
          <w:sz w:val="17"/>
          <w:szCs w:val="17"/>
        </w:rPr>
        <w:t>隧道名称：</w:t>
      </w:r>
    </w:p>
    <w:p w14:paraId="6C3E76C7">
      <w:pPr>
        <w:spacing w:before="6" w:line="219" w:lineRule="auto"/>
        <w:ind w:left="2760"/>
        <w:rPr>
          <w:rFonts w:ascii="宋体" w:hAnsi="宋体" w:eastAsia="宋体" w:cs="宋体"/>
          <w:sz w:val="20"/>
          <w:szCs w:val="20"/>
        </w:rPr>
      </w:pPr>
      <w:r>
        <w:rPr>
          <w:rFonts w:ascii="宋体" w:hAnsi="宋体" w:eastAsia="宋体" w:cs="宋体"/>
          <w:spacing w:val="-20"/>
          <w:sz w:val="20"/>
          <w:szCs w:val="20"/>
        </w:rPr>
        <w:t>试样编号：</w:t>
      </w:r>
    </w:p>
    <w:p w14:paraId="3512F9C9">
      <w:pPr>
        <w:spacing w:before="13" w:line="228" w:lineRule="auto"/>
        <w:ind w:left="2760"/>
        <w:rPr>
          <w:rFonts w:ascii="Times New Roman" w:hAnsi="Times New Roman" w:eastAsia="Times New Roman" w:cs="Times New Roman"/>
          <w:sz w:val="20"/>
          <w:szCs w:val="20"/>
        </w:rPr>
      </w:pPr>
      <w:r>
        <w:pict>
          <v:shape id="_x0000_s1043" o:spid="_x0000_s1043" o:spt="202" type="#_x0000_t202" style="position:absolute;left:0pt;margin-left:258pt;margin-top:0.2pt;height:14pt;width:29.35pt;z-index:251696128;mso-width-relative:page;mso-height-relative:page;" filled="f" stroked="f" coordsize="21600,21600">
            <v:path/>
            <v:fill on="f" focussize="0,0"/>
            <v:stroke on="f"/>
            <v:imagedata o:title=""/>
            <o:lock v:ext="edit" aspectratio="f"/>
            <v:textbox inset="0mm,0mm,0mm,0mm">
              <w:txbxContent>
                <w:p w14:paraId="7204E245">
                  <w:pPr>
                    <w:spacing w:before="19" w:line="221" w:lineRule="auto"/>
                    <w:ind w:right="2"/>
                    <w:jc w:val="right"/>
                    <w:rPr>
                      <w:rFonts w:ascii="宋体" w:hAnsi="宋体" w:eastAsia="宋体" w:cs="宋体"/>
                      <w:sz w:val="20"/>
                      <w:szCs w:val="20"/>
                    </w:rPr>
                  </w:pPr>
                  <w:r>
                    <w:rPr>
                      <w:rFonts w:ascii="宋体" w:hAnsi="宋体" w:eastAsia="宋体" w:cs="宋体"/>
                      <w:spacing w:val="-12"/>
                      <w:sz w:val="20"/>
                      <w:szCs w:val="20"/>
                    </w:rPr>
                    <w:t>位置：</w:t>
                  </w:r>
                </w:p>
              </w:txbxContent>
            </v:textbox>
          </v:shape>
        </w:pict>
      </w:r>
      <w:r>
        <w:rPr>
          <w:rFonts w:ascii="宋体" w:hAnsi="宋体" w:eastAsia="宋体" w:cs="宋体"/>
          <w:spacing w:val="-15"/>
          <w:sz w:val="20"/>
          <w:szCs w:val="20"/>
        </w:rPr>
        <w:t>试样部位：桩</w:t>
      </w:r>
      <w:r>
        <w:rPr>
          <w:rFonts w:ascii="宋体" w:hAnsi="宋体" w:eastAsia="宋体" w:cs="宋体"/>
          <w:spacing w:val="-33"/>
          <w:sz w:val="20"/>
          <w:szCs w:val="20"/>
        </w:rPr>
        <w:t xml:space="preserve"> </w:t>
      </w:r>
      <w:r>
        <w:rPr>
          <w:rFonts w:ascii="宋体" w:hAnsi="宋体" w:eastAsia="宋体" w:cs="宋体"/>
          <w:spacing w:val="-15"/>
          <w:sz w:val="20"/>
          <w:szCs w:val="20"/>
        </w:rPr>
        <w:t>号</w:t>
      </w:r>
      <w:r>
        <w:rPr>
          <w:rFonts w:ascii="Times New Roman" w:hAnsi="Times New Roman" w:eastAsia="Times New Roman" w:cs="Times New Roman"/>
          <w:spacing w:val="-15"/>
          <w:sz w:val="20"/>
          <w:szCs w:val="20"/>
        </w:rPr>
        <w:t>K+</w:t>
      </w:r>
    </w:p>
    <w:p w14:paraId="1004756D">
      <w:pPr>
        <w:spacing w:before="3" w:line="220" w:lineRule="auto"/>
        <w:ind w:left="2760"/>
        <w:rPr>
          <w:rFonts w:ascii="宋体" w:hAnsi="宋体" w:eastAsia="宋体" w:cs="宋体"/>
          <w:sz w:val="20"/>
          <w:szCs w:val="20"/>
        </w:rPr>
      </w:pPr>
      <w:r>
        <w:rPr>
          <w:rFonts w:ascii="宋体" w:hAnsi="宋体" w:eastAsia="宋体" w:cs="宋体"/>
          <w:spacing w:val="-20"/>
          <w:sz w:val="20"/>
          <w:szCs w:val="20"/>
        </w:rPr>
        <w:t>施工日期：</w:t>
      </w:r>
    </w:p>
    <w:p w14:paraId="4F1C85A0">
      <w:pPr>
        <w:spacing w:before="30" w:line="219" w:lineRule="auto"/>
        <w:ind w:left="2760"/>
        <w:rPr>
          <w:rFonts w:ascii="宋体" w:hAnsi="宋体" w:eastAsia="宋体" w:cs="宋体"/>
          <w:sz w:val="17"/>
          <w:szCs w:val="17"/>
        </w:rPr>
      </w:pPr>
      <w:r>
        <w:rPr>
          <w:rFonts w:ascii="宋体" w:hAnsi="宋体" w:eastAsia="宋体" w:cs="宋体"/>
          <w:spacing w:val="2"/>
          <w:sz w:val="17"/>
          <w:szCs w:val="17"/>
        </w:rPr>
        <w:t>取样日期：</w:t>
      </w:r>
    </w:p>
    <w:p w14:paraId="658BD7CB">
      <w:pPr>
        <w:spacing w:before="19" w:line="219" w:lineRule="auto"/>
        <w:ind w:left="2760"/>
        <w:rPr>
          <w:rFonts w:ascii="宋体" w:hAnsi="宋体" w:eastAsia="宋体" w:cs="宋体"/>
          <w:sz w:val="20"/>
          <w:szCs w:val="20"/>
        </w:rPr>
      </w:pPr>
      <w:r>
        <w:rPr>
          <w:rFonts w:ascii="宋体" w:hAnsi="宋体" w:eastAsia="宋体" w:cs="宋体"/>
          <w:spacing w:val="-19"/>
          <w:sz w:val="20"/>
          <w:szCs w:val="20"/>
        </w:rPr>
        <w:t>取样人：</w:t>
      </w:r>
    </w:p>
    <w:p w14:paraId="07A1A4AE">
      <w:pPr>
        <w:spacing w:before="13" w:line="219" w:lineRule="auto"/>
        <w:ind w:left="2760"/>
        <w:rPr>
          <w:rFonts w:ascii="宋体" w:hAnsi="宋体" w:eastAsia="宋体" w:cs="宋体"/>
          <w:sz w:val="20"/>
          <w:szCs w:val="20"/>
        </w:rPr>
      </w:pPr>
      <w:r>
        <w:rPr>
          <w:rFonts w:ascii="宋体" w:hAnsi="宋体" w:eastAsia="宋体" w:cs="宋体"/>
          <w:spacing w:val="-16"/>
          <w:sz w:val="20"/>
          <w:szCs w:val="20"/>
        </w:rPr>
        <w:t>保管人：</w:t>
      </w:r>
    </w:p>
    <w:p w14:paraId="386CF17F">
      <w:pPr>
        <w:pStyle w:val="2"/>
        <w:spacing w:line="266" w:lineRule="auto"/>
      </w:pPr>
    </w:p>
    <w:p w14:paraId="2D9B1114">
      <w:pPr>
        <w:spacing w:before="65" w:line="219" w:lineRule="auto"/>
        <w:ind w:left="3610"/>
        <w:rPr>
          <w:rFonts w:ascii="宋体" w:hAnsi="宋体" w:eastAsia="宋体" w:cs="宋体"/>
          <w:sz w:val="20"/>
          <w:szCs w:val="20"/>
        </w:rPr>
      </w:pPr>
      <w:r>
        <w:rPr>
          <w:rFonts w:ascii="宋体" w:hAnsi="宋体" w:eastAsia="宋体" w:cs="宋体"/>
          <w:spacing w:val="-6"/>
          <w:sz w:val="20"/>
          <w:szCs w:val="20"/>
        </w:rPr>
        <w:t>图</w:t>
      </w:r>
      <w:r>
        <w:rPr>
          <w:rFonts w:ascii="Times New Roman" w:hAnsi="Times New Roman" w:eastAsia="Times New Roman" w:cs="Times New Roman"/>
          <w:spacing w:val="-6"/>
          <w:sz w:val="20"/>
          <w:szCs w:val="20"/>
        </w:rPr>
        <w:t>T0503</w:t>
      </w:r>
      <w:r>
        <w:rPr>
          <w:rFonts w:ascii="Times New Roman" w:hAnsi="Times New Roman" w:eastAsia="Times New Roman" w:cs="Times New Roman"/>
          <w:spacing w:val="9"/>
          <w:sz w:val="20"/>
          <w:szCs w:val="20"/>
        </w:rPr>
        <w:t xml:space="preserve">   </w:t>
      </w:r>
      <w:r>
        <w:rPr>
          <w:rFonts w:ascii="宋体" w:hAnsi="宋体" w:eastAsia="宋体" w:cs="宋体"/>
          <w:spacing w:val="-6"/>
          <w:sz w:val="20"/>
          <w:szCs w:val="20"/>
        </w:rPr>
        <w:t>试样标签示例</w:t>
      </w:r>
    </w:p>
    <w:p w14:paraId="70FE4CA0">
      <w:pPr>
        <w:spacing w:before="105" w:line="262" w:lineRule="auto"/>
        <w:ind w:left="9" w:right="79" w:firstLine="510"/>
        <w:rPr>
          <w:rFonts w:ascii="宋体" w:hAnsi="宋体" w:eastAsia="宋体" w:cs="宋体"/>
          <w:sz w:val="25"/>
          <w:szCs w:val="25"/>
        </w:rPr>
      </w:pPr>
      <w:r>
        <w:rPr>
          <w:rFonts w:ascii="宋体" w:hAnsi="宋体" w:eastAsia="宋体" w:cs="宋体"/>
          <w:spacing w:val="1"/>
          <w:sz w:val="25"/>
          <w:szCs w:val="25"/>
        </w:rPr>
        <w:t>(7)用毛刷清理钻孔，用棉纱等材料吸走钻孔内的水分，待干燥</w:t>
      </w:r>
      <w:r>
        <w:rPr>
          <w:rFonts w:ascii="宋体" w:hAnsi="宋体" w:eastAsia="宋体" w:cs="宋体"/>
          <w:sz w:val="25"/>
          <w:szCs w:val="25"/>
        </w:rPr>
        <w:t xml:space="preserve">后用同强度等级 </w:t>
      </w:r>
      <w:r>
        <w:rPr>
          <w:rFonts w:ascii="宋体" w:hAnsi="宋体" w:eastAsia="宋体" w:cs="宋体"/>
          <w:spacing w:val="-8"/>
          <w:sz w:val="25"/>
          <w:szCs w:val="25"/>
        </w:rPr>
        <w:t>混凝土密实填补取芯孔。</w:t>
      </w:r>
    </w:p>
    <w:p w14:paraId="74343F3A">
      <w:pPr>
        <w:pStyle w:val="2"/>
        <w:spacing w:line="297" w:lineRule="auto"/>
      </w:pPr>
    </w:p>
    <w:p w14:paraId="70685D34">
      <w:pPr>
        <w:spacing w:before="78" w:line="224" w:lineRule="auto"/>
        <w:ind w:left="9"/>
        <w:rPr>
          <w:rFonts w:ascii="楷体" w:hAnsi="楷体" w:eastAsia="楷体" w:cs="楷体"/>
          <w:sz w:val="24"/>
          <w:szCs w:val="24"/>
        </w:rPr>
      </w:pPr>
      <w:r>
        <w:rPr>
          <w:rFonts w:ascii="楷体" w:hAnsi="楷体" w:eastAsia="楷体" w:cs="楷体"/>
          <w:spacing w:val="-3"/>
          <w:sz w:val="24"/>
          <w:szCs w:val="24"/>
        </w:rPr>
        <w:t>条文说明</w:t>
      </w:r>
    </w:p>
    <w:p w14:paraId="42C13D40">
      <w:pPr>
        <w:spacing w:before="201" w:line="288" w:lineRule="auto"/>
        <w:ind w:left="9" w:right="29" w:firstLine="510"/>
        <w:jc w:val="both"/>
        <w:rPr>
          <w:rFonts w:ascii="楷体" w:hAnsi="楷体" w:eastAsia="楷体" w:cs="楷体"/>
          <w:sz w:val="23"/>
          <w:szCs w:val="23"/>
        </w:rPr>
      </w:pPr>
      <w:r>
        <w:rPr>
          <w:rFonts w:ascii="楷体" w:hAnsi="楷体" w:eastAsia="楷体" w:cs="楷体"/>
          <w:spacing w:val="10"/>
          <w:sz w:val="23"/>
          <w:szCs w:val="23"/>
        </w:rPr>
        <w:t>钻孔过程中遇预埋件或钢筋时可能导致无法钻进，因此要提前了解钻孔段落的结构</w:t>
      </w:r>
      <w:r>
        <w:rPr>
          <w:rFonts w:ascii="楷体" w:hAnsi="楷体" w:eastAsia="楷体" w:cs="楷体"/>
          <w:spacing w:val="18"/>
          <w:sz w:val="23"/>
          <w:szCs w:val="23"/>
        </w:rPr>
        <w:t xml:space="preserve"> </w:t>
      </w:r>
      <w:r>
        <w:rPr>
          <w:rFonts w:ascii="楷体" w:hAnsi="楷体" w:eastAsia="楷体" w:cs="楷体"/>
          <w:spacing w:val="12"/>
          <w:sz w:val="23"/>
          <w:szCs w:val="23"/>
        </w:rPr>
        <w:t>物状态。芯样取出后若出现破损，不能作为试验芯样时，要分析破损原因并进行记录，</w:t>
      </w:r>
      <w:r>
        <w:rPr>
          <w:rFonts w:ascii="楷体" w:hAnsi="楷体" w:eastAsia="楷体" w:cs="楷体"/>
          <w:spacing w:val="18"/>
          <w:sz w:val="23"/>
          <w:szCs w:val="23"/>
        </w:rPr>
        <w:t xml:space="preserve"> </w:t>
      </w:r>
      <w:r>
        <w:rPr>
          <w:rFonts w:ascii="楷体" w:hAnsi="楷体" w:eastAsia="楷体" w:cs="楷体"/>
          <w:spacing w:val="7"/>
          <w:sz w:val="23"/>
          <w:szCs w:val="23"/>
        </w:rPr>
        <w:t>适当调整钻孔位置，重新钻孔。</w:t>
      </w:r>
    </w:p>
    <w:p w14:paraId="0CDE6694">
      <w:pPr>
        <w:spacing w:before="3" w:line="288" w:lineRule="auto"/>
        <w:ind w:left="9" w:right="87" w:firstLine="510"/>
        <w:jc w:val="both"/>
        <w:rPr>
          <w:rFonts w:ascii="楷体" w:hAnsi="楷体" w:eastAsia="楷体" w:cs="楷体"/>
          <w:sz w:val="23"/>
          <w:szCs w:val="23"/>
        </w:rPr>
      </w:pPr>
      <w:r>
        <w:rPr>
          <w:rFonts w:ascii="楷体" w:hAnsi="楷体" w:eastAsia="楷体" w:cs="楷体"/>
          <w:spacing w:val="10"/>
          <w:sz w:val="23"/>
          <w:szCs w:val="23"/>
        </w:rPr>
        <w:t>由于钻芯为破坏性工作，测试完成后须进行芯孔的回填。为保证填补的密实性，填</w:t>
      </w:r>
      <w:r>
        <w:rPr>
          <w:rFonts w:ascii="楷体" w:hAnsi="楷体" w:eastAsia="楷体" w:cs="楷体"/>
          <w:spacing w:val="6"/>
          <w:sz w:val="23"/>
          <w:szCs w:val="23"/>
        </w:rPr>
        <w:t xml:space="preserve"> </w:t>
      </w:r>
      <w:r>
        <w:rPr>
          <w:rFonts w:ascii="楷体" w:hAnsi="楷体" w:eastAsia="楷体" w:cs="楷体"/>
          <w:spacing w:val="24"/>
          <w:sz w:val="23"/>
          <w:szCs w:val="23"/>
        </w:rPr>
        <w:t>补混凝土中一般掺加占水泥质量8%～12%的微膨胀剂，以及占水泥质量3%～5</w:t>
      </w:r>
      <w:r>
        <w:rPr>
          <w:rFonts w:ascii="楷体" w:hAnsi="楷体" w:eastAsia="楷体" w:cs="楷体"/>
          <w:spacing w:val="23"/>
          <w:sz w:val="23"/>
          <w:szCs w:val="23"/>
        </w:rPr>
        <w:t>%的快</w:t>
      </w:r>
      <w:r>
        <w:rPr>
          <w:rFonts w:ascii="楷体" w:hAnsi="楷体" w:eastAsia="楷体" w:cs="楷体"/>
          <w:sz w:val="23"/>
          <w:szCs w:val="23"/>
        </w:rPr>
        <w:t xml:space="preserve"> </w:t>
      </w:r>
      <w:r>
        <w:rPr>
          <w:rFonts w:ascii="楷体" w:hAnsi="楷体" w:eastAsia="楷体" w:cs="楷体"/>
          <w:spacing w:val="9"/>
          <w:sz w:val="23"/>
          <w:szCs w:val="23"/>
        </w:rPr>
        <w:t>凝早强剂，并在孔洞表面用环氧树脂胶进行密封。</w:t>
      </w:r>
    </w:p>
    <w:p w14:paraId="693B98F9">
      <w:pPr>
        <w:pStyle w:val="2"/>
        <w:spacing w:line="276" w:lineRule="auto"/>
      </w:pPr>
    </w:p>
    <w:p w14:paraId="1B68519A">
      <w:pPr>
        <w:spacing w:before="79" w:line="224" w:lineRule="auto"/>
        <w:ind w:left="9"/>
        <w:rPr>
          <w:rFonts w:ascii="黑体" w:hAnsi="黑体" w:eastAsia="黑体" w:cs="黑体"/>
          <w:sz w:val="24"/>
          <w:szCs w:val="24"/>
        </w:rPr>
      </w:pPr>
      <w:r>
        <w:rPr>
          <w:rFonts w:ascii="黑体" w:hAnsi="黑体" w:eastAsia="黑体" w:cs="黑体"/>
          <w:spacing w:val="6"/>
          <w:sz w:val="24"/>
          <w:szCs w:val="24"/>
        </w:rPr>
        <w:t>4  报告</w:t>
      </w:r>
    </w:p>
    <w:p w14:paraId="2397C344">
      <w:pPr>
        <w:pStyle w:val="2"/>
        <w:spacing w:line="355" w:lineRule="auto"/>
      </w:pPr>
    </w:p>
    <w:p w14:paraId="5102E6AF">
      <w:pPr>
        <w:spacing w:before="78" w:line="218" w:lineRule="auto"/>
        <w:ind w:left="520"/>
        <w:rPr>
          <w:rFonts w:ascii="宋体" w:hAnsi="宋体" w:eastAsia="宋体" w:cs="宋体"/>
          <w:sz w:val="24"/>
          <w:szCs w:val="24"/>
        </w:rPr>
      </w:pPr>
      <w:r>
        <w:rPr>
          <w:rFonts w:ascii="宋体" w:hAnsi="宋体" w:eastAsia="宋体" w:cs="宋体"/>
          <w:spacing w:val="-3"/>
          <w:sz w:val="24"/>
          <w:szCs w:val="24"/>
        </w:rPr>
        <w:t>本方法报告应包含下列技术内容：</w:t>
      </w:r>
    </w:p>
    <w:p w14:paraId="591EC8E1">
      <w:pPr>
        <w:spacing w:line="218" w:lineRule="auto"/>
        <w:rPr>
          <w:rFonts w:ascii="宋体" w:hAnsi="宋体" w:eastAsia="宋体" w:cs="宋体"/>
          <w:sz w:val="24"/>
          <w:szCs w:val="24"/>
        </w:rPr>
        <w:sectPr>
          <w:headerReference r:id="rId33" w:type="default"/>
          <w:footerReference r:id="rId34" w:type="default"/>
          <w:pgSz w:w="11900" w:h="16820"/>
          <w:pgMar w:top="1574" w:right="1325" w:bottom="1690" w:left="1319" w:header="1201" w:footer="1416" w:gutter="0"/>
          <w:cols w:space="720" w:num="1"/>
        </w:sectPr>
      </w:pPr>
    </w:p>
    <w:p w14:paraId="44EB2FF4">
      <w:pPr>
        <w:spacing w:before="153" w:line="237" w:lineRule="auto"/>
        <w:ind w:left="30" w:right="15" w:firstLine="489"/>
        <w:rPr>
          <w:rFonts w:ascii="宋体" w:hAnsi="宋体" w:eastAsia="宋体" w:cs="宋体"/>
          <w:sz w:val="26"/>
          <w:szCs w:val="26"/>
        </w:rPr>
      </w:pPr>
      <w:r>
        <w:rPr>
          <w:rFonts w:ascii="宋体" w:hAnsi="宋体" w:eastAsia="宋体" w:cs="宋体"/>
          <w:spacing w:val="-2"/>
          <w:sz w:val="26"/>
          <w:szCs w:val="26"/>
        </w:rPr>
        <w:t>(1)取样基础信息，包括取样时间、取样单位、取样人员、取样温度、设备型</w:t>
      </w:r>
      <w:r>
        <w:rPr>
          <w:rFonts w:ascii="宋体" w:hAnsi="宋体" w:eastAsia="宋体" w:cs="宋体"/>
          <w:spacing w:val="13"/>
          <w:sz w:val="26"/>
          <w:szCs w:val="26"/>
        </w:rPr>
        <w:t xml:space="preserve"> </w:t>
      </w:r>
      <w:bookmarkStart w:id="13" w:name="bookmark56"/>
      <w:bookmarkEnd w:id="13"/>
      <w:r>
        <w:rPr>
          <w:rFonts w:ascii="宋体" w:hAnsi="宋体" w:eastAsia="宋体" w:cs="宋体"/>
          <w:spacing w:val="-13"/>
          <w:sz w:val="26"/>
          <w:szCs w:val="26"/>
        </w:rPr>
        <w:t>号等。</w:t>
      </w:r>
    </w:p>
    <w:p w14:paraId="7AD1E7AA">
      <w:pPr>
        <w:spacing w:before="69" w:line="219" w:lineRule="auto"/>
        <w:ind w:left="520"/>
        <w:rPr>
          <w:rFonts w:ascii="宋体" w:hAnsi="宋体" w:eastAsia="宋体" w:cs="宋体"/>
          <w:sz w:val="26"/>
          <w:szCs w:val="26"/>
        </w:rPr>
      </w:pPr>
      <w:r>
        <w:rPr>
          <w:rFonts w:ascii="宋体" w:hAnsi="宋体" w:eastAsia="宋体" w:cs="宋体"/>
          <w:spacing w:val="-14"/>
          <w:sz w:val="26"/>
          <w:szCs w:val="26"/>
        </w:rPr>
        <w:t>(2)芯样信息，提供全部芯样的类型、桩号、部位、数量、状态等信息。</w:t>
      </w:r>
    </w:p>
    <w:p w14:paraId="286A45C8">
      <w:pPr>
        <w:spacing w:before="51" w:line="219" w:lineRule="auto"/>
        <w:ind w:left="530"/>
        <w:rPr>
          <w:rFonts w:ascii="宋体" w:hAnsi="宋体" w:eastAsia="宋体" w:cs="宋体"/>
          <w:sz w:val="26"/>
          <w:szCs w:val="26"/>
        </w:rPr>
      </w:pPr>
      <w:r>
        <w:rPr>
          <w:rFonts w:ascii="宋体" w:hAnsi="宋体" w:eastAsia="宋体" w:cs="宋体"/>
          <w:spacing w:val="-11"/>
          <w:sz w:val="26"/>
          <w:szCs w:val="26"/>
        </w:rPr>
        <w:t>(3)芯样照片，提供所有芯样的照片信息。</w:t>
      </w:r>
    </w:p>
    <w:p w14:paraId="0FCBE282">
      <w:pPr>
        <w:spacing w:line="219" w:lineRule="auto"/>
        <w:rPr>
          <w:rFonts w:ascii="宋体" w:hAnsi="宋体" w:eastAsia="宋体" w:cs="宋体"/>
          <w:sz w:val="26"/>
          <w:szCs w:val="26"/>
        </w:rPr>
        <w:sectPr>
          <w:headerReference r:id="rId35" w:type="default"/>
          <w:footerReference r:id="rId36" w:type="default"/>
          <w:pgSz w:w="11900" w:h="16820"/>
          <w:pgMar w:top="1597" w:right="1380" w:bottom="1733" w:left="1329" w:header="1101" w:footer="1393" w:gutter="0"/>
          <w:cols w:space="720" w:num="1"/>
        </w:sectPr>
      </w:pPr>
    </w:p>
    <w:p w14:paraId="5783E03E">
      <w:pPr>
        <w:pStyle w:val="2"/>
        <w:spacing w:line="242" w:lineRule="auto"/>
      </w:pPr>
    </w:p>
    <w:p w14:paraId="64005A8F">
      <w:pPr>
        <w:pStyle w:val="2"/>
        <w:spacing w:line="242" w:lineRule="auto"/>
      </w:pPr>
    </w:p>
    <w:p w14:paraId="0C3E05F7">
      <w:pPr>
        <w:pStyle w:val="2"/>
        <w:spacing w:line="242" w:lineRule="auto"/>
      </w:pPr>
    </w:p>
    <w:p w14:paraId="3238C0D7">
      <w:pPr>
        <w:pStyle w:val="2"/>
        <w:spacing w:line="242" w:lineRule="auto"/>
      </w:pPr>
    </w:p>
    <w:p w14:paraId="7C047EAC">
      <w:pPr>
        <w:pStyle w:val="2"/>
        <w:spacing w:line="243" w:lineRule="auto"/>
      </w:pPr>
    </w:p>
    <w:p w14:paraId="6987C8A5">
      <w:pPr>
        <w:spacing w:before="114" w:line="219" w:lineRule="auto"/>
        <w:outlineLvl w:val="0"/>
        <w:rPr>
          <w:rFonts w:ascii="宋体" w:hAnsi="宋体" w:eastAsia="宋体" w:cs="宋体"/>
          <w:sz w:val="35"/>
          <w:szCs w:val="35"/>
        </w:rPr>
      </w:pPr>
      <w:bookmarkStart w:id="14" w:name="bookmark9"/>
      <w:bookmarkEnd w:id="14"/>
      <w:r>
        <w:rPr>
          <w:rFonts w:ascii="Times New Roman" w:hAnsi="Times New Roman" w:eastAsia="Times New Roman" w:cs="Times New Roman"/>
          <w:spacing w:val="7"/>
          <w:sz w:val="35"/>
          <w:szCs w:val="35"/>
        </w:rPr>
        <w:t xml:space="preserve">4    </w:t>
      </w:r>
      <w:r>
        <w:rPr>
          <w:rFonts w:ascii="宋体" w:hAnsi="宋体" w:eastAsia="宋体" w:cs="宋体"/>
          <w:spacing w:val="7"/>
          <w:sz w:val="35"/>
          <w:szCs w:val="35"/>
        </w:rPr>
        <w:t>结构与安装尺寸</w:t>
      </w:r>
    </w:p>
    <w:p w14:paraId="773A0B07">
      <w:pPr>
        <w:pStyle w:val="2"/>
        <w:spacing w:line="313" w:lineRule="auto"/>
      </w:pPr>
    </w:p>
    <w:p w14:paraId="280B2970">
      <w:pPr>
        <w:pStyle w:val="2"/>
        <w:spacing w:line="313" w:lineRule="auto"/>
      </w:pPr>
    </w:p>
    <w:p w14:paraId="2CA2962D">
      <w:pPr>
        <w:pStyle w:val="2"/>
        <w:spacing w:line="314" w:lineRule="auto"/>
      </w:pPr>
    </w:p>
    <w:p w14:paraId="61ACFDB4">
      <w:pPr>
        <w:spacing w:before="91" w:line="221" w:lineRule="auto"/>
        <w:ind w:left="3210"/>
        <w:outlineLvl w:val="1"/>
        <w:rPr>
          <w:rFonts w:ascii="黑体" w:hAnsi="黑体" w:eastAsia="黑体" w:cs="黑体"/>
          <w:sz w:val="28"/>
          <w:szCs w:val="28"/>
        </w:rPr>
      </w:pPr>
      <w:bookmarkStart w:id="15" w:name="bookmark10"/>
      <w:bookmarkEnd w:id="15"/>
      <w:r>
        <w:rPr>
          <w:rFonts w:ascii="Times New Roman" w:hAnsi="Times New Roman" w:eastAsia="Times New Roman" w:cs="Times New Roman"/>
          <w:b/>
          <w:bCs/>
          <w:spacing w:val="-2"/>
          <w:sz w:val="28"/>
          <w:szCs w:val="28"/>
        </w:rPr>
        <w:t xml:space="preserve">T 0511—2026    </w:t>
      </w:r>
      <w:r>
        <w:rPr>
          <w:rFonts w:ascii="黑体" w:hAnsi="黑体" w:eastAsia="黑体" w:cs="黑体"/>
          <w:b/>
          <w:bCs/>
          <w:spacing w:val="-2"/>
          <w:sz w:val="28"/>
          <w:szCs w:val="28"/>
        </w:rPr>
        <w:t>尺量法</w:t>
      </w:r>
    </w:p>
    <w:p w14:paraId="6C42E31A">
      <w:pPr>
        <w:pStyle w:val="2"/>
        <w:spacing w:line="347" w:lineRule="auto"/>
      </w:pPr>
    </w:p>
    <w:p w14:paraId="2C4D898A">
      <w:pPr>
        <w:pStyle w:val="2"/>
        <w:spacing w:line="347" w:lineRule="auto"/>
      </w:pPr>
    </w:p>
    <w:p w14:paraId="587237E1">
      <w:pPr>
        <w:spacing w:before="78" w:line="223" w:lineRule="auto"/>
        <w:rPr>
          <w:rFonts w:ascii="黑体" w:hAnsi="黑体" w:eastAsia="黑体" w:cs="黑体"/>
          <w:sz w:val="24"/>
          <w:szCs w:val="24"/>
        </w:rPr>
      </w:pPr>
      <w:r>
        <w:rPr>
          <w:rFonts w:ascii="黑体" w:hAnsi="黑体" w:eastAsia="黑体" w:cs="黑体"/>
          <w:spacing w:val="-9"/>
          <w:sz w:val="24"/>
          <w:szCs w:val="24"/>
        </w:rPr>
        <w:t>1</w:t>
      </w:r>
      <w:r>
        <w:rPr>
          <w:rFonts w:ascii="黑体" w:hAnsi="黑体" w:eastAsia="黑体" w:cs="黑体"/>
          <w:spacing w:val="19"/>
          <w:sz w:val="24"/>
          <w:szCs w:val="24"/>
        </w:rPr>
        <w:t xml:space="preserve">  </w:t>
      </w:r>
      <w:r>
        <w:rPr>
          <w:rFonts w:ascii="黑体" w:hAnsi="黑体" w:eastAsia="黑体" w:cs="黑体"/>
          <w:b/>
          <w:bCs/>
          <w:spacing w:val="-9"/>
          <w:sz w:val="24"/>
          <w:szCs w:val="24"/>
        </w:rPr>
        <w:t>适用范围</w:t>
      </w:r>
    </w:p>
    <w:p w14:paraId="0FC8637B">
      <w:pPr>
        <w:pStyle w:val="2"/>
        <w:spacing w:line="335" w:lineRule="auto"/>
      </w:pPr>
    </w:p>
    <w:p w14:paraId="00B37CEB">
      <w:pPr>
        <w:spacing w:before="85" w:line="279" w:lineRule="auto"/>
        <w:ind w:left="3023" w:right="2357" w:hanging="2523"/>
        <w:rPr>
          <w:rFonts w:ascii="宋体" w:hAnsi="宋体" w:eastAsia="宋体" w:cs="宋体"/>
          <w:sz w:val="22"/>
          <w:szCs w:val="22"/>
        </w:rPr>
      </w:pPr>
      <w:r>
        <w:rPr>
          <w:rFonts w:ascii="宋体" w:hAnsi="宋体" w:eastAsia="宋体" w:cs="宋体"/>
          <w:spacing w:val="-16"/>
          <w:sz w:val="26"/>
          <w:szCs w:val="26"/>
        </w:rPr>
        <w:t>适合采用尺量法开展现场测试的主要内容如表</w:t>
      </w:r>
      <w:r>
        <w:rPr>
          <w:rFonts w:ascii="Times New Roman" w:hAnsi="Times New Roman" w:eastAsia="Times New Roman" w:cs="Times New Roman"/>
          <w:spacing w:val="-16"/>
          <w:sz w:val="26"/>
          <w:szCs w:val="26"/>
        </w:rPr>
        <w:t>T0511</w:t>
      </w:r>
      <w:r>
        <w:rPr>
          <w:rFonts w:ascii="Times New Roman" w:hAnsi="Times New Roman" w:eastAsia="Times New Roman" w:cs="Times New Roman"/>
          <w:spacing w:val="55"/>
          <w:sz w:val="26"/>
          <w:szCs w:val="26"/>
        </w:rPr>
        <w:t xml:space="preserve"> </w:t>
      </w:r>
      <w:r>
        <w:rPr>
          <w:rFonts w:ascii="宋体" w:hAnsi="宋体" w:eastAsia="宋体" w:cs="宋体"/>
          <w:spacing w:val="-16"/>
          <w:sz w:val="26"/>
          <w:szCs w:val="26"/>
        </w:rPr>
        <w:t>所示。</w:t>
      </w:r>
      <w:r>
        <w:rPr>
          <w:rFonts w:ascii="宋体" w:hAnsi="宋体" w:eastAsia="宋体" w:cs="宋体"/>
          <w:sz w:val="26"/>
          <w:szCs w:val="26"/>
        </w:rPr>
        <w:t xml:space="preserve"> </w:t>
      </w:r>
      <w:r>
        <w:rPr>
          <w:rFonts w:ascii="宋体" w:hAnsi="宋体" w:eastAsia="宋体" w:cs="宋体"/>
          <w:b/>
          <w:bCs/>
          <w:spacing w:val="-3"/>
          <w:sz w:val="22"/>
          <w:szCs w:val="22"/>
        </w:rPr>
        <w:t>表T</w:t>
      </w:r>
      <w:r>
        <w:rPr>
          <w:rFonts w:ascii="宋体" w:hAnsi="宋体" w:eastAsia="宋体" w:cs="宋体"/>
          <w:spacing w:val="-3"/>
          <w:sz w:val="22"/>
          <w:szCs w:val="22"/>
        </w:rPr>
        <w:t xml:space="preserve"> </w:t>
      </w:r>
      <w:r>
        <w:rPr>
          <w:rFonts w:ascii="宋体" w:hAnsi="宋体" w:eastAsia="宋体" w:cs="宋体"/>
          <w:b/>
          <w:bCs/>
          <w:spacing w:val="-3"/>
          <w:sz w:val="22"/>
          <w:szCs w:val="22"/>
        </w:rPr>
        <w:t>0511尺量法测试内容统计表</w:t>
      </w:r>
    </w:p>
    <w:tbl>
      <w:tblPr>
        <w:tblStyle w:val="5"/>
        <w:tblW w:w="9119" w:type="dxa"/>
        <w:tblInd w:w="4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4"/>
        <w:gridCol w:w="1448"/>
        <w:gridCol w:w="2527"/>
        <w:gridCol w:w="4440"/>
      </w:tblGrid>
      <w:tr w14:paraId="073C4F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704" w:type="dxa"/>
            <w:vAlign w:val="top"/>
          </w:tcPr>
          <w:p w14:paraId="71E0FDBF">
            <w:pPr>
              <w:pStyle w:val="6"/>
              <w:spacing w:before="84" w:line="221" w:lineRule="auto"/>
              <w:ind w:left="154"/>
            </w:pPr>
            <w:r>
              <w:rPr>
                <w:spacing w:val="-2"/>
              </w:rPr>
              <w:t>序号</w:t>
            </w:r>
          </w:p>
        </w:tc>
        <w:tc>
          <w:tcPr>
            <w:tcW w:w="1448" w:type="dxa"/>
            <w:vAlign w:val="top"/>
          </w:tcPr>
          <w:p w14:paraId="5A4D6C66">
            <w:pPr>
              <w:pStyle w:val="6"/>
              <w:spacing w:before="83" w:line="219" w:lineRule="auto"/>
              <w:ind w:left="330"/>
            </w:pPr>
            <w:r>
              <w:rPr>
                <w:spacing w:val="-2"/>
              </w:rPr>
              <w:t>分部工程</w:t>
            </w:r>
          </w:p>
        </w:tc>
        <w:tc>
          <w:tcPr>
            <w:tcW w:w="2527" w:type="dxa"/>
            <w:vAlign w:val="top"/>
          </w:tcPr>
          <w:p w14:paraId="444E39C5">
            <w:pPr>
              <w:pStyle w:val="6"/>
              <w:spacing w:before="83" w:line="220" w:lineRule="auto"/>
              <w:ind w:left="872"/>
            </w:pPr>
            <w:r>
              <w:rPr>
                <w:spacing w:val="-2"/>
              </w:rPr>
              <w:t>分项工程</w:t>
            </w:r>
          </w:p>
        </w:tc>
        <w:tc>
          <w:tcPr>
            <w:tcW w:w="4440" w:type="dxa"/>
            <w:vAlign w:val="top"/>
          </w:tcPr>
          <w:p w14:paraId="00948713">
            <w:pPr>
              <w:pStyle w:val="6"/>
              <w:spacing w:before="83" w:line="219" w:lineRule="auto"/>
              <w:ind w:left="1846"/>
            </w:pPr>
            <w:r>
              <w:rPr>
                <w:spacing w:val="-2"/>
              </w:rPr>
              <w:t>测试内容</w:t>
            </w:r>
          </w:p>
        </w:tc>
      </w:tr>
      <w:tr w14:paraId="1C9548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704" w:type="dxa"/>
            <w:vAlign w:val="top"/>
          </w:tcPr>
          <w:p w14:paraId="3923D7E3">
            <w:pPr>
              <w:pStyle w:val="6"/>
              <w:spacing w:before="107" w:line="235" w:lineRule="auto"/>
              <w:ind w:left="295"/>
            </w:pPr>
            <w:r>
              <w:t>1</w:t>
            </w:r>
          </w:p>
        </w:tc>
        <w:tc>
          <w:tcPr>
            <w:tcW w:w="1448" w:type="dxa"/>
            <w:vAlign w:val="top"/>
          </w:tcPr>
          <w:p w14:paraId="510144F6">
            <w:pPr>
              <w:pStyle w:val="6"/>
              <w:spacing w:before="88" w:line="221" w:lineRule="auto"/>
              <w:ind w:left="520"/>
            </w:pPr>
            <w:r>
              <w:rPr>
                <w:spacing w:val="4"/>
              </w:rPr>
              <w:t>总体</w:t>
            </w:r>
          </w:p>
        </w:tc>
        <w:tc>
          <w:tcPr>
            <w:tcW w:w="2527" w:type="dxa"/>
            <w:vAlign w:val="top"/>
          </w:tcPr>
          <w:p w14:paraId="11D43EFB">
            <w:pPr>
              <w:pStyle w:val="6"/>
              <w:spacing w:before="88" w:line="220" w:lineRule="auto"/>
              <w:ind w:left="682"/>
            </w:pPr>
            <w:r>
              <w:rPr>
                <w:spacing w:val="6"/>
              </w:rPr>
              <w:t>总体实测项目</w:t>
            </w:r>
          </w:p>
        </w:tc>
        <w:tc>
          <w:tcPr>
            <w:tcW w:w="4440" w:type="dxa"/>
            <w:vAlign w:val="top"/>
          </w:tcPr>
          <w:p w14:paraId="428A8058">
            <w:pPr>
              <w:pStyle w:val="6"/>
              <w:spacing w:before="86" w:line="219" w:lineRule="auto"/>
              <w:ind w:left="245"/>
            </w:pPr>
            <w:r>
              <w:t>行车道宽度、内轮廓宽度、边坡或仰坡坡度</w:t>
            </w:r>
          </w:p>
        </w:tc>
      </w:tr>
      <w:tr w14:paraId="641604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704" w:type="dxa"/>
            <w:vAlign w:val="top"/>
          </w:tcPr>
          <w:p w14:paraId="7F3576F7">
            <w:pPr>
              <w:pStyle w:val="6"/>
              <w:spacing w:before="98" w:line="234" w:lineRule="auto"/>
              <w:ind w:left="295"/>
            </w:pPr>
            <w:r>
              <w:t>2</w:t>
            </w:r>
          </w:p>
        </w:tc>
        <w:tc>
          <w:tcPr>
            <w:tcW w:w="1448" w:type="dxa"/>
            <w:vMerge w:val="restart"/>
            <w:tcBorders>
              <w:bottom w:val="nil"/>
            </w:tcBorders>
            <w:vAlign w:val="top"/>
          </w:tcPr>
          <w:p w14:paraId="25D03E7C">
            <w:pPr>
              <w:spacing w:line="246" w:lineRule="auto"/>
              <w:rPr>
                <w:rFonts w:ascii="Arial"/>
                <w:sz w:val="21"/>
              </w:rPr>
            </w:pPr>
          </w:p>
          <w:p w14:paraId="43AAC256">
            <w:pPr>
              <w:spacing w:line="246" w:lineRule="auto"/>
              <w:rPr>
                <w:rFonts w:ascii="Arial"/>
                <w:sz w:val="21"/>
              </w:rPr>
            </w:pPr>
          </w:p>
          <w:p w14:paraId="0443DCF9">
            <w:pPr>
              <w:spacing w:line="246" w:lineRule="auto"/>
              <w:rPr>
                <w:rFonts w:ascii="Arial"/>
                <w:sz w:val="21"/>
              </w:rPr>
            </w:pPr>
          </w:p>
          <w:p w14:paraId="17EC2584">
            <w:pPr>
              <w:spacing w:line="246" w:lineRule="auto"/>
              <w:rPr>
                <w:rFonts w:ascii="Arial"/>
                <w:sz w:val="21"/>
              </w:rPr>
            </w:pPr>
          </w:p>
          <w:p w14:paraId="416F9408">
            <w:pPr>
              <w:spacing w:line="246" w:lineRule="auto"/>
              <w:rPr>
                <w:rFonts w:ascii="Arial"/>
                <w:sz w:val="21"/>
              </w:rPr>
            </w:pPr>
          </w:p>
          <w:p w14:paraId="7A17EF40">
            <w:pPr>
              <w:spacing w:line="246" w:lineRule="auto"/>
              <w:rPr>
                <w:rFonts w:ascii="Arial"/>
                <w:sz w:val="21"/>
              </w:rPr>
            </w:pPr>
          </w:p>
          <w:p w14:paraId="11E728BF">
            <w:pPr>
              <w:spacing w:line="246" w:lineRule="auto"/>
              <w:rPr>
                <w:rFonts w:ascii="Arial"/>
                <w:sz w:val="21"/>
              </w:rPr>
            </w:pPr>
          </w:p>
          <w:p w14:paraId="4DE92993">
            <w:pPr>
              <w:spacing w:line="247" w:lineRule="auto"/>
              <w:rPr>
                <w:rFonts w:ascii="Arial"/>
                <w:sz w:val="21"/>
              </w:rPr>
            </w:pPr>
          </w:p>
          <w:p w14:paraId="38889007">
            <w:pPr>
              <w:spacing w:line="247" w:lineRule="auto"/>
              <w:rPr>
                <w:rFonts w:ascii="Arial"/>
                <w:sz w:val="21"/>
              </w:rPr>
            </w:pPr>
          </w:p>
          <w:p w14:paraId="46A5E5A0">
            <w:pPr>
              <w:spacing w:line="247" w:lineRule="auto"/>
              <w:rPr>
                <w:rFonts w:ascii="Arial"/>
                <w:sz w:val="21"/>
              </w:rPr>
            </w:pPr>
          </w:p>
          <w:p w14:paraId="524642D0">
            <w:pPr>
              <w:spacing w:line="247" w:lineRule="auto"/>
              <w:rPr>
                <w:rFonts w:ascii="Arial"/>
                <w:sz w:val="21"/>
              </w:rPr>
            </w:pPr>
          </w:p>
          <w:p w14:paraId="533446AB">
            <w:pPr>
              <w:pStyle w:val="6"/>
              <w:spacing w:before="62" w:line="219" w:lineRule="auto"/>
              <w:ind w:left="520"/>
            </w:pPr>
            <w:r>
              <w:rPr>
                <w:spacing w:val="-2"/>
              </w:rPr>
              <w:t>衬砌</w:t>
            </w:r>
          </w:p>
        </w:tc>
        <w:tc>
          <w:tcPr>
            <w:tcW w:w="2527" w:type="dxa"/>
            <w:vAlign w:val="top"/>
          </w:tcPr>
          <w:p w14:paraId="2F53F2D1">
            <w:pPr>
              <w:pStyle w:val="6"/>
              <w:spacing w:before="78" w:line="219" w:lineRule="auto"/>
              <w:ind w:left="1062"/>
            </w:pPr>
            <w:r>
              <w:rPr>
                <w:spacing w:val="7"/>
              </w:rPr>
              <w:t>明洞</w:t>
            </w:r>
          </w:p>
        </w:tc>
        <w:tc>
          <w:tcPr>
            <w:tcW w:w="4440" w:type="dxa"/>
            <w:vAlign w:val="top"/>
          </w:tcPr>
          <w:p w14:paraId="546519CC">
            <w:pPr>
              <w:pStyle w:val="6"/>
              <w:spacing w:before="79" w:line="220" w:lineRule="auto"/>
              <w:ind w:left="245"/>
            </w:pPr>
            <w:r>
              <w:rPr>
                <w:spacing w:val="2"/>
              </w:rPr>
              <w:t>混凝土厚度</w:t>
            </w:r>
          </w:p>
        </w:tc>
      </w:tr>
      <w:tr w14:paraId="3BDC22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9" w:hRule="atLeast"/>
        </w:trPr>
        <w:tc>
          <w:tcPr>
            <w:tcW w:w="704" w:type="dxa"/>
            <w:vAlign w:val="top"/>
          </w:tcPr>
          <w:p w14:paraId="3418CDC9">
            <w:pPr>
              <w:pStyle w:val="6"/>
              <w:spacing w:before="278"/>
              <w:ind w:left="295"/>
            </w:pPr>
            <w:r>
              <w:t>3</w:t>
            </w:r>
          </w:p>
        </w:tc>
        <w:tc>
          <w:tcPr>
            <w:tcW w:w="1448" w:type="dxa"/>
            <w:vMerge w:val="continue"/>
            <w:tcBorders>
              <w:top w:val="nil"/>
              <w:bottom w:val="nil"/>
            </w:tcBorders>
            <w:vAlign w:val="top"/>
          </w:tcPr>
          <w:p w14:paraId="4C23924B">
            <w:pPr>
              <w:rPr>
                <w:rFonts w:ascii="Arial"/>
                <w:sz w:val="21"/>
              </w:rPr>
            </w:pPr>
          </w:p>
        </w:tc>
        <w:tc>
          <w:tcPr>
            <w:tcW w:w="2527" w:type="dxa"/>
            <w:vAlign w:val="top"/>
          </w:tcPr>
          <w:p w14:paraId="2674822E">
            <w:pPr>
              <w:pStyle w:val="6"/>
              <w:spacing w:before="260" w:line="219" w:lineRule="auto"/>
              <w:ind w:left="782"/>
            </w:pPr>
            <w:r>
              <w:rPr>
                <w:spacing w:val="2"/>
              </w:rPr>
              <w:t>明洞防水层</w:t>
            </w:r>
          </w:p>
        </w:tc>
        <w:tc>
          <w:tcPr>
            <w:tcW w:w="4440" w:type="dxa"/>
            <w:vAlign w:val="top"/>
          </w:tcPr>
          <w:p w14:paraId="15FD4686">
            <w:pPr>
              <w:pStyle w:val="6"/>
              <w:spacing w:before="129" w:line="265" w:lineRule="auto"/>
              <w:ind w:left="245" w:right="2" w:firstLine="9"/>
            </w:pPr>
            <w:r>
              <w:rPr>
                <w:spacing w:val="-1"/>
              </w:rPr>
              <w:t>搭接长度、卷材向隧道暗洞延伸长度、卷材向基底</w:t>
            </w:r>
            <w:r>
              <w:rPr>
                <w:spacing w:val="12"/>
              </w:rPr>
              <w:t xml:space="preserve"> </w:t>
            </w:r>
            <w:r>
              <w:rPr>
                <w:spacing w:val="1"/>
              </w:rPr>
              <w:t>的横向延伸长度、缝宽</w:t>
            </w:r>
          </w:p>
        </w:tc>
      </w:tr>
      <w:tr w14:paraId="062F6C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704" w:type="dxa"/>
            <w:vAlign w:val="top"/>
          </w:tcPr>
          <w:p w14:paraId="39E66EE1">
            <w:pPr>
              <w:pStyle w:val="6"/>
              <w:spacing w:before="100" w:line="232" w:lineRule="auto"/>
              <w:ind w:left="295"/>
            </w:pPr>
            <w:r>
              <w:t>4</w:t>
            </w:r>
          </w:p>
        </w:tc>
        <w:tc>
          <w:tcPr>
            <w:tcW w:w="1448" w:type="dxa"/>
            <w:vMerge w:val="continue"/>
            <w:tcBorders>
              <w:top w:val="nil"/>
              <w:bottom w:val="nil"/>
            </w:tcBorders>
            <w:vAlign w:val="top"/>
          </w:tcPr>
          <w:p w14:paraId="3FA8CF3B">
            <w:pPr>
              <w:rPr>
                <w:rFonts w:ascii="Arial"/>
                <w:sz w:val="21"/>
              </w:rPr>
            </w:pPr>
          </w:p>
        </w:tc>
        <w:tc>
          <w:tcPr>
            <w:tcW w:w="2527" w:type="dxa"/>
            <w:vAlign w:val="top"/>
          </w:tcPr>
          <w:p w14:paraId="19D89FD5">
            <w:pPr>
              <w:pStyle w:val="6"/>
              <w:spacing w:before="80" w:line="219" w:lineRule="auto"/>
              <w:ind w:left="872"/>
            </w:pPr>
            <w:r>
              <w:rPr>
                <w:spacing w:val="2"/>
              </w:rPr>
              <w:t>明洞回填</w:t>
            </w:r>
          </w:p>
        </w:tc>
        <w:tc>
          <w:tcPr>
            <w:tcW w:w="4440" w:type="dxa"/>
            <w:vAlign w:val="top"/>
          </w:tcPr>
          <w:p w14:paraId="195268EF">
            <w:pPr>
              <w:pStyle w:val="6"/>
              <w:spacing w:before="80" w:line="219" w:lineRule="auto"/>
              <w:ind w:left="245"/>
            </w:pPr>
            <w:r>
              <w:t>回填压实、每层回填层厚、坡度</w:t>
            </w:r>
          </w:p>
        </w:tc>
      </w:tr>
      <w:tr w14:paraId="7C8DD6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704" w:type="dxa"/>
            <w:vAlign w:val="top"/>
          </w:tcPr>
          <w:p w14:paraId="71CA7886">
            <w:pPr>
              <w:pStyle w:val="6"/>
              <w:spacing w:before="101" w:line="232" w:lineRule="auto"/>
              <w:ind w:left="295"/>
            </w:pPr>
            <w:r>
              <w:t>5</w:t>
            </w:r>
          </w:p>
        </w:tc>
        <w:tc>
          <w:tcPr>
            <w:tcW w:w="1448" w:type="dxa"/>
            <w:vMerge w:val="continue"/>
            <w:tcBorders>
              <w:top w:val="nil"/>
              <w:bottom w:val="nil"/>
            </w:tcBorders>
            <w:vAlign w:val="top"/>
          </w:tcPr>
          <w:p w14:paraId="09283357">
            <w:pPr>
              <w:rPr>
                <w:rFonts w:ascii="Arial"/>
                <w:sz w:val="21"/>
              </w:rPr>
            </w:pPr>
          </w:p>
        </w:tc>
        <w:tc>
          <w:tcPr>
            <w:tcW w:w="2527" w:type="dxa"/>
            <w:vAlign w:val="top"/>
          </w:tcPr>
          <w:p w14:paraId="07F67EE2">
            <w:pPr>
              <w:pStyle w:val="6"/>
              <w:spacing w:before="82" w:line="219" w:lineRule="auto"/>
              <w:ind w:left="1062"/>
            </w:pPr>
            <w:r>
              <w:rPr>
                <w:spacing w:val="-2"/>
              </w:rPr>
              <w:t>锚杆</w:t>
            </w:r>
          </w:p>
        </w:tc>
        <w:tc>
          <w:tcPr>
            <w:tcW w:w="4440" w:type="dxa"/>
            <w:vAlign w:val="top"/>
          </w:tcPr>
          <w:p w14:paraId="7CBC7C40">
            <w:pPr>
              <w:pStyle w:val="6"/>
              <w:spacing w:before="82" w:line="219" w:lineRule="auto"/>
              <w:ind w:left="245"/>
            </w:pPr>
            <w:r>
              <w:rPr>
                <w:spacing w:val="-1"/>
              </w:rPr>
              <w:t>孔位、孔深、孔径</w:t>
            </w:r>
          </w:p>
        </w:tc>
      </w:tr>
      <w:tr w14:paraId="47F9FA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704" w:type="dxa"/>
            <w:vAlign w:val="top"/>
          </w:tcPr>
          <w:p w14:paraId="010125D5">
            <w:pPr>
              <w:pStyle w:val="6"/>
              <w:spacing w:before="111" w:line="231" w:lineRule="auto"/>
              <w:ind w:left="295"/>
            </w:pPr>
            <w:r>
              <w:t>6</w:t>
            </w:r>
          </w:p>
        </w:tc>
        <w:tc>
          <w:tcPr>
            <w:tcW w:w="1448" w:type="dxa"/>
            <w:vMerge w:val="continue"/>
            <w:tcBorders>
              <w:top w:val="nil"/>
              <w:bottom w:val="nil"/>
            </w:tcBorders>
            <w:vAlign w:val="top"/>
          </w:tcPr>
          <w:p w14:paraId="1EC27D5C">
            <w:pPr>
              <w:rPr>
                <w:rFonts w:ascii="Arial"/>
                <w:sz w:val="21"/>
              </w:rPr>
            </w:pPr>
          </w:p>
        </w:tc>
        <w:tc>
          <w:tcPr>
            <w:tcW w:w="2527" w:type="dxa"/>
            <w:vAlign w:val="top"/>
          </w:tcPr>
          <w:p w14:paraId="4C8DAE19">
            <w:pPr>
              <w:pStyle w:val="6"/>
              <w:spacing w:before="91" w:line="219" w:lineRule="auto"/>
              <w:ind w:left="972"/>
            </w:pPr>
            <w:r>
              <w:rPr>
                <w:spacing w:val="6"/>
              </w:rPr>
              <w:t>钢筋网</w:t>
            </w:r>
          </w:p>
        </w:tc>
        <w:tc>
          <w:tcPr>
            <w:tcW w:w="4440" w:type="dxa"/>
            <w:vAlign w:val="top"/>
          </w:tcPr>
          <w:p w14:paraId="69B87D49">
            <w:pPr>
              <w:pStyle w:val="6"/>
              <w:spacing w:before="90" w:line="219" w:lineRule="auto"/>
              <w:ind w:left="245"/>
            </w:pPr>
            <w:r>
              <w:rPr>
                <w:spacing w:val="1"/>
              </w:rPr>
              <w:t>网格尺寸、搭接长度</w:t>
            </w:r>
          </w:p>
        </w:tc>
      </w:tr>
      <w:tr w14:paraId="7DF486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04" w:type="dxa"/>
            <w:vAlign w:val="top"/>
          </w:tcPr>
          <w:p w14:paraId="1C188813">
            <w:pPr>
              <w:pStyle w:val="6"/>
              <w:spacing w:before="101" w:line="222" w:lineRule="auto"/>
              <w:ind w:left="295"/>
            </w:pPr>
            <w:r>
              <w:t>7</w:t>
            </w:r>
          </w:p>
        </w:tc>
        <w:tc>
          <w:tcPr>
            <w:tcW w:w="1448" w:type="dxa"/>
            <w:vMerge w:val="continue"/>
            <w:tcBorders>
              <w:top w:val="nil"/>
              <w:bottom w:val="nil"/>
            </w:tcBorders>
            <w:vAlign w:val="top"/>
          </w:tcPr>
          <w:p w14:paraId="0C75657E">
            <w:pPr>
              <w:rPr>
                <w:rFonts w:ascii="Arial"/>
                <w:sz w:val="21"/>
              </w:rPr>
            </w:pPr>
          </w:p>
        </w:tc>
        <w:tc>
          <w:tcPr>
            <w:tcW w:w="2527" w:type="dxa"/>
            <w:vAlign w:val="top"/>
          </w:tcPr>
          <w:p w14:paraId="2B4F138B">
            <w:pPr>
              <w:pStyle w:val="6"/>
              <w:spacing w:before="83" w:line="220" w:lineRule="auto"/>
              <w:ind w:left="1062"/>
            </w:pPr>
            <w:r>
              <w:rPr>
                <w:spacing w:val="-2"/>
              </w:rPr>
              <w:t>钢架</w:t>
            </w:r>
          </w:p>
        </w:tc>
        <w:tc>
          <w:tcPr>
            <w:tcW w:w="4440" w:type="dxa"/>
            <w:vAlign w:val="top"/>
          </w:tcPr>
          <w:p w14:paraId="33A34DAF">
            <w:pPr>
              <w:pStyle w:val="6"/>
              <w:spacing w:before="83" w:line="219" w:lineRule="auto"/>
              <w:ind w:left="245"/>
            </w:pPr>
            <w:r>
              <w:t>间距、拼装偏差、安装偏差、连接钢筋间距</w:t>
            </w:r>
          </w:p>
        </w:tc>
      </w:tr>
      <w:tr w14:paraId="20EFB9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704" w:type="dxa"/>
            <w:vAlign w:val="top"/>
          </w:tcPr>
          <w:p w14:paraId="4E8F0CD2">
            <w:pPr>
              <w:pStyle w:val="6"/>
              <w:spacing w:before="112" w:line="230" w:lineRule="auto"/>
              <w:ind w:left="295"/>
            </w:pPr>
            <w:r>
              <w:t>8</w:t>
            </w:r>
          </w:p>
        </w:tc>
        <w:tc>
          <w:tcPr>
            <w:tcW w:w="1448" w:type="dxa"/>
            <w:vMerge w:val="continue"/>
            <w:tcBorders>
              <w:top w:val="nil"/>
              <w:bottom w:val="nil"/>
            </w:tcBorders>
            <w:vAlign w:val="top"/>
          </w:tcPr>
          <w:p w14:paraId="144BCA58">
            <w:pPr>
              <w:rPr>
                <w:rFonts w:ascii="Arial"/>
                <w:sz w:val="21"/>
              </w:rPr>
            </w:pPr>
          </w:p>
        </w:tc>
        <w:tc>
          <w:tcPr>
            <w:tcW w:w="2527" w:type="dxa"/>
            <w:vAlign w:val="top"/>
          </w:tcPr>
          <w:p w14:paraId="5E05E019">
            <w:pPr>
              <w:pStyle w:val="6"/>
              <w:spacing w:before="91" w:line="219" w:lineRule="auto"/>
              <w:ind w:left="1062"/>
            </w:pPr>
            <w:r>
              <w:rPr>
                <w:spacing w:val="-2"/>
              </w:rPr>
              <w:t>仰拱</w:t>
            </w:r>
          </w:p>
        </w:tc>
        <w:tc>
          <w:tcPr>
            <w:tcW w:w="4440" w:type="dxa"/>
            <w:vAlign w:val="top"/>
          </w:tcPr>
          <w:p w14:paraId="64AC7351">
            <w:pPr>
              <w:pStyle w:val="6"/>
              <w:spacing w:before="93" w:line="219" w:lineRule="auto"/>
              <w:ind w:left="245"/>
            </w:pPr>
            <w:r>
              <w:rPr>
                <w:spacing w:val="1"/>
              </w:rPr>
              <w:t>厚度、钢筋保护层厚度</w:t>
            </w:r>
          </w:p>
        </w:tc>
      </w:tr>
      <w:tr w14:paraId="32EA84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9" w:hRule="atLeast"/>
        </w:trPr>
        <w:tc>
          <w:tcPr>
            <w:tcW w:w="704" w:type="dxa"/>
            <w:vAlign w:val="top"/>
          </w:tcPr>
          <w:p w14:paraId="72DD1611">
            <w:pPr>
              <w:pStyle w:val="6"/>
              <w:spacing w:before="282"/>
              <w:ind w:left="295"/>
            </w:pPr>
            <w:r>
              <w:t>9</w:t>
            </w:r>
          </w:p>
        </w:tc>
        <w:tc>
          <w:tcPr>
            <w:tcW w:w="1448" w:type="dxa"/>
            <w:vMerge w:val="continue"/>
            <w:tcBorders>
              <w:top w:val="nil"/>
              <w:bottom w:val="nil"/>
            </w:tcBorders>
            <w:vAlign w:val="top"/>
          </w:tcPr>
          <w:p w14:paraId="0ECD267A">
            <w:pPr>
              <w:rPr>
                <w:rFonts w:ascii="Arial"/>
                <w:sz w:val="21"/>
              </w:rPr>
            </w:pPr>
          </w:p>
        </w:tc>
        <w:tc>
          <w:tcPr>
            <w:tcW w:w="2527" w:type="dxa"/>
            <w:vAlign w:val="top"/>
          </w:tcPr>
          <w:p w14:paraId="1133E251">
            <w:pPr>
              <w:pStyle w:val="6"/>
              <w:spacing w:before="263" w:line="219" w:lineRule="auto"/>
              <w:ind w:left="872"/>
            </w:pPr>
            <w:r>
              <w:rPr>
                <w:spacing w:val="-2"/>
              </w:rPr>
              <w:t>衬砌钢筋</w:t>
            </w:r>
          </w:p>
        </w:tc>
        <w:tc>
          <w:tcPr>
            <w:tcW w:w="4440" w:type="dxa"/>
            <w:vAlign w:val="top"/>
          </w:tcPr>
          <w:p w14:paraId="3403B1DB">
            <w:pPr>
              <w:pStyle w:val="6"/>
              <w:spacing w:before="123" w:line="255" w:lineRule="auto"/>
              <w:ind w:left="245" w:firstLine="29"/>
            </w:pPr>
            <w:r>
              <w:rPr>
                <w:spacing w:val="-2"/>
              </w:rPr>
              <w:t>主筋间距、两层钢筋间距、箍筋间距、钢筋长度、</w:t>
            </w:r>
            <w:r>
              <w:rPr>
                <w:spacing w:val="17"/>
              </w:rPr>
              <w:t xml:space="preserve"> </w:t>
            </w:r>
            <w:r>
              <w:rPr>
                <w:spacing w:val="-5"/>
              </w:rPr>
              <w:t>钢筋保护层厚度</w:t>
            </w:r>
          </w:p>
        </w:tc>
      </w:tr>
      <w:tr w14:paraId="6BF4B5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704" w:type="dxa"/>
            <w:vAlign w:val="top"/>
          </w:tcPr>
          <w:p w14:paraId="024996B8">
            <w:pPr>
              <w:pStyle w:val="6"/>
              <w:spacing w:before="114" w:line="228" w:lineRule="auto"/>
              <w:ind w:left="244"/>
            </w:pPr>
            <w:r>
              <w:rPr>
                <w:spacing w:val="-6"/>
              </w:rPr>
              <w:t>10</w:t>
            </w:r>
          </w:p>
        </w:tc>
        <w:tc>
          <w:tcPr>
            <w:tcW w:w="1448" w:type="dxa"/>
            <w:vMerge w:val="continue"/>
            <w:tcBorders>
              <w:top w:val="nil"/>
              <w:bottom w:val="nil"/>
            </w:tcBorders>
            <w:vAlign w:val="top"/>
          </w:tcPr>
          <w:p w14:paraId="3FDFA68C">
            <w:pPr>
              <w:rPr>
                <w:rFonts w:ascii="Arial"/>
                <w:sz w:val="21"/>
              </w:rPr>
            </w:pPr>
          </w:p>
        </w:tc>
        <w:tc>
          <w:tcPr>
            <w:tcW w:w="2527" w:type="dxa"/>
            <w:vAlign w:val="top"/>
          </w:tcPr>
          <w:p w14:paraId="5856B3CE">
            <w:pPr>
              <w:pStyle w:val="6"/>
              <w:spacing w:before="95" w:line="219" w:lineRule="auto"/>
              <w:ind w:left="782"/>
            </w:pPr>
            <w:r>
              <w:rPr>
                <w:spacing w:val="-2"/>
              </w:rPr>
              <w:t>混凝土衬砌</w:t>
            </w:r>
          </w:p>
        </w:tc>
        <w:tc>
          <w:tcPr>
            <w:tcW w:w="4440" w:type="dxa"/>
            <w:vAlign w:val="top"/>
          </w:tcPr>
          <w:p w14:paraId="25117D36">
            <w:pPr>
              <w:pStyle w:val="6"/>
              <w:spacing w:before="95" w:line="219" w:lineRule="auto"/>
              <w:ind w:left="245"/>
            </w:pPr>
            <w:r>
              <w:rPr>
                <w:spacing w:val="-2"/>
              </w:rPr>
              <w:t>衬砌厚度</w:t>
            </w:r>
          </w:p>
        </w:tc>
      </w:tr>
      <w:tr w14:paraId="2BA067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704" w:type="dxa"/>
            <w:vAlign w:val="top"/>
          </w:tcPr>
          <w:p w14:paraId="5ADA3E69">
            <w:pPr>
              <w:pStyle w:val="6"/>
              <w:spacing w:before="115" w:line="227" w:lineRule="auto"/>
              <w:ind w:left="244"/>
            </w:pPr>
            <w:r>
              <w:rPr>
                <w:spacing w:val="-6"/>
              </w:rPr>
              <w:t>11</w:t>
            </w:r>
          </w:p>
        </w:tc>
        <w:tc>
          <w:tcPr>
            <w:tcW w:w="1448" w:type="dxa"/>
            <w:vMerge w:val="continue"/>
            <w:tcBorders>
              <w:top w:val="nil"/>
              <w:bottom w:val="nil"/>
            </w:tcBorders>
            <w:vAlign w:val="top"/>
          </w:tcPr>
          <w:p w14:paraId="0AF933DE">
            <w:pPr>
              <w:rPr>
                <w:rFonts w:ascii="Arial"/>
                <w:sz w:val="21"/>
              </w:rPr>
            </w:pPr>
          </w:p>
        </w:tc>
        <w:tc>
          <w:tcPr>
            <w:tcW w:w="2527" w:type="dxa"/>
            <w:vAlign w:val="top"/>
          </w:tcPr>
          <w:p w14:paraId="14D355DD">
            <w:pPr>
              <w:pStyle w:val="6"/>
              <w:spacing w:before="96" w:line="219" w:lineRule="auto"/>
              <w:ind w:left="972"/>
            </w:pPr>
            <w:r>
              <w:rPr>
                <w:spacing w:val="3"/>
              </w:rPr>
              <w:t>防水层</w:t>
            </w:r>
          </w:p>
        </w:tc>
        <w:tc>
          <w:tcPr>
            <w:tcW w:w="4440" w:type="dxa"/>
            <w:vAlign w:val="top"/>
          </w:tcPr>
          <w:p w14:paraId="4B53EA41">
            <w:pPr>
              <w:pStyle w:val="6"/>
              <w:spacing w:before="96" w:line="220" w:lineRule="auto"/>
              <w:ind w:left="245"/>
            </w:pPr>
            <w:r>
              <w:rPr>
                <w:spacing w:val="-1"/>
              </w:rPr>
              <w:t>搭接长度、缝宽、固定点间距</w:t>
            </w:r>
          </w:p>
        </w:tc>
      </w:tr>
      <w:tr w14:paraId="48733D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04" w:type="dxa"/>
            <w:vAlign w:val="top"/>
          </w:tcPr>
          <w:p w14:paraId="5386851F">
            <w:pPr>
              <w:pStyle w:val="6"/>
              <w:spacing w:before="105" w:line="218" w:lineRule="auto"/>
              <w:ind w:left="244"/>
            </w:pPr>
            <w:r>
              <w:rPr>
                <w:spacing w:val="-6"/>
              </w:rPr>
              <w:t>12</w:t>
            </w:r>
          </w:p>
        </w:tc>
        <w:tc>
          <w:tcPr>
            <w:tcW w:w="1448" w:type="dxa"/>
            <w:vMerge w:val="continue"/>
            <w:tcBorders>
              <w:top w:val="nil"/>
              <w:bottom w:val="nil"/>
            </w:tcBorders>
            <w:vAlign w:val="top"/>
          </w:tcPr>
          <w:p w14:paraId="69F63A44">
            <w:pPr>
              <w:rPr>
                <w:rFonts w:ascii="Arial"/>
                <w:sz w:val="21"/>
              </w:rPr>
            </w:pPr>
          </w:p>
        </w:tc>
        <w:tc>
          <w:tcPr>
            <w:tcW w:w="2527" w:type="dxa"/>
            <w:vAlign w:val="top"/>
          </w:tcPr>
          <w:p w14:paraId="327C3474">
            <w:pPr>
              <w:pStyle w:val="6"/>
              <w:spacing w:before="87" w:line="219" w:lineRule="auto"/>
              <w:ind w:left="972"/>
            </w:pPr>
            <w:r>
              <w:rPr>
                <w:spacing w:val="-2"/>
              </w:rPr>
              <w:t>止水带</w:t>
            </w:r>
          </w:p>
        </w:tc>
        <w:tc>
          <w:tcPr>
            <w:tcW w:w="4440" w:type="dxa"/>
            <w:vAlign w:val="top"/>
          </w:tcPr>
          <w:p w14:paraId="1B2FF1B6">
            <w:pPr>
              <w:pStyle w:val="6"/>
              <w:spacing w:before="87" w:line="219" w:lineRule="auto"/>
              <w:ind w:left="245"/>
            </w:pPr>
            <w:r>
              <w:rPr>
                <w:spacing w:val="-1"/>
              </w:rPr>
              <w:t>纵向偏离、偏离衬砌中线、固定点间距</w:t>
            </w:r>
          </w:p>
        </w:tc>
      </w:tr>
      <w:tr w14:paraId="7EB0E2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704" w:type="dxa"/>
            <w:vAlign w:val="top"/>
          </w:tcPr>
          <w:p w14:paraId="3BBA2800">
            <w:pPr>
              <w:pStyle w:val="6"/>
              <w:spacing w:before="115" w:line="227" w:lineRule="auto"/>
              <w:ind w:left="244"/>
            </w:pPr>
            <w:r>
              <w:rPr>
                <w:spacing w:val="-6"/>
              </w:rPr>
              <w:t>13</w:t>
            </w:r>
          </w:p>
        </w:tc>
        <w:tc>
          <w:tcPr>
            <w:tcW w:w="1448" w:type="dxa"/>
            <w:vMerge w:val="continue"/>
            <w:tcBorders>
              <w:top w:val="nil"/>
              <w:bottom w:val="nil"/>
            </w:tcBorders>
            <w:vAlign w:val="top"/>
          </w:tcPr>
          <w:p w14:paraId="08FD8446">
            <w:pPr>
              <w:rPr>
                <w:rFonts w:ascii="Arial"/>
                <w:sz w:val="21"/>
              </w:rPr>
            </w:pPr>
          </w:p>
        </w:tc>
        <w:tc>
          <w:tcPr>
            <w:tcW w:w="2527" w:type="dxa"/>
            <w:vAlign w:val="top"/>
          </w:tcPr>
          <w:p w14:paraId="0C1F1A0D">
            <w:pPr>
              <w:pStyle w:val="6"/>
              <w:spacing w:before="96" w:line="219" w:lineRule="auto"/>
              <w:ind w:left="782"/>
            </w:pPr>
            <w:r>
              <w:rPr>
                <w:spacing w:val="6"/>
              </w:rPr>
              <w:t>排水沟(管)</w:t>
            </w:r>
          </w:p>
        </w:tc>
        <w:tc>
          <w:tcPr>
            <w:tcW w:w="4440" w:type="dxa"/>
            <w:vAlign w:val="top"/>
          </w:tcPr>
          <w:p w14:paraId="66FACF8B">
            <w:pPr>
              <w:pStyle w:val="6"/>
              <w:spacing w:before="95" w:line="219" w:lineRule="auto"/>
              <w:ind w:left="245"/>
            </w:pPr>
            <w:r>
              <w:t>断面尺寸或管径、壁厚、基础厚度</w:t>
            </w:r>
          </w:p>
        </w:tc>
      </w:tr>
      <w:tr w14:paraId="079E55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04" w:type="dxa"/>
            <w:vAlign w:val="top"/>
          </w:tcPr>
          <w:p w14:paraId="4979B462">
            <w:pPr>
              <w:pStyle w:val="6"/>
              <w:spacing w:before="106" w:line="217" w:lineRule="auto"/>
              <w:ind w:left="244"/>
            </w:pPr>
            <w:r>
              <w:rPr>
                <w:spacing w:val="-6"/>
              </w:rPr>
              <w:t>14</w:t>
            </w:r>
          </w:p>
        </w:tc>
        <w:tc>
          <w:tcPr>
            <w:tcW w:w="1448" w:type="dxa"/>
            <w:vMerge w:val="continue"/>
            <w:tcBorders>
              <w:top w:val="nil"/>
              <w:bottom w:val="nil"/>
            </w:tcBorders>
            <w:vAlign w:val="top"/>
          </w:tcPr>
          <w:p w14:paraId="29811920">
            <w:pPr>
              <w:rPr>
                <w:rFonts w:ascii="Arial"/>
                <w:sz w:val="21"/>
              </w:rPr>
            </w:pPr>
          </w:p>
        </w:tc>
        <w:tc>
          <w:tcPr>
            <w:tcW w:w="2527" w:type="dxa"/>
            <w:vAlign w:val="top"/>
          </w:tcPr>
          <w:p w14:paraId="7A22AC97">
            <w:pPr>
              <w:pStyle w:val="6"/>
              <w:spacing w:before="88" w:line="219" w:lineRule="auto"/>
              <w:ind w:left="872"/>
            </w:pPr>
            <w:r>
              <w:rPr>
                <w:spacing w:val="-2"/>
              </w:rPr>
              <w:t>超前锚杆</w:t>
            </w:r>
          </w:p>
        </w:tc>
        <w:tc>
          <w:tcPr>
            <w:tcW w:w="4440" w:type="dxa"/>
            <w:vAlign w:val="top"/>
          </w:tcPr>
          <w:p w14:paraId="1E90174D">
            <w:pPr>
              <w:pStyle w:val="6"/>
              <w:spacing w:before="88" w:line="219" w:lineRule="auto"/>
              <w:ind w:left="245"/>
            </w:pPr>
            <w:r>
              <w:rPr>
                <w:spacing w:val="-1"/>
              </w:rPr>
              <w:t>长度、孔位、孔深和孔径</w:t>
            </w:r>
          </w:p>
        </w:tc>
      </w:tr>
      <w:tr w14:paraId="1A00D9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704" w:type="dxa"/>
            <w:vAlign w:val="top"/>
          </w:tcPr>
          <w:p w14:paraId="39380324">
            <w:pPr>
              <w:pStyle w:val="6"/>
              <w:spacing w:before="107" w:line="231" w:lineRule="auto"/>
              <w:ind w:left="244"/>
            </w:pPr>
            <w:r>
              <w:rPr>
                <w:spacing w:val="-6"/>
              </w:rPr>
              <w:t>15</w:t>
            </w:r>
          </w:p>
        </w:tc>
        <w:tc>
          <w:tcPr>
            <w:tcW w:w="1448" w:type="dxa"/>
            <w:vMerge w:val="continue"/>
            <w:tcBorders>
              <w:top w:val="nil"/>
            </w:tcBorders>
            <w:vAlign w:val="top"/>
          </w:tcPr>
          <w:p w14:paraId="61AD719E">
            <w:pPr>
              <w:rPr>
                <w:rFonts w:ascii="Arial"/>
                <w:sz w:val="21"/>
              </w:rPr>
            </w:pPr>
          </w:p>
        </w:tc>
        <w:tc>
          <w:tcPr>
            <w:tcW w:w="2527" w:type="dxa"/>
            <w:vAlign w:val="top"/>
          </w:tcPr>
          <w:p w14:paraId="5E4C4BCA">
            <w:pPr>
              <w:pStyle w:val="6"/>
              <w:spacing w:before="87" w:line="219" w:lineRule="auto"/>
              <w:ind w:left="493"/>
            </w:pPr>
            <w:r>
              <w:rPr>
                <w:spacing w:val="-1"/>
              </w:rPr>
              <w:t>超前小导管及管棚</w:t>
            </w:r>
          </w:p>
        </w:tc>
        <w:tc>
          <w:tcPr>
            <w:tcW w:w="4440" w:type="dxa"/>
            <w:vAlign w:val="top"/>
          </w:tcPr>
          <w:p w14:paraId="0FA9376F">
            <w:pPr>
              <w:pStyle w:val="6"/>
              <w:spacing w:before="87" w:line="219" w:lineRule="auto"/>
              <w:ind w:left="245"/>
            </w:pPr>
            <w:r>
              <w:rPr>
                <w:spacing w:val="-1"/>
              </w:rPr>
              <w:t>长度、孔位、孔深和孔径</w:t>
            </w:r>
          </w:p>
        </w:tc>
      </w:tr>
    </w:tbl>
    <w:p w14:paraId="6537B79E">
      <w:pPr>
        <w:pStyle w:val="2"/>
        <w:spacing w:line="269" w:lineRule="auto"/>
      </w:pPr>
    </w:p>
    <w:p w14:paraId="3E3CAB4E">
      <w:pPr>
        <w:pStyle w:val="2"/>
        <w:spacing w:line="269" w:lineRule="auto"/>
      </w:pPr>
    </w:p>
    <w:p w14:paraId="17589DD3">
      <w:pPr>
        <w:spacing w:before="78" w:line="222" w:lineRule="auto"/>
        <w:ind w:left="3"/>
        <w:rPr>
          <w:rFonts w:ascii="黑体" w:hAnsi="黑体" w:eastAsia="黑体" w:cs="黑体"/>
          <w:sz w:val="24"/>
          <w:szCs w:val="24"/>
        </w:rPr>
      </w:pPr>
      <w:r>
        <w:rPr>
          <w:rFonts w:ascii="黑体" w:hAnsi="黑体" w:eastAsia="黑体" w:cs="黑体"/>
          <w:b/>
          <w:bCs/>
          <w:spacing w:val="-5"/>
          <w:sz w:val="24"/>
          <w:szCs w:val="24"/>
        </w:rPr>
        <w:t>2</w:t>
      </w:r>
      <w:r>
        <w:rPr>
          <w:rFonts w:ascii="黑体" w:hAnsi="黑体" w:eastAsia="黑体" w:cs="黑体"/>
          <w:spacing w:val="18"/>
          <w:sz w:val="24"/>
          <w:szCs w:val="24"/>
        </w:rPr>
        <w:t xml:space="preserve">  </w:t>
      </w:r>
      <w:r>
        <w:rPr>
          <w:rFonts w:ascii="黑体" w:hAnsi="黑体" w:eastAsia="黑体" w:cs="黑体"/>
          <w:b/>
          <w:bCs/>
          <w:spacing w:val="-5"/>
          <w:sz w:val="24"/>
          <w:szCs w:val="24"/>
        </w:rPr>
        <w:t>仪具与材料技术要求</w:t>
      </w:r>
    </w:p>
    <w:p w14:paraId="1F78EF0A">
      <w:pPr>
        <w:pStyle w:val="2"/>
        <w:spacing w:line="348" w:lineRule="auto"/>
      </w:pPr>
    </w:p>
    <w:p w14:paraId="6A5F4C20">
      <w:pPr>
        <w:spacing w:before="82" w:line="219" w:lineRule="auto"/>
        <w:ind w:left="530"/>
        <w:rPr>
          <w:rFonts w:ascii="宋体" w:hAnsi="宋体" w:eastAsia="宋体" w:cs="宋体"/>
          <w:sz w:val="25"/>
          <w:szCs w:val="25"/>
        </w:rPr>
      </w:pPr>
      <w:r>
        <w:rPr>
          <w:rFonts w:ascii="宋体" w:hAnsi="宋体" w:eastAsia="宋体" w:cs="宋体"/>
          <w:spacing w:val="-9"/>
          <w:sz w:val="25"/>
          <w:szCs w:val="25"/>
        </w:rPr>
        <w:t>(1)</w:t>
      </w:r>
      <w:r>
        <w:rPr>
          <w:rFonts w:ascii="宋体" w:hAnsi="宋体" w:eastAsia="宋体" w:cs="宋体"/>
          <w:spacing w:val="53"/>
          <w:sz w:val="25"/>
          <w:szCs w:val="25"/>
        </w:rPr>
        <w:t xml:space="preserve"> </w:t>
      </w:r>
      <w:r>
        <w:rPr>
          <w:rFonts w:ascii="宋体" w:hAnsi="宋体" w:eastAsia="宋体" w:cs="宋体"/>
          <w:b/>
          <w:bCs/>
          <w:spacing w:val="-9"/>
          <w:sz w:val="25"/>
          <w:szCs w:val="25"/>
        </w:rPr>
        <w:t>钢卷尺、钢直尺：分度值不大于</w:t>
      </w:r>
      <w:r>
        <w:rPr>
          <w:rFonts w:ascii="Times New Roman" w:hAnsi="Times New Roman" w:eastAsia="Times New Roman" w:cs="Times New Roman"/>
          <w:spacing w:val="-9"/>
          <w:sz w:val="25"/>
          <w:szCs w:val="25"/>
        </w:rPr>
        <w:t>1mm</w:t>
      </w:r>
      <w:r>
        <w:rPr>
          <w:rFonts w:ascii="宋体" w:hAnsi="宋体" w:eastAsia="宋体" w:cs="宋体"/>
          <w:spacing w:val="-9"/>
          <w:sz w:val="25"/>
          <w:szCs w:val="25"/>
        </w:rPr>
        <w:t>。</w:t>
      </w:r>
    </w:p>
    <w:p w14:paraId="6AEE3683">
      <w:pPr>
        <w:spacing w:line="219" w:lineRule="auto"/>
        <w:rPr>
          <w:rFonts w:ascii="宋体" w:hAnsi="宋体" w:eastAsia="宋体" w:cs="宋体"/>
          <w:sz w:val="25"/>
          <w:szCs w:val="25"/>
        </w:rPr>
        <w:sectPr>
          <w:headerReference r:id="rId37" w:type="default"/>
          <w:footerReference r:id="rId38" w:type="default"/>
          <w:pgSz w:w="11900" w:h="16820"/>
          <w:pgMar w:top="1579" w:right="1380" w:bottom="1690" w:left="1329" w:header="1176" w:footer="1417" w:gutter="0"/>
          <w:cols w:space="720" w:num="1"/>
        </w:sectPr>
      </w:pPr>
    </w:p>
    <w:p w14:paraId="4CCD4361">
      <w:pPr>
        <w:spacing w:before="172" w:line="212" w:lineRule="auto"/>
        <w:ind w:left="510"/>
        <w:rPr>
          <w:rFonts w:ascii="宋体" w:hAnsi="宋体" w:eastAsia="宋体" w:cs="宋体"/>
          <w:sz w:val="26"/>
          <w:szCs w:val="26"/>
        </w:rPr>
      </w:pPr>
      <w:r>
        <w:rPr>
          <w:rFonts w:ascii="宋体" w:hAnsi="宋体" w:eastAsia="宋体" w:cs="宋体"/>
          <w:spacing w:val="-5"/>
          <w:sz w:val="26"/>
          <w:szCs w:val="26"/>
        </w:rPr>
        <w:t>(2)游标卡尺：量程不小于150</w:t>
      </w:r>
      <w:r>
        <w:rPr>
          <w:rFonts w:ascii="Times New Roman" w:hAnsi="Times New Roman" w:eastAsia="Times New Roman" w:cs="Times New Roman"/>
          <w:spacing w:val="-5"/>
          <w:sz w:val="26"/>
          <w:szCs w:val="26"/>
        </w:rPr>
        <w:t>mm,</w:t>
      </w:r>
      <w:r>
        <w:rPr>
          <w:rFonts w:ascii="Times New Roman" w:hAnsi="Times New Roman" w:eastAsia="Times New Roman" w:cs="Times New Roman"/>
          <w:spacing w:val="28"/>
          <w:sz w:val="26"/>
          <w:szCs w:val="26"/>
        </w:rPr>
        <w:t xml:space="preserve"> </w:t>
      </w:r>
      <w:r>
        <w:rPr>
          <w:rFonts w:ascii="宋体" w:hAnsi="宋体" w:eastAsia="宋体" w:cs="宋体"/>
          <w:spacing w:val="-5"/>
          <w:sz w:val="26"/>
          <w:szCs w:val="26"/>
        </w:rPr>
        <w:t>分度值</w:t>
      </w:r>
      <w:r>
        <w:rPr>
          <w:rFonts w:ascii="宋体" w:hAnsi="宋体" w:eastAsia="宋体" w:cs="宋体"/>
          <w:spacing w:val="-6"/>
          <w:sz w:val="26"/>
          <w:szCs w:val="26"/>
        </w:rPr>
        <w:t>不大于0.1</w:t>
      </w:r>
      <w:r>
        <w:rPr>
          <w:rFonts w:ascii="Times New Roman" w:hAnsi="Times New Roman" w:eastAsia="Times New Roman" w:cs="Times New Roman"/>
          <w:spacing w:val="-6"/>
          <w:sz w:val="26"/>
          <w:szCs w:val="26"/>
        </w:rPr>
        <w:t>mm</w:t>
      </w:r>
      <w:r>
        <w:rPr>
          <w:rFonts w:ascii="宋体" w:hAnsi="宋体" w:eastAsia="宋体" w:cs="宋体"/>
          <w:spacing w:val="-6"/>
          <w:sz w:val="26"/>
          <w:szCs w:val="26"/>
        </w:rPr>
        <w:t>。</w:t>
      </w:r>
    </w:p>
    <w:p w14:paraId="484ABDA7">
      <w:pPr>
        <w:spacing w:before="88" w:line="219" w:lineRule="auto"/>
        <w:ind w:left="510"/>
        <w:rPr>
          <w:rFonts w:ascii="宋体" w:hAnsi="宋体" w:eastAsia="宋体" w:cs="宋体"/>
          <w:sz w:val="26"/>
          <w:szCs w:val="26"/>
        </w:rPr>
      </w:pPr>
      <w:r>
        <w:rPr>
          <w:rFonts w:ascii="宋体" w:hAnsi="宋体" w:eastAsia="宋体" w:cs="宋体"/>
          <w:spacing w:val="-10"/>
          <w:sz w:val="26"/>
          <w:szCs w:val="26"/>
        </w:rPr>
        <w:t>(3)其他：粉笔、记号笔、喷漆等。</w:t>
      </w:r>
    </w:p>
    <w:p w14:paraId="3E167E5C">
      <w:pPr>
        <w:pStyle w:val="2"/>
        <w:spacing w:line="327" w:lineRule="auto"/>
      </w:pPr>
    </w:p>
    <w:p w14:paraId="75FB3F08">
      <w:pPr>
        <w:spacing w:before="78" w:line="224" w:lineRule="auto"/>
        <w:rPr>
          <w:rFonts w:ascii="楷体" w:hAnsi="楷体" w:eastAsia="楷体" w:cs="楷体"/>
          <w:sz w:val="24"/>
          <w:szCs w:val="24"/>
        </w:rPr>
      </w:pPr>
      <w:r>
        <w:rPr>
          <w:rFonts w:ascii="楷体" w:hAnsi="楷体" w:eastAsia="楷体" w:cs="楷体"/>
          <w:spacing w:val="-3"/>
          <w:sz w:val="24"/>
          <w:szCs w:val="24"/>
        </w:rPr>
        <w:t>条文说明</w:t>
      </w:r>
    </w:p>
    <w:p w14:paraId="291888A4">
      <w:pPr>
        <w:spacing w:before="202" w:line="267" w:lineRule="auto"/>
        <w:ind w:right="10" w:firstLine="510"/>
        <w:rPr>
          <w:rFonts w:ascii="楷体" w:hAnsi="楷体" w:eastAsia="楷体" w:cs="楷体"/>
          <w:sz w:val="24"/>
          <w:szCs w:val="24"/>
        </w:rPr>
      </w:pPr>
      <w:r>
        <w:rPr>
          <w:rFonts w:ascii="楷体" w:hAnsi="楷体" w:eastAsia="楷体" w:cs="楷体"/>
          <w:spacing w:val="1"/>
          <w:sz w:val="24"/>
          <w:szCs w:val="24"/>
        </w:rPr>
        <w:t>使用钢卷尺进行测试时，要注意根据测试对象的尺寸选取规格适</w:t>
      </w:r>
      <w:r>
        <w:rPr>
          <w:rFonts w:ascii="楷体" w:hAnsi="楷体" w:eastAsia="楷体" w:cs="楷体"/>
          <w:sz w:val="24"/>
          <w:szCs w:val="24"/>
        </w:rPr>
        <w:t xml:space="preserve">宜、刻度清晰的钢 </w:t>
      </w:r>
      <w:r>
        <w:rPr>
          <w:rFonts w:ascii="楷体" w:hAnsi="楷体" w:eastAsia="楷体" w:cs="楷体"/>
          <w:spacing w:val="-3"/>
          <w:sz w:val="24"/>
          <w:szCs w:val="24"/>
        </w:rPr>
        <w:t>卷尺，避免多次转测导致误差过大。</w:t>
      </w:r>
    </w:p>
    <w:p w14:paraId="670CF292">
      <w:pPr>
        <w:pStyle w:val="2"/>
        <w:spacing w:line="260" w:lineRule="auto"/>
      </w:pPr>
    </w:p>
    <w:p w14:paraId="0C5B682E">
      <w:pPr>
        <w:pStyle w:val="2"/>
        <w:spacing w:before="78" w:line="328" w:lineRule="exact"/>
        <w:rPr>
          <w:rFonts w:ascii="黑体" w:hAnsi="黑体" w:eastAsia="黑体" w:cs="黑体"/>
          <w:sz w:val="24"/>
          <w:szCs w:val="24"/>
        </w:rPr>
      </w:pPr>
      <w:r>
        <w:rPr>
          <w:spacing w:val="-4"/>
          <w:position w:val="1"/>
          <w:sz w:val="24"/>
          <w:szCs w:val="24"/>
        </w:rPr>
        <w:t>3</w:t>
      </w:r>
      <w:r>
        <w:rPr>
          <w:spacing w:val="19"/>
          <w:position w:val="1"/>
          <w:sz w:val="24"/>
          <w:szCs w:val="24"/>
        </w:rPr>
        <w:t xml:space="preserve">   </w:t>
      </w:r>
      <w:r>
        <w:rPr>
          <w:rFonts w:ascii="黑体" w:hAnsi="黑体" w:eastAsia="黑体" w:cs="黑体"/>
          <w:spacing w:val="-4"/>
          <w:position w:val="1"/>
          <w:sz w:val="24"/>
          <w:szCs w:val="24"/>
        </w:rPr>
        <w:t>方法与步骤</w:t>
      </w:r>
    </w:p>
    <w:p w14:paraId="0615ACFC">
      <w:pPr>
        <w:pStyle w:val="2"/>
        <w:spacing w:line="333" w:lineRule="auto"/>
      </w:pPr>
    </w:p>
    <w:p w14:paraId="2F245AF4">
      <w:pPr>
        <w:spacing w:before="84" w:line="220" w:lineRule="auto"/>
        <w:ind w:left="240"/>
        <w:rPr>
          <w:rFonts w:ascii="宋体" w:hAnsi="宋体" w:eastAsia="宋体" w:cs="宋体"/>
          <w:sz w:val="26"/>
          <w:szCs w:val="26"/>
        </w:rPr>
      </w:pPr>
      <w:r>
        <w:rPr>
          <w:rFonts w:ascii="Times New Roman" w:hAnsi="Times New Roman" w:eastAsia="Times New Roman" w:cs="Times New Roman"/>
          <w:spacing w:val="-10"/>
          <w:sz w:val="26"/>
          <w:szCs w:val="26"/>
        </w:rPr>
        <w:t>3.1</w:t>
      </w:r>
      <w:r>
        <w:rPr>
          <w:rFonts w:ascii="Times New Roman" w:hAnsi="Times New Roman" w:eastAsia="Times New Roman" w:cs="Times New Roman"/>
          <w:spacing w:val="12"/>
          <w:sz w:val="26"/>
          <w:szCs w:val="26"/>
        </w:rPr>
        <w:t xml:space="preserve">    </w:t>
      </w:r>
      <w:r>
        <w:rPr>
          <w:rFonts w:ascii="宋体" w:hAnsi="宋体" w:eastAsia="宋体" w:cs="宋体"/>
          <w:spacing w:val="-10"/>
          <w:sz w:val="26"/>
          <w:szCs w:val="26"/>
        </w:rPr>
        <w:t>准备工作</w:t>
      </w:r>
    </w:p>
    <w:p w14:paraId="11019F8C">
      <w:pPr>
        <w:spacing w:before="77" w:line="219" w:lineRule="auto"/>
        <w:ind w:left="510"/>
        <w:rPr>
          <w:rFonts w:ascii="宋体" w:hAnsi="宋体" w:eastAsia="宋体" w:cs="宋体"/>
          <w:sz w:val="24"/>
          <w:szCs w:val="24"/>
        </w:rPr>
      </w:pPr>
      <w:r>
        <w:rPr>
          <w:rFonts w:ascii="宋体" w:hAnsi="宋体" w:eastAsia="宋体" w:cs="宋体"/>
          <w:spacing w:val="-3"/>
          <w:sz w:val="24"/>
          <w:szCs w:val="24"/>
        </w:rPr>
        <w:t>(1)</w:t>
      </w:r>
      <w:r>
        <w:rPr>
          <w:rFonts w:ascii="宋体" w:hAnsi="宋体" w:eastAsia="宋体" w:cs="宋体"/>
          <w:spacing w:val="75"/>
          <w:sz w:val="24"/>
          <w:szCs w:val="24"/>
        </w:rPr>
        <w:t xml:space="preserve"> </w:t>
      </w:r>
      <w:r>
        <w:rPr>
          <w:rFonts w:ascii="宋体" w:hAnsi="宋体" w:eastAsia="宋体" w:cs="宋体"/>
          <w:spacing w:val="-3"/>
          <w:sz w:val="24"/>
          <w:szCs w:val="24"/>
        </w:rPr>
        <w:t>准备并检查测试所需的仪具与材料。</w:t>
      </w:r>
    </w:p>
    <w:p w14:paraId="61C8F018">
      <w:pPr>
        <w:spacing w:before="77" w:line="219" w:lineRule="auto"/>
        <w:ind w:left="510"/>
        <w:rPr>
          <w:rFonts w:ascii="宋体" w:hAnsi="宋体" w:eastAsia="宋体" w:cs="宋体"/>
          <w:sz w:val="24"/>
          <w:szCs w:val="24"/>
        </w:rPr>
      </w:pPr>
      <w:r>
        <w:rPr>
          <w:rFonts w:ascii="宋体" w:hAnsi="宋体" w:eastAsia="宋体" w:cs="宋体"/>
          <w:spacing w:val="-2"/>
          <w:sz w:val="24"/>
          <w:szCs w:val="24"/>
        </w:rPr>
        <w:t>(2)</w:t>
      </w:r>
      <w:r>
        <w:rPr>
          <w:rFonts w:ascii="宋体" w:hAnsi="宋体" w:eastAsia="宋体" w:cs="宋体"/>
          <w:spacing w:val="57"/>
          <w:sz w:val="24"/>
          <w:szCs w:val="24"/>
        </w:rPr>
        <w:t xml:space="preserve"> </w:t>
      </w:r>
      <w:r>
        <w:rPr>
          <w:rFonts w:ascii="宋体" w:hAnsi="宋体" w:eastAsia="宋体" w:cs="宋体"/>
          <w:spacing w:val="-2"/>
          <w:sz w:val="24"/>
          <w:szCs w:val="24"/>
        </w:rPr>
        <w:t>确定测试对象的桩号、位置及数量。</w:t>
      </w:r>
    </w:p>
    <w:p w14:paraId="446F9573">
      <w:pPr>
        <w:spacing w:before="85" w:line="219" w:lineRule="auto"/>
        <w:ind w:left="510"/>
        <w:rPr>
          <w:rFonts w:ascii="宋体" w:hAnsi="宋体" w:eastAsia="宋体" w:cs="宋体"/>
          <w:sz w:val="24"/>
          <w:szCs w:val="24"/>
        </w:rPr>
      </w:pPr>
      <w:r>
        <w:rPr>
          <w:rFonts w:ascii="宋体" w:hAnsi="宋体" w:eastAsia="宋体" w:cs="宋体"/>
          <w:spacing w:val="-4"/>
          <w:sz w:val="24"/>
          <w:szCs w:val="24"/>
        </w:rPr>
        <w:t>(3)</w:t>
      </w:r>
      <w:r>
        <w:rPr>
          <w:rFonts w:ascii="宋体" w:hAnsi="宋体" w:eastAsia="宋体" w:cs="宋体"/>
          <w:spacing w:val="69"/>
          <w:sz w:val="24"/>
          <w:szCs w:val="24"/>
        </w:rPr>
        <w:t xml:space="preserve"> </w:t>
      </w:r>
      <w:r>
        <w:rPr>
          <w:rFonts w:ascii="宋体" w:hAnsi="宋体" w:eastAsia="宋体" w:cs="宋体"/>
          <w:spacing w:val="-4"/>
          <w:sz w:val="24"/>
          <w:szCs w:val="24"/>
        </w:rPr>
        <w:t>收集测试对象的设计参数。</w:t>
      </w:r>
    </w:p>
    <w:p w14:paraId="5CFBCD6F">
      <w:pPr>
        <w:spacing w:before="34" w:line="261" w:lineRule="auto"/>
        <w:ind w:right="38" w:firstLine="510"/>
        <w:rPr>
          <w:rFonts w:ascii="宋体" w:hAnsi="宋体" w:eastAsia="宋体" w:cs="宋体"/>
          <w:sz w:val="24"/>
          <w:szCs w:val="24"/>
        </w:rPr>
      </w:pPr>
      <w:r>
        <w:rPr>
          <w:rFonts w:ascii="宋体" w:hAnsi="宋体" w:eastAsia="宋体" w:cs="宋体"/>
          <w:spacing w:val="9"/>
          <w:sz w:val="24"/>
          <w:szCs w:val="24"/>
        </w:rPr>
        <w:t>(4)使用钢卷尺、记号笔或喷漆补充完善测试段落的里程桩号，宜按整10</w:t>
      </w:r>
      <w:r>
        <w:rPr>
          <w:rFonts w:ascii="Times New Roman" w:hAnsi="Times New Roman" w:eastAsia="Times New Roman" w:cs="Times New Roman"/>
          <w:spacing w:val="9"/>
          <w:sz w:val="24"/>
          <w:szCs w:val="24"/>
        </w:rPr>
        <w:t xml:space="preserve">m </w:t>
      </w:r>
      <w:r>
        <w:rPr>
          <w:rFonts w:ascii="宋体" w:hAnsi="宋体" w:eastAsia="宋体" w:cs="宋体"/>
          <w:spacing w:val="9"/>
          <w:sz w:val="24"/>
          <w:szCs w:val="24"/>
        </w:rPr>
        <w:t>的形</w:t>
      </w:r>
      <w:r>
        <w:rPr>
          <w:rFonts w:ascii="宋体" w:hAnsi="宋体" w:eastAsia="宋体" w:cs="宋体"/>
          <w:spacing w:val="11"/>
          <w:sz w:val="24"/>
          <w:szCs w:val="24"/>
        </w:rPr>
        <w:t xml:space="preserve"> </w:t>
      </w:r>
      <w:r>
        <w:rPr>
          <w:rFonts w:ascii="宋体" w:hAnsi="宋体" w:eastAsia="宋体" w:cs="宋体"/>
          <w:spacing w:val="2"/>
          <w:sz w:val="24"/>
          <w:szCs w:val="24"/>
        </w:rPr>
        <w:t>式标记。</w:t>
      </w:r>
    </w:p>
    <w:p w14:paraId="5038B002">
      <w:pPr>
        <w:pStyle w:val="2"/>
        <w:spacing w:line="353" w:lineRule="auto"/>
      </w:pPr>
    </w:p>
    <w:p w14:paraId="675D3FFB">
      <w:pPr>
        <w:spacing w:before="78" w:line="219" w:lineRule="auto"/>
        <w:ind w:left="240"/>
        <w:rPr>
          <w:rFonts w:ascii="宋体" w:hAnsi="宋体" w:eastAsia="宋体" w:cs="宋体"/>
          <w:sz w:val="24"/>
          <w:szCs w:val="24"/>
        </w:rPr>
      </w:pPr>
      <w:r>
        <w:rPr>
          <w:rFonts w:ascii="宋体" w:hAnsi="宋体" w:eastAsia="宋体" w:cs="宋体"/>
          <w:spacing w:val="-4"/>
          <w:sz w:val="24"/>
          <w:szCs w:val="24"/>
        </w:rPr>
        <w:t>3.2</w:t>
      </w:r>
      <w:r>
        <w:rPr>
          <w:rFonts w:ascii="宋体" w:hAnsi="宋体" w:eastAsia="宋体" w:cs="宋体"/>
          <w:spacing w:val="19"/>
          <w:sz w:val="24"/>
          <w:szCs w:val="24"/>
        </w:rPr>
        <w:t xml:space="preserve">  </w:t>
      </w:r>
      <w:r>
        <w:rPr>
          <w:rFonts w:ascii="宋体" w:hAnsi="宋体" w:eastAsia="宋体" w:cs="宋体"/>
          <w:spacing w:val="-4"/>
          <w:sz w:val="24"/>
          <w:szCs w:val="24"/>
        </w:rPr>
        <w:t>测试步骤</w:t>
      </w:r>
    </w:p>
    <w:p w14:paraId="3836A380">
      <w:pPr>
        <w:spacing w:before="75" w:line="234" w:lineRule="auto"/>
        <w:ind w:right="37" w:firstLine="510"/>
        <w:rPr>
          <w:rFonts w:ascii="宋体" w:hAnsi="宋体" w:eastAsia="宋体" w:cs="宋体"/>
          <w:sz w:val="26"/>
          <w:szCs w:val="26"/>
        </w:rPr>
      </w:pPr>
      <w:r>
        <w:rPr>
          <w:rFonts w:ascii="宋体" w:hAnsi="宋体" w:eastAsia="宋体" w:cs="宋体"/>
          <w:spacing w:val="-8"/>
          <w:sz w:val="26"/>
          <w:szCs w:val="26"/>
        </w:rPr>
        <w:t>(1)按本规程</w:t>
      </w:r>
      <w:r>
        <w:rPr>
          <w:rFonts w:ascii="Times New Roman" w:hAnsi="Times New Roman" w:eastAsia="Times New Roman" w:cs="Times New Roman"/>
          <w:spacing w:val="-8"/>
          <w:sz w:val="26"/>
          <w:szCs w:val="26"/>
        </w:rPr>
        <w:t>T0501</w:t>
      </w:r>
      <w:r>
        <w:rPr>
          <w:rFonts w:ascii="Times New Roman" w:hAnsi="Times New Roman" w:eastAsia="Times New Roman" w:cs="Times New Roman"/>
          <w:spacing w:val="24"/>
          <w:w w:val="101"/>
          <w:sz w:val="26"/>
          <w:szCs w:val="26"/>
        </w:rPr>
        <w:t xml:space="preserve"> </w:t>
      </w:r>
      <w:r>
        <w:rPr>
          <w:rFonts w:ascii="宋体" w:hAnsi="宋体" w:eastAsia="宋体" w:cs="宋体"/>
          <w:spacing w:val="-8"/>
          <w:sz w:val="26"/>
          <w:szCs w:val="26"/>
        </w:rPr>
        <w:t>规定的方法确定取样的位置，</w:t>
      </w:r>
      <w:r>
        <w:rPr>
          <w:rFonts w:ascii="宋体" w:hAnsi="宋体" w:eastAsia="宋体" w:cs="宋体"/>
          <w:spacing w:val="-9"/>
          <w:sz w:val="26"/>
          <w:szCs w:val="26"/>
        </w:rPr>
        <w:t>并使用粉笔、记号笔或喷漆做</w:t>
      </w:r>
      <w:r>
        <w:rPr>
          <w:rFonts w:ascii="宋体" w:hAnsi="宋体" w:eastAsia="宋体" w:cs="宋体"/>
          <w:sz w:val="26"/>
          <w:szCs w:val="26"/>
        </w:rPr>
        <w:t xml:space="preserve"> </w:t>
      </w:r>
      <w:r>
        <w:rPr>
          <w:rFonts w:ascii="宋体" w:hAnsi="宋体" w:eastAsia="宋体" w:cs="宋体"/>
          <w:spacing w:val="-13"/>
          <w:sz w:val="26"/>
          <w:szCs w:val="26"/>
        </w:rPr>
        <w:t>好标记。</w:t>
      </w:r>
    </w:p>
    <w:p w14:paraId="4C07903D">
      <w:pPr>
        <w:spacing w:before="59" w:line="248" w:lineRule="auto"/>
        <w:ind w:right="40" w:firstLine="510"/>
        <w:rPr>
          <w:rFonts w:ascii="宋体" w:hAnsi="宋体" w:eastAsia="宋体" w:cs="宋体"/>
          <w:sz w:val="24"/>
          <w:szCs w:val="24"/>
        </w:rPr>
      </w:pPr>
      <w:r>
        <w:rPr>
          <w:rFonts w:ascii="宋体" w:hAnsi="宋体" w:eastAsia="宋体" w:cs="宋体"/>
          <w:spacing w:val="10"/>
          <w:sz w:val="24"/>
          <w:szCs w:val="24"/>
        </w:rPr>
        <w:t>(2)使用钢卷尺或游标卡尺进行测试。采用钢卷尺测试时，应拉紧钢卷尺，</w:t>
      </w:r>
      <w:r>
        <w:rPr>
          <w:rFonts w:ascii="宋体" w:hAnsi="宋体" w:eastAsia="宋体" w:cs="宋体"/>
          <w:spacing w:val="9"/>
          <w:sz w:val="24"/>
          <w:szCs w:val="24"/>
        </w:rPr>
        <w:t>保持</w:t>
      </w:r>
      <w:r>
        <w:rPr>
          <w:rFonts w:ascii="宋体" w:hAnsi="宋体" w:eastAsia="宋体" w:cs="宋体"/>
          <w:sz w:val="24"/>
          <w:szCs w:val="24"/>
        </w:rPr>
        <w:t xml:space="preserve"> </w:t>
      </w:r>
      <w:r>
        <w:rPr>
          <w:rFonts w:ascii="宋体" w:hAnsi="宋体" w:eastAsia="宋体" w:cs="宋体"/>
          <w:spacing w:val="-3"/>
          <w:sz w:val="24"/>
          <w:szCs w:val="24"/>
        </w:rPr>
        <w:t>尺面平整不扭曲。</w:t>
      </w:r>
    </w:p>
    <w:p w14:paraId="13F9DEBB">
      <w:pPr>
        <w:spacing w:before="88" w:line="244" w:lineRule="auto"/>
        <w:ind w:right="19" w:firstLine="510"/>
        <w:rPr>
          <w:rFonts w:ascii="宋体" w:hAnsi="宋体" w:eastAsia="宋体" w:cs="宋体"/>
          <w:sz w:val="25"/>
          <w:szCs w:val="25"/>
        </w:rPr>
      </w:pPr>
      <w:r>
        <w:rPr>
          <w:rFonts w:ascii="宋体" w:hAnsi="宋体" w:eastAsia="宋体" w:cs="宋体"/>
          <w:spacing w:val="1"/>
          <w:sz w:val="25"/>
          <w:szCs w:val="25"/>
        </w:rPr>
        <w:t>(3)读取测试结构物尺寸的起止点读数，填写现场记录表，</w:t>
      </w:r>
      <w:r>
        <w:rPr>
          <w:rFonts w:ascii="宋体" w:hAnsi="宋体" w:eastAsia="宋体" w:cs="宋体"/>
          <w:sz w:val="25"/>
          <w:szCs w:val="25"/>
        </w:rPr>
        <w:t>以</w:t>
      </w:r>
      <w:r>
        <w:rPr>
          <w:rFonts w:ascii="Times New Roman" w:hAnsi="Times New Roman" w:eastAsia="Times New Roman" w:cs="Times New Roman"/>
          <w:sz w:val="25"/>
          <w:szCs w:val="25"/>
        </w:rPr>
        <w:t xml:space="preserve">m </w:t>
      </w:r>
      <w:r>
        <w:rPr>
          <w:rFonts w:ascii="宋体" w:hAnsi="宋体" w:eastAsia="宋体" w:cs="宋体"/>
          <w:sz w:val="25"/>
          <w:szCs w:val="25"/>
        </w:rPr>
        <w:t xml:space="preserve">计，使用钢卷尺 </w:t>
      </w:r>
      <w:r>
        <w:rPr>
          <w:rFonts w:ascii="宋体" w:hAnsi="宋体" w:eastAsia="宋体" w:cs="宋体"/>
          <w:spacing w:val="3"/>
          <w:sz w:val="25"/>
          <w:szCs w:val="25"/>
        </w:rPr>
        <w:t>时准确至1</w:t>
      </w:r>
      <w:r>
        <w:rPr>
          <w:rFonts w:ascii="Times New Roman" w:hAnsi="Times New Roman" w:eastAsia="Times New Roman" w:cs="Times New Roman"/>
          <w:sz w:val="25"/>
          <w:szCs w:val="25"/>
        </w:rPr>
        <w:t>mm</w:t>
      </w:r>
      <w:r>
        <w:rPr>
          <w:rFonts w:ascii="Times New Roman" w:hAnsi="Times New Roman" w:eastAsia="Times New Roman" w:cs="Times New Roman"/>
          <w:spacing w:val="3"/>
          <w:sz w:val="25"/>
          <w:szCs w:val="25"/>
        </w:rPr>
        <w:t>,</w:t>
      </w:r>
      <w:r>
        <w:rPr>
          <w:rFonts w:ascii="宋体" w:hAnsi="宋体" w:eastAsia="宋体" w:cs="宋体"/>
          <w:spacing w:val="3"/>
          <w:sz w:val="25"/>
          <w:szCs w:val="25"/>
        </w:rPr>
        <w:t>使用游标卡尺时准确至0.1</w:t>
      </w:r>
      <w:r>
        <w:rPr>
          <w:rFonts w:ascii="Times New Roman" w:hAnsi="Times New Roman" w:eastAsia="Times New Roman" w:cs="Times New Roman"/>
          <w:sz w:val="25"/>
          <w:szCs w:val="25"/>
        </w:rPr>
        <w:t>mm</w:t>
      </w:r>
      <w:r>
        <w:rPr>
          <w:rFonts w:ascii="宋体" w:hAnsi="宋体" w:eastAsia="宋体" w:cs="宋体"/>
          <w:spacing w:val="3"/>
          <w:sz w:val="25"/>
          <w:szCs w:val="25"/>
        </w:rPr>
        <w:t>。</w:t>
      </w:r>
    </w:p>
    <w:p w14:paraId="3C7226A3">
      <w:pPr>
        <w:pStyle w:val="2"/>
        <w:spacing w:line="315" w:lineRule="auto"/>
      </w:pPr>
    </w:p>
    <w:p w14:paraId="5E8D6615">
      <w:pPr>
        <w:spacing w:before="78" w:line="224" w:lineRule="auto"/>
        <w:rPr>
          <w:rFonts w:ascii="楷体" w:hAnsi="楷体" w:eastAsia="楷体" w:cs="楷体"/>
          <w:sz w:val="24"/>
          <w:szCs w:val="24"/>
        </w:rPr>
      </w:pPr>
      <w:r>
        <w:rPr>
          <w:rFonts w:ascii="楷体" w:hAnsi="楷体" w:eastAsia="楷体" w:cs="楷体"/>
          <w:spacing w:val="6"/>
          <w:sz w:val="24"/>
          <w:szCs w:val="24"/>
        </w:rPr>
        <w:t>条文说明</w:t>
      </w:r>
    </w:p>
    <w:p w14:paraId="02673994">
      <w:pPr>
        <w:spacing w:before="193" w:line="290" w:lineRule="auto"/>
        <w:ind w:right="16" w:firstLine="510"/>
        <w:jc w:val="both"/>
        <w:rPr>
          <w:rFonts w:ascii="楷体" w:hAnsi="楷体" w:eastAsia="楷体" w:cs="楷体"/>
          <w:sz w:val="23"/>
          <w:szCs w:val="23"/>
        </w:rPr>
      </w:pPr>
      <w:r>
        <w:rPr>
          <w:rFonts w:ascii="楷体" w:hAnsi="楷体" w:eastAsia="楷体" w:cs="楷体"/>
          <w:spacing w:val="11"/>
          <w:sz w:val="23"/>
          <w:szCs w:val="23"/>
        </w:rPr>
        <w:t>尺量法测试时起止点位置的确定和钢卷尺的摆设角</w:t>
      </w:r>
      <w:r>
        <w:rPr>
          <w:rFonts w:ascii="楷体" w:hAnsi="楷体" w:eastAsia="楷体" w:cs="楷体"/>
          <w:spacing w:val="10"/>
          <w:sz w:val="23"/>
          <w:szCs w:val="23"/>
        </w:rPr>
        <w:t>度等因素都将影响测试结果，如</w:t>
      </w:r>
      <w:r>
        <w:rPr>
          <w:rFonts w:ascii="楷体" w:hAnsi="楷体" w:eastAsia="楷体" w:cs="楷体"/>
          <w:sz w:val="23"/>
          <w:szCs w:val="23"/>
        </w:rPr>
        <w:t xml:space="preserve"> </w:t>
      </w:r>
      <w:r>
        <w:rPr>
          <w:rFonts w:ascii="楷体" w:hAnsi="楷体" w:eastAsia="楷体" w:cs="楷体"/>
          <w:spacing w:val="17"/>
          <w:sz w:val="23"/>
          <w:szCs w:val="23"/>
        </w:rPr>
        <w:t>测试仰拱或二次衬砌混凝土厚度时，要在测试部位固定钢卷尺起点端，旋转钢卷尺末</w:t>
      </w:r>
      <w:r>
        <w:rPr>
          <w:rFonts w:ascii="楷体" w:hAnsi="楷体" w:eastAsia="楷体" w:cs="楷体"/>
          <w:spacing w:val="5"/>
          <w:sz w:val="23"/>
          <w:szCs w:val="23"/>
        </w:rPr>
        <w:t xml:space="preserve"> </w:t>
      </w:r>
      <w:r>
        <w:rPr>
          <w:rFonts w:ascii="楷体" w:hAnsi="楷体" w:eastAsia="楷体" w:cs="楷体"/>
          <w:spacing w:val="10"/>
          <w:sz w:val="23"/>
          <w:szCs w:val="23"/>
        </w:rPr>
        <w:t>端，取最小读数作为仰拱或衬砌混凝土的厚度值；测试钢架间距时，要按照起始钢架左</w:t>
      </w:r>
      <w:r>
        <w:rPr>
          <w:rFonts w:ascii="楷体" w:hAnsi="楷体" w:eastAsia="楷体" w:cs="楷体"/>
          <w:spacing w:val="18"/>
          <w:sz w:val="23"/>
          <w:szCs w:val="23"/>
        </w:rPr>
        <w:t xml:space="preserve"> </w:t>
      </w:r>
      <w:r>
        <w:rPr>
          <w:rFonts w:ascii="楷体" w:hAnsi="楷体" w:eastAsia="楷体" w:cs="楷体"/>
          <w:spacing w:val="11"/>
          <w:sz w:val="23"/>
          <w:szCs w:val="23"/>
        </w:rPr>
        <w:t>侧到其相邻钢架左侧，或起始钢架右侧到其相邻钢架右侧，或起始钢架中间到其相邻钢</w:t>
      </w:r>
      <w:r>
        <w:rPr>
          <w:rFonts w:ascii="楷体" w:hAnsi="楷体" w:eastAsia="楷体" w:cs="楷体"/>
          <w:sz w:val="23"/>
          <w:szCs w:val="23"/>
        </w:rPr>
        <w:t xml:space="preserve"> </w:t>
      </w:r>
      <w:r>
        <w:rPr>
          <w:rFonts w:ascii="楷体" w:hAnsi="楷体" w:eastAsia="楷体" w:cs="楷体"/>
          <w:spacing w:val="7"/>
          <w:sz w:val="23"/>
          <w:szCs w:val="23"/>
        </w:rPr>
        <w:t>架中间的方式读取间距数据。</w:t>
      </w:r>
    </w:p>
    <w:p w14:paraId="08B245D6">
      <w:pPr>
        <w:spacing w:before="31" w:line="294" w:lineRule="auto"/>
        <w:ind w:right="38" w:firstLine="510"/>
        <w:jc w:val="both"/>
        <w:rPr>
          <w:rFonts w:ascii="楷体" w:hAnsi="楷体" w:eastAsia="楷体" w:cs="楷体"/>
          <w:sz w:val="23"/>
          <w:szCs w:val="23"/>
        </w:rPr>
      </w:pPr>
      <w:r>
        <w:rPr>
          <w:rFonts w:ascii="楷体" w:hAnsi="楷体" w:eastAsia="楷体" w:cs="楷体"/>
          <w:spacing w:val="10"/>
          <w:sz w:val="23"/>
          <w:szCs w:val="23"/>
        </w:rPr>
        <w:t>有些测试项目在施工结束后，难以进行测试，因此，尺量法测试时要掌握现场施工</w:t>
      </w:r>
      <w:r>
        <w:rPr>
          <w:rFonts w:ascii="楷体" w:hAnsi="楷体" w:eastAsia="楷体" w:cs="楷体"/>
          <w:sz w:val="23"/>
          <w:szCs w:val="23"/>
        </w:rPr>
        <w:t xml:space="preserve"> </w:t>
      </w:r>
      <w:r>
        <w:rPr>
          <w:rFonts w:ascii="楷体" w:hAnsi="楷体" w:eastAsia="楷体" w:cs="楷体"/>
          <w:spacing w:val="23"/>
          <w:sz w:val="23"/>
          <w:szCs w:val="23"/>
        </w:rPr>
        <w:t>动态，及时开展现场测试工作，如测试钢架间距时，要在喷射混凝土施作前进行测</w:t>
      </w:r>
      <w:r>
        <w:rPr>
          <w:rFonts w:ascii="楷体" w:hAnsi="楷体" w:eastAsia="楷体" w:cs="楷体"/>
          <w:spacing w:val="15"/>
          <w:sz w:val="23"/>
          <w:szCs w:val="23"/>
        </w:rPr>
        <w:t xml:space="preserve"> </w:t>
      </w:r>
      <w:r>
        <w:rPr>
          <w:rFonts w:ascii="楷体" w:hAnsi="楷体" w:eastAsia="楷体" w:cs="楷体"/>
          <w:spacing w:val="17"/>
          <w:sz w:val="23"/>
          <w:szCs w:val="23"/>
        </w:rPr>
        <w:t>试；测试防水层或止水带的实测项目时，要在二次衬砌模板台车就位前开展测试；测</w:t>
      </w:r>
      <w:r>
        <w:rPr>
          <w:rFonts w:ascii="楷体" w:hAnsi="楷体" w:eastAsia="楷体" w:cs="楷体"/>
          <w:spacing w:val="3"/>
          <w:sz w:val="23"/>
          <w:szCs w:val="23"/>
        </w:rPr>
        <w:t xml:space="preserve"> </w:t>
      </w:r>
      <w:r>
        <w:rPr>
          <w:rFonts w:ascii="楷体" w:hAnsi="楷体" w:eastAsia="楷体" w:cs="楷体"/>
          <w:spacing w:val="12"/>
          <w:sz w:val="23"/>
          <w:szCs w:val="23"/>
        </w:rPr>
        <w:t>试二次衬砌钢筋间距时，</w:t>
      </w:r>
      <w:r>
        <w:rPr>
          <w:rFonts w:ascii="楷体" w:hAnsi="楷体" w:eastAsia="楷体" w:cs="楷体"/>
          <w:spacing w:val="80"/>
          <w:sz w:val="23"/>
          <w:szCs w:val="23"/>
        </w:rPr>
        <w:t xml:space="preserve"> </w:t>
      </w:r>
      <w:r>
        <w:rPr>
          <w:rFonts w:ascii="楷体" w:hAnsi="楷体" w:eastAsia="楷体" w:cs="楷体"/>
          <w:spacing w:val="12"/>
          <w:sz w:val="23"/>
          <w:szCs w:val="23"/>
        </w:rPr>
        <w:t>一般在钢筋绑扎、调整完毕后选取衬砌顶部外露的钢筋进行</w:t>
      </w:r>
      <w:r>
        <w:rPr>
          <w:rFonts w:ascii="楷体" w:hAnsi="楷体" w:eastAsia="楷体" w:cs="楷体"/>
          <w:sz w:val="23"/>
          <w:szCs w:val="23"/>
        </w:rPr>
        <w:t xml:space="preserve"> </w:t>
      </w:r>
      <w:r>
        <w:rPr>
          <w:rFonts w:ascii="楷体" w:hAnsi="楷体" w:eastAsia="楷体" w:cs="楷体"/>
          <w:spacing w:val="4"/>
          <w:sz w:val="23"/>
          <w:szCs w:val="23"/>
        </w:rPr>
        <w:t>测试。</w:t>
      </w:r>
    </w:p>
    <w:p w14:paraId="6B4779FE">
      <w:pPr>
        <w:spacing w:line="294" w:lineRule="auto"/>
        <w:rPr>
          <w:rFonts w:ascii="楷体" w:hAnsi="楷体" w:eastAsia="楷体" w:cs="楷体"/>
          <w:sz w:val="23"/>
          <w:szCs w:val="23"/>
        </w:rPr>
        <w:sectPr>
          <w:headerReference r:id="rId39" w:type="default"/>
          <w:footerReference r:id="rId40" w:type="default"/>
          <w:pgSz w:w="11900" w:h="16820"/>
          <w:pgMar w:top="1570" w:right="1380" w:bottom="1698" w:left="1329" w:header="1199" w:footer="1411" w:gutter="0"/>
          <w:cols w:space="720" w:num="1"/>
        </w:sectPr>
      </w:pPr>
    </w:p>
    <w:p w14:paraId="51A50113">
      <w:pPr>
        <w:pStyle w:val="2"/>
        <w:spacing w:line="455" w:lineRule="auto"/>
      </w:pPr>
    </w:p>
    <w:p w14:paraId="618DB47E">
      <w:pPr>
        <w:spacing w:before="78" w:line="222" w:lineRule="auto"/>
        <w:rPr>
          <w:rFonts w:ascii="黑体" w:hAnsi="黑体" w:eastAsia="黑体" w:cs="黑体"/>
          <w:sz w:val="24"/>
          <w:szCs w:val="24"/>
        </w:rPr>
      </w:pPr>
      <w:bookmarkStart w:id="16" w:name="bookmark57"/>
      <w:bookmarkEnd w:id="16"/>
      <w:r>
        <w:rPr>
          <w:rFonts w:ascii="黑体" w:hAnsi="黑体" w:eastAsia="黑体" w:cs="黑体"/>
          <w:spacing w:val="-5"/>
          <w:sz w:val="24"/>
          <w:szCs w:val="24"/>
        </w:rPr>
        <w:t>4</w:t>
      </w:r>
      <w:r>
        <w:rPr>
          <w:rFonts w:ascii="黑体" w:hAnsi="黑体" w:eastAsia="黑体" w:cs="黑体"/>
          <w:spacing w:val="9"/>
          <w:sz w:val="24"/>
          <w:szCs w:val="24"/>
        </w:rPr>
        <w:t xml:space="preserve">  </w:t>
      </w:r>
      <w:r>
        <w:rPr>
          <w:rFonts w:ascii="黑体" w:hAnsi="黑体" w:eastAsia="黑体" w:cs="黑体"/>
          <w:b/>
          <w:bCs/>
          <w:spacing w:val="-5"/>
          <w:sz w:val="24"/>
          <w:szCs w:val="24"/>
        </w:rPr>
        <w:t>数据处理</w:t>
      </w:r>
    </w:p>
    <w:p w14:paraId="1772A61F">
      <w:pPr>
        <w:pStyle w:val="2"/>
        <w:spacing w:line="371" w:lineRule="auto"/>
      </w:pPr>
    </w:p>
    <w:p w14:paraId="7521E032">
      <w:pPr>
        <w:spacing w:before="81" w:line="236" w:lineRule="auto"/>
        <w:ind w:firstLine="510"/>
        <w:rPr>
          <w:rFonts w:ascii="宋体" w:hAnsi="宋体" w:eastAsia="宋体" w:cs="宋体"/>
          <w:sz w:val="25"/>
          <w:szCs w:val="25"/>
        </w:rPr>
      </w:pPr>
      <w:r>
        <w:rPr>
          <w:rFonts w:ascii="宋体" w:hAnsi="宋体" w:eastAsia="宋体" w:cs="宋体"/>
          <w:spacing w:val="3"/>
          <w:sz w:val="25"/>
          <w:szCs w:val="25"/>
        </w:rPr>
        <w:t>(1)根据现场记录表，计算测试对象的结构或安装尺寸，获得实测值，以</w:t>
      </w:r>
      <w:r>
        <w:rPr>
          <w:rFonts w:ascii="Times New Roman" w:hAnsi="Times New Roman" w:eastAsia="Times New Roman" w:cs="Times New Roman"/>
          <w:spacing w:val="3"/>
          <w:sz w:val="25"/>
          <w:szCs w:val="25"/>
        </w:rPr>
        <w:t>m</w:t>
      </w:r>
      <w:r>
        <w:rPr>
          <w:rFonts w:ascii="Times New Roman" w:hAnsi="Times New Roman" w:eastAsia="Times New Roman" w:cs="Times New Roman"/>
          <w:spacing w:val="-6"/>
          <w:sz w:val="25"/>
          <w:szCs w:val="25"/>
        </w:rPr>
        <w:t xml:space="preserve"> </w:t>
      </w:r>
      <w:r>
        <w:rPr>
          <w:rFonts w:ascii="宋体" w:hAnsi="宋体" w:eastAsia="宋体" w:cs="宋体"/>
          <w:spacing w:val="3"/>
          <w:sz w:val="25"/>
          <w:szCs w:val="25"/>
        </w:rPr>
        <w:t>计，</w:t>
      </w:r>
      <w:r>
        <w:rPr>
          <w:rFonts w:ascii="宋体" w:hAnsi="宋体" w:eastAsia="宋体" w:cs="宋体"/>
          <w:sz w:val="25"/>
          <w:szCs w:val="25"/>
        </w:rPr>
        <w:t xml:space="preserve"> </w:t>
      </w:r>
      <w:r>
        <w:rPr>
          <w:rFonts w:ascii="宋体" w:hAnsi="宋体" w:eastAsia="宋体" w:cs="宋体"/>
          <w:spacing w:val="5"/>
          <w:sz w:val="25"/>
          <w:szCs w:val="25"/>
        </w:rPr>
        <w:t>准确至1</w:t>
      </w:r>
      <w:r>
        <w:rPr>
          <w:rFonts w:ascii="Times New Roman" w:hAnsi="Times New Roman" w:eastAsia="Times New Roman" w:cs="Times New Roman"/>
          <w:sz w:val="25"/>
          <w:szCs w:val="25"/>
        </w:rPr>
        <w:t>mm</w:t>
      </w:r>
      <w:r>
        <w:rPr>
          <w:rFonts w:ascii="宋体" w:hAnsi="宋体" w:eastAsia="宋体" w:cs="宋体"/>
          <w:spacing w:val="5"/>
          <w:sz w:val="25"/>
          <w:szCs w:val="25"/>
        </w:rPr>
        <w:t>或0.1</w:t>
      </w:r>
      <w:r>
        <w:rPr>
          <w:rFonts w:ascii="Times New Roman" w:hAnsi="Times New Roman" w:eastAsia="Times New Roman" w:cs="Times New Roman"/>
          <w:sz w:val="25"/>
          <w:szCs w:val="25"/>
        </w:rPr>
        <w:t>mm</w:t>
      </w:r>
      <w:r>
        <w:rPr>
          <w:rFonts w:ascii="宋体" w:hAnsi="宋体" w:eastAsia="宋体" w:cs="宋体"/>
          <w:spacing w:val="5"/>
          <w:sz w:val="25"/>
          <w:szCs w:val="25"/>
        </w:rPr>
        <w:t>。</w:t>
      </w:r>
    </w:p>
    <w:p w14:paraId="5C3C8273">
      <w:pPr>
        <w:spacing w:before="61" w:line="219" w:lineRule="auto"/>
        <w:ind w:left="510"/>
        <w:rPr>
          <w:rFonts w:ascii="宋体" w:hAnsi="宋体" w:eastAsia="宋体" w:cs="宋体"/>
          <w:sz w:val="26"/>
          <w:szCs w:val="26"/>
        </w:rPr>
      </w:pPr>
      <w:r>
        <w:rPr>
          <w:rFonts w:ascii="宋体" w:hAnsi="宋体" w:eastAsia="宋体" w:cs="宋体"/>
          <w:spacing w:val="-11"/>
          <w:sz w:val="26"/>
          <w:szCs w:val="26"/>
        </w:rPr>
        <w:t>(2)计算实测值与设计值或规范值之间的差值。</w:t>
      </w:r>
    </w:p>
    <w:p w14:paraId="4C5F1A70">
      <w:pPr>
        <w:pStyle w:val="2"/>
        <w:spacing w:line="338" w:lineRule="auto"/>
      </w:pPr>
    </w:p>
    <w:p w14:paraId="744749F6">
      <w:pPr>
        <w:spacing w:before="78" w:line="224" w:lineRule="auto"/>
        <w:rPr>
          <w:rFonts w:ascii="黑体" w:hAnsi="黑体" w:eastAsia="黑体" w:cs="黑体"/>
          <w:sz w:val="24"/>
          <w:szCs w:val="24"/>
        </w:rPr>
      </w:pPr>
      <w:r>
        <w:rPr>
          <w:rFonts w:ascii="黑体" w:hAnsi="黑体" w:eastAsia="黑体" w:cs="黑体"/>
          <w:spacing w:val="5"/>
          <w:sz w:val="24"/>
          <w:szCs w:val="24"/>
        </w:rPr>
        <w:t>5</w:t>
      </w:r>
      <w:r>
        <w:rPr>
          <w:rFonts w:ascii="黑体" w:hAnsi="黑体" w:eastAsia="黑体" w:cs="黑体"/>
          <w:spacing w:val="9"/>
          <w:sz w:val="24"/>
          <w:szCs w:val="24"/>
        </w:rPr>
        <w:t xml:space="preserve">  </w:t>
      </w:r>
      <w:r>
        <w:rPr>
          <w:rFonts w:ascii="黑体" w:hAnsi="黑体" w:eastAsia="黑体" w:cs="黑体"/>
          <w:b/>
          <w:bCs/>
          <w:spacing w:val="5"/>
          <w:sz w:val="24"/>
          <w:szCs w:val="24"/>
        </w:rPr>
        <w:t>报告</w:t>
      </w:r>
    </w:p>
    <w:p w14:paraId="41A63EEE">
      <w:pPr>
        <w:pStyle w:val="2"/>
        <w:spacing w:line="348" w:lineRule="auto"/>
      </w:pPr>
    </w:p>
    <w:p w14:paraId="01CD8D44">
      <w:pPr>
        <w:spacing w:before="79" w:line="218" w:lineRule="auto"/>
        <w:ind w:left="510"/>
        <w:rPr>
          <w:rFonts w:ascii="宋体" w:hAnsi="宋体" w:eastAsia="宋体" w:cs="宋体"/>
          <w:sz w:val="24"/>
          <w:szCs w:val="24"/>
        </w:rPr>
      </w:pPr>
      <w:r>
        <w:rPr>
          <w:rFonts w:ascii="宋体" w:hAnsi="宋体" w:eastAsia="宋体" w:cs="宋体"/>
          <w:spacing w:val="-1"/>
          <w:sz w:val="24"/>
          <w:szCs w:val="24"/>
        </w:rPr>
        <w:t>本方法报告应包含下列技术内容：</w:t>
      </w:r>
    </w:p>
    <w:p w14:paraId="1A0EFDA2">
      <w:pPr>
        <w:spacing w:before="90" w:line="219" w:lineRule="auto"/>
        <w:ind w:left="510"/>
        <w:rPr>
          <w:rFonts w:ascii="宋体" w:hAnsi="宋体" w:eastAsia="宋体" w:cs="宋体"/>
          <w:sz w:val="26"/>
          <w:szCs w:val="26"/>
        </w:rPr>
      </w:pPr>
      <w:r>
        <w:rPr>
          <w:rFonts w:ascii="宋体" w:hAnsi="宋体" w:eastAsia="宋体" w:cs="宋体"/>
          <w:spacing w:val="-13"/>
          <w:sz w:val="26"/>
          <w:szCs w:val="26"/>
        </w:rPr>
        <w:t>(1)测试基础信息，包括测试时间、单位、人员、</w:t>
      </w:r>
      <w:r>
        <w:rPr>
          <w:rFonts w:ascii="宋体" w:hAnsi="宋体" w:eastAsia="宋体" w:cs="宋体"/>
          <w:spacing w:val="-14"/>
          <w:sz w:val="26"/>
          <w:szCs w:val="26"/>
        </w:rPr>
        <w:t>温度和设备等。</w:t>
      </w:r>
    </w:p>
    <w:p w14:paraId="0CCC77BB">
      <w:pPr>
        <w:spacing w:before="70" w:line="219" w:lineRule="auto"/>
        <w:ind w:left="513"/>
        <w:rPr>
          <w:rFonts w:ascii="宋体" w:hAnsi="宋体" w:eastAsia="宋体" w:cs="宋体"/>
          <w:sz w:val="24"/>
          <w:szCs w:val="24"/>
        </w:rPr>
      </w:pPr>
      <w:r>
        <w:rPr>
          <w:rFonts w:ascii="宋体" w:hAnsi="宋体" w:eastAsia="宋体" w:cs="宋体"/>
          <w:b/>
          <w:bCs/>
          <w:spacing w:val="-2"/>
          <w:sz w:val="24"/>
          <w:szCs w:val="24"/>
        </w:rPr>
        <w:t>(2)</w:t>
      </w:r>
      <w:r>
        <w:rPr>
          <w:rFonts w:ascii="宋体" w:hAnsi="宋体" w:eastAsia="宋体" w:cs="宋体"/>
          <w:spacing w:val="70"/>
          <w:sz w:val="24"/>
          <w:szCs w:val="24"/>
        </w:rPr>
        <w:t xml:space="preserve"> </w:t>
      </w:r>
      <w:r>
        <w:rPr>
          <w:rFonts w:ascii="宋体" w:hAnsi="宋体" w:eastAsia="宋体" w:cs="宋体"/>
          <w:spacing w:val="-2"/>
          <w:sz w:val="24"/>
          <w:szCs w:val="24"/>
        </w:rPr>
        <w:t>测试位置信息，包括测试段落起止点桩号和部位等。</w:t>
      </w:r>
    </w:p>
    <w:p w14:paraId="4E350D64">
      <w:pPr>
        <w:spacing w:before="76" w:line="219" w:lineRule="auto"/>
        <w:ind w:left="510"/>
        <w:rPr>
          <w:rFonts w:ascii="宋体" w:hAnsi="宋体" w:eastAsia="宋体" w:cs="宋体"/>
          <w:sz w:val="24"/>
          <w:szCs w:val="24"/>
        </w:rPr>
      </w:pPr>
      <w:r>
        <w:rPr>
          <w:rFonts w:ascii="宋体" w:hAnsi="宋体" w:eastAsia="宋体" w:cs="宋体"/>
          <w:spacing w:val="-2"/>
          <w:sz w:val="24"/>
          <w:szCs w:val="24"/>
        </w:rPr>
        <w:t>(3)</w:t>
      </w:r>
      <w:r>
        <w:rPr>
          <w:rFonts w:ascii="宋体" w:hAnsi="宋体" w:eastAsia="宋体" w:cs="宋体"/>
          <w:spacing w:val="41"/>
          <w:sz w:val="24"/>
          <w:szCs w:val="24"/>
        </w:rPr>
        <w:t xml:space="preserve"> </w:t>
      </w:r>
      <w:r>
        <w:rPr>
          <w:rFonts w:ascii="宋体" w:hAnsi="宋体" w:eastAsia="宋体" w:cs="宋体"/>
          <w:spacing w:val="-2"/>
          <w:sz w:val="24"/>
          <w:szCs w:val="24"/>
        </w:rPr>
        <w:t>测试内容、实测值、差值等。</w:t>
      </w:r>
    </w:p>
    <w:p w14:paraId="0A13853D">
      <w:pPr>
        <w:pStyle w:val="2"/>
        <w:spacing w:line="291" w:lineRule="auto"/>
      </w:pPr>
    </w:p>
    <w:p w14:paraId="012B08B2">
      <w:pPr>
        <w:spacing w:before="91" w:line="221" w:lineRule="auto"/>
        <w:ind w:left="2370"/>
        <w:outlineLvl w:val="1"/>
        <w:rPr>
          <w:rFonts w:ascii="黑体" w:hAnsi="黑体" w:eastAsia="黑体" w:cs="黑体"/>
          <w:sz w:val="28"/>
          <w:szCs w:val="28"/>
        </w:rPr>
      </w:pPr>
      <w:bookmarkStart w:id="17" w:name="bookmark11"/>
      <w:bookmarkEnd w:id="17"/>
      <w:r>
        <w:rPr>
          <w:rFonts w:ascii="Times New Roman" w:hAnsi="Times New Roman" w:eastAsia="Times New Roman" w:cs="Times New Roman"/>
          <w:b/>
          <w:bCs/>
          <w:spacing w:val="-2"/>
          <w:sz w:val="28"/>
          <w:szCs w:val="28"/>
        </w:rPr>
        <w:t xml:space="preserve">T 0512—2026    </w:t>
      </w:r>
      <w:r>
        <w:rPr>
          <w:rFonts w:ascii="黑体" w:hAnsi="黑体" w:eastAsia="黑体" w:cs="黑体"/>
          <w:spacing w:val="-2"/>
          <w:sz w:val="28"/>
          <w:szCs w:val="28"/>
        </w:rPr>
        <w:t>全站仪测试隧道偏位</w:t>
      </w:r>
    </w:p>
    <w:p w14:paraId="1C651A3F">
      <w:pPr>
        <w:pStyle w:val="2"/>
        <w:spacing w:line="345" w:lineRule="auto"/>
      </w:pPr>
    </w:p>
    <w:p w14:paraId="4B8BEFB0">
      <w:pPr>
        <w:pStyle w:val="2"/>
        <w:spacing w:line="345" w:lineRule="auto"/>
      </w:pPr>
    </w:p>
    <w:p w14:paraId="0FD62B0D">
      <w:pPr>
        <w:spacing w:before="79" w:line="223" w:lineRule="auto"/>
        <w:rPr>
          <w:rFonts w:ascii="黑体" w:hAnsi="黑体" w:eastAsia="黑体" w:cs="黑体"/>
          <w:sz w:val="24"/>
          <w:szCs w:val="24"/>
        </w:rPr>
      </w:pPr>
      <w:r>
        <w:rPr>
          <w:rFonts w:ascii="黑体" w:hAnsi="黑体" w:eastAsia="黑体" w:cs="黑体"/>
          <w:spacing w:val="-4"/>
          <w:sz w:val="24"/>
          <w:szCs w:val="24"/>
        </w:rPr>
        <w:t>1</w:t>
      </w:r>
      <w:r>
        <w:rPr>
          <w:rFonts w:ascii="黑体" w:hAnsi="黑体" w:eastAsia="黑体" w:cs="黑体"/>
          <w:spacing w:val="19"/>
          <w:sz w:val="24"/>
          <w:szCs w:val="24"/>
        </w:rPr>
        <w:t xml:space="preserve">  </w:t>
      </w:r>
      <w:r>
        <w:rPr>
          <w:rFonts w:ascii="黑体" w:hAnsi="黑体" w:eastAsia="黑体" w:cs="黑体"/>
          <w:b/>
          <w:bCs/>
          <w:spacing w:val="-4"/>
          <w:sz w:val="24"/>
          <w:szCs w:val="24"/>
        </w:rPr>
        <w:t>适用范围</w:t>
      </w:r>
    </w:p>
    <w:p w14:paraId="3762679F">
      <w:pPr>
        <w:pStyle w:val="2"/>
        <w:spacing w:line="380" w:lineRule="auto"/>
      </w:pPr>
    </w:p>
    <w:p w14:paraId="611787C9">
      <w:pPr>
        <w:spacing w:before="79" w:line="219" w:lineRule="auto"/>
        <w:ind w:left="510"/>
        <w:rPr>
          <w:rFonts w:ascii="宋体" w:hAnsi="宋体" w:eastAsia="宋体" w:cs="宋体"/>
          <w:sz w:val="24"/>
          <w:szCs w:val="24"/>
        </w:rPr>
      </w:pPr>
      <w:r>
        <w:rPr>
          <w:rFonts w:ascii="宋体" w:hAnsi="宋体" w:eastAsia="宋体" w:cs="宋体"/>
          <w:spacing w:val="1"/>
          <w:sz w:val="24"/>
          <w:szCs w:val="24"/>
        </w:rPr>
        <w:t>本方法适用于未偏转隧道在二次衬砌浇筑后采用全站仪测试隧道轴</w:t>
      </w:r>
      <w:r>
        <w:rPr>
          <w:rFonts w:ascii="宋体" w:hAnsi="宋体" w:eastAsia="宋体" w:cs="宋体"/>
          <w:sz w:val="24"/>
          <w:szCs w:val="24"/>
        </w:rPr>
        <w:t>线偏位。</w:t>
      </w:r>
    </w:p>
    <w:p w14:paraId="33DF625C">
      <w:pPr>
        <w:pStyle w:val="2"/>
        <w:spacing w:line="335" w:lineRule="auto"/>
      </w:pPr>
    </w:p>
    <w:p w14:paraId="15F386F0">
      <w:pPr>
        <w:pStyle w:val="2"/>
        <w:spacing w:before="78" w:line="222" w:lineRule="auto"/>
        <w:rPr>
          <w:rFonts w:ascii="黑体" w:hAnsi="黑体" w:eastAsia="黑体" w:cs="黑体"/>
          <w:sz w:val="24"/>
          <w:szCs w:val="24"/>
        </w:rPr>
      </w:pPr>
      <w:r>
        <w:rPr>
          <w:spacing w:val="1"/>
          <w:sz w:val="24"/>
          <w:szCs w:val="24"/>
        </w:rPr>
        <w:t>2</w:t>
      </w:r>
      <w:r>
        <w:rPr>
          <w:spacing w:val="16"/>
          <w:sz w:val="24"/>
          <w:szCs w:val="24"/>
        </w:rPr>
        <w:t xml:space="preserve">   </w:t>
      </w:r>
      <w:r>
        <w:rPr>
          <w:rFonts w:ascii="黑体" w:hAnsi="黑体" w:eastAsia="黑体" w:cs="黑体"/>
          <w:spacing w:val="1"/>
          <w:sz w:val="24"/>
          <w:szCs w:val="24"/>
        </w:rPr>
        <w:t>仪具与材料技术要求</w:t>
      </w:r>
    </w:p>
    <w:p w14:paraId="572D423A">
      <w:pPr>
        <w:pStyle w:val="2"/>
        <w:spacing w:line="318" w:lineRule="auto"/>
      </w:pPr>
    </w:p>
    <w:p w14:paraId="4451814A">
      <w:pPr>
        <w:spacing w:before="85" w:line="230" w:lineRule="auto"/>
        <w:ind w:right="95" w:firstLine="510"/>
        <w:rPr>
          <w:rFonts w:ascii="宋体" w:hAnsi="宋体" w:eastAsia="宋体" w:cs="宋体"/>
          <w:sz w:val="26"/>
          <w:szCs w:val="26"/>
        </w:rPr>
      </w:pPr>
      <w:r>
        <w:rPr>
          <w:rFonts w:ascii="宋体" w:hAnsi="宋体" w:eastAsia="宋体" w:cs="宋体"/>
          <w:spacing w:val="-3"/>
          <w:sz w:val="26"/>
          <w:szCs w:val="26"/>
        </w:rPr>
        <w:t>(1)全站仪：测角精度优于2”,测距精度</w:t>
      </w:r>
      <w:r>
        <w:rPr>
          <w:rFonts w:ascii="宋体" w:hAnsi="宋体" w:eastAsia="宋体" w:cs="宋体"/>
          <w:spacing w:val="-4"/>
          <w:sz w:val="26"/>
          <w:szCs w:val="26"/>
        </w:rPr>
        <w:t>优于2</w:t>
      </w:r>
      <w:r>
        <w:rPr>
          <w:rFonts w:ascii="Times New Roman" w:hAnsi="Times New Roman" w:eastAsia="Times New Roman" w:cs="Times New Roman"/>
          <w:spacing w:val="-4"/>
          <w:sz w:val="26"/>
          <w:szCs w:val="26"/>
        </w:rPr>
        <w:t xml:space="preserve">mm+2×10-⁶L(L      </w:t>
      </w:r>
      <w:r>
        <w:rPr>
          <w:rFonts w:ascii="宋体" w:hAnsi="宋体" w:eastAsia="宋体" w:cs="宋体"/>
          <w:spacing w:val="-4"/>
          <w:sz w:val="26"/>
          <w:szCs w:val="26"/>
        </w:rPr>
        <w:t>为测距，单位</w:t>
      </w:r>
      <w:r>
        <w:rPr>
          <w:rFonts w:ascii="宋体" w:hAnsi="宋体" w:eastAsia="宋体" w:cs="宋体"/>
          <w:sz w:val="26"/>
          <w:szCs w:val="26"/>
        </w:rPr>
        <w:t xml:space="preserve"> </w:t>
      </w:r>
      <w:r>
        <w:rPr>
          <w:rFonts w:ascii="仿宋" w:hAnsi="仿宋" w:eastAsia="仿宋" w:cs="仿宋"/>
          <w:spacing w:val="2"/>
          <w:sz w:val="26"/>
          <w:szCs w:val="26"/>
        </w:rPr>
        <w:t>为</w:t>
      </w:r>
      <w:r>
        <w:rPr>
          <w:rFonts w:ascii="Times New Roman" w:hAnsi="Times New Roman" w:eastAsia="Times New Roman" w:cs="Times New Roman"/>
          <w:sz w:val="26"/>
          <w:szCs w:val="26"/>
        </w:rPr>
        <w:t>mm</w:t>
      </w:r>
      <w:r>
        <w:rPr>
          <w:rFonts w:ascii="Times New Roman" w:hAnsi="Times New Roman" w:eastAsia="Times New Roman" w:cs="Times New Roman"/>
          <w:spacing w:val="2"/>
          <w:sz w:val="26"/>
          <w:szCs w:val="26"/>
        </w:rPr>
        <w:t>)</w:t>
      </w:r>
      <w:r>
        <w:rPr>
          <w:rFonts w:ascii="宋体" w:hAnsi="宋体" w:eastAsia="宋体" w:cs="宋体"/>
          <w:spacing w:val="2"/>
          <w:sz w:val="26"/>
          <w:szCs w:val="26"/>
        </w:rPr>
        <w:t>。</w:t>
      </w:r>
    </w:p>
    <w:p w14:paraId="5DFB06D7">
      <w:pPr>
        <w:spacing w:before="119" w:line="219" w:lineRule="auto"/>
        <w:ind w:left="510"/>
        <w:rPr>
          <w:rFonts w:ascii="宋体" w:hAnsi="宋体" w:eastAsia="宋体" w:cs="宋体"/>
          <w:sz w:val="25"/>
          <w:szCs w:val="25"/>
        </w:rPr>
      </w:pPr>
      <w:r>
        <w:rPr>
          <w:rFonts w:ascii="宋体" w:hAnsi="宋体" w:eastAsia="宋体" w:cs="宋体"/>
          <w:spacing w:val="5"/>
          <w:sz w:val="25"/>
          <w:szCs w:val="25"/>
        </w:rPr>
        <w:t>(2)钢卷尺：分度值不大于1</w:t>
      </w:r>
      <w:r>
        <w:rPr>
          <w:rFonts w:ascii="Times New Roman" w:hAnsi="Times New Roman" w:eastAsia="Times New Roman" w:cs="Times New Roman"/>
          <w:sz w:val="25"/>
          <w:szCs w:val="25"/>
        </w:rPr>
        <w:t>mm</w:t>
      </w:r>
      <w:r>
        <w:rPr>
          <w:rFonts w:ascii="宋体" w:hAnsi="宋体" w:eastAsia="宋体" w:cs="宋体"/>
          <w:spacing w:val="5"/>
          <w:sz w:val="25"/>
          <w:szCs w:val="25"/>
        </w:rPr>
        <w:t>。</w:t>
      </w:r>
    </w:p>
    <w:p w14:paraId="0A12BA01">
      <w:pPr>
        <w:spacing w:before="45" w:line="219" w:lineRule="auto"/>
        <w:ind w:left="510"/>
        <w:rPr>
          <w:rFonts w:ascii="宋体" w:hAnsi="宋体" w:eastAsia="宋体" w:cs="宋体"/>
          <w:sz w:val="26"/>
          <w:szCs w:val="26"/>
        </w:rPr>
      </w:pPr>
      <w:r>
        <w:rPr>
          <w:rFonts w:ascii="宋体" w:hAnsi="宋体" w:eastAsia="宋体" w:cs="宋体"/>
          <w:spacing w:val="-7"/>
          <w:sz w:val="26"/>
          <w:szCs w:val="26"/>
        </w:rPr>
        <w:t>(3)其他：记号笔、喷漆等。</w:t>
      </w:r>
    </w:p>
    <w:p w14:paraId="6CE504D4">
      <w:pPr>
        <w:pStyle w:val="2"/>
        <w:spacing w:line="335" w:lineRule="auto"/>
      </w:pPr>
    </w:p>
    <w:p w14:paraId="0B4398AB">
      <w:pPr>
        <w:spacing w:before="79" w:line="221" w:lineRule="auto"/>
        <w:rPr>
          <w:rFonts w:ascii="黑体" w:hAnsi="黑体" w:eastAsia="黑体" w:cs="黑体"/>
          <w:sz w:val="24"/>
          <w:szCs w:val="24"/>
        </w:rPr>
      </w:pPr>
      <w:r>
        <w:rPr>
          <w:rFonts w:ascii="黑体" w:hAnsi="黑体" w:eastAsia="黑体" w:cs="黑体"/>
          <w:spacing w:val="-6"/>
          <w:sz w:val="24"/>
          <w:szCs w:val="24"/>
        </w:rPr>
        <w:t>3</w:t>
      </w:r>
      <w:r>
        <w:rPr>
          <w:rFonts w:ascii="黑体" w:hAnsi="黑体" w:eastAsia="黑体" w:cs="黑体"/>
          <w:spacing w:val="12"/>
          <w:sz w:val="24"/>
          <w:szCs w:val="24"/>
        </w:rPr>
        <w:t xml:space="preserve">  </w:t>
      </w:r>
      <w:r>
        <w:rPr>
          <w:rFonts w:ascii="黑体" w:hAnsi="黑体" w:eastAsia="黑体" w:cs="黑体"/>
          <w:b/>
          <w:bCs/>
          <w:spacing w:val="-6"/>
          <w:sz w:val="24"/>
          <w:szCs w:val="24"/>
        </w:rPr>
        <w:t>方法与步骤</w:t>
      </w:r>
    </w:p>
    <w:p w14:paraId="0D36CBC7">
      <w:pPr>
        <w:pStyle w:val="2"/>
        <w:spacing w:line="343" w:lineRule="auto"/>
      </w:pPr>
    </w:p>
    <w:p w14:paraId="3A3B560F">
      <w:pPr>
        <w:spacing w:before="84" w:line="220" w:lineRule="auto"/>
        <w:ind w:left="240"/>
        <w:rPr>
          <w:rFonts w:ascii="宋体" w:hAnsi="宋体" w:eastAsia="宋体" w:cs="宋体"/>
          <w:sz w:val="26"/>
          <w:szCs w:val="26"/>
        </w:rPr>
      </w:pPr>
      <w:r>
        <w:rPr>
          <w:rFonts w:ascii="Times New Roman" w:hAnsi="Times New Roman" w:eastAsia="Times New Roman" w:cs="Times New Roman"/>
          <w:spacing w:val="-9"/>
          <w:sz w:val="26"/>
          <w:szCs w:val="26"/>
        </w:rPr>
        <w:t>3.1</w:t>
      </w:r>
      <w:r>
        <w:rPr>
          <w:rFonts w:ascii="Times New Roman" w:hAnsi="Times New Roman" w:eastAsia="Times New Roman" w:cs="Times New Roman"/>
          <w:spacing w:val="9"/>
          <w:sz w:val="26"/>
          <w:szCs w:val="26"/>
        </w:rPr>
        <w:t xml:space="preserve">    </w:t>
      </w:r>
      <w:r>
        <w:rPr>
          <w:rFonts w:ascii="宋体" w:hAnsi="宋体" w:eastAsia="宋体" w:cs="宋体"/>
          <w:spacing w:val="-9"/>
          <w:sz w:val="26"/>
          <w:szCs w:val="26"/>
        </w:rPr>
        <w:t>准备工作</w:t>
      </w:r>
    </w:p>
    <w:p w14:paraId="4332D7F7">
      <w:pPr>
        <w:spacing w:before="77" w:line="219" w:lineRule="auto"/>
        <w:ind w:left="510"/>
        <w:rPr>
          <w:rFonts w:ascii="宋体" w:hAnsi="宋体" w:eastAsia="宋体" w:cs="宋体"/>
          <w:sz w:val="24"/>
          <w:szCs w:val="24"/>
        </w:rPr>
      </w:pPr>
      <w:r>
        <w:rPr>
          <w:rFonts w:ascii="宋体" w:hAnsi="宋体" w:eastAsia="宋体" w:cs="宋体"/>
          <w:spacing w:val="7"/>
          <w:sz w:val="24"/>
          <w:szCs w:val="24"/>
        </w:rPr>
        <w:t>(1)准备并检查测试所需的仪具与材料。</w:t>
      </w:r>
    </w:p>
    <w:p w14:paraId="146B7A6D">
      <w:pPr>
        <w:spacing w:before="87" w:line="219" w:lineRule="auto"/>
        <w:ind w:left="510"/>
        <w:rPr>
          <w:rFonts w:ascii="宋体" w:hAnsi="宋体" w:eastAsia="宋体" w:cs="宋体"/>
          <w:sz w:val="24"/>
          <w:szCs w:val="24"/>
        </w:rPr>
      </w:pPr>
      <w:r>
        <w:rPr>
          <w:rFonts w:ascii="宋体" w:hAnsi="宋体" w:eastAsia="宋体" w:cs="宋体"/>
          <w:spacing w:val="-1"/>
          <w:sz w:val="24"/>
          <w:szCs w:val="24"/>
        </w:rPr>
        <w:t>(2)</w:t>
      </w:r>
      <w:r>
        <w:rPr>
          <w:rFonts w:ascii="宋体" w:hAnsi="宋体" w:eastAsia="宋体" w:cs="宋体"/>
          <w:spacing w:val="66"/>
          <w:sz w:val="24"/>
          <w:szCs w:val="24"/>
        </w:rPr>
        <w:t xml:space="preserve"> </w:t>
      </w:r>
      <w:r>
        <w:rPr>
          <w:rFonts w:ascii="宋体" w:hAnsi="宋体" w:eastAsia="宋体" w:cs="宋体"/>
          <w:spacing w:val="-1"/>
          <w:sz w:val="24"/>
          <w:szCs w:val="24"/>
        </w:rPr>
        <w:t>收集隧道平纵曲线要素、高程等资料，并将上述资料输入全站仪或测量软件。</w:t>
      </w:r>
    </w:p>
    <w:p w14:paraId="34809008">
      <w:pPr>
        <w:spacing w:before="76" w:line="248" w:lineRule="auto"/>
        <w:ind w:right="95" w:firstLine="510"/>
        <w:rPr>
          <w:rFonts w:ascii="宋体" w:hAnsi="宋体" w:eastAsia="宋体" w:cs="宋体"/>
          <w:sz w:val="24"/>
          <w:szCs w:val="24"/>
        </w:rPr>
      </w:pPr>
      <w:r>
        <w:rPr>
          <w:rFonts w:ascii="宋体" w:hAnsi="宋体" w:eastAsia="宋体" w:cs="宋体"/>
          <w:spacing w:val="10"/>
          <w:sz w:val="24"/>
          <w:szCs w:val="24"/>
        </w:rPr>
        <w:t>(3)确定轴线偏位测试段落及测试断面桩号，计算测试断面设计拱顶处的实</w:t>
      </w:r>
      <w:r>
        <w:rPr>
          <w:rFonts w:ascii="宋体" w:hAnsi="宋体" w:eastAsia="宋体" w:cs="宋体"/>
          <w:spacing w:val="9"/>
          <w:sz w:val="24"/>
          <w:szCs w:val="24"/>
        </w:rPr>
        <w:t>测高</w:t>
      </w:r>
      <w:r>
        <w:rPr>
          <w:rFonts w:ascii="宋体" w:hAnsi="宋体" w:eastAsia="宋体" w:cs="宋体"/>
          <w:sz w:val="24"/>
          <w:szCs w:val="24"/>
        </w:rPr>
        <w:t xml:space="preserve"> </w:t>
      </w:r>
      <w:r>
        <w:rPr>
          <w:rFonts w:ascii="宋体" w:hAnsi="宋体" w:eastAsia="宋体" w:cs="宋体"/>
          <w:spacing w:val="7"/>
          <w:sz w:val="24"/>
          <w:szCs w:val="24"/>
        </w:rPr>
        <w:t>程值</w:t>
      </w:r>
      <w:r>
        <w:rPr>
          <w:rFonts w:ascii="Times New Roman" w:hAnsi="Times New Roman" w:eastAsia="Times New Roman" w:cs="Times New Roman"/>
          <w:spacing w:val="7"/>
          <w:sz w:val="24"/>
          <w:szCs w:val="24"/>
        </w:rPr>
        <w:t>H₃</w:t>
      </w:r>
      <w:r>
        <w:rPr>
          <w:rFonts w:ascii="宋体" w:hAnsi="宋体" w:eastAsia="宋体" w:cs="宋体"/>
          <w:spacing w:val="7"/>
          <w:sz w:val="24"/>
          <w:szCs w:val="24"/>
        </w:rPr>
        <w:t>。</w:t>
      </w:r>
    </w:p>
    <w:p w14:paraId="10289DC0">
      <w:pPr>
        <w:spacing w:before="74"/>
        <w:ind w:left="3" w:right="93" w:firstLine="506"/>
        <w:rPr>
          <w:rFonts w:ascii="宋体" w:hAnsi="宋体" w:eastAsia="宋体" w:cs="宋体"/>
          <w:sz w:val="24"/>
          <w:szCs w:val="24"/>
        </w:rPr>
      </w:pPr>
      <w:r>
        <w:rPr>
          <w:rFonts w:ascii="宋体" w:hAnsi="宋体" w:eastAsia="宋体" w:cs="宋体"/>
          <w:spacing w:val="9"/>
          <w:sz w:val="24"/>
          <w:szCs w:val="24"/>
        </w:rPr>
        <w:t>(4)使用钢卷尺、记号笔或喷漆补充完善测试段落的里程桩号，宜按整10</w:t>
      </w:r>
      <w:r>
        <w:rPr>
          <w:rFonts w:ascii="Times New Roman" w:hAnsi="Times New Roman" w:eastAsia="Times New Roman" w:cs="Times New Roman"/>
          <w:spacing w:val="9"/>
          <w:sz w:val="24"/>
          <w:szCs w:val="24"/>
        </w:rPr>
        <w:t xml:space="preserve">m </w:t>
      </w:r>
      <w:r>
        <w:rPr>
          <w:rFonts w:ascii="宋体" w:hAnsi="宋体" w:eastAsia="宋体" w:cs="宋体"/>
          <w:spacing w:val="9"/>
          <w:sz w:val="24"/>
          <w:szCs w:val="24"/>
        </w:rPr>
        <w:t>的形</w:t>
      </w:r>
      <w:r>
        <w:rPr>
          <w:rFonts w:ascii="宋体" w:hAnsi="宋体" w:eastAsia="宋体" w:cs="宋体"/>
          <w:spacing w:val="11"/>
          <w:sz w:val="24"/>
          <w:szCs w:val="24"/>
        </w:rPr>
        <w:t xml:space="preserve"> </w:t>
      </w:r>
      <w:r>
        <w:rPr>
          <w:rFonts w:ascii="宋体" w:hAnsi="宋体" w:eastAsia="宋体" w:cs="宋体"/>
          <w:b/>
          <w:bCs/>
          <w:spacing w:val="1"/>
          <w:sz w:val="24"/>
          <w:szCs w:val="24"/>
        </w:rPr>
        <w:t>式标记</w:t>
      </w:r>
      <w:r>
        <w:rPr>
          <w:rFonts w:ascii="宋体" w:hAnsi="宋体" w:eastAsia="宋体" w:cs="宋体"/>
          <w:spacing w:val="1"/>
          <w:sz w:val="24"/>
          <w:szCs w:val="24"/>
        </w:rPr>
        <w:t>。</w:t>
      </w:r>
    </w:p>
    <w:p w14:paraId="69054E4F">
      <w:pPr>
        <w:rPr>
          <w:rFonts w:ascii="宋体" w:hAnsi="宋体" w:eastAsia="宋体" w:cs="宋体"/>
          <w:sz w:val="24"/>
          <w:szCs w:val="24"/>
        </w:rPr>
        <w:sectPr>
          <w:headerReference r:id="rId41" w:type="default"/>
          <w:footerReference r:id="rId42" w:type="default"/>
          <w:pgSz w:w="11900" w:h="16820"/>
          <w:pgMar w:top="1579" w:right="1325" w:bottom="1690" w:left="1329" w:header="1176" w:footer="1417" w:gutter="0"/>
          <w:cols w:space="720" w:num="1"/>
        </w:sectPr>
      </w:pPr>
    </w:p>
    <w:p w14:paraId="4F0519D8">
      <w:pPr>
        <w:spacing w:before="199" w:line="219" w:lineRule="auto"/>
        <w:ind w:left="239"/>
        <w:rPr>
          <w:rFonts w:ascii="宋体" w:hAnsi="宋体" w:eastAsia="宋体" w:cs="宋体"/>
          <w:sz w:val="24"/>
          <w:szCs w:val="24"/>
        </w:rPr>
      </w:pPr>
      <w:r>
        <w:rPr>
          <w:rFonts w:ascii="Times New Roman" w:hAnsi="Times New Roman" w:eastAsia="Times New Roman" w:cs="Times New Roman"/>
          <w:spacing w:val="1"/>
          <w:sz w:val="24"/>
          <w:szCs w:val="24"/>
        </w:rPr>
        <w:t xml:space="preserve">3.2     </w:t>
      </w:r>
      <w:r>
        <w:rPr>
          <w:rFonts w:ascii="宋体" w:hAnsi="宋体" w:eastAsia="宋体" w:cs="宋体"/>
          <w:spacing w:val="1"/>
          <w:sz w:val="24"/>
          <w:szCs w:val="24"/>
        </w:rPr>
        <w:t>测试步骤</w:t>
      </w:r>
    </w:p>
    <w:p w14:paraId="0DB27E92">
      <w:pPr>
        <w:spacing w:before="75" w:line="219" w:lineRule="auto"/>
        <w:ind w:left="499"/>
        <w:rPr>
          <w:rFonts w:ascii="宋体" w:hAnsi="宋体" w:eastAsia="宋体" w:cs="宋体"/>
          <w:sz w:val="24"/>
          <w:szCs w:val="24"/>
        </w:rPr>
      </w:pPr>
      <w:r>
        <w:rPr>
          <w:rFonts w:ascii="宋体" w:hAnsi="宋体" w:eastAsia="宋体" w:cs="宋体"/>
          <w:spacing w:val="5"/>
          <w:sz w:val="24"/>
          <w:szCs w:val="24"/>
        </w:rPr>
        <w:t>(1)根据控制点位置和测试段落起止桩号，选定全站仪架设位置。</w:t>
      </w:r>
    </w:p>
    <w:p w14:paraId="7B82B90D">
      <w:pPr>
        <w:spacing w:before="73" w:line="219" w:lineRule="auto"/>
        <w:ind w:left="499"/>
        <w:rPr>
          <w:rFonts w:ascii="宋体" w:hAnsi="宋体" w:eastAsia="宋体" w:cs="宋体"/>
          <w:sz w:val="24"/>
          <w:szCs w:val="24"/>
        </w:rPr>
      </w:pPr>
      <w:r>
        <w:rPr>
          <w:rFonts w:ascii="宋体" w:hAnsi="宋体" w:eastAsia="宋体" w:cs="宋体"/>
          <w:sz w:val="24"/>
          <w:szCs w:val="24"/>
        </w:rPr>
        <w:t>(2)</w:t>
      </w:r>
      <w:r>
        <w:rPr>
          <w:rFonts w:ascii="宋体" w:hAnsi="宋体" w:eastAsia="宋体" w:cs="宋体"/>
          <w:spacing w:val="51"/>
          <w:sz w:val="24"/>
          <w:szCs w:val="24"/>
        </w:rPr>
        <w:t xml:space="preserve"> </w:t>
      </w:r>
      <w:r>
        <w:rPr>
          <w:rFonts w:ascii="宋体" w:hAnsi="宋体" w:eastAsia="宋体" w:cs="宋体"/>
          <w:sz w:val="24"/>
          <w:szCs w:val="24"/>
        </w:rPr>
        <w:t>架设、整平全站仪，后视控制点，采用后方</w:t>
      </w:r>
      <w:r>
        <w:rPr>
          <w:rFonts w:ascii="宋体" w:hAnsi="宋体" w:eastAsia="宋体" w:cs="宋体"/>
          <w:spacing w:val="-1"/>
          <w:sz w:val="24"/>
          <w:szCs w:val="24"/>
        </w:rPr>
        <w:t>交会法测量全站仪的坐标值。</w:t>
      </w:r>
    </w:p>
    <w:p w14:paraId="6DFF37A4">
      <w:pPr>
        <w:spacing w:before="76" w:line="219" w:lineRule="auto"/>
        <w:ind w:left="499"/>
        <w:rPr>
          <w:rFonts w:ascii="宋体" w:hAnsi="宋体" w:eastAsia="宋体" w:cs="宋体"/>
          <w:sz w:val="24"/>
          <w:szCs w:val="24"/>
        </w:rPr>
      </w:pPr>
      <w:r>
        <w:rPr>
          <w:rFonts w:ascii="宋体" w:hAnsi="宋体" w:eastAsia="宋体" w:cs="宋体"/>
          <w:spacing w:val="-1"/>
          <w:sz w:val="24"/>
          <w:szCs w:val="24"/>
        </w:rPr>
        <w:t>(3)</w:t>
      </w:r>
      <w:r>
        <w:rPr>
          <w:rFonts w:ascii="宋体" w:hAnsi="宋体" w:eastAsia="宋体" w:cs="宋体"/>
          <w:spacing w:val="42"/>
          <w:sz w:val="24"/>
          <w:szCs w:val="24"/>
        </w:rPr>
        <w:t xml:space="preserve"> </w:t>
      </w:r>
      <w:r>
        <w:rPr>
          <w:rFonts w:ascii="宋体" w:hAnsi="宋体" w:eastAsia="宋体" w:cs="宋体"/>
          <w:spacing w:val="-1"/>
          <w:sz w:val="24"/>
          <w:szCs w:val="24"/>
        </w:rPr>
        <w:t>使用全站仪放样出测试断面的设计拱顶位置。</w:t>
      </w:r>
    </w:p>
    <w:p w14:paraId="3D96BAA6">
      <w:pPr>
        <w:spacing w:before="49" w:line="253" w:lineRule="auto"/>
        <w:ind w:right="59" w:firstLine="499"/>
        <w:rPr>
          <w:rFonts w:ascii="宋体" w:hAnsi="宋体" w:eastAsia="宋体" w:cs="宋体"/>
          <w:sz w:val="25"/>
          <w:szCs w:val="25"/>
        </w:rPr>
      </w:pPr>
      <w:r>
        <w:rPr>
          <w:rFonts w:ascii="宋体" w:hAnsi="宋体" w:eastAsia="宋体" w:cs="宋体"/>
          <w:spacing w:val="-3"/>
          <w:sz w:val="25"/>
          <w:szCs w:val="25"/>
        </w:rPr>
        <w:t>(4)</w:t>
      </w:r>
      <w:r>
        <w:rPr>
          <w:rFonts w:ascii="宋体" w:hAnsi="宋体" w:eastAsia="宋体" w:cs="宋体"/>
          <w:spacing w:val="53"/>
          <w:sz w:val="25"/>
          <w:szCs w:val="25"/>
        </w:rPr>
        <w:t xml:space="preserve"> </w:t>
      </w:r>
      <w:r>
        <w:rPr>
          <w:rFonts w:ascii="宋体" w:hAnsi="宋体" w:eastAsia="宋体" w:cs="宋体"/>
          <w:spacing w:val="-3"/>
          <w:sz w:val="25"/>
          <w:szCs w:val="25"/>
        </w:rPr>
        <w:t>以设计拱顶为基点，先将测点向左侧偏移不大于5</w:t>
      </w:r>
      <w:r>
        <w:rPr>
          <w:rFonts w:ascii="Times New Roman" w:hAnsi="Times New Roman" w:eastAsia="Times New Roman" w:cs="Times New Roman"/>
          <w:spacing w:val="-3"/>
          <w:sz w:val="25"/>
          <w:szCs w:val="25"/>
        </w:rPr>
        <w:t>mm,</w:t>
      </w:r>
      <w:r>
        <w:rPr>
          <w:rFonts w:ascii="Times New Roman" w:hAnsi="Times New Roman" w:eastAsia="Times New Roman" w:cs="Times New Roman"/>
          <w:spacing w:val="58"/>
          <w:w w:val="101"/>
          <w:sz w:val="25"/>
          <w:szCs w:val="25"/>
        </w:rPr>
        <w:t xml:space="preserve"> </w:t>
      </w:r>
      <w:r>
        <w:rPr>
          <w:rFonts w:ascii="宋体" w:hAnsi="宋体" w:eastAsia="宋体" w:cs="宋体"/>
          <w:spacing w:val="-3"/>
          <w:sz w:val="25"/>
          <w:szCs w:val="25"/>
        </w:rPr>
        <w:t>测量并记录该点的高</w:t>
      </w:r>
      <w:r>
        <w:rPr>
          <w:rFonts w:ascii="宋体" w:hAnsi="宋体" w:eastAsia="宋体" w:cs="宋体"/>
          <w:sz w:val="25"/>
          <w:szCs w:val="25"/>
        </w:rPr>
        <w:t xml:space="preserve"> </w:t>
      </w:r>
      <w:r>
        <w:rPr>
          <w:rFonts w:ascii="宋体" w:hAnsi="宋体" w:eastAsia="宋体" w:cs="宋体"/>
          <w:spacing w:val="-2"/>
          <w:sz w:val="25"/>
          <w:szCs w:val="25"/>
        </w:rPr>
        <w:t>程值</w:t>
      </w:r>
      <w:r>
        <w:rPr>
          <w:rFonts w:ascii="Times New Roman" w:hAnsi="Times New Roman" w:eastAsia="Times New Roman" w:cs="Times New Roman"/>
          <w:spacing w:val="-2"/>
          <w:sz w:val="25"/>
          <w:szCs w:val="25"/>
        </w:rPr>
        <w:t xml:space="preserve">H,    </w:t>
      </w:r>
      <w:r>
        <w:rPr>
          <w:rFonts w:ascii="宋体" w:hAnsi="宋体" w:eastAsia="宋体" w:cs="宋体"/>
          <w:spacing w:val="-2"/>
          <w:sz w:val="25"/>
          <w:szCs w:val="25"/>
        </w:rPr>
        <w:t>以及该点与设计拱顶之间的水平偏距离</w:t>
      </w:r>
      <w:r>
        <w:rPr>
          <w:rFonts w:ascii="Times New Roman" w:hAnsi="Times New Roman" w:eastAsia="Times New Roman" w:cs="Times New Roman"/>
          <w:spacing w:val="-2"/>
          <w:sz w:val="25"/>
          <w:szCs w:val="25"/>
        </w:rPr>
        <w:t>L</w:t>
      </w:r>
      <w:r>
        <w:rPr>
          <w:rFonts w:ascii="Times New Roman" w:hAnsi="Times New Roman" w:eastAsia="Times New Roman" w:cs="Times New Roman"/>
          <w:spacing w:val="-16"/>
          <w:sz w:val="25"/>
          <w:szCs w:val="25"/>
        </w:rPr>
        <w:t xml:space="preserve"> </w:t>
      </w:r>
      <w:r>
        <w:rPr>
          <w:rFonts w:ascii="宋体" w:hAnsi="宋体" w:eastAsia="宋体" w:cs="宋体"/>
          <w:spacing w:val="-2"/>
          <w:sz w:val="25"/>
          <w:szCs w:val="25"/>
        </w:rPr>
        <w:t>。如</w:t>
      </w:r>
      <w:r>
        <w:rPr>
          <w:rFonts w:ascii="宋体" w:hAnsi="宋体" w:eastAsia="宋体" w:cs="宋体"/>
          <w:spacing w:val="-52"/>
          <w:sz w:val="25"/>
          <w:szCs w:val="25"/>
        </w:rPr>
        <w:t xml:space="preserve"> </w:t>
      </w:r>
      <w:r>
        <w:rPr>
          <w:rFonts w:ascii="Times New Roman" w:hAnsi="Times New Roman" w:eastAsia="Times New Roman" w:cs="Times New Roman"/>
          <w:spacing w:val="-2"/>
          <w:sz w:val="25"/>
          <w:szCs w:val="25"/>
        </w:rPr>
        <w:t xml:space="preserve">H₃&gt;H,     </w:t>
      </w:r>
      <w:r>
        <w:rPr>
          <w:rFonts w:ascii="宋体" w:hAnsi="宋体" w:eastAsia="宋体" w:cs="宋体"/>
          <w:spacing w:val="-2"/>
          <w:sz w:val="25"/>
          <w:szCs w:val="25"/>
        </w:rPr>
        <w:t>则继续向左偏移不大</w:t>
      </w:r>
      <w:r>
        <w:rPr>
          <w:rFonts w:ascii="宋体" w:hAnsi="宋体" w:eastAsia="宋体" w:cs="宋体"/>
          <w:sz w:val="25"/>
          <w:szCs w:val="25"/>
        </w:rPr>
        <w:t xml:space="preserve"> </w:t>
      </w:r>
      <w:r>
        <w:rPr>
          <w:rFonts w:ascii="宋体" w:hAnsi="宋体" w:eastAsia="宋体" w:cs="宋体"/>
          <w:spacing w:val="-1"/>
          <w:sz w:val="25"/>
          <w:szCs w:val="25"/>
        </w:rPr>
        <w:t>于5</w:t>
      </w:r>
      <w:r>
        <w:rPr>
          <w:rFonts w:ascii="Times New Roman" w:hAnsi="Times New Roman" w:eastAsia="Times New Roman" w:cs="Times New Roman"/>
          <w:spacing w:val="-1"/>
          <w:sz w:val="25"/>
          <w:szCs w:val="25"/>
        </w:rPr>
        <w:t>mm,</w:t>
      </w:r>
      <w:r>
        <w:rPr>
          <w:rFonts w:ascii="Times New Roman" w:hAnsi="Times New Roman" w:eastAsia="Times New Roman" w:cs="Times New Roman"/>
          <w:spacing w:val="58"/>
          <w:w w:val="101"/>
          <w:sz w:val="25"/>
          <w:szCs w:val="25"/>
        </w:rPr>
        <w:t xml:space="preserve"> </w:t>
      </w:r>
      <w:r>
        <w:rPr>
          <w:rFonts w:ascii="宋体" w:hAnsi="宋体" w:eastAsia="宋体" w:cs="宋体"/>
          <w:spacing w:val="-1"/>
          <w:sz w:val="25"/>
          <w:szCs w:val="25"/>
        </w:rPr>
        <w:t>测量该测点的高程</w:t>
      </w:r>
      <w:r>
        <w:rPr>
          <w:rFonts w:ascii="Times New Roman" w:hAnsi="Times New Roman" w:eastAsia="Times New Roman" w:cs="Times New Roman"/>
          <w:spacing w:val="-1"/>
          <w:sz w:val="25"/>
          <w:szCs w:val="25"/>
        </w:rPr>
        <w:t xml:space="preserve">H,    </w:t>
      </w:r>
      <w:r>
        <w:rPr>
          <w:rFonts w:ascii="宋体" w:hAnsi="宋体" w:eastAsia="宋体" w:cs="宋体"/>
          <w:spacing w:val="-1"/>
          <w:sz w:val="25"/>
          <w:szCs w:val="25"/>
        </w:rPr>
        <w:t>以及该点与设计拱顶之</w:t>
      </w:r>
      <w:r>
        <w:rPr>
          <w:rFonts w:ascii="宋体" w:hAnsi="宋体" w:eastAsia="宋体" w:cs="宋体"/>
          <w:spacing w:val="-2"/>
          <w:sz w:val="25"/>
          <w:szCs w:val="25"/>
        </w:rPr>
        <w:t>间的水平距离</w:t>
      </w:r>
      <w:r>
        <w:rPr>
          <w:rFonts w:ascii="Times New Roman" w:hAnsi="Times New Roman" w:eastAsia="Times New Roman" w:cs="Times New Roman"/>
          <w:spacing w:val="-2"/>
          <w:sz w:val="25"/>
          <w:szCs w:val="25"/>
        </w:rPr>
        <w:t xml:space="preserve">L,   </w:t>
      </w:r>
      <w:r>
        <w:rPr>
          <w:rFonts w:ascii="宋体" w:hAnsi="宋体" w:eastAsia="宋体" w:cs="宋体"/>
          <w:spacing w:val="-2"/>
          <w:sz w:val="25"/>
          <w:szCs w:val="25"/>
        </w:rPr>
        <w:t>直至</w:t>
      </w:r>
      <w:r>
        <w:rPr>
          <w:rFonts w:ascii="Times New Roman" w:hAnsi="Times New Roman" w:eastAsia="Times New Roman" w:cs="Times New Roman"/>
          <w:spacing w:val="-2"/>
          <w:sz w:val="25"/>
          <w:szCs w:val="25"/>
        </w:rPr>
        <w:t>H₂&lt;H</w:t>
      </w:r>
      <w:r>
        <w:rPr>
          <w:rFonts w:ascii="Times New Roman" w:hAnsi="Times New Roman" w:eastAsia="Times New Roman" w:cs="Times New Roman"/>
          <w:spacing w:val="-29"/>
          <w:sz w:val="25"/>
          <w:szCs w:val="25"/>
        </w:rPr>
        <w:t xml:space="preserve"> </w:t>
      </w:r>
      <w:r>
        <w:rPr>
          <w:rFonts w:ascii="宋体" w:hAnsi="宋体" w:eastAsia="宋体" w:cs="宋体"/>
          <w:spacing w:val="-2"/>
          <w:sz w:val="25"/>
          <w:szCs w:val="25"/>
        </w:rPr>
        <w:t>。</w:t>
      </w:r>
      <w:r>
        <w:rPr>
          <w:rFonts w:ascii="宋体" w:hAnsi="宋体" w:eastAsia="宋体" w:cs="宋体"/>
          <w:sz w:val="25"/>
          <w:szCs w:val="25"/>
        </w:rPr>
        <w:t xml:space="preserve"> </w:t>
      </w:r>
      <w:r>
        <w:rPr>
          <w:rFonts w:ascii="宋体" w:hAnsi="宋体" w:eastAsia="宋体" w:cs="宋体"/>
          <w:spacing w:val="-7"/>
          <w:sz w:val="25"/>
          <w:szCs w:val="25"/>
        </w:rPr>
        <w:t>取</w:t>
      </w:r>
      <w:r>
        <w:rPr>
          <w:rFonts w:ascii="Times New Roman" w:hAnsi="Times New Roman" w:eastAsia="Times New Roman" w:cs="Times New Roman"/>
          <w:spacing w:val="-7"/>
          <w:sz w:val="25"/>
          <w:szCs w:val="25"/>
        </w:rPr>
        <w:t xml:space="preserve">H  </w:t>
      </w:r>
      <w:r>
        <w:rPr>
          <w:rFonts w:ascii="宋体" w:hAnsi="宋体" w:eastAsia="宋体" w:cs="宋体"/>
          <w:spacing w:val="-7"/>
          <w:sz w:val="25"/>
          <w:szCs w:val="25"/>
        </w:rPr>
        <w:t>最大值对应的测点为隧道实际拱顶位置，该点与设计拱顶之间的水平距离</w:t>
      </w:r>
      <w:r>
        <w:rPr>
          <w:rFonts w:ascii="Times New Roman" w:hAnsi="Times New Roman" w:eastAsia="Times New Roman" w:cs="Times New Roman"/>
          <w:spacing w:val="-7"/>
          <w:sz w:val="25"/>
          <w:szCs w:val="25"/>
        </w:rPr>
        <w:t>Lmax</w:t>
      </w:r>
      <w:r>
        <w:rPr>
          <w:rFonts w:ascii="宋体" w:hAnsi="宋体" w:eastAsia="宋体" w:cs="宋体"/>
          <w:spacing w:val="-7"/>
          <w:sz w:val="25"/>
          <w:szCs w:val="25"/>
        </w:rPr>
        <w:t>即</w:t>
      </w:r>
      <w:r>
        <w:rPr>
          <w:rFonts w:ascii="宋体" w:hAnsi="宋体" w:eastAsia="宋体" w:cs="宋体"/>
          <w:spacing w:val="18"/>
          <w:sz w:val="25"/>
          <w:szCs w:val="25"/>
        </w:rPr>
        <w:t xml:space="preserve"> </w:t>
      </w:r>
      <w:r>
        <w:rPr>
          <w:rFonts w:ascii="宋体" w:hAnsi="宋体" w:eastAsia="宋体" w:cs="宋体"/>
          <w:spacing w:val="-10"/>
          <w:sz w:val="25"/>
          <w:szCs w:val="25"/>
        </w:rPr>
        <w:t>为隧道偏位值。</w:t>
      </w:r>
    </w:p>
    <w:p w14:paraId="676B98AF">
      <w:pPr>
        <w:spacing w:before="88" w:line="249" w:lineRule="auto"/>
        <w:ind w:right="50" w:firstLine="499"/>
        <w:rPr>
          <w:rFonts w:ascii="宋体" w:hAnsi="宋体" w:eastAsia="宋体" w:cs="宋体"/>
          <w:sz w:val="25"/>
          <w:szCs w:val="25"/>
        </w:rPr>
      </w:pPr>
      <w:r>
        <w:rPr>
          <w:rFonts w:ascii="宋体" w:hAnsi="宋体" w:eastAsia="宋体" w:cs="宋体"/>
          <w:spacing w:val="1"/>
          <w:sz w:val="25"/>
          <w:szCs w:val="25"/>
        </w:rPr>
        <w:t>(5)如果第一次测点向左偏移时测得的</w:t>
      </w:r>
      <w:r>
        <w:rPr>
          <w:rFonts w:ascii="Times New Roman" w:hAnsi="Times New Roman" w:eastAsia="Times New Roman" w:cs="Times New Roman"/>
          <w:spacing w:val="1"/>
          <w:sz w:val="25"/>
          <w:szCs w:val="25"/>
        </w:rPr>
        <w:t xml:space="preserve">H₂&lt;H,    </w:t>
      </w:r>
      <w:r>
        <w:rPr>
          <w:rFonts w:ascii="宋体" w:hAnsi="宋体" w:eastAsia="宋体" w:cs="宋体"/>
          <w:spacing w:val="1"/>
          <w:sz w:val="25"/>
          <w:szCs w:val="25"/>
        </w:rPr>
        <w:t>则将测点向右侧偏移不</w:t>
      </w:r>
      <w:r>
        <w:rPr>
          <w:rFonts w:ascii="宋体" w:hAnsi="宋体" w:eastAsia="宋体" w:cs="宋体"/>
          <w:sz w:val="25"/>
          <w:szCs w:val="25"/>
        </w:rPr>
        <w:t>大于5</w:t>
      </w:r>
      <w:r>
        <w:rPr>
          <w:rFonts w:ascii="Times New Roman" w:hAnsi="Times New Roman" w:eastAsia="Times New Roman" w:cs="Times New Roman"/>
          <w:sz w:val="25"/>
          <w:szCs w:val="25"/>
        </w:rPr>
        <w:t xml:space="preserve">mm, </w:t>
      </w:r>
      <w:r>
        <w:rPr>
          <w:rFonts w:ascii="宋体" w:hAnsi="宋体" w:eastAsia="宋体" w:cs="宋体"/>
          <w:spacing w:val="-9"/>
          <w:sz w:val="25"/>
          <w:szCs w:val="25"/>
        </w:rPr>
        <w:t>重复上述步骤，直 至</w:t>
      </w:r>
      <w:r>
        <w:rPr>
          <w:rFonts w:ascii="Times New Roman" w:hAnsi="Times New Roman" w:eastAsia="Times New Roman" w:cs="Times New Roman"/>
          <w:spacing w:val="-9"/>
          <w:sz w:val="25"/>
          <w:szCs w:val="25"/>
        </w:rPr>
        <w:t>H</w:t>
      </w:r>
      <w:r>
        <w:rPr>
          <w:rFonts w:ascii="Times New Roman" w:hAnsi="Times New Roman" w:eastAsia="Times New Roman" w:cs="Times New Roman"/>
          <w:spacing w:val="53"/>
          <w:sz w:val="25"/>
          <w:szCs w:val="25"/>
        </w:rPr>
        <w:t xml:space="preserve"> </w:t>
      </w:r>
      <w:r>
        <w:rPr>
          <w:rFonts w:ascii="宋体" w:hAnsi="宋体" w:eastAsia="宋体" w:cs="宋体"/>
          <w:spacing w:val="-9"/>
          <w:sz w:val="25"/>
          <w:szCs w:val="25"/>
        </w:rPr>
        <w:t>小于</w:t>
      </w:r>
      <w:r>
        <w:rPr>
          <w:rFonts w:ascii="Times New Roman" w:hAnsi="Times New Roman" w:eastAsia="Times New Roman" w:cs="Times New Roman"/>
          <w:spacing w:val="-9"/>
          <w:sz w:val="25"/>
          <w:szCs w:val="25"/>
        </w:rPr>
        <w:t>H,</w:t>
      </w:r>
      <w:r>
        <w:rPr>
          <w:rFonts w:ascii="Times New Roman" w:hAnsi="Times New Roman" w:eastAsia="Times New Roman" w:cs="Times New Roman"/>
          <w:spacing w:val="14"/>
          <w:sz w:val="25"/>
          <w:szCs w:val="25"/>
        </w:rPr>
        <w:t xml:space="preserve">   </w:t>
      </w:r>
      <w:r>
        <w:rPr>
          <w:rFonts w:ascii="仿宋" w:hAnsi="仿宋" w:eastAsia="仿宋" w:cs="仿宋"/>
          <w:spacing w:val="-9"/>
          <w:sz w:val="25"/>
          <w:szCs w:val="25"/>
        </w:rPr>
        <w:t>取</w:t>
      </w:r>
      <w:r>
        <w:rPr>
          <w:rFonts w:ascii="仿宋" w:hAnsi="仿宋" w:eastAsia="仿宋" w:cs="仿宋"/>
          <w:spacing w:val="-66"/>
          <w:sz w:val="25"/>
          <w:szCs w:val="25"/>
        </w:rPr>
        <w:t xml:space="preserve"> </w:t>
      </w:r>
      <w:r>
        <w:rPr>
          <w:rFonts w:ascii="Times New Roman" w:hAnsi="Times New Roman" w:eastAsia="Times New Roman" w:cs="Times New Roman"/>
          <w:spacing w:val="-9"/>
          <w:sz w:val="25"/>
          <w:szCs w:val="25"/>
        </w:rPr>
        <w:t xml:space="preserve">H  </w:t>
      </w:r>
      <w:r>
        <w:rPr>
          <w:rFonts w:ascii="宋体" w:hAnsi="宋体" w:eastAsia="宋体" w:cs="宋体"/>
          <w:spacing w:val="-9"/>
          <w:sz w:val="25"/>
          <w:szCs w:val="25"/>
        </w:rPr>
        <w:t>最大值对应的测点为隧道实际拱顶位置，该点与</w:t>
      </w:r>
      <w:r>
        <w:rPr>
          <w:rFonts w:ascii="宋体" w:hAnsi="宋体" w:eastAsia="宋体" w:cs="宋体"/>
          <w:sz w:val="25"/>
          <w:szCs w:val="25"/>
        </w:rPr>
        <w:t xml:space="preserve"> </w:t>
      </w:r>
      <w:r>
        <w:rPr>
          <w:rFonts w:ascii="宋体" w:hAnsi="宋体" w:eastAsia="宋体" w:cs="宋体"/>
          <w:spacing w:val="-11"/>
          <w:sz w:val="25"/>
          <w:szCs w:val="25"/>
        </w:rPr>
        <w:t>设计拱顶之间的水平距离</w:t>
      </w:r>
      <w:r>
        <w:rPr>
          <w:rFonts w:ascii="Times New Roman" w:hAnsi="Times New Roman" w:eastAsia="Times New Roman" w:cs="Times New Roman"/>
          <w:spacing w:val="-11"/>
          <w:sz w:val="25"/>
          <w:szCs w:val="25"/>
        </w:rPr>
        <w:t>Limα</w:t>
      </w:r>
      <w:r>
        <w:rPr>
          <w:rFonts w:ascii="宋体" w:hAnsi="宋体" w:eastAsia="宋体" w:cs="宋体"/>
          <w:spacing w:val="-11"/>
          <w:sz w:val="25"/>
          <w:szCs w:val="25"/>
        </w:rPr>
        <w:t>即为隧道偏位值。</w:t>
      </w:r>
    </w:p>
    <w:p w14:paraId="393D62FC">
      <w:pPr>
        <w:spacing w:before="72" w:line="239" w:lineRule="auto"/>
        <w:ind w:right="30" w:firstLine="499"/>
        <w:rPr>
          <w:rFonts w:ascii="宋体" w:hAnsi="宋体" w:eastAsia="宋体" w:cs="宋体"/>
          <w:sz w:val="24"/>
          <w:szCs w:val="24"/>
        </w:rPr>
      </w:pPr>
      <w:r>
        <w:rPr>
          <w:rFonts w:ascii="宋体" w:hAnsi="宋体" w:eastAsia="宋体" w:cs="宋体"/>
          <w:spacing w:val="7"/>
          <w:sz w:val="24"/>
          <w:szCs w:val="24"/>
        </w:rPr>
        <w:t>(6)如果第一次测点向左偏移时测得的</w:t>
      </w:r>
      <w:r>
        <w:rPr>
          <w:rFonts w:ascii="Times New Roman" w:hAnsi="Times New Roman" w:eastAsia="Times New Roman" w:cs="Times New Roman"/>
          <w:spacing w:val="7"/>
          <w:sz w:val="24"/>
          <w:szCs w:val="24"/>
        </w:rPr>
        <w:t xml:space="preserve">H  </w:t>
      </w:r>
      <w:r>
        <w:rPr>
          <w:rFonts w:ascii="宋体" w:hAnsi="宋体" w:eastAsia="宋体" w:cs="宋体"/>
          <w:spacing w:val="7"/>
          <w:sz w:val="24"/>
          <w:szCs w:val="24"/>
        </w:rPr>
        <w:t>和第一次测点向右偏移是测得的</w:t>
      </w:r>
      <w:r>
        <w:rPr>
          <w:rFonts w:ascii="Times New Roman" w:hAnsi="Times New Roman" w:eastAsia="Times New Roman" w:cs="Times New Roman"/>
          <w:spacing w:val="7"/>
          <w:sz w:val="24"/>
          <w:szCs w:val="24"/>
        </w:rPr>
        <w:t xml:space="preserve">H  </w:t>
      </w:r>
      <w:r>
        <w:rPr>
          <w:rFonts w:ascii="宋体" w:hAnsi="宋体" w:eastAsia="宋体" w:cs="宋体"/>
          <w:spacing w:val="7"/>
          <w:sz w:val="24"/>
          <w:szCs w:val="24"/>
        </w:rPr>
        <w:t>均小</w:t>
      </w:r>
      <w:r>
        <w:rPr>
          <w:rFonts w:ascii="宋体" w:hAnsi="宋体" w:eastAsia="宋体" w:cs="宋体"/>
          <w:spacing w:val="2"/>
          <w:sz w:val="24"/>
          <w:szCs w:val="24"/>
        </w:rPr>
        <w:t xml:space="preserve"> </w:t>
      </w:r>
      <w:r>
        <w:rPr>
          <w:rFonts w:ascii="宋体" w:hAnsi="宋体" w:eastAsia="宋体" w:cs="宋体"/>
          <w:spacing w:val="3"/>
          <w:sz w:val="24"/>
          <w:szCs w:val="24"/>
        </w:rPr>
        <w:t>于</w:t>
      </w:r>
      <w:r>
        <w:rPr>
          <w:rFonts w:ascii="Times New Roman" w:hAnsi="Times New Roman" w:eastAsia="Times New Roman" w:cs="Times New Roman"/>
          <w:spacing w:val="3"/>
          <w:sz w:val="24"/>
          <w:szCs w:val="24"/>
        </w:rPr>
        <w:t xml:space="preserve">H₃,   </w:t>
      </w:r>
      <w:r>
        <w:rPr>
          <w:rFonts w:ascii="宋体" w:hAnsi="宋体" w:eastAsia="宋体" w:cs="宋体"/>
          <w:spacing w:val="3"/>
          <w:sz w:val="24"/>
          <w:szCs w:val="24"/>
        </w:rPr>
        <w:t>则</w:t>
      </w:r>
      <w:r>
        <w:rPr>
          <w:rFonts w:ascii="宋体" w:hAnsi="宋体" w:eastAsia="宋体" w:cs="宋体"/>
          <w:spacing w:val="-49"/>
          <w:sz w:val="24"/>
          <w:szCs w:val="24"/>
        </w:rPr>
        <w:t xml:space="preserve"> </w:t>
      </w:r>
      <w:r>
        <w:rPr>
          <w:rFonts w:ascii="Times New Roman" w:hAnsi="Times New Roman" w:eastAsia="Times New Roman" w:cs="Times New Roman"/>
          <w:sz w:val="24"/>
          <w:szCs w:val="24"/>
        </w:rPr>
        <w:t>Lm</w:t>
      </w:r>
      <w:r>
        <w:rPr>
          <w:rFonts w:ascii="Times New Roman" w:hAnsi="Times New Roman" w:eastAsia="Times New Roman" w:cs="Times New Roman"/>
          <w:spacing w:val="8"/>
          <w:sz w:val="24"/>
          <w:szCs w:val="24"/>
        </w:rPr>
        <w:t xml:space="preserve">  </w:t>
      </w:r>
      <w:r>
        <w:rPr>
          <w:rFonts w:ascii="宋体" w:hAnsi="宋体" w:eastAsia="宋体" w:cs="宋体"/>
          <w:spacing w:val="3"/>
          <w:sz w:val="24"/>
          <w:szCs w:val="24"/>
        </w:rPr>
        <w:t>为0。</w:t>
      </w:r>
    </w:p>
    <w:p w14:paraId="71822380">
      <w:pPr>
        <w:pStyle w:val="2"/>
        <w:spacing w:line="372" w:lineRule="auto"/>
      </w:pPr>
    </w:p>
    <w:p w14:paraId="38512675">
      <w:pPr>
        <w:spacing w:before="71" w:line="224" w:lineRule="auto"/>
        <w:rPr>
          <w:rFonts w:ascii="楷体" w:hAnsi="楷体" w:eastAsia="楷体" w:cs="楷体"/>
          <w:sz w:val="22"/>
          <w:szCs w:val="22"/>
        </w:rPr>
      </w:pPr>
      <w:r>
        <w:rPr>
          <w:rFonts w:ascii="楷体" w:hAnsi="楷体" w:eastAsia="楷体" w:cs="楷体"/>
          <w:spacing w:val="18"/>
          <w:sz w:val="22"/>
          <w:szCs w:val="22"/>
        </w:rPr>
        <w:t>条文说明</w:t>
      </w:r>
    </w:p>
    <w:p w14:paraId="35897035">
      <w:pPr>
        <w:spacing w:before="169" w:line="287" w:lineRule="auto"/>
        <w:ind w:right="50" w:firstLine="499"/>
        <w:jc w:val="both"/>
        <w:rPr>
          <w:rFonts w:ascii="楷体" w:hAnsi="楷体" w:eastAsia="楷体" w:cs="楷体"/>
          <w:sz w:val="24"/>
          <w:szCs w:val="24"/>
        </w:rPr>
      </w:pPr>
      <w:r>
        <w:rPr>
          <w:rFonts w:ascii="楷体" w:hAnsi="楷体" w:eastAsia="楷体" w:cs="楷体"/>
          <w:spacing w:val="7"/>
          <w:sz w:val="24"/>
          <w:szCs w:val="24"/>
        </w:rPr>
        <w:t>因控制点坐标现场复核测试工作量过大，因此一般</w:t>
      </w:r>
      <w:r>
        <w:rPr>
          <w:rFonts w:ascii="楷体" w:hAnsi="楷体" w:eastAsia="楷体" w:cs="楷体"/>
          <w:spacing w:val="6"/>
          <w:sz w:val="24"/>
          <w:szCs w:val="24"/>
        </w:rPr>
        <w:t>不需对控制点进行现场放样复</w:t>
      </w:r>
      <w:r>
        <w:rPr>
          <w:rFonts w:ascii="楷体" w:hAnsi="楷体" w:eastAsia="楷体" w:cs="楷体"/>
          <w:sz w:val="24"/>
          <w:szCs w:val="24"/>
        </w:rPr>
        <w:t xml:space="preserve"> </w:t>
      </w:r>
      <w:r>
        <w:rPr>
          <w:rFonts w:ascii="楷体" w:hAnsi="楷体" w:eastAsia="楷体" w:cs="楷体"/>
          <w:spacing w:val="1"/>
          <w:sz w:val="24"/>
          <w:szCs w:val="24"/>
        </w:rPr>
        <w:t>核，只需对隧道轴线点设计坐标进行验算复核，合格后就近选取</w:t>
      </w:r>
      <w:r>
        <w:rPr>
          <w:rFonts w:ascii="楷体" w:hAnsi="楷体" w:eastAsia="楷体" w:cs="楷体"/>
          <w:sz w:val="24"/>
          <w:szCs w:val="24"/>
        </w:rPr>
        <w:t xml:space="preserve">测试段落附近的控制点 </w:t>
      </w:r>
      <w:r>
        <w:rPr>
          <w:rFonts w:ascii="楷体" w:hAnsi="楷体" w:eastAsia="楷体" w:cs="楷体"/>
          <w:spacing w:val="-6"/>
          <w:sz w:val="24"/>
          <w:szCs w:val="24"/>
        </w:rPr>
        <w:t>使用即可。</w:t>
      </w:r>
    </w:p>
    <w:p w14:paraId="214D45B7">
      <w:pPr>
        <w:spacing w:before="1" w:line="287" w:lineRule="auto"/>
        <w:ind w:right="50" w:firstLine="499"/>
        <w:jc w:val="both"/>
        <w:rPr>
          <w:rFonts w:ascii="楷体" w:hAnsi="楷体" w:eastAsia="楷体" w:cs="楷体"/>
          <w:sz w:val="23"/>
          <w:szCs w:val="23"/>
        </w:rPr>
      </w:pPr>
      <w:r>
        <w:rPr>
          <w:rFonts w:ascii="楷体" w:hAnsi="楷体" w:eastAsia="楷体" w:cs="楷体"/>
          <w:spacing w:val="10"/>
          <w:sz w:val="23"/>
          <w:szCs w:val="23"/>
        </w:rPr>
        <w:t>测取的高程值最大测点不一定为隧道实际拱顶点，为减小误差，同时考虑测量工作</w:t>
      </w:r>
      <w:r>
        <w:rPr>
          <w:rFonts w:ascii="楷体" w:hAnsi="楷体" w:eastAsia="楷体" w:cs="楷体"/>
          <w:spacing w:val="8"/>
          <w:sz w:val="23"/>
          <w:szCs w:val="23"/>
        </w:rPr>
        <w:t xml:space="preserve"> </w:t>
      </w:r>
      <w:r>
        <w:rPr>
          <w:rFonts w:ascii="楷体" w:hAnsi="楷体" w:eastAsia="楷体" w:cs="楷体"/>
          <w:spacing w:val="10"/>
          <w:sz w:val="23"/>
          <w:szCs w:val="23"/>
        </w:rPr>
        <w:t>的难易程度，结合《公路工程质量检验评定标准</w:t>
      </w:r>
      <w:r>
        <w:rPr>
          <w:rFonts w:ascii="楷体" w:hAnsi="楷体" w:eastAsia="楷体" w:cs="楷体"/>
          <w:spacing w:val="127"/>
          <w:sz w:val="23"/>
          <w:szCs w:val="23"/>
        </w:rPr>
        <w:t xml:space="preserve"> </w:t>
      </w:r>
      <w:r>
        <w:rPr>
          <w:rFonts w:ascii="楷体" w:hAnsi="楷体" w:eastAsia="楷体" w:cs="楷体"/>
          <w:spacing w:val="10"/>
          <w:sz w:val="23"/>
          <w:szCs w:val="23"/>
        </w:rPr>
        <w:t>第一册  土建工程</w:t>
      </w:r>
      <w:r>
        <w:rPr>
          <w:rFonts w:ascii="宋体" w:hAnsi="宋体" w:eastAsia="宋体" w:cs="宋体"/>
          <w:spacing w:val="10"/>
          <w:sz w:val="23"/>
          <w:szCs w:val="23"/>
        </w:rPr>
        <w:t>》</w:t>
      </w:r>
      <w:r>
        <w:rPr>
          <w:rFonts w:ascii="宋体" w:hAnsi="宋体" w:eastAsia="宋体" w:cs="宋体"/>
          <w:spacing w:val="-64"/>
          <w:sz w:val="23"/>
          <w:szCs w:val="23"/>
        </w:rPr>
        <w:t xml:space="preserve"> </w:t>
      </w:r>
      <w:r>
        <w:rPr>
          <w:rFonts w:ascii="宋体" w:hAnsi="宋体" w:eastAsia="宋体" w:cs="宋体"/>
          <w:spacing w:val="10"/>
          <w:sz w:val="23"/>
          <w:szCs w:val="23"/>
        </w:rPr>
        <w:t>(</w:t>
      </w:r>
      <w:r>
        <w:rPr>
          <w:rFonts w:ascii="宋体" w:hAnsi="宋体" w:eastAsia="宋体" w:cs="宋体"/>
          <w:spacing w:val="-30"/>
          <w:sz w:val="23"/>
          <w:szCs w:val="23"/>
        </w:rPr>
        <w:t xml:space="preserve"> </w:t>
      </w:r>
      <w:r>
        <w:rPr>
          <w:rFonts w:ascii="Times New Roman" w:hAnsi="Times New Roman" w:eastAsia="Times New Roman" w:cs="Times New Roman"/>
          <w:sz w:val="23"/>
          <w:szCs w:val="23"/>
        </w:rPr>
        <w:t>JTG</w:t>
      </w:r>
      <w:r>
        <w:rPr>
          <w:rFonts w:ascii="Times New Roman" w:hAnsi="Times New Roman" w:eastAsia="Times New Roman" w:cs="Times New Roman"/>
          <w:spacing w:val="10"/>
          <w:sz w:val="23"/>
          <w:szCs w:val="23"/>
        </w:rPr>
        <w:t xml:space="preserve">   </w:t>
      </w:r>
      <w:r>
        <w:rPr>
          <w:rFonts w:ascii="Times New Roman" w:hAnsi="Times New Roman" w:eastAsia="Times New Roman" w:cs="Times New Roman"/>
          <w:sz w:val="23"/>
          <w:szCs w:val="23"/>
        </w:rPr>
        <w:t>F</w:t>
      </w:r>
      <w:r>
        <w:rPr>
          <w:rFonts w:ascii="Times New Roman" w:hAnsi="Times New Roman" w:eastAsia="Times New Roman" w:cs="Times New Roman"/>
          <w:spacing w:val="10"/>
          <w:sz w:val="23"/>
          <w:szCs w:val="23"/>
        </w:rPr>
        <w:t>80/1—</w:t>
      </w:r>
      <w:r>
        <w:rPr>
          <w:rFonts w:ascii="Times New Roman" w:hAnsi="Times New Roman" w:eastAsia="Times New Roman" w:cs="Times New Roman"/>
          <w:sz w:val="23"/>
          <w:szCs w:val="23"/>
        </w:rPr>
        <w:t xml:space="preserve"> </w:t>
      </w:r>
      <w:r>
        <w:rPr>
          <w:rFonts w:ascii="楷体" w:hAnsi="楷体" w:eastAsia="楷体" w:cs="楷体"/>
          <w:spacing w:val="9"/>
          <w:sz w:val="23"/>
          <w:szCs w:val="23"/>
        </w:rPr>
        <w:t>2017)</w:t>
      </w:r>
      <w:r>
        <w:rPr>
          <w:rFonts w:ascii="楷体" w:hAnsi="楷体" w:eastAsia="楷体" w:cs="楷体"/>
          <w:spacing w:val="57"/>
          <w:sz w:val="23"/>
          <w:szCs w:val="23"/>
        </w:rPr>
        <w:t xml:space="preserve"> </w:t>
      </w:r>
      <w:r>
        <w:rPr>
          <w:rFonts w:ascii="楷体" w:hAnsi="楷体" w:eastAsia="楷体" w:cs="楷体"/>
          <w:spacing w:val="9"/>
          <w:sz w:val="23"/>
          <w:szCs w:val="23"/>
        </w:rPr>
        <w:t>中隧道偏位规定值或允许偏差的要求，提出了相邻测点之间偏移距</w:t>
      </w:r>
      <w:r>
        <w:rPr>
          <w:rFonts w:ascii="楷体" w:hAnsi="楷体" w:eastAsia="楷体" w:cs="楷体"/>
          <w:spacing w:val="8"/>
          <w:sz w:val="23"/>
          <w:szCs w:val="23"/>
        </w:rPr>
        <w:t>离的要求。</w:t>
      </w:r>
    </w:p>
    <w:p w14:paraId="79754B24">
      <w:pPr>
        <w:pStyle w:val="2"/>
        <w:spacing w:line="252" w:lineRule="auto"/>
      </w:pPr>
    </w:p>
    <w:p w14:paraId="19095B41">
      <w:pPr>
        <w:spacing w:before="79" w:line="222" w:lineRule="auto"/>
        <w:rPr>
          <w:rFonts w:ascii="黑体" w:hAnsi="黑体" w:eastAsia="黑体" w:cs="黑体"/>
          <w:sz w:val="24"/>
          <w:szCs w:val="24"/>
        </w:rPr>
      </w:pPr>
      <w:r>
        <w:rPr>
          <w:rFonts w:ascii="黑体" w:hAnsi="黑体" w:eastAsia="黑体" w:cs="黑体"/>
          <w:spacing w:val="-5"/>
          <w:sz w:val="24"/>
          <w:szCs w:val="24"/>
        </w:rPr>
        <w:t>4</w:t>
      </w:r>
      <w:r>
        <w:rPr>
          <w:rFonts w:ascii="黑体" w:hAnsi="黑体" w:eastAsia="黑体" w:cs="黑体"/>
          <w:spacing w:val="14"/>
          <w:sz w:val="24"/>
          <w:szCs w:val="24"/>
        </w:rPr>
        <w:t xml:space="preserve">  </w:t>
      </w:r>
      <w:r>
        <w:rPr>
          <w:rFonts w:ascii="黑体" w:hAnsi="黑体" w:eastAsia="黑体" w:cs="黑体"/>
          <w:b/>
          <w:bCs/>
          <w:spacing w:val="-5"/>
          <w:sz w:val="24"/>
          <w:szCs w:val="24"/>
        </w:rPr>
        <w:t>数据处理</w:t>
      </w:r>
    </w:p>
    <w:p w14:paraId="78F3AB77">
      <w:pPr>
        <w:pStyle w:val="2"/>
        <w:spacing w:line="319" w:lineRule="auto"/>
      </w:pPr>
    </w:p>
    <w:p w14:paraId="1EC7E416">
      <w:pPr>
        <w:spacing w:before="85" w:line="212" w:lineRule="auto"/>
        <w:ind w:left="499"/>
        <w:rPr>
          <w:rFonts w:ascii="宋体" w:hAnsi="宋体" w:eastAsia="宋体" w:cs="宋体"/>
          <w:sz w:val="26"/>
          <w:szCs w:val="26"/>
        </w:rPr>
      </w:pPr>
      <w:r>
        <w:rPr>
          <w:rFonts w:ascii="宋体" w:hAnsi="宋体" w:eastAsia="宋体" w:cs="宋体"/>
          <w:spacing w:val="-13"/>
          <w:sz w:val="26"/>
          <w:szCs w:val="26"/>
        </w:rPr>
        <w:t>隧道轴线偏位值应按式</w:t>
      </w:r>
      <w:r>
        <w:rPr>
          <w:rFonts w:ascii="宋体" w:hAnsi="宋体" w:eastAsia="宋体" w:cs="宋体"/>
          <w:spacing w:val="-31"/>
          <w:sz w:val="26"/>
          <w:szCs w:val="26"/>
        </w:rPr>
        <w:t xml:space="preserve"> </w:t>
      </w:r>
      <w:r>
        <w:rPr>
          <w:rFonts w:ascii="宋体" w:hAnsi="宋体" w:eastAsia="宋体" w:cs="宋体"/>
          <w:spacing w:val="-13"/>
          <w:sz w:val="26"/>
          <w:szCs w:val="26"/>
        </w:rPr>
        <w:t>(</w:t>
      </w:r>
      <w:r>
        <w:rPr>
          <w:rFonts w:ascii="宋体" w:hAnsi="宋体" w:eastAsia="宋体" w:cs="宋体"/>
          <w:spacing w:val="-64"/>
          <w:sz w:val="26"/>
          <w:szCs w:val="26"/>
        </w:rPr>
        <w:t xml:space="preserve"> </w:t>
      </w:r>
      <w:r>
        <w:rPr>
          <w:rFonts w:ascii="Times New Roman" w:hAnsi="Times New Roman" w:eastAsia="Times New Roman" w:cs="Times New Roman"/>
          <w:spacing w:val="-13"/>
          <w:sz w:val="26"/>
          <w:szCs w:val="26"/>
        </w:rPr>
        <w:t xml:space="preserve">T 0512)  </w:t>
      </w:r>
      <w:r>
        <w:rPr>
          <w:rFonts w:ascii="宋体" w:hAnsi="宋体" w:eastAsia="宋体" w:cs="宋体"/>
          <w:spacing w:val="-13"/>
          <w:sz w:val="26"/>
          <w:szCs w:val="26"/>
        </w:rPr>
        <w:t>计算。</w:t>
      </w:r>
    </w:p>
    <w:p w14:paraId="3B04A475">
      <w:pPr>
        <w:spacing w:before="149" w:line="214" w:lineRule="auto"/>
        <w:ind w:left="4059"/>
        <w:rPr>
          <w:rFonts w:ascii="Times New Roman" w:hAnsi="Times New Roman" w:eastAsia="Times New Roman" w:cs="Times New Roman"/>
          <w:sz w:val="22"/>
          <w:szCs w:val="22"/>
        </w:rPr>
      </w:pPr>
      <w:r>
        <w:rPr>
          <w:rFonts w:ascii="宋体" w:hAnsi="宋体" w:eastAsia="宋体" w:cs="宋体"/>
          <w:spacing w:val="-10"/>
          <w:position w:val="-3"/>
          <w:sz w:val="18"/>
          <w:szCs w:val="18"/>
        </w:rPr>
        <w:t>△</w:t>
      </w:r>
      <w:r>
        <w:rPr>
          <w:rFonts w:ascii="Times New Roman" w:hAnsi="Times New Roman" w:eastAsia="Times New Roman" w:cs="Times New Roman"/>
          <w:spacing w:val="-10"/>
          <w:position w:val="-3"/>
          <w:sz w:val="18"/>
          <w:szCs w:val="18"/>
        </w:rPr>
        <w:t xml:space="preserve">DT </w:t>
      </w:r>
      <w:r>
        <w:rPr>
          <w:rFonts w:ascii="Times New Roman" w:hAnsi="Times New Roman" w:eastAsia="Times New Roman" w:cs="Times New Roman"/>
          <w:b/>
          <w:bCs/>
          <w:spacing w:val="-10"/>
          <w:position w:val="-3"/>
          <w:sz w:val="18"/>
          <w:szCs w:val="18"/>
        </w:rPr>
        <w:t>=Li</w:t>
      </w:r>
      <w:r>
        <w:rPr>
          <w:rFonts w:ascii="Times New Roman" w:hAnsi="Times New Roman" w:eastAsia="Times New Roman" w:cs="Times New Roman"/>
          <w:b/>
          <w:bCs/>
          <w:spacing w:val="13"/>
          <w:w w:val="101"/>
          <w:position w:val="-3"/>
          <w:sz w:val="18"/>
          <w:szCs w:val="18"/>
        </w:rPr>
        <w:t xml:space="preserve">  </w:t>
      </w:r>
      <w:r>
        <w:rPr>
          <w:rFonts w:ascii="Times New Roman" w:hAnsi="Times New Roman" w:eastAsia="Times New Roman" w:cs="Times New Roman"/>
          <w:spacing w:val="-10"/>
          <w:position w:val="-3"/>
          <w:sz w:val="18"/>
          <w:szCs w:val="18"/>
        </w:rPr>
        <w:t>max</w:t>
      </w:r>
      <w:r>
        <w:rPr>
          <w:rFonts w:ascii="Times New Roman" w:hAnsi="Times New Roman" w:eastAsia="Times New Roman" w:cs="Times New Roman"/>
          <w:spacing w:val="1"/>
          <w:position w:val="-3"/>
          <w:sz w:val="18"/>
          <w:szCs w:val="18"/>
        </w:rPr>
        <w:t xml:space="preserve">                                </w:t>
      </w:r>
      <w:r>
        <w:rPr>
          <w:rFonts w:ascii="Times New Roman" w:hAnsi="Times New Roman" w:eastAsia="Times New Roman" w:cs="Times New Roman"/>
          <w:position w:val="-3"/>
          <w:sz w:val="18"/>
          <w:szCs w:val="18"/>
        </w:rPr>
        <w:t xml:space="preserve">                                     </w:t>
      </w:r>
      <w:r>
        <w:rPr>
          <w:rFonts w:ascii="Times New Roman" w:hAnsi="Times New Roman" w:eastAsia="Times New Roman" w:cs="Times New Roman"/>
          <w:spacing w:val="-10"/>
          <w:position w:val="1"/>
          <w:sz w:val="22"/>
          <w:szCs w:val="22"/>
        </w:rPr>
        <w:t>(T</w:t>
      </w:r>
      <w:r>
        <w:rPr>
          <w:rFonts w:ascii="Times New Roman" w:hAnsi="Times New Roman" w:eastAsia="Times New Roman" w:cs="Times New Roman"/>
          <w:spacing w:val="1"/>
          <w:position w:val="1"/>
          <w:sz w:val="22"/>
          <w:szCs w:val="22"/>
        </w:rPr>
        <w:t xml:space="preserve">    </w:t>
      </w:r>
      <w:r>
        <w:rPr>
          <w:rFonts w:ascii="Times New Roman" w:hAnsi="Times New Roman" w:eastAsia="Times New Roman" w:cs="Times New Roman"/>
          <w:spacing w:val="-10"/>
          <w:position w:val="1"/>
          <w:sz w:val="22"/>
          <w:szCs w:val="22"/>
        </w:rPr>
        <w:t>0512)</w:t>
      </w:r>
    </w:p>
    <w:p w14:paraId="7143A576">
      <w:pPr>
        <w:spacing w:before="13" w:line="212" w:lineRule="auto"/>
        <w:rPr>
          <w:rFonts w:ascii="Times New Roman" w:hAnsi="Times New Roman" w:eastAsia="Times New Roman" w:cs="Times New Roman"/>
          <w:sz w:val="25"/>
          <w:szCs w:val="25"/>
        </w:rPr>
      </w:pPr>
      <w:r>
        <w:rPr>
          <w:rFonts w:ascii="宋体" w:hAnsi="宋体" w:eastAsia="宋体" w:cs="宋体"/>
          <w:spacing w:val="-4"/>
          <w:sz w:val="25"/>
          <w:szCs w:val="25"/>
        </w:rPr>
        <w:t>式中：△</w:t>
      </w:r>
      <w:r>
        <w:rPr>
          <w:rFonts w:ascii="Times New Roman" w:hAnsi="Times New Roman" w:eastAsia="Times New Roman" w:cs="Times New Roman"/>
          <w:spacing w:val="-4"/>
          <w:sz w:val="25"/>
          <w:szCs w:val="25"/>
        </w:rPr>
        <w:t xml:space="preserve">pT—  </w:t>
      </w:r>
      <w:r>
        <w:rPr>
          <w:rFonts w:ascii="宋体" w:hAnsi="宋体" w:eastAsia="宋体" w:cs="宋体"/>
          <w:spacing w:val="-4"/>
          <w:sz w:val="25"/>
          <w:szCs w:val="25"/>
        </w:rPr>
        <w:t>隧道轴线偏位值(</w:t>
      </w:r>
      <w:r>
        <w:rPr>
          <w:rFonts w:ascii="宋体" w:hAnsi="宋体" w:eastAsia="宋体" w:cs="宋体"/>
          <w:spacing w:val="-46"/>
          <w:sz w:val="25"/>
          <w:szCs w:val="25"/>
        </w:rPr>
        <w:t xml:space="preserve"> </w:t>
      </w:r>
      <w:r>
        <w:rPr>
          <w:rFonts w:ascii="Times New Roman" w:hAnsi="Times New Roman" w:eastAsia="Times New Roman" w:cs="Times New Roman"/>
          <w:spacing w:val="-4"/>
          <w:sz w:val="25"/>
          <w:szCs w:val="25"/>
        </w:rPr>
        <w:t>m)</w:t>
      </w:r>
      <w:r>
        <w:rPr>
          <w:rFonts w:ascii="Times New Roman" w:hAnsi="Times New Roman" w:eastAsia="Times New Roman" w:cs="Times New Roman"/>
          <w:spacing w:val="-5"/>
          <w:sz w:val="25"/>
          <w:szCs w:val="25"/>
        </w:rPr>
        <w:t xml:space="preserve">,    </w:t>
      </w:r>
      <w:r>
        <w:rPr>
          <w:rFonts w:ascii="宋体" w:hAnsi="宋体" w:eastAsia="宋体" w:cs="宋体"/>
          <w:spacing w:val="-5"/>
          <w:sz w:val="25"/>
          <w:szCs w:val="25"/>
        </w:rPr>
        <w:t>准确至0.001</w:t>
      </w:r>
      <w:r>
        <w:rPr>
          <w:rFonts w:ascii="Times New Roman" w:hAnsi="Times New Roman" w:eastAsia="Times New Roman" w:cs="Times New Roman"/>
          <w:spacing w:val="-5"/>
          <w:sz w:val="25"/>
          <w:szCs w:val="25"/>
        </w:rPr>
        <w:t>m;</w:t>
      </w:r>
    </w:p>
    <w:p w14:paraId="7C62C02E">
      <w:pPr>
        <w:spacing w:before="94" w:line="279" w:lineRule="auto"/>
        <w:ind w:left="1568" w:right="31" w:hanging="899"/>
        <w:rPr>
          <w:rFonts w:ascii="宋体" w:hAnsi="宋体" w:eastAsia="宋体" w:cs="宋体"/>
          <w:sz w:val="26"/>
          <w:szCs w:val="26"/>
        </w:rPr>
      </w:pPr>
      <w:r>
        <w:rPr>
          <w:rFonts w:ascii="Times New Roman" w:hAnsi="Times New Roman" w:eastAsia="Times New Roman" w:cs="Times New Roman"/>
          <w:sz w:val="24"/>
          <w:szCs w:val="24"/>
        </w:rPr>
        <w:t>Lmax</w:t>
      </w:r>
      <w:r>
        <w:rPr>
          <w:rFonts w:ascii="Times New Roman" w:hAnsi="Times New Roman" w:eastAsia="Times New Roman" w:cs="Times New Roman"/>
          <w:spacing w:val="16"/>
          <w:sz w:val="24"/>
          <w:szCs w:val="24"/>
        </w:rPr>
        <w:t>——</w:t>
      </w:r>
      <w:r>
        <w:rPr>
          <w:rFonts w:ascii="宋体" w:hAnsi="宋体" w:eastAsia="宋体" w:cs="宋体"/>
          <w:spacing w:val="16"/>
          <w:sz w:val="24"/>
          <w:szCs w:val="24"/>
        </w:rPr>
        <w:t>高程最大值测点与测试断面设计拱顶之间的水平距离</w:t>
      </w:r>
      <w:r>
        <w:rPr>
          <w:rFonts w:ascii="宋体" w:hAnsi="宋体" w:eastAsia="宋体" w:cs="宋体"/>
          <w:spacing w:val="-1"/>
          <w:sz w:val="24"/>
          <w:szCs w:val="24"/>
        </w:rPr>
        <w:t xml:space="preserve"> </w:t>
      </w:r>
      <w:r>
        <w:rPr>
          <w:rFonts w:ascii="宋体" w:hAnsi="宋体" w:eastAsia="宋体" w:cs="宋体"/>
          <w:spacing w:val="16"/>
          <w:sz w:val="24"/>
          <w:szCs w:val="24"/>
        </w:rPr>
        <w:t>(</w:t>
      </w:r>
      <w:r>
        <w:rPr>
          <w:rFonts w:ascii="宋体" w:hAnsi="宋体" w:eastAsia="宋体" w:cs="宋体"/>
          <w:spacing w:val="-28"/>
          <w:sz w:val="24"/>
          <w:szCs w:val="24"/>
        </w:rPr>
        <w:t xml:space="preserve"> </w:t>
      </w:r>
      <w:r>
        <w:rPr>
          <w:rFonts w:ascii="Times New Roman" w:hAnsi="Times New Roman" w:eastAsia="Times New Roman" w:cs="Times New Roman"/>
          <w:spacing w:val="16"/>
          <w:sz w:val="24"/>
          <w:szCs w:val="24"/>
        </w:rPr>
        <w:t xml:space="preserve">m),    </w:t>
      </w:r>
      <w:r>
        <w:rPr>
          <w:rFonts w:ascii="宋体" w:hAnsi="宋体" w:eastAsia="宋体" w:cs="宋体"/>
          <w:spacing w:val="16"/>
          <w:sz w:val="24"/>
          <w:szCs w:val="24"/>
        </w:rPr>
        <w:t>准确</w:t>
      </w:r>
      <w:r>
        <w:rPr>
          <w:rFonts w:ascii="宋体" w:hAnsi="宋体" w:eastAsia="宋体" w:cs="宋体"/>
          <w:sz w:val="24"/>
          <w:szCs w:val="24"/>
        </w:rPr>
        <w:t xml:space="preserve"> </w:t>
      </w:r>
      <w:r>
        <w:rPr>
          <w:rFonts w:ascii="宋体" w:hAnsi="宋体" w:eastAsia="宋体" w:cs="宋体"/>
          <w:spacing w:val="-6"/>
          <w:sz w:val="26"/>
          <w:szCs w:val="26"/>
        </w:rPr>
        <w:t>至0.001</w:t>
      </w:r>
      <w:r>
        <w:rPr>
          <w:rFonts w:ascii="Times New Roman" w:hAnsi="Times New Roman" w:eastAsia="Times New Roman" w:cs="Times New Roman"/>
          <w:spacing w:val="-6"/>
          <w:sz w:val="26"/>
          <w:szCs w:val="26"/>
        </w:rPr>
        <w:t>m</w:t>
      </w:r>
      <w:r>
        <w:rPr>
          <w:rFonts w:ascii="宋体" w:hAnsi="宋体" w:eastAsia="宋体" w:cs="宋体"/>
          <w:spacing w:val="-6"/>
          <w:sz w:val="26"/>
          <w:szCs w:val="26"/>
        </w:rPr>
        <w:t>。</w:t>
      </w:r>
    </w:p>
    <w:p w14:paraId="1C713E23">
      <w:pPr>
        <w:spacing w:before="309" w:line="224" w:lineRule="auto"/>
        <w:rPr>
          <w:rFonts w:ascii="黑体" w:hAnsi="黑体" w:eastAsia="黑体" w:cs="黑体"/>
          <w:sz w:val="24"/>
          <w:szCs w:val="24"/>
        </w:rPr>
      </w:pPr>
      <w:r>
        <w:rPr>
          <w:rFonts w:ascii="黑体" w:hAnsi="黑体" w:eastAsia="黑体" w:cs="黑体"/>
          <w:spacing w:val="2"/>
          <w:sz w:val="24"/>
          <w:szCs w:val="24"/>
        </w:rPr>
        <w:t>5</w:t>
      </w:r>
      <w:r>
        <w:rPr>
          <w:rFonts w:ascii="黑体" w:hAnsi="黑体" w:eastAsia="黑体" w:cs="黑体"/>
          <w:spacing w:val="8"/>
          <w:sz w:val="24"/>
          <w:szCs w:val="24"/>
        </w:rPr>
        <w:t xml:space="preserve">  </w:t>
      </w:r>
      <w:r>
        <w:rPr>
          <w:rFonts w:ascii="黑体" w:hAnsi="黑体" w:eastAsia="黑体" w:cs="黑体"/>
          <w:b/>
          <w:bCs/>
          <w:spacing w:val="2"/>
          <w:sz w:val="24"/>
          <w:szCs w:val="24"/>
        </w:rPr>
        <w:t>报告</w:t>
      </w:r>
    </w:p>
    <w:p w14:paraId="00BE59A2">
      <w:pPr>
        <w:pStyle w:val="2"/>
        <w:spacing w:line="358" w:lineRule="auto"/>
      </w:pPr>
    </w:p>
    <w:p w14:paraId="4F63BD87">
      <w:pPr>
        <w:spacing w:before="78" w:line="218" w:lineRule="auto"/>
        <w:ind w:left="499"/>
        <w:rPr>
          <w:rFonts w:ascii="宋体" w:hAnsi="宋体" w:eastAsia="宋体" w:cs="宋体"/>
          <w:sz w:val="24"/>
          <w:szCs w:val="24"/>
        </w:rPr>
      </w:pPr>
      <w:r>
        <w:rPr>
          <w:rFonts w:ascii="宋体" w:hAnsi="宋体" w:eastAsia="宋体" w:cs="宋体"/>
          <w:spacing w:val="-2"/>
          <w:sz w:val="24"/>
          <w:szCs w:val="24"/>
        </w:rPr>
        <w:t>本方法报告应包含下列技术内容：</w:t>
      </w:r>
    </w:p>
    <w:p w14:paraId="09E7C073">
      <w:pPr>
        <w:spacing w:before="60" w:line="219" w:lineRule="auto"/>
        <w:ind w:left="499"/>
        <w:rPr>
          <w:rFonts w:ascii="宋体" w:hAnsi="宋体" w:eastAsia="宋体" w:cs="宋体"/>
          <w:sz w:val="26"/>
          <w:szCs w:val="26"/>
        </w:rPr>
      </w:pPr>
      <w:r>
        <w:rPr>
          <w:rFonts w:ascii="宋体" w:hAnsi="宋体" w:eastAsia="宋体" w:cs="宋体"/>
          <w:spacing w:val="-13"/>
          <w:sz w:val="26"/>
          <w:szCs w:val="26"/>
        </w:rPr>
        <w:t>(1)测试基础信息，包括测试时间、单位、人员、温度及设备等。</w:t>
      </w:r>
    </w:p>
    <w:p w14:paraId="255F4C34">
      <w:pPr>
        <w:spacing w:before="60" w:line="239" w:lineRule="auto"/>
        <w:ind w:right="55" w:firstLine="499"/>
        <w:rPr>
          <w:rFonts w:ascii="宋体" w:hAnsi="宋体" w:eastAsia="宋体" w:cs="宋体"/>
          <w:sz w:val="25"/>
          <w:szCs w:val="25"/>
        </w:rPr>
      </w:pPr>
      <w:r>
        <w:rPr>
          <w:rFonts w:ascii="宋体" w:hAnsi="宋体" w:eastAsia="宋体" w:cs="宋体"/>
          <w:sz w:val="25"/>
          <w:szCs w:val="25"/>
        </w:rPr>
        <w:t>(2)测试位置信息，包括测试断面桩号、控制点坐标值、各测点坐标和高程值及</w:t>
      </w:r>
      <w:r>
        <w:rPr>
          <w:rFonts w:ascii="宋体" w:hAnsi="宋体" w:eastAsia="宋体" w:cs="宋体"/>
          <w:spacing w:val="18"/>
          <w:sz w:val="25"/>
          <w:szCs w:val="25"/>
        </w:rPr>
        <w:t xml:space="preserve"> </w:t>
      </w:r>
      <w:r>
        <w:rPr>
          <w:rFonts w:ascii="宋体" w:hAnsi="宋体" w:eastAsia="宋体" w:cs="宋体"/>
          <w:spacing w:val="-8"/>
          <w:sz w:val="25"/>
          <w:szCs w:val="25"/>
        </w:rPr>
        <w:t>偏移距等。</w:t>
      </w:r>
    </w:p>
    <w:p w14:paraId="2E5B1713">
      <w:pPr>
        <w:spacing w:line="239" w:lineRule="auto"/>
        <w:rPr>
          <w:rFonts w:ascii="宋体" w:hAnsi="宋体" w:eastAsia="宋体" w:cs="宋体"/>
          <w:sz w:val="25"/>
          <w:szCs w:val="25"/>
        </w:rPr>
        <w:sectPr>
          <w:headerReference r:id="rId43" w:type="default"/>
          <w:footerReference r:id="rId44" w:type="default"/>
          <w:pgSz w:w="11900" w:h="16820"/>
          <w:pgMar w:top="1580" w:right="1360" w:bottom="1646" w:left="1340" w:header="1209" w:footer="1441" w:gutter="0"/>
          <w:cols w:space="720" w:num="1"/>
        </w:sectPr>
      </w:pPr>
    </w:p>
    <w:p w14:paraId="59E8A469">
      <w:pPr>
        <w:spacing w:before="176" w:line="219" w:lineRule="auto"/>
        <w:ind w:left="520"/>
        <w:rPr>
          <w:rFonts w:ascii="宋体" w:hAnsi="宋体" w:eastAsia="宋体" w:cs="宋体"/>
          <w:sz w:val="26"/>
          <w:szCs w:val="26"/>
        </w:rPr>
      </w:pPr>
      <w:r>
        <w:rPr>
          <w:rFonts w:ascii="宋体" w:hAnsi="宋体" w:eastAsia="宋体" w:cs="宋体"/>
          <w:spacing w:val="-6"/>
          <w:sz w:val="26"/>
          <w:szCs w:val="26"/>
        </w:rPr>
        <w:t>(3)各断面隧道偏位值。</w:t>
      </w:r>
    </w:p>
    <w:p w14:paraId="3D1A2730">
      <w:pPr>
        <w:pStyle w:val="2"/>
        <w:spacing w:line="302" w:lineRule="auto"/>
      </w:pPr>
    </w:p>
    <w:p w14:paraId="76B17386">
      <w:pPr>
        <w:spacing w:before="91" w:line="221" w:lineRule="auto"/>
        <w:ind w:left="1820"/>
        <w:outlineLvl w:val="1"/>
        <w:rPr>
          <w:rFonts w:ascii="黑体" w:hAnsi="黑体" w:eastAsia="黑体" w:cs="黑体"/>
          <w:sz w:val="28"/>
          <w:szCs w:val="28"/>
        </w:rPr>
      </w:pPr>
      <w:bookmarkStart w:id="18" w:name="bookmark58"/>
      <w:bookmarkEnd w:id="18"/>
      <w:bookmarkStart w:id="19" w:name="bookmark12"/>
      <w:bookmarkEnd w:id="19"/>
      <w:r>
        <w:rPr>
          <w:rFonts w:ascii="Times New Roman" w:hAnsi="Times New Roman" w:eastAsia="Times New Roman" w:cs="Times New Roman"/>
          <w:b/>
          <w:bCs/>
          <w:spacing w:val="-1"/>
          <w:sz w:val="28"/>
          <w:szCs w:val="28"/>
        </w:rPr>
        <w:t xml:space="preserve">T 0513—2026    </w:t>
      </w:r>
      <w:r>
        <w:rPr>
          <w:rFonts w:ascii="黑体" w:hAnsi="黑体" w:eastAsia="黑体" w:cs="黑体"/>
          <w:b/>
          <w:bCs/>
          <w:spacing w:val="-1"/>
          <w:sz w:val="28"/>
          <w:szCs w:val="28"/>
        </w:rPr>
        <w:t>全站仪测</w:t>
      </w:r>
      <w:r>
        <w:rPr>
          <w:rFonts w:ascii="黑体" w:hAnsi="黑体" w:eastAsia="黑体" w:cs="黑体"/>
          <w:b/>
          <w:bCs/>
          <w:spacing w:val="-2"/>
          <w:sz w:val="28"/>
          <w:szCs w:val="28"/>
        </w:rPr>
        <w:t>试钢架偏差和倾斜度</w:t>
      </w:r>
    </w:p>
    <w:p w14:paraId="157A97AF">
      <w:pPr>
        <w:pStyle w:val="2"/>
        <w:spacing w:line="337" w:lineRule="auto"/>
      </w:pPr>
    </w:p>
    <w:p w14:paraId="46D190F4">
      <w:pPr>
        <w:pStyle w:val="2"/>
        <w:spacing w:line="337" w:lineRule="auto"/>
      </w:pPr>
    </w:p>
    <w:p w14:paraId="72DE6035">
      <w:pPr>
        <w:spacing w:before="78" w:line="223" w:lineRule="auto"/>
        <w:rPr>
          <w:rFonts w:ascii="黑体" w:hAnsi="黑体" w:eastAsia="黑体" w:cs="黑体"/>
          <w:sz w:val="24"/>
          <w:szCs w:val="24"/>
        </w:rPr>
      </w:pPr>
      <w:r>
        <w:rPr>
          <w:rFonts w:ascii="黑体" w:hAnsi="黑体" w:eastAsia="黑体" w:cs="黑体"/>
          <w:spacing w:val="-4"/>
          <w:sz w:val="24"/>
          <w:szCs w:val="24"/>
        </w:rPr>
        <w:t>1</w:t>
      </w:r>
      <w:r>
        <w:rPr>
          <w:rFonts w:ascii="黑体" w:hAnsi="黑体" w:eastAsia="黑体" w:cs="黑体"/>
          <w:spacing w:val="24"/>
          <w:sz w:val="24"/>
          <w:szCs w:val="24"/>
        </w:rPr>
        <w:t xml:space="preserve">  </w:t>
      </w:r>
      <w:r>
        <w:rPr>
          <w:rFonts w:ascii="黑体" w:hAnsi="黑体" w:eastAsia="黑体" w:cs="黑体"/>
          <w:b/>
          <w:bCs/>
          <w:spacing w:val="-4"/>
          <w:sz w:val="24"/>
          <w:szCs w:val="24"/>
        </w:rPr>
        <w:t>适用范围</w:t>
      </w:r>
    </w:p>
    <w:p w14:paraId="33009140">
      <w:pPr>
        <w:pStyle w:val="2"/>
        <w:spacing w:line="379" w:lineRule="auto"/>
      </w:pPr>
    </w:p>
    <w:p w14:paraId="3D6DD0B2">
      <w:pPr>
        <w:spacing w:before="81" w:line="262" w:lineRule="auto"/>
        <w:ind w:right="29" w:firstLine="520"/>
        <w:rPr>
          <w:rFonts w:ascii="宋体" w:hAnsi="宋体" w:eastAsia="宋体" w:cs="宋体"/>
          <w:sz w:val="25"/>
          <w:szCs w:val="25"/>
        </w:rPr>
      </w:pPr>
      <w:r>
        <w:rPr>
          <w:rFonts w:ascii="宋体" w:hAnsi="宋体" w:eastAsia="宋体" w:cs="宋体"/>
          <w:spacing w:val="-9"/>
          <w:sz w:val="25"/>
          <w:szCs w:val="25"/>
        </w:rPr>
        <w:t>本方法适用于采用全站仪测试钢架横向偏差、竖向偏差及钢架倾斜</w:t>
      </w:r>
      <w:r>
        <w:rPr>
          <w:rFonts w:ascii="宋体" w:hAnsi="宋体" w:eastAsia="宋体" w:cs="宋体"/>
          <w:spacing w:val="-10"/>
          <w:sz w:val="25"/>
          <w:szCs w:val="25"/>
        </w:rPr>
        <w:t>度，宜在喷射混</w:t>
      </w:r>
      <w:r>
        <w:rPr>
          <w:rFonts w:ascii="宋体" w:hAnsi="宋体" w:eastAsia="宋体" w:cs="宋体"/>
          <w:sz w:val="25"/>
          <w:szCs w:val="25"/>
        </w:rPr>
        <w:t xml:space="preserve"> </w:t>
      </w:r>
      <w:r>
        <w:rPr>
          <w:rFonts w:ascii="宋体" w:hAnsi="宋体" w:eastAsia="宋体" w:cs="宋体"/>
          <w:spacing w:val="-10"/>
          <w:sz w:val="25"/>
          <w:szCs w:val="25"/>
        </w:rPr>
        <w:t>凝土施作前测试。</w:t>
      </w:r>
    </w:p>
    <w:p w14:paraId="4BCC0C27">
      <w:pPr>
        <w:pStyle w:val="2"/>
        <w:spacing w:line="265" w:lineRule="auto"/>
      </w:pPr>
    </w:p>
    <w:p w14:paraId="10A7FA8C">
      <w:pPr>
        <w:spacing w:before="79" w:line="222" w:lineRule="auto"/>
        <w:rPr>
          <w:rFonts w:ascii="黑体" w:hAnsi="黑体" w:eastAsia="黑体" w:cs="黑体"/>
          <w:sz w:val="24"/>
          <w:szCs w:val="24"/>
        </w:rPr>
      </w:pPr>
      <w:r>
        <w:rPr>
          <w:rFonts w:ascii="黑体" w:hAnsi="黑体" w:eastAsia="黑体" w:cs="黑体"/>
          <w:spacing w:val="-2"/>
          <w:sz w:val="24"/>
          <w:szCs w:val="24"/>
        </w:rPr>
        <w:t>2</w:t>
      </w:r>
      <w:r>
        <w:rPr>
          <w:rFonts w:ascii="黑体" w:hAnsi="黑体" w:eastAsia="黑体" w:cs="黑体"/>
          <w:spacing w:val="18"/>
          <w:sz w:val="24"/>
          <w:szCs w:val="24"/>
        </w:rPr>
        <w:t xml:space="preserve">  </w:t>
      </w:r>
      <w:r>
        <w:rPr>
          <w:rFonts w:ascii="黑体" w:hAnsi="黑体" w:eastAsia="黑体" w:cs="黑体"/>
          <w:b/>
          <w:bCs/>
          <w:spacing w:val="-2"/>
          <w:sz w:val="24"/>
          <w:szCs w:val="24"/>
        </w:rPr>
        <w:t>仪具与材料技术要求</w:t>
      </w:r>
    </w:p>
    <w:p w14:paraId="4AD7A26D">
      <w:pPr>
        <w:pStyle w:val="2"/>
        <w:spacing w:line="344" w:lineRule="auto"/>
      </w:pPr>
    </w:p>
    <w:p w14:paraId="1C9E0D5A">
      <w:pPr>
        <w:pStyle w:val="2"/>
        <w:spacing w:before="82" w:line="250" w:lineRule="auto"/>
        <w:ind w:right="52" w:firstLine="520"/>
        <w:rPr>
          <w:rFonts w:ascii="宋体" w:hAnsi="宋体" w:eastAsia="宋体" w:cs="宋体"/>
          <w:sz w:val="25"/>
          <w:szCs w:val="25"/>
        </w:rPr>
      </w:pPr>
      <w:r>
        <w:rPr>
          <w:rFonts w:ascii="宋体" w:hAnsi="宋体" w:eastAsia="宋体" w:cs="宋体"/>
          <w:spacing w:val="3"/>
          <w:sz w:val="25"/>
          <w:szCs w:val="25"/>
        </w:rPr>
        <w:t>(1)全站仪：测角精度优于2”,测距精度优于2</w:t>
      </w:r>
      <w:r>
        <w:rPr>
          <w:rFonts w:ascii="Times New Roman" w:hAnsi="Times New Roman" w:eastAsia="Times New Roman" w:cs="Times New Roman"/>
          <w:sz w:val="25"/>
          <w:szCs w:val="25"/>
        </w:rPr>
        <w:t>mm</w:t>
      </w:r>
      <w:r>
        <w:rPr>
          <w:rFonts w:ascii="Times New Roman" w:hAnsi="Times New Roman" w:eastAsia="Times New Roman" w:cs="Times New Roman"/>
          <w:spacing w:val="2"/>
          <w:sz w:val="25"/>
          <w:szCs w:val="25"/>
        </w:rPr>
        <w:t xml:space="preserve">+2×10-⁶L(L       </w:t>
      </w:r>
      <w:r>
        <w:rPr>
          <w:rFonts w:ascii="宋体" w:hAnsi="宋体" w:eastAsia="宋体" w:cs="宋体"/>
          <w:spacing w:val="2"/>
          <w:sz w:val="25"/>
          <w:szCs w:val="25"/>
        </w:rPr>
        <w:t>为测距，单位</w:t>
      </w:r>
      <w:r>
        <w:rPr>
          <w:rFonts w:ascii="宋体" w:hAnsi="宋体" w:eastAsia="宋体" w:cs="宋体"/>
          <w:sz w:val="25"/>
          <w:szCs w:val="25"/>
        </w:rPr>
        <w:t xml:space="preserve"> </w:t>
      </w:r>
      <w:r>
        <w:rPr>
          <w:rFonts w:ascii="仿宋" w:hAnsi="仿宋" w:eastAsia="仿宋" w:cs="仿宋"/>
          <w:spacing w:val="1"/>
          <w:sz w:val="25"/>
          <w:szCs w:val="25"/>
        </w:rPr>
        <w:t>为</w:t>
      </w:r>
      <w:r>
        <w:rPr>
          <w:sz w:val="25"/>
          <w:szCs w:val="25"/>
        </w:rPr>
        <w:t>mm</w:t>
      </w:r>
      <w:r>
        <w:rPr>
          <w:spacing w:val="1"/>
          <w:sz w:val="25"/>
          <w:szCs w:val="25"/>
        </w:rPr>
        <w:t>)</w:t>
      </w:r>
      <w:r>
        <w:rPr>
          <w:rFonts w:ascii="宋体" w:hAnsi="宋体" w:eastAsia="宋体" w:cs="宋体"/>
          <w:spacing w:val="1"/>
          <w:sz w:val="25"/>
          <w:szCs w:val="25"/>
        </w:rPr>
        <w:t>。</w:t>
      </w:r>
    </w:p>
    <w:p w14:paraId="40B65ADB">
      <w:pPr>
        <w:spacing w:before="60" w:line="219" w:lineRule="auto"/>
        <w:ind w:left="520"/>
        <w:rPr>
          <w:rFonts w:ascii="宋体" w:hAnsi="宋体" w:eastAsia="宋体" w:cs="宋体"/>
          <w:sz w:val="24"/>
          <w:szCs w:val="24"/>
        </w:rPr>
      </w:pPr>
      <w:r>
        <w:rPr>
          <w:rFonts w:ascii="宋体" w:hAnsi="宋体" w:eastAsia="宋体" w:cs="宋体"/>
          <w:spacing w:val="7"/>
          <w:sz w:val="24"/>
          <w:szCs w:val="24"/>
        </w:rPr>
        <w:t>(2)钢卷尺：</w:t>
      </w:r>
      <w:r>
        <w:rPr>
          <w:rFonts w:ascii="宋体" w:hAnsi="宋体" w:eastAsia="宋体" w:cs="宋体"/>
          <w:spacing w:val="-29"/>
          <w:sz w:val="24"/>
          <w:szCs w:val="24"/>
        </w:rPr>
        <w:t xml:space="preserve"> </w:t>
      </w:r>
      <w:r>
        <w:rPr>
          <w:rFonts w:ascii="宋体" w:hAnsi="宋体" w:eastAsia="宋体" w:cs="宋体"/>
          <w:spacing w:val="7"/>
          <w:sz w:val="24"/>
          <w:szCs w:val="24"/>
        </w:rPr>
        <w:t>分度值不大于1</w:t>
      </w:r>
      <w:r>
        <w:rPr>
          <w:rFonts w:ascii="Times New Roman" w:hAnsi="Times New Roman" w:eastAsia="Times New Roman" w:cs="Times New Roman"/>
          <w:sz w:val="24"/>
          <w:szCs w:val="24"/>
        </w:rPr>
        <w:t>mm</w:t>
      </w:r>
      <w:r>
        <w:rPr>
          <w:rFonts w:ascii="宋体" w:hAnsi="宋体" w:eastAsia="宋体" w:cs="宋体"/>
          <w:spacing w:val="7"/>
          <w:sz w:val="24"/>
          <w:szCs w:val="24"/>
        </w:rPr>
        <w:t>。</w:t>
      </w:r>
    </w:p>
    <w:p w14:paraId="70CE5226">
      <w:pPr>
        <w:spacing w:before="67" w:line="219" w:lineRule="auto"/>
        <w:ind w:left="520"/>
        <w:rPr>
          <w:rFonts w:ascii="宋体" w:hAnsi="宋体" w:eastAsia="宋体" w:cs="宋体"/>
          <w:sz w:val="26"/>
          <w:szCs w:val="26"/>
        </w:rPr>
      </w:pPr>
      <w:r>
        <w:rPr>
          <w:rFonts w:ascii="宋体" w:hAnsi="宋体" w:eastAsia="宋体" w:cs="宋体"/>
          <w:spacing w:val="-7"/>
          <w:sz w:val="26"/>
          <w:szCs w:val="26"/>
        </w:rPr>
        <w:t>(3)其他：喷漆、记号笔等。</w:t>
      </w:r>
    </w:p>
    <w:p w14:paraId="19EFECAF">
      <w:pPr>
        <w:pStyle w:val="2"/>
        <w:spacing w:line="334" w:lineRule="auto"/>
      </w:pPr>
    </w:p>
    <w:p w14:paraId="3ECD7FDE">
      <w:pPr>
        <w:spacing w:before="79" w:line="221" w:lineRule="auto"/>
        <w:rPr>
          <w:rFonts w:ascii="黑体" w:hAnsi="黑体" w:eastAsia="黑体" w:cs="黑体"/>
          <w:sz w:val="24"/>
          <w:szCs w:val="24"/>
        </w:rPr>
      </w:pPr>
      <w:r>
        <w:rPr>
          <w:rFonts w:ascii="黑体" w:hAnsi="黑体" w:eastAsia="黑体" w:cs="黑体"/>
          <w:spacing w:val="-2"/>
          <w:sz w:val="24"/>
          <w:szCs w:val="24"/>
        </w:rPr>
        <w:t>3</w:t>
      </w:r>
      <w:r>
        <w:rPr>
          <w:rFonts w:ascii="黑体" w:hAnsi="黑体" w:eastAsia="黑体" w:cs="黑体"/>
          <w:spacing w:val="16"/>
          <w:sz w:val="24"/>
          <w:szCs w:val="24"/>
        </w:rPr>
        <w:t xml:space="preserve">  </w:t>
      </w:r>
      <w:r>
        <w:rPr>
          <w:rFonts w:ascii="黑体" w:hAnsi="黑体" w:eastAsia="黑体" w:cs="黑体"/>
          <w:b/>
          <w:bCs/>
          <w:spacing w:val="-2"/>
          <w:sz w:val="24"/>
          <w:szCs w:val="24"/>
        </w:rPr>
        <w:t>方法与步骤</w:t>
      </w:r>
    </w:p>
    <w:p w14:paraId="23FB0678">
      <w:pPr>
        <w:pStyle w:val="2"/>
        <w:spacing w:line="348" w:lineRule="auto"/>
      </w:pPr>
    </w:p>
    <w:p w14:paraId="23F2FE1A">
      <w:pPr>
        <w:spacing w:before="79" w:line="220" w:lineRule="auto"/>
        <w:ind w:left="260"/>
        <w:rPr>
          <w:rFonts w:ascii="宋体" w:hAnsi="宋体" w:eastAsia="宋体" w:cs="宋体"/>
          <w:sz w:val="24"/>
          <w:szCs w:val="24"/>
        </w:rPr>
      </w:pPr>
      <w:r>
        <w:rPr>
          <w:rFonts w:ascii="Times New Roman" w:hAnsi="Times New Roman" w:eastAsia="Times New Roman" w:cs="Times New Roman"/>
          <w:spacing w:val="2"/>
          <w:sz w:val="24"/>
          <w:szCs w:val="24"/>
        </w:rPr>
        <w:t xml:space="preserve">3.1     </w:t>
      </w:r>
      <w:r>
        <w:rPr>
          <w:rFonts w:ascii="宋体" w:hAnsi="宋体" w:eastAsia="宋体" w:cs="宋体"/>
          <w:spacing w:val="2"/>
          <w:sz w:val="24"/>
          <w:szCs w:val="24"/>
        </w:rPr>
        <w:t>准备工作</w:t>
      </w:r>
    </w:p>
    <w:p w14:paraId="5ADDE17E">
      <w:pPr>
        <w:spacing w:before="102" w:line="219" w:lineRule="auto"/>
        <w:ind w:left="520"/>
        <w:rPr>
          <w:rFonts w:ascii="宋体" w:hAnsi="宋体" w:eastAsia="宋体" w:cs="宋体"/>
          <w:sz w:val="24"/>
          <w:szCs w:val="24"/>
        </w:rPr>
      </w:pPr>
      <w:r>
        <w:rPr>
          <w:rFonts w:ascii="宋体" w:hAnsi="宋体" w:eastAsia="宋体" w:cs="宋体"/>
          <w:spacing w:val="-4"/>
          <w:sz w:val="24"/>
          <w:szCs w:val="24"/>
        </w:rPr>
        <w:t>(1)</w:t>
      </w:r>
      <w:r>
        <w:rPr>
          <w:rFonts w:ascii="宋体" w:hAnsi="宋体" w:eastAsia="宋体" w:cs="宋体"/>
          <w:spacing w:val="76"/>
          <w:sz w:val="24"/>
          <w:szCs w:val="24"/>
        </w:rPr>
        <w:t xml:space="preserve"> </w:t>
      </w:r>
      <w:r>
        <w:rPr>
          <w:rFonts w:ascii="宋体" w:hAnsi="宋体" w:eastAsia="宋体" w:cs="宋体"/>
          <w:spacing w:val="-4"/>
          <w:sz w:val="24"/>
          <w:szCs w:val="24"/>
        </w:rPr>
        <w:t>准备并检查测试所需的仪具与材料。</w:t>
      </w:r>
    </w:p>
    <w:p w14:paraId="170AD383">
      <w:pPr>
        <w:spacing w:before="66" w:line="243" w:lineRule="auto"/>
        <w:ind w:right="50" w:firstLine="520"/>
        <w:rPr>
          <w:rFonts w:ascii="宋体" w:hAnsi="宋体" w:eastAsia="宋体" w:cs="宋体"/>
          <w:sz w:val="25"/>
          <w:szCs w:val="25"/>
        </w:rPr>
      </w:pPr>
      <w:r>
        <w:rPr>
          <w:rFonts w:ascii="宋体" w:hAnsi="宋体" w:eastAsia="宋体" w:cs="宋体"/>
          <w:spacing w:val="1"/>
          <w:sz w:val="25"/>
          <w:szCs w:val="25"/>
        </w:rPr>
        <w:t>(2)收集隧道横断面、平纵曲线、高程、支护结构</w:t>
      </w:r>
      <w:r>
        <w:rPr>
          <w:rFonts w:ascii="宋体" w:hAnsi="宋体" w:eastAsia="宋体" w:cs="宋体"/>
          <w:sz w:val="25"/>
          <w:szCs w:val="25"/>
        </w:rPr>
        <w:t xml:space="preserve">等设计参数，并将上述参数输 </w:t>
      </w:r>
      <w:r>
        <w:rPr>
          <w:rFonts w:ascii="宋体" w:hAnsi="宋体" w:eastAsia="宋体" w:cs="宋体"/>
          <w:spacing w:val="-11"/>
          <w:sz w:val="25"/>
          <w:szCs w:val="25"/>
        </w:rPr>
        <w:t>入全站仪或测量软件。</w:t>
      </w:r>
    </w:p>
    <w:p w14:paraId="582C3F9D">
      <w:pPr>
        <w:spacing w:before="31" w:line="261" w:lineRule="auto"/>
        <w:ind w:right="48" w:firstLine="520"/>
        <w:rPr>
          <w:rFonts w:ascii="宋体" w:hAnsi="宋体" w:eastAsia="宋体" w:cs="宋体"/>
          <w:sz w:val="24"/>
          <w:szCs w:val="24"/>
        </w:rPr>
      </w:pPr>
      <w:r>
        <w:rPr>
          <w:rFonts w:ascii="宋体" w:hAnsi="宋体" w:eastAsia="宋体" w:cs="宋体"/>
          <w:spacing w:val="6"/>
          <w:sz w:val="24"/>
          <w:szCs w:val="24"/>
        </w:rPr>
        <w:t>(3)</w:t>
      </w:r>
      <w:r>
        <w:rPr>
          <w:rFonts w:ascii="宋体" w:hAnsi="宋体" w:eastAsia="宋体" w:cs="宋体"/>
          <w:spacing w:val="52"/>
          <w:sz w:val="24"/>
          <w:szCs w:val="24"/>
        </w:rPr>
        <w:t xml:space="preserve"> </w:t>
      </w:r>
      <w:r>
        <w:rPr>
          <w:rFonts w:ascii="宋体" w:hAnsi="宋体" w:eastAsia="宋体" w:cs="宋体"/>
          <w:spacing w:val="6"/>
          <w:sz w:val="24"/>
          <w:szCs w:val="24"/>
        </w:rPr>
        <w:t>使用钢卷尺、记号笔或喷漆补充完善测试</w:t>
      </w:r>
      <w:r>
        <w:rPr>
          <w:rFonts w:ascii="宋体" w:hAnsi="宋体" w:eastAsia="宋体" w:cs="宋体"/>
          <w:spacing w:val="5"/>
          <w:sz w:val="24"/>
          <w:szCs w:val="24"/>
        </w:rPr>
        <w:t>段落的里程桩号，宜按整10</w:t>
      </w:r>
      <w:r>
        <w:rPr>
          <w:rFonts w:ascii="Times New Roman" w:hAnsi="Times New Roman" w:eastAsia="Times New Roman" w:cs="Times New Roman"/>
          <w:spacing w:val="5"/>
          <w:sz w:val="24"/>
          <w:szCs w:val="24"/>
        </w:rPr>
        <w:t>m</w:t>
      </w:r>
      <w:r>
        <w:rPr>
          <w:rFonts w:ascii="Times New Roman" w:hAnsi="Times New Roman" w:eastAsia="Times New Roman" w:cs="Times New Roman"/>
          <w:spacing w:val="-15"/>
          <w:sz w:val="24"/>
          <w:szCs w:val="24"/>
        </w:rPr>
        <w:t xml:space="preserve"> </w:t>
      </w:r>
      <w:r>
        <w:rPr>
          <w:rFonts w:ascii="宋体" w:hAnsi="宋体" w:eastAsia="宋体" w:cs="宋体"/>
          <w:spacing w:val="5"/>
          <w:sz w:val="24"/>
          <w:szCs w:val="24"/>
        </w:rPr>
        <w:t>的形</w:t>
      </w:r>
      <w:r>
        <w:rPr>
          <w:rFonts w:ascii="宋体" w:hAnsi="宋体" w:eastAsia="宋体" w:cs="宋体"/>
          <w:sz w:val="24"/>
          <w:szCs w:val="24"/>
        </w:rPr>
        <w:t xml:space="preserve"> </w:t>
      </w:r>
      <w:r>
        <w:rPr>
          <w:rFonts w:ascii="宋体" w:hAnsi="宋体" w:eastAsia="宋体" w:cs="宋体"/>
          <w:spacing w:val="2"/>
          <w:sz w:val="24"/>
          <w:szCs w:val="24"/>
        </w:rPr>
        <w:t>式标记。</w:t>
      </w:r>
    </w:p>
    <w:p w14:paraId="194244BD">
      <w:pPr>
        <w:spacing w:before="74" w:line="232" w:lineRule="auto"/>
        <w:ind w:right="40" w:firstLine="520"/>
        <w:rPr>
          <w:rFonts w:ascii="宋体" w:hAnsi="宋体" w:eastAsia="宋体" w:cs="宋体"/>
          <w:sz w:val="25"/>
          <w:szCs w:val="25"/>
        </w:rPr>
      </w:pPr>
      <w:r>
        <w:rPr>
          <w:rFonts w:ascii="宋体" w:hAnsi="宋体" w:eastAsia="宋体" w:cs="宋体"/>
          <w:spacing w:val="-1"/>
          <w:sz w:val="25"/>
          <w:szCs w:val="25"/>
        </w:rPr>
        <w:t>(4)</w:t>
      </w:r>
      <w:r>
        <w:rPr>
          <w:rFonts w:ascii="宋体" w:hAnsi="宋体" w:eastAsia="宋体" w:cs="宋体"/>
          <w:spacing w:val="-46"/>
          <w:sz w:val="25"/>
          <w:szCs w:val="25"/>
        </w:rPr>
        <w:t xml:space="preserve"> </w:t>
      </w:r>
      <w:r>
        <w:rPr>
          <w:rFonts w:ascii="宋体" w:hAnsi="宋体" w:eastAsia="宋体" w:cs="宋体"/>
          <w:spacing w:val="-1"/>
          <w:sz w:val="25"/>
          <w:szCs w:val="25"/>
        </w:rPr>
        <w:t>确定测试钢架的里程桩号，计算测试断面设计拱顶处</w:t>
      </w:r>
      <w:r>
        <w:rPr>
          <w:rFonts w:ascii="宋体" w:hAnsi="宋体" w:eastAsia="宋体" w:cs="宋体"/>
          <w:spacing w:val="-2"/>
          <w:sz w:val="25"/>
          <w:szCs w:val="25"/>
        </w:rPr>
        <w:t>钢架临空侧中间位置的</w:t>
      </w:r>
      <w:r>
        <w:rPr>
          <w:rFonts w:ascii="宋体" w:hAnsi="宋体" w:eastAsia="宋体" w:cs="宋体"/>
          <w:sz w:val="25"/>
          <w:szCs w:val="25"/>
        </w:rPr>
        <w:t xml:space="preserve"> </w:t>
      </w:r>
      <w:r>
        <w:rPr>
          <w:rFonts w:ascii="宋体" w:hAnsi="宋体" w:eastAsia="宋体" w:cs="宋体"/>
          <w:spacing w:val="-2"/>
          <w:sz w:val="25"/>
          <w:szCs w:val="25"/>
        </w:rPr>
        <w:t>平面坐标值(</w:t>
      </w:r>
      <w:r>
        <w:rPr>
          <w:rFonts w:ascii="Times New Roman" w:hAnsi="Times New Roman" w:eastAsia="Times New Roman" w:cs="Times New Roman"/>
          <w:spacing w:val="-2"/>
          <w:sz w:val="25"/>
          <w:szCs w:val="25"/>
        </w:rPr>
        <w:t>XT</w:t>
      </w:r>
      <w:r>
        <w:rPr>
          <w:rFonts w:ascii="Times New Roman" w:hAnsi="Times New Roman" w:eastAsia="Times New Roman" w:cs="Times New Roman"/>
          <w:spacing w:val="-36"/>
          <w:sz w:val="25"/>
          <w:szCs w:val="25"/>
        </w:rPr>
        <w:t xml:space="preserve"> </w:t>
      </w:r>
      <w:r>
        <w:rPr>
          <w:rFonts w:ascii="宋体" w:hAnsi="宋体" w:eastAsia="宋体" w:cs="宋体"/>
          <w:spacing w:val="-2"/>
          <w:sz w:val="25"/>
          <w:szCs w:val="25"/>
        </w:rPr>
        <w:t>、</w:t>
      </w:r>
      <w:r>
        <w:rPr>
          <w:rFonts w:ascii="Times New Roman" w:hAnsi="Times New Roman" w:eastAsia="Times New Roman" w:cs="Times New Roman"/>
          <w:spacing w:val="-2"/>
          <w:sz w:val="25"/>
          <w:szCs w:val="25"/>
        </w:rPr>
        <w:t>Y)</w:t>
      </w:r>
      <w:r>
        <w:rPr>
          <w:rFonts w:ascii="Times New Roman" w:hAnsi="Times New Roman" w:eastAsia="Times New Roman" w:cs="Times New Roman"/>
          <w:spacing w:val="-35"/>
          <w:sz w:val="25"/>
          <w:szCs w:val="25"/>
        </w:rPr>
        <w:t xml:space="preserve"> </w:t>
      </w:r>
      <w:r>
        <w:rPr>
          <w:rFonts w:ascii="宋体" w:hAnsi="宋体" w:eastAsia="宋体" w:cs="宋体"/>
          <w:spacing w:val="-2"/>
          <w:sz w:val="25"/>
          <w:szCs w:val="25"/>
        </w:rPr>
        <w:t>、 高程值(</w:t>
      </w:r>
      <w:r>
        <w:rPr>
          <w:rFonts w:ascii="宋体" w:hAnsi="宋体" w:eastAsia="宋体" w:cs="宋体"/>
          <w:spacing w:val="-56"/>
          <w:sz w:val="25"/>
          <w:szCs w:val="25"/>
        </w:rPr>
        <w:t xml:space="preserve"> </w:t>
      </w:r>
      <w:r>
        <w:rPr>
          <w:rFonts w:ascii="Times New Roman" w:hAnsi="Times New Roman" w:eastAsia="Times New Roman" w:cs="Times New Roman"/>
          <w:spacing w:val="-2"/>
          <w:sz w:val="25"/>
          <w:szCs w:val="25"/>
        </w:rPr>
        <w:t xml:space="preserve">H)    </w:t>
      </w:r>
      <w:r>
        <w:rPr>
          <w:rFonts w:ascii="宋体" w:hAnsi="宋体" w:eastAsia="宋体" w:cs="宋体"/>
          <w:spacing w:val="-2"/>
          <w:sz w:val="25"/>
          <w:szCs w:val="25"/>
        </w:rPr>
        <w:t>和相较于测设线的偏移距(</w:t>
      </w:r>
      <w:r>
        <w:rPr>
          <w:rFonts w:ascii="宋体" w:hAnsi="宋体" w:eastAsia="宋体" w:cs="宋体"/>
          <w:spacing w:val="-56"/>
          <w:sz w:val="25"/>
          <w:szCs w:val="25"/>
        </w:rPr>
        <w:t xml:space="preserve"> </w:t>
      </w:r>
      <w:r>
        <w:rPr>
          <w:rFonts w:ascii="Times New Roman" w:hAnsi="Times New Roman" w:eastAsia="Times New Roman" w:cs="Times New Roman"/>
          <w:spacing w:val="-3"/>
          <w:sz w:val="25"/>
          <w:szCs w:val="25"/>
        </w:rPr>
        <w:t>L)</w:t>
      </w:r>
      <w:r>
        <w:rPr>
          <w:rFonts w:ascii="宋体" w:hAnsi="宋体" w:eastAsia="宋体" w:cs="宋体"/>
          <w:spacing w:val="-3"/>
          <w:sz w:val="25"/>
          <w:szCs w:val="25"/>
        </w:rPr>
        <w:t>。</w:t>
      </w:r>
    </w:p>
    <w:p w14:paraId="1275B6C3">
      <w:pPr>
        <w:pStyle w:val="2"/>
        <w:spacing w:line="360" w:lineRule="auto"/>
      </w:pPr>
    </w:p>
    <w:p w14:paraId="2D4544C0">
      <w:pPr>
        <w:spacing w:before="79" w:line="219" w:lineRule="auto"/>
        <w:ind w:left="263"/>
        <w:rPr>
          <w:rFonts w:ascii="宋体" w:hAnsi="宋体" w:eastAsia="宋体" w:cs="宋体"/>
          <w:sz w:val="24"/>
          <w:szCs w:val="24"/>
        </w:rPr>
      </w:pPr>
      <w:r>
        <w:rPr>
          <w:rFonts w:ascii="宋体" w:hAnsi="宋体" w:eastAsia="宋体" w:cs="宋体"/>
          <w:b/>
          <w:bCs/>
          <w:spacing w:val="1"/>
          <w:sz w:val="24"/>
          <w:szCs w:val="24"/>
        </w:rPr>
        <w:t>3.2</w:t>
      </w:r>
      <w:r>
        <w:rPr>
          <w:rFonts w:ascii="宋体" w:hAnsi="宋体" w:eastAsia="宋体" w:cs="宋体"/>
          <w:spacing w:val="1"/>
          <w:sz w:val="24"/>
          <w:szCs w:val="24"/>
        </w:rPr>
        <w:t xml:space="preserve">  测试步骤</w:t>
      </w:r>
    </w:p>
    <w:p w14:paraId="24619EC9">
      <w:pPr>
        <w:spacing w:before="75" w:line="239" w:lineRule="auto"/>
        <w:ind w:right="61" w:firstLine="520"/>
        <w:rPr>
          <w:rFonts w:ascii="宋体" w:hAnsi="宋体" w:eastAsia="宋体" w:cs="宋体"/>
          <w:sz w:val="25"/>
          <w:szCs w:val="25"/>
        </w:rPr>
      </w:pPr>
      <w:r>
        <w:rPr>
          <w:rFonts w:ascii="宋体" w:hAnsi="宋体" w:eastAsia="宋体" w:cs="宋体"/>
          <w:spacing w:val="-4"/>
          <w:sz w:val="25"/>
          <w:szCs w:val="25"/>
        </w:rPr>
        <w:t>(1)</w:t>
      </w:r>
      <w:r>
        <w:rPr>
          <w:rFonts w:ascii="宋体" w:hAnsi="宋体" w:eastAsia="宋体" w:cs="宋体"/>
          <w:spacing w:val="34"/>
          <w:sz w:val="25"/>
          <w:szCs w:val="25"/>
        </w:rPr>
        <w:t xml:space="preserve"> </w:t>
      </w:r>
      <w:r>
        <w:rPr>
          <w:rFonts w:ascii="宋体" w:hAnsi="宋体" w:eastAsia="宋体" w:cs="宋体"/>
          <w:spacing w:val="-4"/>
          <w:sz w:val="25"/>
          <w:szCs w:val="25"/>
        </w:rPr>
        <w:t>选定合适位置，架设、整平全站仪，后视控制点，采用后方交会法测</w:t>
      </w:r>
      <w:r>
        <w:rPr>
          <w:rFonts w:ascii="宋体" w:hAnsi="宋体" w:eastAsia="宋体" w:cs="宋体"/>
          <w:spacing w:val="-5"/>
          <w:sz w:val="25"/>
          <w:szCs w:val="25"/>
        </w:rPr>
        <w:t>量全站</w:t>
      </w:r>
      <w:r>
        <w:rPr>
          <w:rFonts w:ascii="宋体" w:hAnsi="宋体" w:eastAsia="宋体" w:cs="宋体"/>
          <w:sz w:val="25"/>
          <w:szCs w:val="25"/>
        </w:rPr>
        <w:t xml:space="preserve"> </w:t>
      </w:r>
      <w:r>
        <w:rPr>
          <w:rFonts w:ascii="宋体" w:hAnsi="宋体" w:eastAsia="宋体" w:cs="宋体"/>
          <w:spacing w:val="-7"/>
          <w:sz w:val="25"/>
          <w:szCs w:val="25"/>
        </w:rPr>
        <w:t>仪的坐标值。</w:t>
      </w:r>
    </w:p>
    <w:p w14:paraId="6FB791A6">
      <w:pPr>
        <w:spacing w:before="73" w:line="241" w:lineRule="auto"/>
        <w:ind w:left="3" w:right="47" w:firstLine="516"/>
        <w:rPr>
          <w:rFonts w:ascii="宋体" w:hAnsi="宋体" w:eastAsia="宋体" w:cs="宋体"/>
          <w:sz w:val="25"/>
          <w:szCs w:val="25"/>
        </w:rPr>
      </w:pPr>
      <w:r>
        <w:rPr>
          <w:rFonts w:ascii="宋体" w:hAnsi="宋体" w:eastAsia="宋体" w:cs="宋体"/>
          <w:spacing w:val="1"/>
          <w:sz w:val="25"/>
          <w:szCs w:val="25"/>
        </w:rPr>
        <w:t>(2)使用全站仪放样出测试断面设计拱顶位置钢架临空侧</w:t>
      </w:r>
      <w:r>
        <w:rPr>
          <w:rFonts w:ascii="宋体" w:hAnsi="宋体" w:eastAsia="宋体" w:cs="宋体"/>
          <w:sz w:val="25"/>
          <w:szCs w:val="25"/>
        </w:rPr>
        <w:t xml:space="preserve">的中间点，用记号笔做 </w:t>
      </w:r>
      <w:r>
        <w:rPr>
          <w:rFonts w:ascii="宋体" w:hAnsi="宋体" w:eastAsia="宋体" w:cs="宋体"/>
          <w:b/>
          <w:bCs/>
          <w:spacing w:val="-5"/>
          <w:sz w:val="25"/>
          <w:szCs w:val="25"/>
        </w:rPr>
        <w:t>好标记</w:t>
      </w:r>
      <w:r>
        <w:rPr>
          <w:rFonts w:ascii="宋体" w:hAnsi="宋体" w:eastAsia="宋体" w:cs="宋体"/>
          <w:spacing w:val="-5"/>
          <w:sz w:val="25"/>
          <w:szCs w:val="25"/>
        </w:rPr>
        <w:t>。</w:t>
      </w:r>
    </w:p>
    <w:p w14:paraId="05B1B832">
      <w:pPr>
        <w:spacing w:before="63" w:line="247" w:lineRule="auto"/>
        <w:ind w:right="39" w:firstLine="520"/>
        <w:rPr>
          <w:rFonts w:ascii="宋体" w:hAnsi="宋体" w:eastAsia="宋体" w:cs="宋体"/>
          <w:sz w:val="25"/>
          <w:szCs w:val="25"/>
        </w:rPr>
      </w:pPr>
      <w:r>
        <w:rPr>
          <w:rFonts w:ascii="宋体" w:hAnsi="宋体" w:eastAsia="宋体" w:cs="宋体"/>
          <w:spacing w:val="1"/>
          <w:sz w:val="25"/>
          <w:szCs w:val="25"/>
        </w:rPr>
        <w:t>(</w:t>
      </w:r>
      <w:r>
        <w:rPr>
          <w:rFonts w:ascii="宋体" w:hAnsi="宋体" w:eastAsia="宋体" w:cs="宋体"/>
          <w:spacing w:val="-38"/>
          <w:sz w:val="25"/>
          <w:szCs w:val="25"/>
        </w:rPr>
        <w:t xml:space="preserve"> </w:t>
      </w:r>
      <w:r>
        <w:rPr>
          <w:rFonts w:ascii="宋体" w:hAnsi="宋体" w:eastAsia="宋体" w:cs="宋体"/>
          <w:spacing w:val="1"/>
          <w:sz w:val="25"/>
          <w:szCs w:val="25"/>
        </w:rPr>
        <w:t>3</w:t>
      </w:r>
      <w:r>
        <w:rPr>
          <w:rFonts w:ascii="宋体" w:hAnsi="宋体" w:eastAsia="宋体" w:cs="宋体"/>
          <w:spacing w:val="-50"/>
          <w:sz w:val="25"/>
          <w:szCs w:val="25"/>
        </w:rPr>
        <w:t xml:space="preserve"> </w:t>
      </w:r>
      <w:r>
        <w:rPr>
          <w:rFonts w:ascii="宋体" w:hAnsi="宋体" w:eastAsia="宋体" w:cs="宋体"/>
          <w:spacing w:val="1"/>
          <w:sz w:val="25"/>
          <w:szCs w:val="25"/>
        </w:rPr>
        <w:t>)</w:t>
      </w:r>
      <w:r>
        <w:rPr>
          <w:rFonts w:ascii="宋体" w:hAnsi="宋体" w:eastAsia="宋体" w:cs="宋体"/>
          <w:spacing w:val="-49"/>
          <w:sz w:val="25"/>
          <w:szCs w:val="25"/>
        </w:rPr>
        <w:t xml:space="preserve"> </w:t>
      </w:r>
      <w:r>
        <w:rPr>
          <w:rFonts w:ascii="宋体" w:hAnsi="宋体" w:eastAsia="宋体" w:cs="宋体"/>
          <w:spacing w:val="1"/>
          <w:sz w:val="25"/>
          <w:szCs w:val="25"/>
        </w:rPr>
        <w:t>按</w:t>
      </w:r>
      <w:r>
        <w:rPr>
          <w:rFonts w:ascii="Times New Roman" w:hAnsi="Times New Roman" w:eastAsia="Times New Roman" w:cs="Times New Roman"/>
          <w:spacing w:val="1"/>
          <w:sz w:val="25"/>
          <w:szCs w:val="25"/>
        </w:rPr>
        <w:t>T0512</w:t>
      </w:r>
      <w:r>
        <w:rPr>
          <w:rFonts w:ascii="Times New Roman" w:hAnsi="Times New Roman" w:eastAsia="Times New Roman" w:cs="Times New Roman"/>
          <w:spacing w:val="42"/>
          <w:sz w:val="25"/>
          <w:szCs w:val="25"/>
        </w:rPr>
        <w:t xml:space="preserve"> </w:t>
      </w:r>
      <w:r>
        <w:rPr>
          <w:rFonts w:ascii="宋体" w:hAnsi="宋体" w:eastAsia="宋体" w:cs="宋体"/>
          <w:spacing w:val="1"/>
          <w:sz w:val="25"/>
          <w:szCs w:val="25"/>
        </w:rPr>
        <w:t>测试步骤(4),以钢架设计拱顶为基点，向左或向右偏移测点，相</w:t>
      </w:r>
      <w:r>
        <w:rPr>
          <w:rFonts w:ascii="宋体" w:hAnsi="宋体" w:eastAsia="宋体" w:cs="宋体"/>
          <w:sz w:val="25"/>
          <w:szCs w:val="25"/>
        </w:rPr>
        <w:t xml:space="preserve"> </w:t>
      </w:r>
      <w:r>
        <w:rPr>
          <w:rFonts w:ascii="宋体" w:hAnsi="宋体" w:eastAsia="宋体" w:cs="宋体"/>
          <w:spacing w:val="-5"/>
          <w:sz w:val="25"/>
          <w:szCs w:val="25"/>
        </w:rPr>
        <w:t>邻测点之间的偏移距离不宜大于0.003</w:t>
      </w:r>
      <w:r>
        <w:rPr>
          <w:rFonts w:ascii="Times New Roman" w:hAnsi="Times New Roman" w:eastAsia="Times New Roman" w:cs="Times New Roman"/>
          <w:spacing w:val="-5"/>
          <w:sz w:val="25"/>
          <w:szCs w:val="25"/>
        </w:rPr>
        <w:t xml:space="preserve">m,  </w:t>
      </w:r>
      <w:r>
        <w:rPr>
          <w:rFonts w:ascii="宋体" w:hAnsi="宋体" w:eastAsia="宋体" w:cs="宋体"/>
          <w:spacing w:val="-5"/>
          <w:sz w:val="25"/>
          <w:szCs w:val="25"/>
        </w:rPr>
        <w:t>测量并记录各测点平面坐标值(</w:t>
      </w:r>
      <w:r>
        <w:rPr>
          <w:rFonts w:ascii="宋体" w:hAnsi="宋体" w:eastAsia="宋体" w:cs="宋体"/>
          <w:spacing w:val="-39"/>
          <w:sz w:val="25"/>
          <w:szCs w:val="25"/>
        </w:rPr>
        <w:t xml:space="preserve"> </w:t>
      </w:r>
      <w:r>
        <w:rPr>
          <w:rFonts w:ascii="Times New Roman" w:hAnsi="Times New Roman" w:eastAsia="Times New Roman" w:cs="Times New Roman"/>
          <w:spacing w:val="-5"/>
          <w:sz w:val="25"/>
          <w:szCs w:val="25"/>
        </w:rPr>
        <w:t>X</w:t>
      </w:r>
      <w:r>
        <w:rPr>
          <w:rFonts w:ascii="Times New Roman" w:hAnsi="Times New Roman" w:eastAsia="Times New Roman" w:cs="Times New Roman"/>
          <w:spacing w:val="-35"/>
          <w:sz w:val="25"/>
          <w:szCs w:val="25"/>
        </w:rPr>
        <w:t xml:space="preserve"> </w:t>
      </w:r>
      <w:r>
        <w:rPr>
          <w:rFonts w:ascii="宋体" w:hAnsi="宋体" w:eastAsia="宋体" w:cs="宋体"/>
          <w:spacing w:val="-5"/>
          <w:sz w:val="25"/>
          <w:szCs w:val="25"/>
        </w:rPr>
        <w:t>、</w:t>
      </w:r>
      <w:r>
        <w:rPr>
          <w:rFonts w:ascii="Times New Roman" w:hAnsi="Times New Roman" w:eastAsia="Times New Roman" w:cs="Times New Roman"/>
          <w:spacing w:val="-5"/>
          <w:sz w:val="25"/>
          <w:szCs w:val="25"/>
        </w:rPr>
        <w:t>Y)</w:t>
      </w:r>
      <w:r>
        <w:rPr>
          <w:rFonts w:ascii="Times New Roman" w:hAnsi="Times New Roman" w:eastAsia="Times New Roman" w:cs="Times New Roman"/>
          <w:spacing w:val="-35"/>
          <w:sz w:val="25"/>
          <w:szCs w:val="25"/>
        </w:rPr>
        <w:t xml:space="preserve"> </w:t>
      </w:r>
      <w:r>
        <w:rPr>
          <w:rFonts w:ascii="宋体" w:hAnsi="宋体" w:eastAsia="宋体" w:cs="宋体"/>
          <w:spacing w:val="-5"/>
          <w:sz w:val="25"/>
          <w:szCs w:val="25"/>
        </w:rPr>
        <w:t>、 高</w:t>
      </w:r>
      <w:r>
        <w:rPr>
          <w:rFonts w:ascii="宋体" w:hAnsi="宋体" w:eastAsia="宋体" w:cs="宋体"/>
          <w:sz w:val="25"/>
          <w:szCs w:val="25"/>
        </w:rPr>
        <w:t xml:space="preserve"> </w:t>
      </w:r>
      <w:r>
        <w:rPr>
          <w:rFonts w:ascii="宋体" w:hAnsi="宋体" w:eastAsia="宋体" w:cs="宋体"/>
          <w:spacing w:val="-3"/>
          <w:sz w:val="25"/>
          <w:szCs w:val="25"/>
        </w:rPr>
        <w:t>程值(</w:t>
      </w:r>
      <w:r>
        <w:rPr>
          <w:rFonts w:ascii="宋体" w:hAnsi="宋体" w:eastAsia="宋体" w:cs="宋体"/>
          <w:spacing w:val="-25"/>
          <w:sz w:val="25"/>
          <w:szCs w:val="25"/>
        </w:rPr>
        <w:t xml:space="preserve"> </w:t>
      </w:r>
      <w:r>
        <w:rPr>
          <w:rFonts w:ascii="Times New Roman" w:hAnsi="Times New Roman" w:eastAsia="Times New Roman" w:cs="Times New Roman"/>
          <w:spacing w:val="-3"/>
          <w:sz w:val="25"/>
          <w:szCs w:val="25"/>
        </w:rPr>
        <w:t>H)</w:t>
      </w:r>
      <w:r>
        <w:rPr>
          <w:rFonts w:ascii="Times New Roman" w:hAnsi="Times New Roman" w:eastAsia="Times New Roman" w:cs="Times New Roman"/>
          <w:spacing w:val="14"/>
          <w:sz w:val="25"/>
          <w:szCs w:val="25"/>
        </w:rPr>
        <w:t xml:space="preserve">   </w:t>
      </w:r>
      <w:r>
        <w:rPr>
          <w:rFonts w:ascii="宋体" w:hAnsi="宋体" w:eastAsia="宋体" w:cs="宋体"/>
          <w:spacing w:val="-3"/>
          <w:sz w:val="25"/>
          <w:szCs w:val="25"/>
        </w:rPr>
        <w:t>和相较于测设线的偏移距(</w:t>
      </w:r>
      <w:r>
        <w:rPr>
          <w:rFonts w:ascii="宋体" w:hAnsi="宋体" w:eastAsia="宋体" w:cs="宋体"/>
          <w:spacing w:val="-55"/>
          <w:sz w:val="25"/>
          <w:szCs w:val="25"/>
        </w:rPr>
        <w:t xml:space="preserve"> </w:t>
      </w:r>
      <w:r>
        <w:rPr>
          <w:rFonts w:ascii="Times New Roman" w:hAnsi="Times New Roman" w:eastAsia="Times New Roman" w:cs="Times New Roman"/>
          <w:spacing w:val="-3"/>
          <w:sz w:val="25"/>
          <w:szCs w:val="25"/>
        </w:rPr>
        <w:t>L)</w:t>
      </w:r>
      <w:r>
        <w:rPr>
          <w:rFonts w:ascii="宋体" w:hAnsi="宋体" w:eastAsia="宋体" w:cs="宋体"/>
          <w:spacing w:val="-3"/>
          <w:sz w:val="25"/>
          <w:szCs w:val="25"/>
        </w:rPr>
        <w:t>。</w:t>
      </w:r>
    </w:p>
    <w:p w14:paraId="362687DD">
      <w:pPr>
        <w:spacing w:before="110" w:line="219" w:lineRule="auto"/>
        <w:jc w:val="right"/>
        <w:rPr>
          <w:rFonts w:ascii="宋体" w:hAnsi="宋体" w:eastAsia="宋体" w:cs="宋体"/>
          <w:sz w:val="24"/>
          <w:szCs w:val="24"/>
        </w:rPr>
      </w:pPr>
      <w:r>
        <w:rPr>
          <w:rFonts w:ascii="宋体" w:hAnsi="宋体" w:eastAsia="宋体" w:cs="宋体"/>
          <w:spacing w:val="5"/>
          <w:sz w:val="24"/>
          <w:szCs w:val="24"/>
        </w:rPr>
        <w:t>(4)后一测点高程值小于前一测点时，即可停止测量该侧测点的平面坐标值</w:t>
      </w:r>
      <w:r>
        <w:rPr>
          <w:rFonts w:ascii="宋体" w:hAnsi="宋体" w:eastAsia="宋体" w:cs="宋体"/>
          <w:spacing w:val="-35"/>
          <w:sz w:val="24"/>
          <w:szCs w:val="24"/>
        </w:rPr>
        <w:t xml:space="preserve"> </w:t>
      </w:r>
      <w:r>
        <w:rPr>
          <w:rFonts w:ascii="宋体" w:hAnsi="宋体" w:eastAsia="宋体" w:cs="宋体"/>
          <w:spacing w:val="5"/>
          <w:sz w:val="24"/>
          <w:szCs w:val="24"/>
        </w:rPr>
        <w:t>(</w:t>
      </w:r>
      <w:r>
        <w:rPr>
          <w:rFonts w:ascii="宋体" w:hAnsi="宋体" w:eastAsia="宋体" w:cs="宋体"/>
          <w:spacing w:val="-48"/>
          <w:sz w:val="24"/>
          <w:szCs w:val="24"/>
        </w:rPr>
        <w:t xml:space="preserve"> </w:t>
      </w:r>
      <w:r>
        <w:rPr>
          <w:rFonts w:ascii="Times New Roman" w:hAnsi="Times New Roman" w:eastAsia="Times New Roman" w:cs="Times New Roman"/>
          <w:spacing w:val="5"/>
          <w:sz w:val="24"/>
          <w:szCs w:val="24"/>
        </w:rPr>
        <w:t>X</w:t>
      </w:r>
      <w:r>
        <w:rPr>
          <w:rFonts w:ascii="宋体" w:hAnsi="宋体" w:eastAsia="宋体" w:cs="宋体"/>
          <w:spacing w:val="5"/>
          <w:sz w:val="24"/>
          <w:szCs w:val="24"/>
        </w:rPr>
        <w:t>、</w:t>
      </w:r>
    </w:p>
    <w:p w14:paraId="7F95AAE3">
      <w:pPr>
        <w:spacing w:line="219" w:lineRule="auto"/>
        <w:rPr>
          <w:rFonts w:ascii="宋体" w:hAnsi="宋体" w:eastAsia="宋体" w:cs="宋体"/>
          <w:sz w:val="24"/>
          <w:szCs w:val="24"/>
        </w:rPr>
        <w:sectPr>
          <w:headerReference r:id="rId45" w:type="default"/>
          <w:footerReference r:id="rId46" w:type="default"/>
          <w:pgSz w:w="11900" w:h="16820"/>
          <w:pgMar w:top="1574" w:right="1360" w:bottom="1698" w:left="1319" w:header="1201" w:footer="1413" w:gutter="0"/>
          <w:cols w:space="720" w:num="1"/>
        </w:sectPr>
      </w:pPr>
    </w:p>
    <w:p w14:paraId="280873E6">
      <w:pPr>
        <w:spacing w:before="193" w:line="212" w:lineRule="auto"/>
        <w:ind w:left="40"/>
        <w:rPr>
          <w:rFonts w:ascii="宋体" w:hAnsi="宋体" w:eastAsia="宋体" w:cs="宋体"/>
          <w:sz w:val="24"/>
          <w:szCs w:val="24"/>
        </w:rPr>
      </w:pPr>
      <w:r>
        <w:rPr>
          <w:rFonts w:ascii="Times New Roman" w:hAnsi="Times New Roman" w:eastAsia="Times New Roman" w:cs="Times New Roman"/>
          <w:spacing w:val="1"/>
          <w:sz w:val="24"/>
          <w:szCs w:val="24"/>
        </w:rPr>
        <w:t>Y;)</w:t>
      </w:r>
      <w:r>
        <w:rPr>
          <w:rFonts w:ascii="Times New Roman" w:hAnsi="Times New Roman" w:eastAsia="Times New Roman" w:cs="Times New Roman"/>
          <w:spacing w:val="-34"/>
          <w:sz w:val="24"/>
          <w:szCs w:val="24"/>
        </w:rPr>
        <w:t xml:space="preserve"> </w:t>
      </w:r>
      <w:r>
        <w:rPr>
          <w:rFonts w:ascii="宋体" w:hAnsi="宋体" w:eastAsia="宋体" w:cs="宋体"/>
          <w:spacing w:val="1"/>
          <w:sz w:val="24"/>
          <w:szCs w:val="24"/>
        </w:rPr>
        <w:t>、高程值</w:t>
      </w:r>
      <w:r>
        <w:rPr>
          <w:rFonts w:ascii="宋体" w:hAnsi="宋体" w:eastAsia="宋体" w:cs="宋体"/>
          <w:spacing w:val="-29"/>
          <w:sz w:val="24"/>
          <w:szCs w:val="24"/>
        </w:rPr>
        <w:t xml:space="preserve"> </w:t>
      </w:r>
      <w:r>
        <w:rPr>
          <w:rFonts w:ascii="宋体" w:hAnsi="宋体" w:eastAsia="宋体" w:cs="宋体"/>
          <w:spacing w:val="1"/>
          <w:sz w:val="24"/>
          <w:szCs w:val="24"/>
        </w:rPr>
        <w:t>(</w:t>
      </w:r>
      <w:r>
        <w:rPr>
          <w:rFonts w:ascii="宋体" w:hAnsi="宋体" w:eastAsia="宋体" w:cs="宋体"/>
          <w:spacing w:val="-68"/>
          <w:sz w:val="24"/>
          <w:szCs w:val="24"/>
        </w:rPr>
        <w:t xml:space="preserve"> </w:t>
      </w:r>
      <w:r>
        <w:rPr>
          <w:rFonts w:ascii="Times New Roman" w:hAnsi="Times New Roman" w:eastAsia="Times New Roman" w:cs="Times New Roman"/>
          <w:spacing w:val="1"/>
          <w:sz w:val="24"/>
          <w:szCs w:val="24"/>
        </w:rPr>
        <w:t xml:space="preserve">H)    </w:t>
      </w:r>
      <w:r>
        <w:rPr>
          <w:rFonts w:ascii="宋体" w:hAnsi="宋体" w:eastAsia="宋体" w:cs="宋体"/>
          <w:spacing w:val="1"/>
          <w:sz w:val="24"/>
          <w:szCs w:val="24"/>
        </w:rPr>
        <w:t>和相较于测设</w:t>
      </w:r>
      <w:r>
        <w:rPr>
          <w:rFonts w:ascii="宋体" w:hAnsi="宋体" w:eastAsia="宋体" w:cs="宋体"/>
          <w:sz w:val="24"/>
          <w:szCs w:val="24"/>
        </w:rPr>
        <w:t>线的偏移距(</w:t>
      </w:r>
      <w:r>
        <w:rPr>
          <w:rFonts w:ascii="宋体" w:hAnsi="宋体" w:eastAsia="宋体" w:cs="宋体"/>
          <w:spacing w:val="-49"/>
          <w:sz w:val="24"/>
          <w:szCs w:val="24"/>
        </w:rPr>
        <w:t xml:space="preserve"> </w:t>
      </w:r>
      <w:r>
        <w:rPr>
          <w:rFonts w:ascii="Times New Roman" w:hAnsi="Times New Roman" w:eastAsia="Times New Roman" w:cs="Times New Roman"/>
          <w:sz w:val="24"/>
          <w:szCs w:val="24"/>
        </w:rPr>
        <w:t>L)</w:t>
      </w:r>
      <w:r>
        <w:rPr>
          <w:rFonts w:ascii="宋体" w:hAnsi="宋体" w:eastAsia="宋体" w:cs="宋体"/>
          <w:sz w:val="24"/>
          <w:szCs w:val="24"/>
        </w:rPr>
        <w:t>。</w:t>
      </w:r>
    </w:p>
    <w:p w14:paraId="75B9F7E0">
      <w:pPr>
        <w:spacing w:before="125" w:line="244" w:lineRule="auto"/>
        <w:ind w:left="20" w:right="35" w:firstLine="499"/>
        <w:rPr>
          <w:rFonts w:ascii="宋体" w:hAnsi="宋体" w:eastAsia="宋体" w:cs="宋体"/>
          <w:sz w:val="24"/>
          <w:szCs w:val="24"/>
        </w:rPr>
      </w:pPr>
      <w:r>
        <w:rPr>
          <w:rFonts w:ascii="宋体" w:hAnsi="宋体" w:eastAsia="宋体" w:cs="宋体"/>
          <w:spacing w:val="5"/>
          <w:sz w:val="24"/>
          <w:szCs w:val="24"/>
        </w:rPr>
        <w:t>(5)钢架高程值最大的测点即为拱顶点</w:t>
      </w:r>
      <w:r>
        <w:rPr>
          <w:rFonts w:ascii="Times New Roman" w:hAnsi="Times New Roman" w:eastAsia="Times New Roman" w:cs="Times New Roman"/>
          <w:spacing w:val="5"/>
          <w:sz w:val="24"/>
          <w:szCs w:val="24"/>
        </w:rPr>
        <w:t xml:space="preserve">P,   </w:t>
      </w:r>
      <w:r>
        <w:rPr>
          <w:rFonts w:ascii="宋体" w:hAnsi="宋体" w:eastAsia="宋体" w:cs="宋体"/>
          <w:spacing w:val="5"/>
          <w:sz w:val="24"/>
          <w:szCs w:val="24"/>
        </w:rPr>
        <w:t>记录该测点平面坐标值</w:t>
      </w:r>
      <w:r>
        <w:rPr>
          <w:rFonts w:ascii="宋体" w:hAnsi="宋体" w:eastAsia="宋体" w:cs="宋体"/>
          <w:spacing w:val="-15"/>
          <w:sz w:val="24"/>
          <w:szCs w:val="24"/>
        </w:rPr>
        <w:t xml:space="preserve"> </w:t>
      </w:r>
      <w:r>
        <w:rPr>
          <w:rFonts w:ascii="宋体" w:hAnsi="宋体" w:eastAsia="宋体" w:cs="宋体"/>
          <w:spacing w:val="5"/>
          <w:sz w:val="24"/>
          <w:szCs w:val="24"/>
        </w:rPr>
        <w:t>(</w:t>
      </w:r>
      <w:r>
        <w:rPr>
          <w:rFonts w:ascii="宋体" w:hAnsi="宋体" w:eastAsia="宋体" w:cs="宋体"/>
          <w:spacing w:val="-49"/>
          <w:sz w:val="24"/>
          <w:szCs w:val="24"/>
        </w:rPr>
        <w:t xml:space="preserve"> </w:t>
      </w:r>
      <w:r>
        <w:rPr>
          <w:rFonts w:ascii="Times New Roman" w:hAnsi="Times New Roman" w:eastAsia="Times New Roman" w:cs="Times New Roman"/>
          <w:sz w:val="24"/>
          <w:szCs w:val="24"/>
        </w:rPr>
        <w:t>Xp</w:t>
      </w:r>
      <w:r>
        <w:rPr>
          <w:rFonts w:ascii="Times New Roman" w:hAnsi="Times New Roman" w:eastAsia="Times New Roman" w:cs="Times New Roman"/>
          <w:spacing w:val="-33"/>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z w:val="24"/>
          <w:szCs w:val="24"/>
        </w:rPr>
        <w:t>Yp</w:t>
      </w:r>
      <w:r>
        <w:rPr>
          <w:rFonts w:ascii="Times New Roman" w:hAnsi="Times New Roman" w:eastAsia="Times New Roman" w:cs="Times New Roman"/>
          <w:spacing w:val="5"/>
          <w:sz w:val="24"/>
          <w:szCs w:val="24"/>
        </w:rPr>
        <w:t>)</w:t>
      </w:r>
      <w:r>
        <w:rPr>
          <w:rFonts w:ascii="宋体" w:hAnsi="宋体" w:eastAsia="宋体" w:cs="宋体"/>
          <w:spacing w:val="5"/>
          <w:sz w:val="24"/>
          <w:szCs w:val="24"/>
        </w:rPr>
        <w:t>、高</w:t>
      </w:r>
      <w:r>
        <w:rPr>
          <w:rFonts w:ascii="宋体" w:hAnsi="宋体" w:eastAsia="宋体" w:cs="宋体"/>
          <w:sz w:val="24"/>
          <w:szCs w:val="24"/>
        </w:rPr>
        <w:t xml:space="preserve"> </w:t>
      </w:r>
      <w:r>
        <w:rPr>
          <w:rFonts w:ascii="宋体" w:hAnsi="宋体" w:eastAsia="宋体" w:cs="宋体"/>
          <w:spacing w:val="-6"/>
          <w:sz w:val="24"/>
          <w:szCs w:val="24"/>
        </w:rPr>
        <w:t>程值 (</w:t>
      </w:r>
      <w:r>
        <w:rPr>
          <w:rFonts w:ascii="宋体" w:hAnsi="宋体" w:eastAsia="宋体" w:cs="宋体"/>
          <w:spacing w:val="-45"/>
          <w:sz w:val="24"/>
          <w:szCs w:val="24"/>
        </w:rPr>
        <w:t xml:space="preserve"> </w:t>
      </w:r>
      <w:r>
        <w:rPr>
          <w:rFonts w:ascii="Times New Roman" w:hAnsi="Times New Roman" w:eastAsia="Times New Roman" w:cs="Times New Roman"/>
          <w:spacing w:val="-6"/>
          <w:sz w:val="24"/>
          <w:szCs w:val="24"/>
        </w:rPr>
        <w:t>H)</w:t>
      </w:r>
      <w:r>
        <w:rPr>
          <w:rFonts w:ascii="Times New Roman" w:hAnsi="Times New Roman" w:eastAsia="Times New Roman" w:cs="Times New Roman"/>
          <w:spacing w:val="10"/>
          <w:sz w:val="24"/>
          <w:szCs w:val="24"/>
        </w:rPr>
        <w:t xml:space="preserve">    </w:t>
      </w:r>
      <w:r>
        <w:rPr>
          <w:rFonts w:ascii="宋体" w:hAnsi="宋体" w:eastAsia="宋体" w:cs="宋体"/>
          <w:spacing w:val="-6"/>
          <w:sz w:val="24"/>
          <w:szCs w:val="24"/>
        </w:rPr>
        <w:t>和相较于测设线的偏移距 (</w:t>
      </w:r>
      <w:r>
        <w:rPr>
          <w:rFonts w:ascii="宋体" w:hAnsi="宋体" w:eastAsia="宋体" w:cs="宋体"/>
          <w:spacing w:val="-67"/>
          <w:sz w:val="24"/>
          <w:szCs w:val="24"/>
        </w:rPr>
        <w:t xml:space="preserve"> </w:t>
      </w:r>
      <w:r>
        <w:rPr>
          <w:rFonts w:ascii="宋体" w:hAnsi="宋体" w:eastAsia="宋体" w:cs="宋体"/>
          <w:spacing w:val="-6"/>
          <w:sz w:val="24"/>
          <w:szCs w:val="24"/>
        </w:rPr>
        <w:t>Lp)。</w:t>
      </w:r>
    </w:p>
    <w:p w14:paraId="354B5EBA">
      <w:pPr>
        <w:spacing w:before="66" w:line="236" w:lineRule="auto"/>
        <w:ind w:left="30" w:right="11" w:firstLine="489"/>
        <w:rPr>
          <w:rFonts w:ascii="宋体" w:hAnsi="宋体" w:eastAsia="宋体" w:cs="宋体"/>
          <w:sz w:val="24"/>
          <w:szCs w:val="24"/>
        </w:rPr>
      </w:pPr>
      <w:r>
        <w:rPr>
          <w:rFonts w:ascii="宋体" w:hAnsi="宋体" w:eastAsia="宋体" w:cs="宋体"/>
          <w:spacing w:val="10"/>
          <w:sz w:val="24"/>
          <w:szCs w:val="24"/>
        </w:rPr>
        <w:t>(6)调整全站仪垂直角度为0°,锁止竖向旋钮，测量钢架左侧拱脚部位测点，用</w:t>
      </w:r>
      <w:r>
        <w:rPr>
          <w:rFonts w:ascii="宋体" w:hAnsi="宋体" w:eastAsia="宋体" w:cs="宋体"/>
          <w:spacing w:val="7"/>
          <w:sz w:val="24"/>
          <w:szCs w:val="24"/>
        </w:rPr>
        <w:t xml:space="preserve"> </w:t>
      </w:r>
      <w:r>
        <w:rPr>
          <w:rFonts w:ascii="宋体" w:hAnsi="宋体" w:eastAsia="宋体" w:cs="宋体"/>
          <w:spacing w:val="1"/>
          <w:sz w:val="24"/>
          <w:szCs w:val="24"/>
        </w:rPr>
        <w:t>记号笔做标记</w:t>
      </w:r>
      <w:r>
        <w:rPr>
          <w:rFonts w:ascii="Times New Roman" w:hAnsi="Times New Roman" w:eastAsia="Times New Roman" w:cs="Times New Roman"/>
          <w:spacing w:val="1"/>
          <w:sz w:val="24"/>
          <w:szCs w:val="24"/>
        </w:rPr>
        <w:t xml:space="preserve">F,  </w:t>
      </w:r>
      <w:r>
        <w:rPr>
          <w:rFonts w:ascii="宋体" w:hAnsi="宋体" w:eastAsia="宋体" w:cs="宋体"/>
          <w:spacing w:val="1"/>
          <w:sz w:val="24"/>
          <w:szCs w:val="24"/>
        </w:rPr>
        <w:t>并记录点</w:t>
      </w:r>
      <w:r>
        <w:rPr>
          <w:rFonts w:ascii="Times New Roman" w:hAnsi="Times New Roman" w:eastAsia="Times New Roman" w:cs="Times New Roman"/>
          <w:spacing w:val="1"/>
          <w:sz w:val="24"/>
          <w:szCs w:val="24"/>
        </w:rPr>
        <w:t>F</w:t>
      </w:r>
      <w:r>
        <w:rPr>
          <w:rFonts w:ascii="Times New Roman" w:hAnsi="Times New Roman" w:eastAsia="Times New Roman" w:cs="Times New Roman"/>
          <w:spacing w:val="30"/>
          <w:w w:val="101"/>
          <w:sz w:val="24"/>
          <w:szCs w:val="24"/>
        </w:rPr>
        <w:t xml:space="preserve"> </w:t>
      </w:r>
      <w:r>
        <w:rPr>
          <w:rFonts w:ascii="宋体" w:hAnsi="宋体" w:eastAsia="宋体" w:cs="宋体"/>
          <w:spacing w:val="1"/>
          <w:sz w:val="24"/>
          <w:szCs w:val="24"/>
        </w:rPr>
        <w:t>的平面坐标值</w:t>
      </w:r>
      <w:r>
        <w:rPr>
          <w:rFonts w:ascii="宋体" w:hAnsi="宋体" w:eastAsia="宋体" w:cs="宋体"/>
          <w:spacing w:val="-40"/>
          <w:sz w:val="24"/>
          <w:szCs w:val="24"/>
        </w:rPr>
        <w:t xml:space="preserve"> </w:t>
      </w:r>
      <w:r>
        <w:rPr>
          <w:rFonts w:ascii="宋体" w:hAnsi="宋体" w:eastAsia="宋体" w:cs="宋体"/>
          <w:spacing w:val="1"/>
          <w:sz w:val="24"/>
          <w:szCs w:val="24"/>
        </w:rPr>
        <w:t>(</w:t>
      </w:r>
      <w:r>
        <w:rPr>
          <w:rFonts w:ascii="宋体" w:hAnsi="宋体" w:eastAsia="宋体" w:cs="宋体"/>
          <w:spacing w:val="-58"/>
          <w:sz w:val="24"/>
          <w:szCs w:val="24"/>
        </w:rPr>
        <w:t xml:space="preserve"> </w:t>
      </w:r>
      <w:r>
        <w:rPr>
          <w:rFonts w:ascii="Times New Roman" w:hAnsi="Times New Roman" w:eastAsia="Times New Roman" w:cs="Times New Roman"/>
          <w:sz w:val="24"/>
          <w:szCs w:val="24"/>
        </w:rPr>
        <w:t>XF</w:t>
      </w:r>
      <w:r>
        <w:rPr>
          <w:rFonts w:ascii="Times New Roman" w:hAnsi="Times New Roman" w:eastAsia="Times New Roman" w:cs="Times New Roman"/>
          <w:spacing w:val="-34"/>
          <w:sz w:val="24"/>
          <w:szCs w:val="24"/>
        </w:rPr>
        <w:t xml:space="preserve"> </w:t>
      </w:r>
      <w:r>
        <w:rPr>
          <w:rFonts w:ascii="宋体" w:hAnsi="宋体" w:eastAsia="宋体" w:cs="宋体"/>
          <w:spacing w:val="1"/>
          <w:sz w:val="24"/>
          <w:szCs w:val="24"/>
        </w:rPr>
        <w:t>、</w:t>
      </w:r>
      <w:r>
        <w:rPr>
          <w:rFonts w:ascii="Times New Roman" w:hAnsi="Times New Roman" w:eastAsia="Times New Roman" w:cs="Times New Roman"/>
          <w:spacing w:val="1"/>
          <w:sz w:val="24"/>
          <w:szCs w:val="24"/>
        </w:rPr>
        <w:t xml:space="preserve">Y)   </w:t>
      </w:r>
      <w:r>
        <w:rPr>
          <w:rFonts w:ascii="Times New Roman" w:hAnsi="Times New Roman" w:eastAsia="Times New Roman" w:cs="Times New Roman"/>
          <w:sz w:val="24"/>
          <w:szCs w:val="24"/>
        </w:rPr>
        <w:t xml:space="preserve"> </w:t>
      </w:r>
      <w:r>
        <w:rPr>
          <w:rFonts w:ascii="宋体" w:hAnsi="宋体" w:eastAsia="宋体" w:cs="宋体"/>
          <w:sz w:val="24"/>
          <w:szCs w:val="24"/>
        </w:rPr>
        <w:t>和高程值 (</w:t>
      </w:r>
      <w:r>
        <w:rPr>
          <w:rFonts w:ascii="宋体" w:hAnsi="宋体" w:eastAsia="宋体" w:cs="宋体"/>
          <w:spacing w:val="-58"/>
          <w:sz w:val="24"/>
          <w:szCs w:val="24"/>
        </w:rPr>
        <w:t xml:space="preserve"> </w:t>
      </w:r>
      <w:r>
        <w:rPr>
          <w:rFonts w:ascii="宋体" w:hAnsi="宋体" w:eastAsia="宋体" w:cs="宋体"/>
          <w:sz w:val="24"/>
          <w:szCs w:val="24"/>
        </w:rPr>
        <w:t>Hp)。</w:t>
      </w:r>
    </w:p>
    <w:p w14:paraId="798AAFF5">
      <w:pPr>
        <w:spacing w:before="84" w:line="252" w:lineRule="auto"/>
        <w:ind w:left="30" w:right="18" w:firstLine="499"/>
        <w:rPr>
          <w:rFonts w:ascii="宋体" w:hAnsi="宋体" w:eastAsia="宋体" w:cs="宋体"/>
          <w:sz w:val="24"/>
          <w:szCs w:val="24"/>
        </w:rPr>
      </w:pPr>
      <w:r>
        <w:rPr>
          <w:rFonts w:ascii="宋体" w:hAnsi="宋体" w:eastAsia="宋体" w:cs="宋体"/>
          <w:spacing w:val="8"/>
          <w:sz w:val="24"/>
          <w:szCs w:val="24"/>
        </w:rPr>
        <w:t>(7)水平旋转全站仪，测量钢架右侧拱脚部位测点，用记号笔做标记</w:t>
      </w:r>
      <w:r>
        <w:rPr>
          <w:rFonts w:ascii="Times New Roman" w:hAnsi="Times New Roman" w:eastAsia="Times New Roman" w:cs="Times New Roman"/>
          <w:spacing w:val="8"/>
          <w:sz w:val="24"/>
          <w:szCs w:val="24"/>
        </w:rPr>
        <w:t>F</w:t>
      </w:r>
      <w:r>
        <w:rPr>
          <w:rFonts w:ascii="Times New Roman" w:hAnsi="Times New Roman" w:eastAsia="Times New Roman" w:cs="Times New Roman"/>
          <w:spacing w:val="7"/>
          <w:sz w:val="24"/>
          <w:szCs w:val="24"/>
        </w:rPr>
        <w:t>',</w:t>
      </w:r>
      <w:r>
        <w:rPr>
          <w:rFonts w:ascii="Times New Roman" w:hAnsi="Times New Roman" w:eastAsia="Times New Roman" w:cs="Times New Roman"/>
          <w:spacing w:val="18"/>
          <w:w w:val="101"/>
          <w:sz w:val="24"/>
          <w:szCs w:val="24"/>
        </w:rPr>
        <w:t xml:space="preserve">  </w:t>
      </w:r>
      <w:r>
        <w:rPr>
          <w:rFonts w:ascii="宋体" w:hAnsi="宋体" w:eastAsia="宋体" w:cs="宋体"/>
          <w:spacing w:val="7"/>
          <w:sz w:val="24"/>
          <w:szCs w:val="24"/>
        </w:rPr>
        <w:t>并</w:t>
      </w:r>
      <w:r>
        <w:rPr>
          <w:rFonts w:ascii="宋体" w:hAnsi="宋体" w:eastAsia="宋体" w:cs="宋体"/>
          <w:spacing w:val="-44"/>
          <w:sz w:val="24"/>
          <w:szCs w:val="24"/>
        </w:rPr>
        <w:t xml:space="preserve"> </w:t>
      </w:r>
      <w:r>
        <w:rPr>
          <w:rFonts w:ascii="宋体" w:hAnsi="宋体" w:eastAsia="宋体" w:cs="宋体"/>
          <w:spacing w:val="7"/>
          <w:sz w:val="24"/>
          <w:szCs w:val="24"/>
        </w:rPr>
        <w:t>记</w:t>
      </w:r>
      <w:r>
        <w:rPr>
          <w:rFonts w:ascii="宋体" w:hAnsi="宋体" w:eastAsia="宋体" w:cs="宋体"/>
          <w:spacing w:val="-41"/>
          <w:sz w:val="24"/>
          <w:szCs w:val="24"/>
        </w:rPr>
        <w:t xml:space="preserve"> </w:t>
      </w:r>
      <w:r>
        <w:rPr>
          <w:rFonts w:ascii="宋体" w:hAnsi="宋体" w:eastAsia="宋体" w:cs="宋体"/>
          <w:spacing w:val="7"/>
          <w:sz w:val="24"/>
          <w:szCs w:val="24"/>
        </w:rPr>
        <w:t>录</w:t>
      </w:r>
      <w:r>
        <w:rPr>
          <w:rFonts w:ascii="宋体" w:hAnsi="宋体" w:eastAsia="宋体" w:cs="宋体"/>
          <w:sz w:val="24"/>
          <w:szCs w:val="24"/>
        </w:rPr>
        <w:t xml:space="preserve"> </w:t>
      </w:r>
      <w:r>
        <w:rPr>
          <w:rFonts w:ascii="宋体" w:hAnsi="宋体" w:eastAsia="宋体" w:cs="宋体"/>
          <w:spacing w:val="-4"/>
          <w:sz w:val="24"/>
          <w:szCs w:val="24"/>
        </w:rPr>
        <w:t>点</w:t>
      </w:r>
      <w:r>
        <w:rPr>
          <w:rFonts w:ascii="宋体" w:hAnsi="宋体" w:eastAsia="宋体" w:cs="宋体"/>
          <w:spacing w:val="-59"/>
          <w:sz w:val="24"/>
          <w:szCs w:val="24"/>
        </w:rPr>
        <w:t xml:space="preserve"> </w:t>
      </w:r>
      <w:r>
        <w:rPr>
          <w:rFonts w:ascii="宋体" w:hAnsi="宋体" w:eastAsia="宋体" w:cs="宋体"/>
          <w:spacing w:val="-4"/>
          <w:sz w:val="24"/>
          <w:szCs w:val="24"/>
        </w:rPr>
        <w:t>F</w:t>
      </w:r>
      <w:r>
        <w:rPr>
          <w:rFonts w:ascii="宋体" w:hAnsi="宋体" w:eastAsia="宋体" w:cs="宋体"/>
          <w:spacing w:val="-54"/>
          <w:sz w:val="24"/>
          <w:szCs w:val="24"/>
        </w:rPr>
        <w:t xml:space="preserve"> </w:t>
      </w:r>
      <w:r>
        <w:rPr>
          <w:rFonts w:ascii="Times New Roman" w:hAnsi="Times New Roman" w:eastAsia="Times New Roman" w:cs="Times New Roman"/>
          <w:spacing w:val="-4"/>
          <w:sz w:val="24"/>
          <w:szCs w:val="24"/>
        </w:rPr>
        <w:t>'</w:t>
      </w:r>
      <w:r>
        <w:rPr>
          <w:rFonts w:ascii="宋体" w:hAnsi="宋体" w:eastAsia="宋体" w:cs="宋体"/>
          <w:spacing w:val="-4"/>
          <w:sz w:val="24"/>
          <w:szCs w:val="24"/>
        </w:rPr>
        <w:t>的平面坐标值</w:t>
      </w:r>
      <w:r>
        <w:rPr>
          <w:rFonts w:ascii="宋体" w:hAnsi="宋体" w:eastAsia="宋体" w:cs="宋体"/>
          <w:spacing w:val="-40"/>
          <w:sz w:val="24"/>
          <w:szCs w:val="24"/>
        </w:rPr>
        <w:t xml:space="preserve"> </w:t>
      </w:r>
      <w:r>
        <w:rPr>
          <w:rFonts w:ascii="宋体" w:hAnsi="宋体" w:eastAsia="宋体" w:cs="宋体"/>
          <w:spacing w:val="-4"/>
          <w:sz w:val="24"/>
          <w:szCs w:val="24"/>
        </w:rPr>
        <w:t>(</w:t>
      </w:r>
      <w:r>
        <w:rPr>
          <w:rFonts w:ascii="宋体" w:hAnsi="宋体" w:eastAsia="宋体" w:cs="宋体"/>
          <w:spacing w:val="-48"/>
          <w:sz w:val="24"/>
          <w:szCs w:val="24"/>
        </w:rPr>
        <w:t xml:space="preserve"> </w:t>
      </w:r>
      <w:r>
        <w:rPr>
          <w:rFonts w:ascii="Times New Roman" w:hAnsi="Times New Roman" w:eastAsia="Times New Roman" w:cs="Times New Roman"/>
          <w:spacing w:val="-4"/>
          <w:sz w:val="24"/>
          <w:szCs w:val="24"/>
        </w:rPr>
        <w:t>Xp</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Yp)   </w:t>
      </w:r>
      <w:r>
        <w:rPr>
          <w:rFonts w:ascii="宋体" w:hAnsi="宋体" w:eastAsia="宋体" w:cs="宋体"/>
          <w:spacing w:val="-4"/>
          <w:sz w:val="24"/>
          <w:szCs w:val="24"/>
        </w:rPr>
        <w:t>和高程值</w:t>
      </w:r>
      <w:r>
        <w:rPr>
          <w:rFonts w:ascii="宋体" w:hAnsi="宋体" w:eastAsia="宋体" w:cs="宋体"/>
          <w:spacing w:val="-29"/>
          <w:sz w:val="24"/>
          <w:szCs w:val="24"/>
        </w:rPr>
        <w:t xml:space="preserve"> </w:t>
      </w:r>
      <w:r>
        <w:rPr>
          <w:rFonts w:ascii="宋体" w:hAnsi="宋体" w:eastAsia="宋体" w:cs="宋体"/>
          <w:spacing w:val="-4"/>
          <w:sz w:val="24"/>
          <w:szCs w:val="24"/>
        </w:rPr>
        <w:t>(</w:t>
      </w:r>
      <w:r>
        <w:rPr>
          <w:rFonts w:ascii="宋体" w:hAnsi="宋体" w:eastAsia="宋体" w:cs="宋体"/>
          <w:spacing w:val="-59"/>
          <w:sz w:val="24"/>
          <w:szCs w:val="24"/>
        </w:rPr>
        <w:t xml:space="preserve"> </w:t>
      </w:r>
      <w:r>
        <w:rPr>
          <w:rFonts w:ascii="宋体" w:hAnsi="宋体" w:eastAsia="宋体" w:cs="宋体"/>
          <w:spacing w:val="-4"/>
          <w:sz w:val="24"/>
          <w:szCs w:val="24"/>
        </w:rPr>
        <w:t>Hp)。</w:t>
      </w:r>
    </w:p>
    <w:p w14:paraId="1CB8CC15">
      <w:pPr>
        <w:pStyle w:val="2"/>
        <w:spacing w:line="358" w:lineRule="auto"/>
      </w:pPr>
    </w:p>
    <w:p w14:paraId="7E1DBAD7">
      <w:pPr>
        <w:spacing w:before="78" w:line="224" w:lineRule="auto"/>
        <w:ind w:left="20"/>
        <w:rPr>
          <w:rFonts w:ascii="楷体" w:hAnsi="楷体" w:eastAsia="楷体" w:cs="楷体"/>
          <w:sz w:val="24"/>
          <w:szCs w:val="24"/>
        </w:rPr>
      </w:pPr>
      <w:r>
        <w:rPr>
          <w:rFonts w:ascii="楷体" w:hAnsi="楷体" w:eastAsia="楷体" w:cs="楷体"/>
          <w:spacing w:val="-3"/>
          <w:sz w:val="24"/>
          <w:szCs w:val="24"/>
        </w:rPr>
        <w:t>条文说明</w:t>
      </w:r>
    </w:p>
    <w:p w14:paraId="0EFAAC49">
      <w:pPr>
        <w:spacing w:before="202" w:line="273" w:lineRule="auto"/>
        <w:ind w:left="30" w:right="14" w:firstLine="489"/>
        <w:rPr>
          <w:rFonts w:ascii="楷体" w:hAnsi="楷体" w:eastAsia="楷体" w:cs="楷体"/>
          <w:sz w:val="24"/>
          <w:szCs w:val="24"/>
        </w:rPr>
      </w:pPr>
      <w:r>
        <w:rPr>
          <w:rFonts w:ascii="楷体" w:hAnsi="楷体" w:eastAsia="楷体" w:cs="楷体"/>
          <w:sz w:val="24"/>
          <w:szCs w:val="24"/>
        </w:rPr>
        <w:t>一般采用钢架宽度方向的中间点位置作为测试对象。测试时，为保障全站仪的量测</w:t>
      </w:r>
      <w:r>
        <w:rPr>
          <w:rFonts w:ascii="楷体" w:hAnsi="楷体" w:eastAsia="楷体" w:cs="楷体"/>
          <w:spacing w:val="14"/>
          <w:sz w:val="24"/>
          <w:szCs w:val="24"/>
        </w:rPr>
        <w:t xml:space="preserve"> </w:t>
      </w:r>
      <w:r>
        <w:rPr>
          <w:rFonts w:ascii="楷体" w:hAnsi="楷体" w:eastAsia="楷体" w:cs="楷体"/>
          <w:spacing w:val="-1"/>
          <w:sz w:val="24"/>
          <w:szCs w:val="24"/>
        </w:rPr>
        <w:t>精度，一般控制全站仪距离待测钢架在30</w:t>
      </w:r>
      <w:r>
        <w:rPr>
          <w:rFonts w:ascii="Times New Roman" w:hAnsi="Times New Roman" w:eastAsia="Times New Roman" w:cs="Times New Roman"/>
          <w:spacing w:val="-1"/>
          <w:sz w:val="24"/>
          <w:szCs w:val="24"/>
        </w:rPr>
        <w:t>m</w:t>
      </w:r>
      <w:r>
        <w:rPr>
          <w:rFonts w:ascii="楷体" w:hAnsi="楷体" w:eastAsia="楷体" w:cs="楷体"/>
          <w:spacing w:val="-1"/>
          <w:sz w:val="24"/>
          <w:szCs w:val="24"/>
        </w:rPr>
        <w:t>以</w:t>
      </w:r>
      <w:r>
        <w:rPr>
          <w:rFonts w:ascii="楷体" w:hAnsi="楷体" w:eastAsia="楷体" w:cs="楷体"/>
          <w:spacing w:val="-20"/>
          <w:sz w:val="24"/>
          <w:szCs w:val="24"/>
        </w:rPr>
        <w:t xml:space="preserve"> </w:t>
      </w:r>
      <w:r>
        <w:rPr>
          <w:rFonts w:ascii="楷体" w:hAnsi="楷体" w:eastAsia="楷体" w:cs="楷体"/>
          <w:spacing w:val="-1"/>
          <w:sz w:val="24"/>
          <w:szCs w:val="24"/>
        </w:rPr>
        <w:t>内</w:t>
      </w:r>
      <w:r>
        <w:rPr>
          <w:rFonts w:ascii="楷体" w:hAnsi="楷体" w:eastAsia="楷体" w:cs="楷体"/>
          <w:spacing w:val="-64"/>
          <w:sz w:val="24"/>
          <w:szCs w:val="24"/>
        </w:rPr>
        <w:t xml:space="preserve"> </w:t>
      </w:r>
      <w:r>
        <w:rPr>
          <w:rFonts w:ascii="楷体" w:hAnsi="楷体" w:eastAsia="楷体" w:cs="楷体"/>
          <w:spacing w:val="-1"/>
          <w:sz w:val="24"/>
          <w:szCs w:val="24"/>
        </w:rPr>
        <w:t>。</w:t>
      </w:r>
    </w:p>
    <w:p w14:paraId="17B2A397">
      <w:pPr>
        <w:spacing w:before="5" w:line="276" w:lineRule="auto"/>
        <w:ind w:left="20" w:right="23" w:firstLine="489"/>
        <w:jc w:val="both"/>
        <w:rPr>
          <w:rFonts w:ascii="楷体" w:hAnsi="楷体" w:eastAsia="楷体" w:cs="楷体"/>
          <w:sz w:val="24"/>
          <w:szCs w:val="24"/>
        </w:rPr>
      </w:pPr>
      <w:r>
        <w:rPr>
          <w:rFonts w:ascii="楷体" w:hAnsi="楷体" w:eastAsia="楷体" w:cs="楷体"/>
          <w:sz w:val="24"/>
          <w:szCs w:val="24"/>
        </w:rPr>
        <w:t>测得的高程值最大测点不一定为钢架实际拱顶点。为减小点位误差，同时考虑测量</w:t>
      </w:r>
      <w:r>
        <w:rPr>
          <w:rFonts w:ascii="楷体" w:hAnsi="楷体" w:eastAsia="楷体" w:cs="楷体"/>
          <w:spacing w:val="15"/>
          <w:sz w:val="24"/>
          <w:szCs w:val="24"/>
        </w:rPr>
        <w:t xml:space="preserve"> </w:t>
      </w:r>
      <w:r>
        <w:rPr>
          <w:rFonts w:ascii="楷体" w:hAnsi="楷体" w:eastAsia="楷体" w:cs="楷体"/>
          <w:spacing w:val="2"/>
          <w:sz w:val="24"/>
          <w:szCs w:val="24"/>
        </w:rPr>
        <w:t>工作的难易程度，结合《公路工程质量检验评定标准</w:t>
      </w:r>
      <w:r>
        <w:rPr>
          <w:rFonts w:ascii="楷体" w:hAnsi="楷体" w:eastAsia="楷体" w:cs="楷体"/>
          <w:spacing w:val="94"/>
          <w:sz w:val="24"/>
          <w:szCs w:val="24"/>
        </w:rPr>
        <w:t xml:space="preserve"> </w:t>
      </w:r>
      <w:r>
        <w:rPr>
          <w:rFonts w:ascii="楷体" w:hAnsi="楷体" w:eastAsia="楷体" w:cs="楷体"/>
          <w:spacing w:val="2"/>
          <w:sz w:val="24"/>
          <w:szCs w:val="24"/>
        </w:rPr>
        <w:t>第一册  土建工</w:t>
      </w:r>
      <w:r>
        <w:rPr>
          <w:rFonts w:ascii="楷体" w:hAnsi="楷体" w:eastAsia="楷体" w:cs="楷体"/>
          <w:spacing w:val="1"/>
          <w:sz w:val="24"/>
          <w:szCs w:val="24"/>
        </w:rPr>
        <w:t>程》</w:t>
      </w:r>
      <w:r>
        <w:rPr>
          <w:rFonts w:ascii="楷体" w:hAnsi="楷体" w:eastAsia="楷体" w:cs="楷体"/>
          <w:spacing w:val="-60"/>
          <w:sz w:val="24"/>
          <w:szCs w:val="24"/>
        </w:rPr>
        <w:t xml:space="preserve"> </w:t>
      </w:r>
      <w:r>
        <w:rPr>
          <w:rFonts w:ascii="Times New Roman" w:hAnsi="Times New Roman" w:eastAsia="Times New Roman" w:cs="Times New Roman"/>
          <w:spacing w:val="1"/>
          <w:sz w:val="24"/>
          <w:szCs w:val="24"/>
        </w:rPr>
        <w:t>(</w:t>
      </w:r>
      <w:r>
        <w:rPr>
          <w:rFonts w:ascii="Times New Roman" w:hAnsi="Times New Roman" w:eastAsia="Times New Roman" w:cs="Times New Roman"/>
          <w:sz w:val="24"/>
          <w:szCs w:val="24"/>
        </w:rPr>
        <w:t>JTG</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F</w:t>
      </w:r>
      <w:r>
        <w:rPr>
          <w:rFonts w:ascii="Times New Roman" w:hAnsi="Times New Roman" w:eastAsia="Times New Roman" w:cs="Times New Roman"/>
          <w:spacing w:val="1"/>
          <w:sz w:val="24"/>
          <w:szCs w:val="24"/>
        </w:rPr>
        <w:t>80/</w:t>
      </w:r>
      <w:r>
        <w:rPr>
          <w:rFonts w:ascii="Times New Roman" w:hAnsi="Times New Roman" w:eastAsia="Times New Roman" w:cs="Times New Roman"/>
          <w:sz w:val="24"/>
          <w:szCs w:val="24"/>
        </w:rPr>
        <w:t xml:space="preserve"> </w:t>
      </w:r>
      <w:r>
        <w:rPr>
          <w:rFonts w:ascii="楷体" w:hAnsi="楷体" w:eastAsia="楷体" w:cs="楷体"/>
          <w:spacing w:val="19"/>
          <w:sz w:val="24"/>
          <w:szCs w:val="24"/>
        </w:rPr>
        <w:t>1—2017)中钢架偏差规定值或允许偏差的要求，提出了相邻测点之间的偏移距离</w:t>
      </w:r>
      <w:r>
        <w:rPr>
          <w:rFonts w:ascii="楷体" w:hAnsi="楷体" w:eastAsia="楷体" w:cs="楷体"/>
          <w:spacing w:val="13"/>
          <w:sz w:val="24"/>
          <w:szCs w:val="24"/>
        </w:rPr>
        <w:t xml:space="preserve"> </w:t>
      </w:r>
      <w:r>
        <w:rPr>
          <w:rFonts w:ascii="楷体" w:hAnsi="楷体" w:eastAsia="楷体" w:cs="楷体"/>
          <w:spacing w:val="-3"/>
          <w:sz w:val="24"/>
          <w:szCs w:val="24"/>
        </w:rPr>
        <w:t>要求。</w:t>
      </w:r>
    </w:p>
    <w:p w14:paraId="027868F6">
      <w:pPr>
        <w:spacing w:before="2" w:line="286" w:lineRule="auto"/>
        <w:ind w:left="20" w:right="16" w:firstLine="509"/>
        <w:rPr>
          <w:rFonts w:ascii="楷体" w:hAnsi="楷体" w:eastAsia="楷体" w:cs="楷体"/>
          <w:sz w:val="24"/>
          <w:szCs w:val="24"/>
        </w:rPr>
      </w:pPr>
      <w:r>
        <w:rPr>
          <w:rFonts w:ascii="楷体" w:hAnsi="楷体" w:eastAsia="楷体" w:cs="楷体"/>
          <w:sz w:val="24"/>
          <w:szCs w:val="24"/>
        </w:rPr>
        <w:t>由于钢架有一定厚度和宽度，测量时同一环钢架拱顶和拱脚测点一般位于钢架同一</w:t>
      </w:r>
      <w:r>
        <w:rPr>
          <w:rFonts w:ascii="楷体" w:hAnsi="楷体" w:eastAsia="楷体" w:cs="楷体"/>
          <w:spacing w:val="1"/>
          <w:sz w:val="24"/>
          <w:szCs w:val="24"/>
        </w:rPr>
        <w:t xml:space="preserve"> </w:t>
      </w:r>
      <w:r>
        <w:rPr>
          <w:rFonts w:ascii="楷体" w:hAnsi="楷体" w:eastAsia="楷体" w:cs="楷体"/>
          <w:spacing w:val="2"/>
          <w:sz w:val="24"/>
          <w:szCs w:val="24"/>
        </w:rPr>
        <w:t>侧。测试时拱顶和拱脚测点位置关系如图</w:t>
      </w:r>
      <w:r>
        <w:rPr>
          <w:rFonts w:ascii="Times New Roman" w:hAnsi="Times New Roman" w:eastAsia="Times New Roman" w:cs="Times New Roman"/>
          <w:spacing w:val="2"/>
          <w:sz w:val="24"/>
          <w:szCs w:val="24"/>
        </w:rPr>
        <w:t>T0513</w:t>
      </w:r>
      <w:r>
        <w:rPr>
          <w:rFonts w:ascii="Times New Roman" w:hAnsi="Times New Roman" w:eastAsia="Times New Roman" w:cs="Times New Roman"/>
          <w:spacing w:val="20"/>
          <w:sz w:val="24"/>
          <w:szCs w:val="24"/>
        </w:rPr>
        <w:t xml:space="preserve">  </w:t>
      </w:r>
      <w:r>
        <w:rPr>
          <w:rFonts w:ascii="楷体" w:hAnsi="楷体" w:eastAsia="楷体" w:cs="楷体"/>
          <w:spacing w:val="2"/>
          <w:sz w:val="24"/>
          <w:szCs w:val="24"/>
        </w:rPr>
        <w:t>所示。</w:t>
      </w:r>
    </w:p>
    <w:p w14:paraId="14542915">
      <w:pPr>
        <w:pStyle w:val="2"/>
        <w:spacing w:line="331" w:lineRule="auto"/>
      </w:pPr>
      <w:r>
        <w:pict>
          <v:group id="_x0000_s1044" o:spid="_x0000_s1044" o:spt="203" style="position:absolute;left:0pt;margin-left:0pt;margin-top:11.1pt;height:162.1pt;width:186.55pt;z-index:251698176;mso-width-relative:page;mso-height-relative:page;" coordsize="3731,3242">
            <o:lock v:ext="edit"/>
            <v:shape id="_x0000_s1045" o:spid="_x0000_s1045" o:spt="75" type="#_x0000_t75" style="position:absolute;left:0;top:151;height:3091;width:3731;" filled="f" stroked="f" coordsize="21600,21600">
              <v:path/>
              <v:fill on="f" focussize="0,0"/>
              <v:stroke on="f"/>
              <v:imagedata r:id="rId101" o:title=""/>
              <o:lock v:ext="edit" aspectratio="t"/>
            </v:shape>
            <v:shape id="_x0000_s1046" o:spid="_x0000_s1046" o:spt="202" type="#_x0000_t202" style="position:absolute;left:140;top:-20;height:3193;width:3590;" filled="f" stroked="f" coordsize="21600,21600">
              <v:path/>
              <v:fill on="f" focussize="0,0"/>
              <v:stroke on="f"/>
              <v:imagedata o:title=""/>
              <o:lock v:ext="edit" aspectratio="f"/>
              <v:textbox inset="0mm,0mm,0mm,0mm">
                <w:txbxContent>
                  <w:p w14:paraId="025A2273">
                    <w:pPr>
                      <w:spacing w:before="20" w:line="185" w:lineRule="auto"/>
                      <w:ind w:left="20"/>
                      <w:rPr>
                        <w:rFonts w:ascii="Times New Roman" w:hAnsi="Times New Roman" w:eastAsia="Times New Roman" w:cs="Times New Roman"/>
                        <w:sz w:val="24"/>
                        <w:szCs w:val="24"/>
                      </w:rPr>
                    </w:pPr>
                    <w:r>
                      <w:rPr>
                        <w:rFonts w:ascii="Times New Roman" w:hAnsi="Times New Roman" w:eastAsia="Times New Roman" w:cs="Times New Roman"/>
                        <w:sz w:val="24"/>
                        <w:szCs w:val="24"/>
                      </w:rPr>
                      <w:t>Y</w:t>
                    </w:r>
                  </w:p>
                  <w:p w14:paraId="2079B441">
                    <w:pPr>
                      <w:spacing w:before="255" w:line="205" w:lineRule="auto"/>
                      <w:ind w:left="2539" w:right="87" w:firstLine="20"/>
                      <w:rPr>
                        <w:rFonts w:ascii="宋体" w:hAnsi="宋体" w:eastAsia="宋体" w:cs="宋体"/>
                        <w:sz w:val="24"/>
                        <w:szCs w:val="24"/>
                      </w:rPr>
                    </w:pPr>
                    <w:r>
                      <w:rPr>
                        <w:rFonts w:ascii="宋体" w:hAnsi="宋体" w:eastAsia="宋体" w:cs="宋体"/>
                        <w:spacing w:val="18"/>
                        <w:sz w:val="17"/>
                        <w:szCs w:val="17"/>
                      </w:rPr>
                      <w:t>隧道边界线</w:t>
                    </w:r>
                    <w:r>
                      <w:rPr>
                        <w:rFonts w:ascii="宋体" w:hAnsi="宋体" w:eastAsia="宋体" w:cs="宋体"/>
                        <w:sz w:val="17"/>
                        <w:szCs w:val="17"/>
                      </w:rPr>
                      <w:t xml:space="preserve"> </w:t>
                    </w:r>
                    <w:r>
                      <w:rPr>
                        <w:rFonts w:ascii="宋体" w:hAnsi="宋体" w:eastAsia="宋体" w:cs="宋体"/>
                        <w:spacing w:val="-18"/>
                        <w:w w:val="94"/>
                        <w:sz w:val="24"/>
                        <w:szCs w:val="24"/>
                      </w:rPr>
                      <w:t>隧道轴线</w:t>
                    </w:r>
                  </w:p>
                  <w:p w14:paraId="4269DAE3">
                    <w:pPr>
                      <w:spacing w:before="56" w:line="219" w:lineRule="auto"/>
                      <w:ind w:right="9"/>
                      <w:jc w:val="right"/>
                      <w:rPr>
                        <w:rFonts w:ascii="Times New Roman" w:hAnsi="Times New Roman" w:eastAsia="Times New Roman" w:cs="Times New Roman"/>
                        <w:sz w:val="24"/>
                        <w:szCs w:val="24"/>
                      </w:rPr>
                    </w:pPr>
                    <w:r>
                      <w:rPr>
                        <w:rFonts w:ascii="宋体" w:hAnsi="宋体" w:eastAsia="宋体" w:cs="宋体"/>
                        <w:spacing w:val="-18"/>
                        <w:w w:val="86"/>
                        <w:sz w:val="24"/>
                        <w:szCs w:val="24"/>
                      </w:rPr>
                      <w:t>钢架拱顶点</w:t>
                    </w:r>
                    <w:r>
                      <w:rPr>
                        <w:rFonts w:ascii="Times New Roman" w:hAnsi="Times New Roman" w:eastAsia="Times New Roman" w:cs="Times New Roman"/>
                        <w:spacing w:val="-18"/>
                        <w:w w:val="86"/>
                        <w:sz w:val="24"/>
                        <w:szCs w:val="24"/>
                      </w:rPr>
                      <w:t>P</w:t>
                    </w:r>
                  </w:p>
                  <w:p w14:paraId="3218061C">
                    <w:pPr>
                      <w:pStyle w:val="2"/>
                      <w:spacing w:line="306" w:lineRule="auto"/>
                    </w:pPr>
                  </w:p>
                  <w:p w14:paraId="7C60716B">
                    <w:pPr>
                      <w:spacing w:before="78" w:line="221" w:lineRule="auto"/>
                      <w:ind w:left="1790"/>
                      <w:rPr>
                        <w:rFonts w:ascii="Times New Roman" w:hAnsi="Times New Roman" w:eastAsia="Times New Roman" w:cs="Times New Roman"/>
                        <w:sz w:val="24"/>
                        <w:szCs w:val="24"/>
                      </w:rPr>
                    </w:pPr>
                    <w:r>
                      <w:rPr>
                        <w:rFonts w:ascii="宋体" w:hAnsi="宋体" w:eastAsia="宋体" w:cs="宋体"/>
                        <w:spacing w:val="-22"/>
                        <w:w w:val="98"/>
                        <w:sz w:val="24"/>
                        <w:szCs w:val="24"/>
                      </w:rPr>
                      <w:t>右测点</w:t>
                    </w:r>
                    <w:r>
                      <w:rPr>
                        <w:rFonts w:ascii="Times New Roman" w:hAnsi="Times New Roman" w:eastAsia="Times New Roman" w:cs="Times New Roman"/>
                        <w:spacing w:val="-22"/>
                        <w:w w:val="98"/>
                        <w:sz w:val="24"/>
                        <w:szCs w:val="24"/>
                      </w:rPr>
                      <w:t>F</w:t>
                    </w:r>
                  </w:p>
                  <w:p w14:paraId="28DA0BD9">
                    <w:pPr>
                      <w:pStyle w:val="2"/>
                      <w:spacing w:line="308" w:lineRule="auto"/>
                    </w:pPr>
                  </w:p>
                  <w:p w14:paraId="34674C39">
                    <w:pPr>
                      <w:pStyle w:val="2"/>
                      <w:spacing w:line="308" w:lineRule="auto"/>
                    </w:pPr>
                  </w:p>
                  <w:p w14:paraId="203C5B8C">
                    <w:pPr>
                      <w:pStyle w:val="2"/>
                      <w:spacing w:line="309" w:lineRule="auto"/>
                    </w:pPr>
                  </w:p>
                  <w:p w14:paraId="5643B8BC">
                    <w:pPr>
                      <w:spacing w:before="70" w:line="185" w:lineRule="auto"/>
                      <w:jc w:val="right"/>
                      <w:rPr>
                        <w:rFonts w:ascii="Times New Roman" w:hAnsi="Times New Roman" w:eastAsia="Times New Roman" w:cs="Times New Roman"/>
                        <w:sz w:val="24"/>
                        <w:szCs w:val="24"/>
                      </w:rPr>
                    </w:pPr>
                    <w:r>
                      <w:rPr>
                        <w:rFonts w:ascii="Times New Roman" w:hAnsi="Times New Roman" w:eastAsia="Times New Roman" w:cs="Times New Roman"/>
                        <w:spacing w:val="-13"/>
                        <w:w w:val="79"/>
                        <w:sz w:val="24"/>
                        <w:szCs w:val="24"/>
                      </w:rPr>
                      <w:t>→</w:t>
                    </w:r>
                    <w:r>
                      <w:rPr>
                        <w:rFonts w:ascii="Times New Roman" w:hAnsi="Times New Roman" w:eastAsia="Times New Roman" w:cs="Times New Roman"/>
                        <w:spacing w:val="-3"/>
                        <w:w w:val="79"/>
                        <w:sz w:val="24"/>
                        <w:szCs w:val="24"/>
                      </w:rPr>
                      <w:t>X</w:t>
                    </w:r>
                  </w:p>
                </w:txbxContent>
              </v:textbox>
            </v:shape>
            <v:shape id="_x0000_s1047" o:spid="_x0000_s1047" o:spt="202" type="#_x0000_t202" style="position:absolute;left:690;top:538;height:821;width:1008;" filled="f" stroked="f" coordsize="21600,21600">
              <v:path/>
              <v:fill on="f" focussize="0,0"/>
              <v:stroke on="f"/>
              <v:imagedata o:title=""/>
              <o:lock v:ext="edit" aspectratio="f"/>
              <v:textbox inset="0mm,0mm,0mm,0mm">
                <w:txbxContent>
                  <w:p w14:paraId="3DBE4DF1">
                    <w:pPr>
                      <w:spacing w:before="20" w:line="219" w:lineRule="auto"/>
                      <w:ind w:left="89"/>
                      <w:rPr>
                        <w:rFonts w:ascii="宋体" w:hAnsi="宋体" w:eastAsia="宋体" w:cs="宋体"/>
                        <w:sz w:val="17"/>
                        <w:szCs w:val="17"/>
                      </w:rPr>
                    </w:pPr>
                    <w:r>
                      <w:rPr>
                        <w:rFonts w:ascii="宋体" w:hAnsi="宋体" w:eastAsia="宋体" w:cs="宋体"/>
                        <w:spacing w:val="9"/>
                        <w:sz w:val="17"/>
                        <w:szCs w:val="17"/>
                      </w:rPr>
                      <w:t>钢架横断面</w:t>
                    </w:r>
                  </w:p>
                  <w:p w14:paraId="7F1BAC62">
                    <w:pPr>
                      <w:spacing w:before="292" w:line="221" w:lineRule="auto"/>
                      <w:ind w:left="20"/>
                      <w:rPr>
                        <w:rFonts w:ascii="Times New Roman" w:hAnsi="Times New Roman" w:eastAsia="Times New Roman" w:cs="Times New Roman"/>
                        <w:sz w:val="24"/>
                        <w:szCs w:val="24"/>
                      </w:rPr>
                    </w:pPr>
                    <w:r>
                      <w:rPr>
                        <w:rFonts w:ascii="宋体" w:hAnsi="宋体" w:eastAsia="宋体" w:cs="宋体"/>
                        <w:spacing w:val="-18"/>
                        <w:w w:val="89"/>
                        <w:sz w:val="24"/>
                        <w:szCs w:val="24"/>
                      </w:rPr>
                      <w:t>左测点</w:t>
                    </w:r>
                    <w:r>
                      <w:rPr>
                        <w:rFonts w:ascii="Times New Roman" w:hAnsi="Times New Roman" w:eastAsia="Times New Roman" w:cs="Times New Roman"/>
                        <w:spacing w:val="-18"/>
                        <w:w w:val="89"/>
                        <w:sz w:val="24"/>
                        <w:szCs w:val="24"/>
                      </w:rPr>
                      <w:t>FX</w:t>
                    </w:r>
                  </w:p>
                </w:txbxContent>
              </v:textbox>
            </v:shape>
            <v:shape id="_x0000_s1048" o:spid="_x0000_s1048" o:spt="202" type="#_x0000_t202" style="position:absolute;left:-9;top:1069;height:253;width:206;" filled="f" stroked="f" coordsize="21600,21600">
              <v:path/>
              <v:fill on="f" focussize="0,0"/>
              <v:stroke on="f"/>
              <v:imagedata o:title=""/>
              <o:lock v:ext="edit" aspectratio="f"/>
              <v:textbox inset="0mm,0mm,0mm,0mm">
                <w:txbxContent>
                  <w:p w14:paraId="487270FD">
                    <w:pPr>
                      <w:spacing w:before="20" w:line="185" w:lineRule="auto"/>
                      <w:jc w:val="right"/>
                      <w:rPr>
                        <w:rFonts w:ascii="Times New Roman" w:hAnsi="Times New Roman" w:eastAsia="Times New Roman" w:cs="Times New Roman"/>
                        <w:sz w:val="24"/>
                        <w:szCs w:val="24"/>
                      </w:rPr>
                    </w:pPr>
                    <w:r>
                      <w:rPr>
                        <w:rFonts w:ascii="Times New Roman" w:hAnsi="Times New Roman" w:eastAsia="Times New Roman" w:cs="Times New Roman"/>
                        <w:spacing w:val="-5"/>
                        <w:w w:val="57"/>
                        <w:sz w:val="24"/>
                        <w:szCs w:val="24"/>
                      </w:rPr>
                      <w:t>YF</w:t>
                    </w:r>
                  </w:p>
                </w:txbxContent>
              </v:textbox>
            </v:shape>
            <v:shape id="_x0000_s1049" o:spid="_x0000_s1049" o:spt="202" type="#_x0000_t202" style="position:absolute;left:60;top:2965;height:352;width:148;" filled="f" stroked="f" coordsize="21600,21600">
              <v:path/>
              <v:fill on="f" focussize="0,0"/>
              <v:stroke on="f"/>
              <v:imagedata o:title=""/>
              <o:lock v:ext="edit" aspectratio="f"/>
              <v:textbox inset="0mm,0mm,0mm,0mm">
                <w:txbxContent>
                  <w:p w14:paraId="501A60B8">
                    <w:pPr>
                      <w:spacing w:before="19"/>
                      <w:ind w:left="20"/>
                      <w:rPr>
                        <w:rFonts w:ascii="宋体" w:hAnsi="宋体" w:eastAsia="宋体" w:cs="宋体"/>
                        <w:sz w:val="24"/>
                        <w:szCs w:val="24"/>
                      </w:rPr>
                    </w:pPr>
                    <w:r>
                      <w:rPr>
                        <w:rFonts w:ascii="宋体" w:hAnsi="宋体" w:eastAsia="宋体" w:cs="宋体"/>
                        <w:sz w:val="24"/>
                        <w:szCs w:val="24"/>
                      </w:rPr>
                      <w:t>0</w:t>
                    </w:r>
                  </w:p>
                </w:txbxContent>
              </v:textbox>
            </v:shape>
          </v:group>
        </w:pict>
      </w:r>
    </w:p>
    <w:p w14:paraId="046C729B">
      <w:pPr>
        <w:pStyle w:val="2"/>
        <w:spacing w:before="1" w:line="3094" w:lineRule="exact"/>
        <w:ind w:firstLine="4040"/>
      </w:pPr>
      <w:r>
        <w:rPr>
          <w:position w:val="-61"/>
        </w:rPr>
        <w:pict>
          <v:group id="_x0000_s1050" o:spid="_x0000_s1050" o:spt="203" style="height:154.7pt;width:257pt;" coordsize="5140,3093">
            <o:lock v:ext="edit"/>
            <v:shape id="_x0000_s1051" o:spid="_x0000_s1051" o:spt="75" type="#_x0000_t75" style="position:absolute;left:89;top:180;height:2801;width:5051;" filled="f" stroked="f" coordsize="21600,21600">
              <v:path/>
              <v:fill on="f" focussize="0,0"/>
              <v:stroke on="f"/>
              <v:imagedata r:id="rId102" o:title=""/>
              <o:lock v:ext="edit" aspectratio="t"/>
            </v:shape>
            <v:shape id="_x0000_s1052" o:spid="_x0000_s1052" o:spt="202" type="#_x0000_t202" style="position:absolute;left:-20;top:-20;height:3133;width:3991;" filled="f" stroked="f" coordsize="21600,21600">
              <v:path/>
              <v:fill on="f" focussize="0,0"/>
              <v:stroke on="f"/>
              <v:imagedata o:title=""/>
              <o:lock v:ext="edit" aspectratio="f"/>
              <v:textbox inset="0mm,0mm,0mm,0mm">
                <w:txbxContent>
                  <w:p w14:paraId="157D6A5B">
                    <w:pPr>
                      <w:spacing w:before="20" w:line="219" w:lineRule="auto"/>
                      <w:ind w:left="2690"/>
                      <w:rPr>
                        <w:rFonts w:ascii="Times New Roman" w:hAnsi="Times New Roman" w:eastAsia="Times New Roman" w:cs="Times New Roman"/>
                        <w:sz w:val="24"/>
                        <w:szCs w:val="24"/>
                      </w:rPr>
                    </w:pPr>
                    <w:r>
                      <w:rPr>
                        <w:rFonts w:ascii="宋体" w:hAnsi="宋体" w:eastAsia="宋体" w:cs="宋体"/>
                        <w:spacing w:val="-20"/>
                        <w:w w:val="90"/>
                        <w:sz w:val="24"/>
                        <w:szCs w:val="24"/>
                      </w:rPr>
                      <w:t>拱顶点</w:t>
                    </w:r>
                    <w:r>
                      <w:rPr>
                        <w:rFonts w:ascii="Times New Roman" w:hAnsi="Times New Roman" w:eastAsia="Times New Roman" w:cs="Times New Roman"/>
                        <w:spacing w:val="-20"/>
                        <w:w w:val="90"/>
                        <w:sz w:val="24"/>
                        <w:szCs w:val="24"/>
                      </w:rPr>
                      <w:t>P</w:t>
                    </w:r>
                  </w:p>
                  <w:p w14:paraId="2F676F19">
                    <w:pPr>
                      <w:spacing w:before="35" w:line="220" w:lineRule="auto"/>
                      <w:jc w:val="right"/>
                      <w:rPr>
                        <w:rFonts w:ascii="宋体" w:hAnsi="宋体" w:eastAsia="宋体" w:cs="宋体"/>
                        <w:sz w:val="24"/>
                        <w:szCs w:val="24"/>
                      </w:rPr>
                    </w:pPr>
                    <w:r>
                      <w:rPr>
                        <w:rFonts w:ascii="宋体" w:hAnsi="宋体" w:eastAsia="宋体" w:cs="宋体"/>
                        <w:spacing w:val="-14"/>
                        <w:w w:val="82"/>
                        <w:sz w:val="24"/>
                        <w:szCs w:val="24"/>
                      </w:rPr>
                      <w:t>钢架</w:t>
                    </w:r>
                  </w:p>
                  <w:p w14:paraId="067DDA45">
                    <w:pPr>
                      <w:spacing w:line="286" w:lineRule="auto"/>
                      <w:rPr>
                        <w:rFonts w:ascii="Arial"/>
                        <w:sz w:val="21"/>
                      </w:rPr>
                    </w:pPr>
                  </w:p>
                  <w:p w14:paraId="2ED957D3">
                    <w:pPr>
                      <w:spacing w:line="286" w:lineRule="auto"/>
                      <w:rPr>
                        <w:rFonts w:ascii="Arial"/>
                        <w:sz w:val="21"/>
                      </w:rPr>
                    </w:pPr>
                  </w:p>
                  <w:p w14:paraId="422DCBD9">
                    <w:pPr>
                      <w:spacing w:before="78" w:line="221" w:lineRule="auto"/>
                      <w:ind w:left="2240"/>
                      <w:rPr>
                        <w:rFonts w:ascii="Times New Roman" w:hAnsi="Times New Roman" w:eastAsia="Times New Roman" w:cs="Times New Roman"/>
                        <w:sz w:val="24"/>
                        <w:szCs w:val="24"/>
                      </w:rPr>
                    </w:pPr>
                    <w:r>
                      <w:rPr>
                        <w:rFonts w:ascii="宋体" w:hAnsi="宋体" w:eastAsia="宋体" w:cs="宋体"/>
                        <w:spacing w:val="-21"/>
                        <w:w w:val="91"/>
                        <w:sz w:val="24"/>
                        <w:szCs w:val="24"/>
                      </w:rPr>
                      <w:t>左测点</w:t>
                    </w:r>
                    <w:r>
                      <w:rPr>
                        <w:rFonts w:ascii="Times New Roman" w:hAnsi="Times New Roman" w:eastAsia="Times New Roman" w:cs="Times New Roman"/>
                        <w:spacing w:val="-21"/>
                        <w:w w:val="91"/>
                        <w:sz w:val="24"/>
                        <w:szCs w:val="24"/>
                      </w:rPr>
                      <w:t>F</w:t>
                    </w:r>
                  </w:p>
                  <w:p w14:paraId="7B120BCD">
                    <w:pPr>
                      <w:spacing w:before="228" w:line="285" w:lineRule="auto"/>
                      <w:ind w:left="1309" w:right="920" w:firstLine="650"/>
                      <w:rPr>
                        <w:rFonts w:ascii="黑体" w:hAnsi="黑体" w:eastAsia="黑体" w:cs="黑体"/>
                        <w:sz w:val="24"/>
                        <w:szCs w:val="24"/>
                      </w:rPr>
                    </w:pPr>
                    <w:r>
                      <w:rPr>
                        <w:rFonts w:ascii="宋体" w:hAnsi="宋体" w:eastAsia="宋体" w:cs="宋体"/>
                        <w:spacing w:val="-27"/>
                        <w:w w:val="91"/>
                        <w:position w:val="-3"/>
                        <w:sz w:val="24"/>
                        <w:szCs w:val="24"/>
                      </w:rPr>
                      <w:t>中点</w:t>
                    </w:r>
                    <w:r>
                      <w:rPr>
                        <w:rFonts w:ascii="Times New Roman" w:hAnsi="Times New Roman" w:eastAsia="Times New Roman" w:cs="Times New Roman"/>
                        <w:spacing w:val="-27"/>
                        <w:w w:val="91"/>
                        <w:position w:val="-3"/>
                        <w:sz w:val="24"/>
                        <w:szCs w:val="24"/>
                      </w:rPr>
                      <w:t>C</w:t>
                    </w:r>
                    <w:r>
                      <w:rPr>
                        <w:rFonts w:ascii="Times New Roman" w:hAnsi="Times New Roman" w:eastAsia="Times New Roman" w:cs="Times New Roman"/>
                        <w:spacing w:val="69"/>
                        <w:position w:val="-3"/>
                        <w:sz w:val="24"/>
                        <w:szCs w:val="24"/>
                      </w:rPr>
                      <w:t xml:space="preserve"> </w:t>
                    </w:r>
                    <w:r>
                      <w:rPr>
                        <w:rFonts w:ascii="宋体" w:hAnsi="宋体" w:eastAsia="宋体" w:cs="宋体"/>
                        <w:spacing w:val="-27"/>
                        <w:w w:val="91"/>
                        <w:position w:val="3"/>
                        <w:sz w:val="24"/>
                        <w:szCs w:val="24"/>
                      </w:rPr>
                      <w:t>垂点</w:t>
                    </w:r>
                    <w:r>
                      <w:rPr>
                        <w:rFonts w:ascii="Times New Roman" w:hAnsi="Times New Roman" w:eastAsia="Times New Roman" w:cs="Times New Roman"/>
                        <w:spacing w:val="-27"/>
                        <w:w w:val="91"/>
                        <w:position w:val="3"/>
                        <w:sz w:val="24"/>
                        <w:szCs w:val="24"/>
                      </w:rPr>
                      <w:t>P</w:t>
                    </w:r>
                    <w:r>
                      <w:rPr>
                        <w:rFonts w:ascii="Times New Roman" w:hAnsi="Times New Roman" w:eastAsia="Times New Roman" w:cs="Times New Roman"/>
                        <w:position w:val="3"/>
                        <w:sz w:val="24"/>
                        <w:szCs w:val="24"/>
                      </w:rPr>
                      <w:t xml:space="preserve"> </w:t>
                    </w:r>
                    <w:r>
                      <w:rPr>
                        <w:rFonts w:ascii="黑体" w:hAnsi="黑体" w:eastAsia="黑体" w:cs="黑体"/>
                        <w:spacing w:val="-5"/>
                        <w:sz w:val="24"/>
                        <w:szCs w:val="24"/>
                      </w:rPr>
                      <w:t>水</w:t>
                    </w:r>
                    <w:r>
                      <w:rPr>
                        <w:rFonts w:ascii="黑体" w:hAnsi="黑体" w:eastAsia="黑体" w:cs="黑体"/>
                        <w:spacing w:val="27"/>
                        <w:sz w:val="24"/>
                        <w:szCs w:val="24"/>
                      </w:rPr>
                      <w:t xml:space="preserve"> </w:t>
                    </w:r>
                    <w:r>
                      <w:rPr>
                        <w:rFonts w:ascii="黑体" w:hAnsi="黑体" w:eastAsia="黑体" w:cs="黑体"/>
                        <w:spacing w:val="-5"/>
                        <w:sz w:val="24"/>
                        <w:szCs w:val="24"/>
                      </w:rPr>
                      <w:t>烧</w:t>
                    </w:r>
                  </w:p>
                  <w:p w14:paraId="13B64B3D">
                    <w:pPr>
                      <w:spacing w:before="74" w:line="170" w:lineRule="auto"/>
                      <w:ind w:left="2080"/>
                      <w:rPr>
                        <w:rFonts w:ascii="Times New Roman" w:hAnsi="Times New Roman" w:eastAsia="Times New Roman" w:cs="Times New Roman"/>
                        <w:sz w:val="24"/>
                        <w:szCs w:val="24"/>
                      </w:rPr>
                    </w:pPr>
                    <w:r>
                      <w:rPr>
                        <w:rFonts w:ascii="宋体" w:hAnsi="宋体" w:eastAsia="宋体" w:cs="宋体"/>
                        <w:spacing w:val="-20"/>
                        <w:w w:val="87"/>
                        <w:sz w:val="24"/>
                        <w:szCs w:val="24"/>
                      </w:rPr>
                      <w:t>右测点</w:t>
                    </w:r>
                    <w:r>
                      <w:rPr>
                        <w:rFonts w:ascii="Times New Roman" w:hAnsi="Times New Roman" w:eastAsia="Times New Roman" w:cs="Times New Roman"/>
                        <w:spacing w:val="-20"/>
                        <w:w w:val="87"/>
                        <w:sz w:val="24"/>
                        <w:szCs w:val="24"/>
                      </w:rPr>
                      <w:t>F</w:t>
                    </w:r>
                  </w:p>
                  <w:p w14:paraId="3A561E24">
                    <w:pPr>
                      <w:spacing w:line="225" w:lineRule="auto"/>
                      <w:ind w:left="20"/>
                      <w:rPr>
                        <w:rFonts w:ascii="宋体" w:hAnsi="宋体" w:eastAsia="宋体" w:cs="宋体"/>
                        <w:sz w:val="24"/>
                        <w:szCs w:val="24"/>
                      </w:rPr>
                    </w:pPr>
                    <w:r>
                      <w:rPr>
                        <w:rFonts w:ascii="宋体" w:hAnsi="宋体" w:eastAsia="宋体" w:cs="宋体"/>
                        <w:sz w:val="24"/>
                        <w:szCs w:val="24"/>
                      </w:rPr>
                      <w:t>0</w:t>
                    </w:r>
                  </w:p>
                </w:txbxContent>
              </v:textbox>
            </v:shape>
            <v:shape id="_x0000_s1053" o:spid="_x0000_s1053" o:spt="202" type="#_x0000_t202" style="position:absolute;left:4030;top:2759;height:202;width:212;" filled="f" stroked="f" coordsize="21600,21600">
              <v:path/>
              <v:fill on="f" focussize="0,0"/>
              <v:stroke on="f"/>
              <v:imagedata o:title=""/>
              <o:lock v:ext="edit" aspectratio="f"/>
              <v:textbox inset="0mm,0mm,0mm,0mm">
                <w:txbxContent>
                  <w:p w14:paraId="57F0F232">
                    <w:pPr>
                      <w:spacing w:before="20" w:line="185" w:lineRule="auto"/>
                      <w:ind w:left="20"/>
                      <w:rPr>
                        <w:rFonts w:ascii="Times New Roman" w:hAnsi="Times New Roman" w:eastAsia="Times New Roman" w:cs="Times New Roman"/>
                        <w:sz w:val="24"/>
                        <w:szCs w:val="24"/>
                      </w:rPr>
                    </w:pPr>
                    <w:r>
                      <w:rPr>
                        <w:rFonts w:ascii="Times New Roman" w:hAnsi="Times New Roman" w:eastAsia="Times New Roman" w:cs="Times New Roman"/>
                        <w:sz w:val="24"/>
                        <w:szCs w:val="24"/>
                      </w:rPr>
                      <w:t>X</w:t>
                    </w:r>
                  </w:p>
                </w:txbxContent>
              </v:textbox>
            </v:shape>
            <w10:wrap type="none"/>
            <w10:anchorlock/>
          </v:group>
        </w:pict>
      </w:r>
    </w:p>
    <w:p w14:paraId="16C6955F">
      <w:pPr>
        <w:spacing w:before="257" w:line="220" w:lineRule="auto"/>
        <w:ind w:left="3250"/>
        <w:rPr>
          <w:rFonts w:ascii="宋体" w:hAnsi="宋体" w:eastAsia="宋体" w:cs="宋体"/>
          <w:sz w:val="24"/>
          <w:szCs w:val="24"/>
        </w:rPr>
      </w:pPr>
      <w:r>
        <w:rPr>
          <w:rFonts w:ascii="宋体" w:hAnsi="宋体" w:eastAsia="宋体" w:cs="宋体"/>
          <w:spacing w:val="-24"/>
          <w:w w:val="90"/>
          <w:sz w:val="24"/>
          <w:szCs w:val="24"/>
        </w:rPr>
        <w:t>图</w:t>
      </w:r>
      <w:r>
        <w:rPr>
          <w:rFonts w:ascii="Times New Roman" w:hAnsi="Times New Roman" w:eastAsia="Times New Roman" w:cs="Times New Roman"/>
          <w:spacing w:val="-24"/>
          <w:w w:val="90"/>
          <w:sz w:val="24"/>
          <w:szCs w:val="24"/>
        </w:rPr>
        <w:t>T 0513</w:t>
      </w:r>
      <w:r>
        <w:rPr>
          <w:rFonts w:ascii="Times New Roman" w:hAnsi="Times New Roman" w:eastAsia="Times New Roman" w:cs="Times New Roman"/>
          <w:spacing w:val="28"/>
          <w:sz w:val="24"/>
          <w:szCs w:val="24"/>
        </w:rPr>
        <w:t xml:space="preserve">  </w:t>
      </w:r>
      <w:r>
        <w:rPr>
          <w:rFonts w:ascii="宋体" w:hAnsi="宋体" w:eastAsia="宋体" w:cs="宋体"/>
          <w:spacing w:val="-24"/>
          <w:w w:val="90"/>
          <w:sz w:val="24"/>
          <w:szCs w:val="24"/>
        </w:rPr>
        <w:t>各测点位置关系示意图</w:t>
      </w:r>
    </w:p>
    <w:p w14:paraId="2AAD658B">
      <w:pPr>
        <w:pStyle w:val="2"/>
        <w:spacing w:line="412" w:lineRule="auto"/>
      </w:pPr>
    </w:p>
    <w:p w14:paraId="7452039A">
      <w:pPr>
        <w:spacing w:before="78" w:line="222" w:lineRule="auto"/>
        <w:rPr>
          <w:rFonts w:ascii="黑体" w:hAnsi="黑体" w:eastAsia="黑体" w:cs="黑体"/>
          <w:sz w:val="24"/>
          <w:szCs w:val="24"/>
        </w:rPr>
      </w:pPr>
      <w:r>
        <w:rPr>
          <w:rFonts w:ascii="黑体" w:hAnsi="黑体" w:eastAsia="黑体" w:cs="黑体"/>
          <w:spacing w:val="-3"/>
          <w:sz w:val="24"/>
          <w:szCs w:val="24"/>
        </w:rPr>
        <w:t>4</w:t>
      </w:r>
      <w:r>
        <w:rPr>
          <w:rFonts w:ascii="黑体" w:hAnsi="黑体" w:eastAsia="黑体" w:cs="黑体"/>
          <w:spacing w:val="13"/>
          <w:sz w:val="24"/>
          <w:szCs w:val="24"/>
        </w:rPr>
        <w:t xml:space="preserve">  </w:t>
      </w:r>
      <w:r>
        <w:rPr>
          <w:rFonts w:ascii="黑体" w:hAnsi="黑体" w:eastAsia="黑体" w:cs="黑体"/>
          <w:spacing w:val="-3"/>
          <w:sz w:val="24"/>
          <w:szCs w:val="24"/>
        </w:rPr>
        <w:t>数据处理</w:t>
      </w:r>
    </w:p>
    <w:p w14:paraId="021F5135">
      <w:pPr>
        <w:pStyle w:val="2"/>
        <w:spacing w:line="364" w:lineRule="auto"/>
      </w:pPr>
    </w:p>
    <w:p w14:paraId="5D72FF59">
      <w:pPr>
        <w:spacing w:before="79" w:line="212" w:lineRule="auto"/>
        <w:ind w:left="250"/>
        <w:rPr>
          <w:rFonts w:ascii="宋体" w:hAnsi="宋体" w:eastAsia="宋体" w:cs="宋体"/>
          <w:sz w:val="24"/>
          <w:szCs w:val="24"/>
        </w:rPr>
      </w:pPr>
      <w:r>
        <w:rPr>
          <w:rFonts w:ascii="宋体" w:hAnsi="宋体" w:eastAsia="宋体" w:cs="宋体"/>
          <w:spacing w:val="-2"/>
          <w:sz w:val="24"/>
          <w:szCs w:val="24"/>
        </w:rPr>
        <w:t>4.1  钢架横向偏差应按式</w:t>
      </w:r>
      <w:r>
        <w:rPr>
          <w:rFonts w:ascii="宋体" w:hAnsi="宋体" w:eastAsia="宋体" w:cs="宋体"/>
          <w:spacing w:val="-17"/>
          <w:sz w:val="24"/>
          <w:szCs w:val="24"/>
        </w:rPr>
        <w:t xml:space="preserve"> </w:t>
      </w:r>
      <w:r>
        <w:rPr>
          <w:rFonts w:ascii="宋体" w:hAnsi="宋体" w:eastAsia="宋体" w:cs="宋体"/>
          <w:spacing w:val="-2"/>
          <w:sz w:val="24"/>
          <w:szCs w:val="24"/>
        </w:rPr>
        <w:t>(</w:t>
      </w:r>
      <w:r>
        <w:rPr>
          <w:rFonts w:ascii="宋体" w:hAnsi="宋体" w:eastAsia="宋体" w:cs="宋体"/>
          <w:spacing w:val="-49"/>
          <w:sz w:val="24"/>
          <w:szCs w:val="24"/>
        </w:rPr>
        <w:t xml:space="preserve"> </w:t>
      </w:r>
      <w:r>
        <w:rPr>
          <w:rFonts w:ascii="Times New Roman" w:hAnsi="Times New Roman" w:eastAsia="Times New Roman" w:cs="Times New Roman"/>
          <w:spacing w:val="-2"/>
          <w:sz w:val="24"/>
          <w:szCs w:val="24"/>
        </w:rPr>
        <w:t>T</w:t>
      </w:r>
      <w:r>
        <w:rPr>
          <w:rFonts w:ascii="Times New Roman" w:hAnsi="Times New Roman" w:eastAsia="Times New Roman" w:cs="Times New Roman"/>
          <w:spacing w:val="20"/>
          <w:sz w:val="24"/>
          <w:szCs w:val="24"/>
        </w:rPr>
        <w:t xml:space="preserve">  </w:t>
      </w:r>
      <w:r>
        <w:rPr>
          <w:rFonts w:ascii="Times New Roman" w:hAnsi="Times New Roman" w:eastAsia="Times New Roman" w:cs="Times New Roman"/>
          <w:spacing w:val="-2"/>
          <w:sz w:val="24"/>
          <w:szCs w:val="24"/>
        </w:rPr>
        <w:t>0513-1)</w:t>
      </w:r>
      <w:r>
        <w:rPr>
          <w:rFonts w:ascii="Times New Roman" w:hAnsi="Times New Roman" w:eastAsia="Times New Roman" w:cs="Times New Roman"/>
          <w:spacing w:val="40"/>
          <w:sz w:val="24"/>
          <w:szCs w:val="24"/>
        </w:rPr>
        <w:t xml:space="preserve"> </w:t>
      </w:r>
      <w:r>
        <w:rPr>
          <w:rFonts w:ascii="宋体" w:hAnsi="宋体" w:eastAsia="宋体" w:cs="宋体"/>
          <w:spacing w:val="-2"/>
          <w:sz w:val="24"/>
          <w:szCs w:val="24"/>
        </w:rPr>
        <w:t>计算。</w:t>
      </w:r>
    </w:p>
    <w:p w14:paraId="2A4FE7CB">
      <w:pPr>
        <w:spacing w:before="95" w:line="248" w:lineRule="auto"/>
        <w:ind w:left="30" w:right="3772" w:firstLine="3909"/>
        <w:rPr>
          <w:rFonts w:ascii="宋体" w:hAnsi="宋体" w:eastAsia="宋体" w:cs="宋体"/>
          <w:sz w:val="24"/>
          <w:szCs w:val="24"/>
        </w:rPr>
      </w:pPr>
      <w:r>
        <w:pict>
          <v:shape id="_x0000_s1054" o:spid="_x0000_s1054" o:spt="202" type="#_x0000_t202" style="position:absolute;left:0pt;margin-left:399.5pt;margin-top:5.1pt;height:13.05pt;width:58pt;z-index:251699200;mso-width-relative:page;mso-height-relative:page;" filled="f" stroked="f" coordsize="21600,21600">
            <v:path/>
            <v:fill on="f" focussize="0,0"/>
            <v:stroke on="f"/>
            <v:imagedata o:title=""/>
            <o:lock v:ext="edit" aspectratio="f"/>
            <v:textbox inset="0mm,0mm,0mm,0mm">
              <w:txbxContent>
                <w:p w14:paraId="1F387E11">
                  <w:pPr>
                    <w:spacing w:before="19" w:line="192" w:lineRule="auto"/>
                    <w:ind w:left="20"/>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(T</w:t>
                  </w:r>
                  <w:r>
                    <w:rPr>
                      <w:rFonts w:ascii="Times New Roman" w:hAnsi="Times New Roman" w:eastAsia="Times New Roman" w:cs="Times New Roman"/>
                      <w:spacing w:val="19"/>
                      <w:w w:val="101"/>
                      <w:sz w:val="24"/>
                      <w:szCs w:val="24"/>
                    </w:rPr>
                    <w:t xml:space="preserve">  </w:t>
                  </w:r>
                  <w:r>
                    <w:rPr>
                      <w:rFonts w:ascii="Times New Roman" w:hAnsi="Times New Roman" w:eastAsia="Times New Roman" w:cs="Times New Roman"/>
                      <w:spacing w:val="-3"/>
                      <w:sz w:val="24"/>
                      <w:szCs w:val="24"/>
                    </w:rPr>
                    <w:t>0513-1)</w:t>
                  </w:r>
                </w:p>
              </w:txbxContent>
            </v:textbox>
          </v:shape>
        </w:pict>
      </w:r>
      <w:r>
        <w:rPr>
          <w:rFonts w:ascii="宋体" w:hAnsi="宋体" w:eastAsia="宋体" w:cs="宋体"/>
          <w:spacing w:val="-2"/>
          <w:sz w:val="24"/>
          <w:szCs w:val="24"/>
        </w:rPr>
        <w:t>△</w:t>
      </w:r>
      <w:r>
        <w:rPr>
          <w:rFonts w:ascii="Times New Roman" w:hAnsi="Times New Roman" w:eastAsia="Times New Roman" w:cs="Times New Roman"/>
          <w:spacing w:val="-2"/>
          <w:sz w:val="24"/>
          <w:szCs w:val="24"/>
        </w:rPr>
        <w:t>sH=Lp-LT</w:t>
      </w:r>
      <w:r>
        <w:rPr>
          <w:rFonts w:ascii="Times New Roman" w:hAnsi="Times New Roman" w:eastAsia="Times New Roman" w:cs="Times New Roman"/>
          <w:sz w:val="24"/>
          <w:szCs w:val="24"/>
        </w:rPr>
        <w:t xml:space="preserve">    </w:t>
      </w:r>
      <w:r>
        <w:rPr>
          <w:rFonts w:ascii="宋体" w:hAnsi="宋体" w:eastAsia="宋体" w:cs="宋体"/>
          <w:spacing w:val="-1"/>
          <w:sz w:val="24"/>
          <w:szCs w:val="24"/>
        </w:rPr>
        <w:t>式中：△</w:t>
      </w:r>
      <w:r>
        <w:rPr>
          <w:rFonts w:ascii="Times New Roman" w:hAnsi="Times New Roman" w:eastAsia="Times New Roman" w:cs="Times New Roman"/>
          <w:spacing w:val="-1"/>
          <w:sz w:val="24"/>
          <w:szCs w:val="24"/>
        </w:rPr>
        <w:t>sn——</w:t>
      </w:r>
      <w:r>
        <w:rPr>
          <w:rFonts w:ascii="宋体" w:hAnsi="宋体" w:eastAsia="宋体" w:cs="宋体"/>
          <w:spacing w:val="-1"/>
          <w:sz w:val="24"/>
          <w:szCs w:val="24"/>
        </w:rPr>
        <w:t>钢架横向偏差(</w:t>
      </w:r>
      <w:r>
        <w:rPr>
          <w:rFonts w:ascii="宋体" w:hAnsi="宋体" w:eastAsia="宋体" w:cs="宋体"/>
          <w:spacing w:val="-42"/>
          <w:sz w:val="24"/>
          <w:szCs w:val="24"/>
        </w:rPr>
        <w:t xml:space="preserve"> </w:t>
      </w:r>
      <w:r>
        <w:rPr>
          <w:rFonts w:ascii="Times New Roman" w:hAnsi="Times New Roman" w:eastAsia="Times New Roman" w:cs="Times New Roman"/>
          <w:spacing w:val="-1"/>
          <w:sz w:val="24"/>
          <w:szCs w:val="24"/>
        </w:rPr>
        <w:t>m),</w:t>
      </w:r>
      <w:r>
        <w:rPr>
          <w:rFonts w:ascii="Times New Roman" w:hAnsi="Times New Roman" w:eastAsia="Times New Roman" w:cs="Times New Roman"/>
          <w:spacing w:val="18"/>
          <w:w w:val="101"/>
          <w:sz w:val="24"/>
          <w:szCs w:val="24"/>
        </w:rPr>
        <w:t xml:space="preserve">   </w:t>
      </w:r>
      <w:r>
        <w:rPr>
          <w:rFonts w:ascii="宋体" w:hAnsi="宋体" w:eastAsia="宋体" w:cs="宋体"/>
          <w:spacing w:val="-1"/>
          <w:sz w:val="24"/>
          <w:szCs w:val="24"/>
        </w:rPr>
        <w:t>准确至0.001m;</w:t>
      </w:r>
    </w:p>
    <w:p w14:paraId="68AF4DF6">
      <w:pPr>
        <w:spacing w:before="94" w:line="212" w:lineRule="auto"/>
        <w:ind w:left="840"/>
        <w:rPr>
          <w:rFonts w:ascii="Times New Roman" w:hAnsi="Times New Roman" w:eastAsia="Times New Roman" w:cs="Times New Roman"/>
          <w:sz w:val="24"/>
          <w:szCs w:val="24"/>
        </w:rPr>
      </w:pPr>
      <w:r>
        <w:rPr>
          <w:rFonts w:ascii="Times New Roman" w:hAnsi="Times New Roman" w:eastAsia="Times New Roman" w:cs="Times New Roman"/>
          <w:sz w:val="24"/>
          <w:szCs w:val="24"/>
        </w:rPr>
        <w:t>Lp</w:t>
      </w:r>
      <w:r>
        <w:rPr>
          <w:rFonts w:ascii="Times New Roman" w:hAnsi="Times New Roman" w:eastAsia="Times New Roman" w:cs="Times New Roman"/>
          <w:spacing w:val="1"/>
          <w:sz w:val="24"/>
          <w:szCs w:val="24"/>
        </w:rPr>
        <w:t>——P</w:t>
      </w:r>
      <w:r>
        <w:rPr>
          <w:rFonts w:ascii="宋体" w:hAnsi="宋体" w:eastAsia="宋体" w:cs="宋体"/>
          <w:spacing w:val="1"/>
          <w:sz w:val="24"/>
          <w:szCs w:val="24"/>
        </w:rPr>
        <w:t>点相较于测设线的偏移距</w:t>
      </w:r>
      <w:r>
        <w:rPr>
          <w:rFonts w:ascii="宋体" w:hAnsi="宋体" w:eastAsia="宋体" w:cs="宋体"/>
          <w:spacing w:val="-13"/>
          <w:sz w:val="24"/>
          <w:szCs w:val="24"/>
        </w:rPr>
        <w:t xml:space="preserve"> </w:t>
      </w:r>
      <w:r>
        <w:rPr>
          <w:rFonts w:ascii="宋体" w:hAnsi="宋体" w:eastAsia="宋体" w:cs="宋体"/>
          <w:spacing w:val="1"/>
          <w:sz w:val="24"/>
          <w:szCs w:val="24"/>
        </w:rPr>
        <w:t>(</w:t>
      </w:r>
      <w:r>
        <w:rPr>
          <w:rFonts w:ascii="宋体" w:hAnsi="宋体" w:eastAsia="宋体" w:cs="宋体"/>
          <w:spacing w:val="-58"/>
          <w:sz w:val="24"/>
          <w:szCs w:val="24"/>
        </w:rPr>
        <w:t xml:space="preserve"> </w:t>
      </w:r>
      <w:r>
        <w:rPr>
          <w:rFonts w:ascii="Times New Roman" w:hAnsi="Times New Roman" w:eastAsia="Times New Roman" w:cs="Times New Roman"/>
          <w:spacing w:val="1"/>
          <w:sz w:val="24"/>
          <w:szCs w:val="24"/>
        </w:rPr>
        <w:t>m);</w:t>
      </w:r>
    </w:p>
    <w:p w14:paraId="0C01AC24">
      <w:pPr>
        <w:spacing w:before="95" w:line="212" w:lineRule="auto"/>
        <w:ind w:left="880"/>
        <w:rPr>
          <w:rFonts w:ascii="宋体" w:hAnsi="宋体" w:eastAsia="宋体" w:cs="宋体"/>
          <w:sz w:val="24"/>
          <w:szCs w:val="24"/>
        </w:rPr>
      </w:pPr>
      <w:r>
        <w:rPr>
          <w:rFonts w:ascii="Times New Roman" w:hAnsi="Times New Roman" w:eastAsia="Times New Roman" w:cs="Times New Roman"/>
          <w:spacing w:val="-1"/>
          <w:sz w:val="24"/>
          <w:szCs w:val="24"/>
        </w:rPr>
        <w:t>LT——</w:t>
      </w:r>
      <w:r>
        <w:rPr>
          <w:rFonts w:ascii="宋体" w:hAnsi="宋体" w:eastAsia="宋体" w:cs="宋体"/>
          <w:spacing w:val="-1"/>
          <w:sz w:val="24"/>
          <w:szCs w:val="24"/>
        </w:rPr>
        <w:t>设计隧道轴线相较于测设线的偏移距(</w:t>
      </w:r>
      <w:r>
        <w:rPr>
          <w:rFonts w:ascii="宋体" w:hAnsi="宋体" w:eastAsia="宋体" w:cs="宋体"/>
          <w:spacing w:val="-53"/>
          <w:sz w:val="24"/>
          <w:szCs w:val="24"/>
        </w:rPr>
        <w:t xml:space="preserve"> </w:t>
      </w:r>
      <w:r>
        <w:rPr>
          <w:rFonts w:ascii="Times New Roman" w:hAnsi="Times New Roman" w:eastAsia="Times New Roman" w:cs="Times New Roman"/>
          <w:spacing w:val="-1"/>
          <w:sz w:val="24"/>
          <w:szCs w:val="24"/>
        </w:rPr>
        <w:t>m)</w:t>
      </w:r>
      <w:r>
        <w:rPr>
          <w:rFonts w:ascii="宋体" w:hAnsi="宋体" w:eastAsia="宋体" w:cs="宋体"/>
          <w:spacing w:val="-1"/>
          <w:sz w:val="24"/>
          <w:szCs w:val="24"/>
        </w:rPr>
        <w:t>。</w:t>
      </w:r>
    </w:p>
    <w:p w14:paraId="0119B80E">
      <w:pPr>
        <w:spacing w:line="212" w:lineRule="auto"/>
        <w:rPr>
          <w:rFonts w:ascii="宋体" w:hAnsi="宋体" w:eastAsia="宋体" w:cs="宋体"/>
          <w:sz w:val="24"/>
          <w:szCs w:val="24"/>
        </w:rPr>
        <w:sectPr>
          <w:headerReference r:id="rId47" w:type="default"/>
          <w:footerReference r:id="rId48" w:type="default"/>
          <w:pgSz w:w="11900" w:h="16820"/>
          <w:pgMar w:top="1569" w:right="1380" w:bottom="1716" w:left="1329" w:header="1208" w:footer="1404" w:gutter="0"/>
          <w:cols w:space="720" w:num="1"/>
        </w:sectPr>
      </w:pPr>
    </w:p>
    <w:p w14:paraId="001C3D41">
      <w:pPr>
        <w:spacing w:before="138" w:line="212" w:lineRule="auto"/>
        <w:ind w:left="239"/>
        <w:rPr>
          <w:rFonts w:ascii="宋体" w:hAnsi="宋体" w:eastAsia="宋体" w:cs="宋体"/>
          <w:sz w:val="26"/>
          <w:szCs w:val="26"/>
        </w:rPr>
      </w:pPr>
      <w:r>
        <w:rPr>
          <w:rFonts w:ascii="宋体" w:hAnsi="宋体" w:eastAsia="宋体" w:cs="宋体"/>
          <w:spacing w:val="-7"/>
          <w:sz w:val="26"/>
          <w:szCs w:val="26"/>
        </w:rPr>
        <w:t>4.2</w:t>
      </w:r>
      <w:r>
        <w:rPr>
          <w:rFonts w:ascii="宋体" w:hAnsi="宋体" w:eastAsia="宋体" w:cs="宋体"/>
          <w:spacing w:val="98"/>
          <w:sz w:val="26"/>
          <w:szCs w:val="26"/>
        </w:rPr>
        <w:t xml:space="preserve"> </w:t>
      </w:r>
      <w:r>
        <w:rPr>
          <w:rFonts w:ascii="宋体" w:hAnsi="宋体" w:eastAsia="宋体" w:cs="宋体"/>
          <w:spacing w:val="-7"/>
          <w:sz w:val="26"/>
          <w:szCs w:val="26"/>
        </w:rPr>
        <w:t>钢架竖向偏差应按式(</w:t>
      </w:r>
      <w:r>
        <w:rPr>
          <w:rFonts w:ascii="宋体" w:hAnsi="宋体" w:eastAsia="宋体" w:cs="宋体"/>
          <w:spacing w:val="-64"/>
          <w:sz w:val="26"/>
          <w:szCs w:val="26"/>
        </w:rPr>
        <w:t xml:space="preserve"> </w:t>
      </w:r>
      <w:r>
        <w:rPr>
          <w:rFonts w:ascii="Times New Roman" w:hAnsi="Times New Roman" w:eastAsia="Times New Roman" w:cs="Times New Roman"/>
          <w:spacing w:val="-7"/>
          <w:sz w:val="26"/>
          <w:szCs w:val="26"/>
        </w:rPr>
        <w:t>T 0513-2)</w:t>
      </w:r>
      <w:r>
        <w:rPr>
          <w:rFonts w:ascii="Times New Roman" w:hAnsi="Times New Roman" w:eastAsia="Times New Roman" w:cs="Times New Roman"/>
          <w:spacing w:val="46"/>
          <w:sz w:val="26"/>
          <w:szCs w:val="26"/>
        </w:rPr>
        <w:t xml:space="preserve"> </w:t>
      </w:r>
      <w:r>
        <w:rPr>
          <w:rFonts w:ascii="宋体" w:hAnsi="宋体" w:eastAsia="宋体" w:cs="宋体"/>
          <w:spacing w:val="-7"/>
          <w:sz w:val="26"/>
          <w:szCs w:val="26"/>
        </w:rPr>
        <w:t>计算。</w:t>
      </w:r>
    </w:p>
    <w:p w14:paraId="09417440">
      <w:pPr>
        <w:spacing w:before="92" w:line="237" w:lineRule="auto"/>
        <w:ind w:left="29" w:right="52" w:firstLine="3873"/>
        <w:rPr>
          <w:rFonts w:ascii="宋体" w:hAnsi="宋体" w:eastAsia="宋体" w:cs="宋体"/>
          <w:sz w:val="26"/>
          <w:szCs w:val="26"/>
        </w:rPr>
      </w:pPr>
      <w:r>
        <w:rPr>
          <w:rFonts w:ascii="宋体" w:hAnsi="宋体" w:eastAsia="宋体" w:cs="宋体"/>
          <w:b/>
          <w:bCs/>
          <w:spacing w:val="-3"/>
          <w:sz w:val="26"/>
          <w:szCs w:val="26"/>
        </w:rPr>
        <w:t>△</w:t>
      </w:r>
      <w:r>
        <w:rPr>
          <w:rFonts w:ascii="Times New Roman" w:hAnsi="Times New Roman" w:eastAsia="Times New Roman" w:cs="Times New Roman"/>
          <w:b/>
          <w:bCs/>
          <w:spacing w:val="-3"/>
          <w:sz w:val="26"/>
          <w:szCs w:val="26"/>
        </w:rPr>
        <w:t xml:space="preserve">sv=Hp-HT                          </w:t>
      </w:r>
      <w:r>
        <w:rPr>
          <w:rFonts w:ascii="Times New Roman" w:hAnsi="Times New Roman" w:eastAsia="Times New Roman" w:cs="Times New Roman"/>
          <w:b/>
          <w:bCs/>
          <w:spacing w:val="-4"/>
          <w:sz w:val="26"/>
          <w:szCs w:val="26"/>
        </w:rPr>
        <w:t xml:space="preserve">                  (T 0513-2)</w:t>
      </w:r>
      <w:r>
        <w:rPr>
          <w:rFonts w:ascii="Times New Roman" w:hAnsi="Times New Roman" w:eastAsia="Times New Roman" w:cs="Times New Roman"/>
          <w:b/>
          <w:bCs/>
          <w:sz w:val="26"/>
          <w:szCs w:val="26"/>
        </w:rPr>
        <w:t xml:space="preserve"> </w:t>
      </w:r>
      <w:r>
        <w:rPr>
          <w:rFonts w:ascii="宋体" w:hAnsi="宋体" w:eastAsia="宋体" w:cs="宋体"/>
          <w:spacing w:val="-15"/>
          <w:sz w:val="26"/>
          <w:szCs w:val="26"/>
        </w:rPr>
        <w:t>式中：△</w:t>
      </w:r>
      <w:r>
        <w:rPr>
          <w:rFonts w:ascii="Times New Roman" w:hAnsi="Times New Roman" w:eastAsia="Times New Roman" w:cs="Times New Roman"/>
          <w:spacing w:val="-15"/>
          <w:sz w:val="26"/>
          <w:szCs w:val="26"/>
        </w:rPr>
        <w:t>sv——</w:t>
      </w:r>
      <w:r>
        <w:rPr>
          <w:rFonts w:ascii="宋体" w:hAnsi="宋体" w:eastAsia="宋体" w:cs="宋体"/>
          <w:spacing w:val="-15"/>
          <w:sz w:val="26"/>
          <w:szCs w:val="26"/>
        </w:rPr>
        <w:t>钢架竖向偏差</w:t>
      </w:r>
      <w:r>
        <w:rPr>
          <w:rFonts w:ascii="宋体" w:hAnsi="宋体" w:eastAsia="宋体" w:cs="宋体"/>
          <w:spacing w:val="-41"/>
          <w:sz w:val="26"/>
          <w:szCs w:val="26"/>
        </w:rPr>
        <w:t xml:space="preserve"> </w:t>
      </w:r>
      <w:r>
        <w:rPr>
          <w:rFonts w:ascii="宋体" w:hAnsi="宋体" w:eastAsia="宋体" w:cs="宋体"/>
          <w:spacing w:val="-15"/>
          <w:sz w:val="26"/>
          <w:szCs w:val="26"/>
        </w:rPr>
        <w:t>(</w:t>
      </w:r>
      <w:r>
        <w:rPr>
          <w:rFonts w:ascii="宋体" w:hAnsi="宋体" w:eastAsia="宋体" w:cs="宋体"/>
          <w:spacing w:val="-54"/>
          <w:sz w:val="26"/>
          <w:szCs w:val="26"/>
        </w:rPr>
        <w:t xml:space="preserve"> </w:t>
      </w:r>
      <w:r>
        <w:rPr>
          <w:rFonts w:ascii="Times New Roman" w:hAnsi="Times New Roman" w:eastAsia="Times New Roman" w:cs="Times New Roman"/>
          <w:spacing w:val="-15"/>
          <w:sz w:val="26"/>
          <w:szCs w:val="26"/>
        </w:rPr>
        <w:t xml:space="preserve">m),   </w:t>
      </w:r>
      <w:r>
        <w:rPr>
          <w:rFonts w:ascii="宋体" w:hAnsi="宋体" w:eastAsia="宋体" w:cs="宋体"/>
          <w:spacing w:val="-15"/>
          <w:sz w:val="26"/>
          <w:szCs w:val="26"/>
        </w:rPr>
        <w:t>准确至0.001m;</w:t>
      </w:r>
    </w:p>
    <w:p w14:paraId="03707E6A">
      <w:pPr>
        <w:spacing w:before="71" w:line="212" w:lineRule="auto"/>
        <w:ind w:left="819"/>
        <w:rPr>
          <w:rFonts w:ascii="Times New Roman" w:hAnsi="Times New Roman" w:eastAsia="Times New Roman" w:cs="Times New Roman"/>
          <w:sz w:val="26"/>
          <w:szCs w:val="26"/>
        </w:rPr>
      </w:pPr>
      <w:r>
        <w:rPr>
          <w:rFonts w:ascii="Times New Roman" w:hAnsi="Times New Roman" w:eastAsia="Times New Roman" w:cs="Times New Roman"/>
          <w:spacing w:val="-5"/>
          <w:sz w:val="26"/>
          <w:szCs w:val="26"/>
        </w:rPr>
        <w:t>Hp——P</w:t>
      </w:r>
      <w:r>
        <w:rPr>
          <w:rFonts w:ascii="宋体" w:hAnsi="宋体" w:eastAsia="宋体" w:cs="宋体"/>
          <w:spacing w:val="-5"/>
          <w:sz w:val="26"/>
          <w:szCs w:val="26"/>
        </w:rPr>
        <w:t>点的实测高程值(</w:t>
      </w:r>
      <w:r>
        <w:rPr>
          <w:rFonts w:ascii="Times New Roman" w:hAnsi="Times New Roman" w:eastAsia="Times New Roman" w:cs="Times New Roman"/>
          <w:spacing w:val="-5"/>
          <w:sz w:val="26"/>
          <w:szCs w:val="26"/>
        </w:rPr>
        <w:t>m);</w:t>
      </w:r>
    </w:p>
    <w:p w14:paraId="74E3D77A">
      <w:pPr>
        <w:spacing w:before="71" w:line="212" w:lineRule="auto"/>
        <w:ind w:left="829"/>
        <w:rPr>
          <w:rFonts w:ascii="宋体" w:hAnsi="宋体" w:eastAsia="宋体" w:cs="宋体"/>
          <w:sz w:val="26"/>
          <w:szCs w:val="26"/>
        </w:rPr>
      </w:pPr>
      <w:r>
        <w:rPr>
          <w:rFonts w:ascii="Times New Roman" w:hAnsi="Times New Roman" w:eastAsia="Times New Roman" w:cs="Times New Roman"/>
          <w:spacing w:val="-17"/>
          <w:sz w:val="26"/>
          <w:szCs w:val="26"/>
        </w:rPr>
        <w:t>H ——</w:t>
      </w:r>
      <w:r>
        <w:rPr>
          <w:rFonts w:ascii="宋体" w:hAnsi="宋体" w:eastAsia="宋体" w:cs="宋体"/>
          <w:spacing w:val="-17"/>
          <w:sz w:val="26"/>
          <w:szCs w:val="26"/>
        </w:rPr>
        <w:t>钢架拱顶部位的设计高程值</w:t>
      </w:r>
      <w:r>
        <w:rPr>
          <w:rFonts w:ascii="宋体" w:hAnsi="宋体" w:eastAsia="宋体" w:cs="宋体"/>
          <w:spacing w:val="-22"/>
          <w:sz w:val="26"/>
          <w:szCs w:val="26"/>
        </w:rPr>
        <w:t xml:space="preserve"> </w:t>
      </w:r>
      <w:r>
        <w:rPr>
          <w:rFonts w:ascii="宋体" w:hAnsi="宋体" w:eastAsia="宋体" w:cs="宋体"/>
          <w:spacing w:val="-17"/>
          <w:sz w:val="26"/>
          <w:szCs w:val="26"/>
        </w:rPr>
        <w:t>(</w:t>
      </w:r>
      <w:r>
        <w:rPr>
          <w:rFonts w:ascii="宋体" w:hAnsi="宋体" w:eastAsia="宋体" w:cs="宋体"/>
          <w:spacing w:val="-55"/>
          <w:sz w:val="26"/>
          <w:szCs w:val="26"/>
        </w:rPr>
        <w:t xml:space="preserve"> </w:t>
      </w:r>
      <w:r>
        <w:rPr>
          <w:rFonts w:ascii="Times New Roman" w:hAnsi="Times New Roman" w:eastAsia="Times New Roman" w:cs="Times New Roman"/>
          <w:spacing w:val="-17"/>
          <w:sz w:val="26"/>
          <w:szCs w:val="26"/>
        </w:rPr>
        <w:t>m)</w:t>
      </w:r>
      <w:r>
        <w:rPr>
          <w:rFonts w:ascii="宋体" w:hAnsi="宋体" w:eastAsia="宋体" w:cs="宋体"/>
          <w:spacing w:val="-17"/>
          <w:sz w:val="26"/>
          <w:szCs w:val="26"/>
        </w:rPr>
        <w:t>。</w:t>
      </w:r>
    </w:p>
    <w:p w14:paraId="731173FF">
      <w:pPr>
        <w:pStyle w:val="2"/>
        <w:spacing w:line="344" w:lineRule="auto"/>
      </w:pPr>
    </w:p>
    <w:p w14:paraId="798AA1E1">
      <w:pPr>
        <w:spacing w:before="85" w:line="219" w:lineRule="auto"/>
        <w:ind w:left="249"/>
        <w:rPr>
          <w:rFonts w:ascii="宋体" w:hAnsi="宋体" w:eastAsia="宋体" w:cs="宋体"/>
          <w:sz w:val="26"/>
          <w:szCs w:val="26"/>
        </w:rPr>
      </w:pPr>
      <w:r>
        <w:rPr>
          <w:rFonts w:ascii="宋体" w:hAnsi="宋体" w:eastAsia="宋体" w:cs="宋体"/>
          <w:spacing w:val="-16"/>
          <w:sz w:val="26"/>
          <w:szCs w:val="26"/>
        </w:rPr>
        <w:t>4.3</w:t>
      </w:r>
      <w:r>
        <w:rPr>
          <w:rFonts w:ascii="宋体" w:hAnsi="宋体" w:eastAsia="宋体" w:cs="宋体"/>
          <w:spacing w:val="95"/>
          <w:sz w:val="26"/>
          <w:szCs w:val="26"/>
        </w:rPr>
        <w:t xml:space="preserve"> </w:t>
      </w:r>
      <w:r>
        <w:rPr>
          <w:rFonts w:ascii="宋体" w:hAnsi="宋体" w:eastAsia="宋体" w:cs="宋体"/>
          <w:spacing w:val="-16"/>
          <w:sz w:val="26"/>
          <w:szCs w:val="26"/>
        </w:rPr>
        <w:t>钢架倾斜度按下列步骤进行计算。</w:t>
      </w:r>
    </w:p>
    <w:p w14:paraId="64C69D97">
      <w:pPr>
        <w:spacing w:before="31" w:line="170" w:lineRule="auto"/>
        <w:ind w:left="529"/>
        <w:rPr>
          <w:rFonts w:ascii="宋体" w:hAnsi="宋体" w:eastAsia="宋体" w:cs="宋体"/>
          <w:sz w:val="26"/>
          <w:szCs w:val="26"/>
        </w:rPr>
      </w:pPr>
      <w:r>
        <w:rPr>
          <w:rFonts w:ascii="宋体" w:hAnsi="宋体" w:eastAsia="宋体" w:cs="宋体"/>
          <w:sz w:val="26"/>
          <w:szCs w:val="26"/>
        </w:rPr>
        <w:t>(1)测点FF</w:t>
      </w:r>
      <w:r>
        <w:rPr>
          <w:rFonts w:ascii="Times New Roman" w:hAnsi="Times New Roman" w:eastAsia="Times New Roman" w:cs="Times New Roman"/>
          <w:sz w:val="26"/>
          <w:szCs w:val="26"/>
        </w:rPr>
        <w:t>'</w:t>
      </w:r>
      <w:r>
        <w:rPr>
          <w:rFonts w:ascii="宋体" w:hAnsi="宋体" w:eastAsia="宋体" w:cs="宋体"/>
          <w:sz w:val="26"/>
          <w:szCs w:val="26"/>
        </w:rPr>
        <w:t>连线中点</w:t>
      </w:r>
      <w:r>
        <w:rPr>
          <w:rFonts w:ascii="Times New Roman" w:hAnsi="Times New Roman" w:eastAsia="Times New Roman" w:cs="Times New Roman"/>
          <w:sz w:val="26"/>
          <w:szCs w:val="26"/>
        </w:rPr>
        <w:t>C</w:t>
      </w:r>
      <w:r>
        <w:rPr>
          <w:rFonts w:ascii="宋体" w:hAnsi="宋体" w:eastAsia="宋体" w:cs="宋体"/>
          <w:sz w:val="26"/>
          <w:szCs w:val="26"/>
        </w:rPr>
        <w:t>的坐标值应按式</w:t>
      </w:r>
      <w:r>
        <w:rPr>
          <w:rFonts w:ascii="宋体" w:hAnsi="宋体" w:eastAsia="宋体" w:cs="宋体"/>
          <w:spacing w:val="-22"/>
          <w:sz w:val="26"/>
          <w:szCs w:val="26"/>
        </w:rPr>
        <w:t xml:space="preserve"> </w:t>
      </w:r>
      <w:r>
        <w:rPr>
          <w:rFonts w:ascii="宋体" w:hAnsi="宋体" w:eastAsia="宋体" w:cs="宋体"/>
          <w:sz w:val="26"/>
          <w:szCs w:val="26"/>
        </w:rPr>
        <w:t>(</w:t>
      </w:r>
      <w:r>
        <w:rPr>
          <w:rFonts w:ascii="宋体" w:hAnsi="宋体" w:eastAsia="宋体" w:cs="宋体"/>
          <w:spacing w:val="-64"/>
          <w:sz w:val="26"/>
          <w:szCs w:val="26"/>
        </w:rPr>
        <w:t xml:space="preserve"> </w:t>
      </w:r>
      <w:r>
        <w:rPr>
          <w:rFonts w:ascii="Times New Roman" w:hAnsi="Times New Roman" w:eastAsia="Times New Roman" w:cs="Times New Roman"/>
          <w:sz w:val="26"/>
          <w:szCs w:val="26"/>
        </w:rPr>
        <w:t>T 0513-3)</w:t>
      </w:r>
      <w:r>
        <w:rPr>
          <w:rFonts w:ascii="Times New Roman" w:hAnsi="Times New Roman" w:eastAsia="Times New Roman" w:cs="Times New Roman"/>
          <w:spacing w:val="36"/>
          <w:sz w:val="26"/>
          <w:szCs w:val="26"/>
        </w:rPr>
        <w:t xml:space="preserve"> </w:t>
      </w:r>
      <w:r>
        <w:rPr>
          <w:rFonts w:ascii="宋体" w:hAnsi="宋体" w:eastAsia="宋体" w:cs="宋体"/>
          <w:sz w:val="26"/>
          <w:szCs w:val="26"/>
        </w:rPr>
        <w:t>计算。</w:t>
      </w:r>
    </w:p>
    <w:p w14:paraId="587D9631">
      <w:pPr>
        <w:ind w:right="67"/>
        <w:jc w:val="right"/>
        <w:rPr>
          <w:rFonts w:ascii="Times New Roman" w:hAnsi="Times New Roman" w:eastAsia="Times New Roman" w:cs="Times New Roman"/>
          <w:sz w:val="26"/>
          <w:szCs w:val="26"/>
        </w:rPr>
      </w:pPr>
      <w:r>
        <w:rPr>
          <w:rFonts w:ascii="Times New Roman" w:hAnsi="Times New Roman" w:eastAsia="Times New Roman" w:cs="Times New Roman"/>
          <w:position w:val="-12"/>
          <w:sz w:val="26"/>
          <w:szCs w:val="26"/>
        </w:rPr>
        <w:drawing>
          <wp:inline distT="0" distB="0" distL="0" distR="0">
            <wp:extent cx="1582420" cy="303530"/>
            <wp:effectExtent l="0" t="0" r="0" b="0"/>
            <wp:docPr id="70" name="IM 70"/>
            <wp:cNvGraphicFramePr/>
            <a:graphic xmlns:a="http://schemas.openxmlformats.org/drawingml/2006/main">
              <a:graphicData uri="http://schemas.openxmlformats.org/drawingml/2006/picture">
                <pic:pic xmlns:pic="http://schemas.openxmlformats.org/drawingml/2006/picture">
                  <pic:nvPicPr>
                    <pic:cNvPr id="70" name="IM 70"/>
                    <pic:cNvPicPr/>
                  </pic:nvPicPr>
                  <pic:blipFill>
                    <a:blip r:embed="rId103"/>
                    <a:stretch>
                      <a:fillRect/>
                    </a:stretch>
                  </pic:blipFill>
                  <pic:spPr>
                    <a:xfrm>
                      <a:off x="0" y="0"/>
                      <a:ext cx="1583034" cy="303668"/>
                    </a:xfrm>
                    <a:prstGeom prst="rect">
                      <a:avLst/>
                    </a:prstGeom>
                  </pic:spPr>
                </pic:pic>
              </a:graphicData>
            </a:graphic>
          </wp:inline>
        </w:drawing>
      </w:r>
      <w:r>
        <w:rPr>
          <w:rFonts w:ascii="Times New Roman" w:hAnsi="Times New Roman" w:eastAsia="Times New Roman" w:cs="Times New Roman"/>
          <w:spacing w:val="13"/>
          <w:sz w:val="26"/>
          <w:szCs w:val="26"/>
        </w:rPr>
        <w:t xml:space="preserve">    </w:t>
      </w:r>
      <w:r>
        <w:rPr>
          <w:rFonts w:ascii="Times New Roman" w:hAnsi="Times New Roman" w:eastAsia="Times New Roman" w:cs="Times New Roman"/>
          <w:position w:val="-23"/>
          <w:sz w:val="26"/>
          <w:szCs w:val="26"/>
        </w:rPr>
        <w:drawing>
          <wp:inline distT="0" distB="0" distL="0" distR="0">
            <wp:extent cx="1835150" cy="520700"/>
            <wp:effectExtent l="0" t="0" r="0" b="0"/>
            <wp:docPr id="72" name="IM 72"/>
            <wp:cNvGraphicFramePr/>
            <a:graphic xmlns:a="http://schemas.openxmlformats.org/drawingml/2006/main">
              <a:graphicData uri="http://schemas.openxmlformats.org/drawingml/2006/picture">
                <pic:pic xmlns:pic="http://schemas.openxmlformats.org/drawingml/2006/picture">
                  <pic:nvPicPr>
                    <pic:cNvPr id="72" name="IM 72"/>
                    <pic:cNvPicPr/>
                  </pic:nvPicPr>
                  <pic:blipFill>
                    <a:blip r:embed="rId104"/>
                    <a:stretch>
                      <a:fillRect/>
                    </a:stretch>
                  </pic:blipFill>
                  <pic:spPr>
                    <a:xfrm>
                      <a:off x="0" y="0"/>
                      <a:ext cx="1835171" cy="520737"/>
                    </a:xfrm>
                    <a:prstGeom prst="rect">
                      <a:avLst/>
                    </a:prstGeom>
                  </pic:spPr>
                </pic:pic>
              </a:graphicData>
            </a:graphic>
          </wp:inline>
        </w:drawing>
      </w:r>
      <w:r>
        <w:rPr>
          <w:rFonts w:ascii="Times New Roman" w:hAnsi="Times New Roman" w:eastAsia="Times New Roman" w:cs="Times New Roman"/>
          <w:spacing w:val="2"/>
          <w:sz w:val="26"/>
          <w:szCs w:val="26"/>
        </w:rPr>
        <w:t xml:space="preserve">       </w:t>
      </w:r>
      <w:r>
        <w:rPr>
          <w:rFonts w:ascii="Times New Roman" w:hAnsi="Times New Roman" w:eastAsia="Times New Roman" w:cs="Times New Roman"/>
          <w:spacing w:val="-3"/>
          <w:sz w:val="26"/>
          <w:szCs w:val="26"/>
        </w:rPr>
        <w:t>(T</w:t>
      </w:r>
      <w:r>
        <w:rPr>
          <w:rFonts w:ascii="Times New Roman" w:hAnsi="Times New Roman" w:eastAsia="Times New Roman" w:cs="Times New Roman"/>
          <w:spacing w:val="11"/>
          <w:sz w:val="26"/>
          <w:szCs w:val="26"/>
        </w:rPr>
        <w:t xml:space="preserve"> </w:t>
      </w:r>
      <w:r>
        <w:rPr>
          <w:rFonts w:ascii="Times New Roman" w:hAnsi="Times New Roman" w:eastAsia="Times New Roman" w:cs="Times New Roman"/>
          <w:spacing w:val="-3"/>
          <w:sz w:val="26"/>
          <w:szCs w:val="26"/>
        </w:rPr>
        <w:t>0513-3)</w:t>
      </w:r>
    </w:p>
    <w:p w14:paraId="21EE5059">
      <w:pPr>
        <w:spacing w:before="26" w:line="248" w:lineRule="auto"/>
        <w:ind w:left="29" w:right="19" w:firstLine="469"/>
        <w:rPr>
          <w:rFonts w:ascii="仿宋" w:hAnsi="仿宋" w:eastAsia="仿宋" w:cs="仿宋"/>
          <w:sz w:val="26"/>
          <w:szCs w:val="26"/>
        </w:rPr>
      </w:pPr>
      <w:r>
        <w:rPr>
          <w:rFonts w:ascii="仿宋" w:hAnsi="仿宋" w:eastAsia="仿宋" w:cs="仿宋"/>
          <w:spacing w:val="18"/>
          <w:sz w:val="26"/>
          <w:szCs w:val="26"/>
        </w:rPr>
        <w:t>拱顶点</w:t>
      </w:r>
      <w:r>
        <w:rPr>
          <w:rFonts w:ascii="Times New Roman" w:hAnsi="Times New Roman" w:eastAsia="Times New Roman" w:cs="Times New Roman"/>
          <w:spacing w:val="18"/>
          <w:sz w:val="26"/>
          <w:szCs w:val="26"/>
        </w:rPr>
        <w:t>P</w:t>
      </w:r>
      <w:r>
        <w:rPr>
          <w:rFonts w:ascii="Times New Roman" w:hAnsi="Times New Roman" w:eastAsia="Times New Roman" w:cs="Times New Roman"/>
          <w:spacing w:val="45"/>
          <w:w w:val="101"/>
          <w:sz w:val="26"/>
          <w:szCs w:val="26"/>
        </w:rPr>
        <w:t xml:space="preserve"> </w:t>
      </w:r>
      <w:r>
        <w:rPr>
          <w:rFonts w:ascii="仿宋" w:hAnsi="仿宋" w:eastAsia="仿宋" w:cs="仿宋"/>
          <w:spacing w:val="18"/>
          <w:sz w:val="26"/>
          <w:szCs w:val="26"/>
        </w:rPr>
        <w:t>在</w:t>
      </w:r>
      <w:r>
        <w:rPr>
          <w:rFonts w:ascii="仿宋" w:hAnsi="仿宋" w:eastAsia="仿宋" w:cs="仿宋"/>
          <w:spacing w:val="-41"/>
          <w:sz w:val="26"/>
          <w:szCs w:val="26"/>
        </w:rPr>
        <w:t xml:space="preserve"> </w:t>
      </w:r>
      <w:r>
        <w:rPr>
          <w:rFonts w:ascii="Times New Roman" w:hAnsi="Times New Roman" w:eastAsia="Times New Roman" w:cs="Times New Roman"/>
          <w:sz w:val="26"/>
          <w:szCs w:val="26"/>
        </w:rPr>
        <w:t>XOY</w:t>
      </w:r>
      <w:r>
        <w:rPr>
          <w:rFonts w:ascii="仿宋" w:hAnsi="仿宋" w:eastAsia="仿宋" w:cs="仿宋"/>
          <w:spacing w:val="18"/>
          <w:sz w:val="26"/>
          <w:szCs w:val="26"/>
        </w:rPr>
        <w:t>平面上的垂点</w:t>
      </w:r>
      <w:r>
        <w:rPr>
          <w:rFonts w:ascii="Times New Roman" w:hAnsi="Times New Roman" w:eastAsia="Times New Roman" w:cs="Times New Roman"/>
          <w:spacing w:val="18"/>
          <w:sz w:val="26"/>
          <w:szCs w:val="26"/>
        </w:rPr>
        <w:t>P′</w:t>
      </w:r>
      <w:r>
        <w:rPr>
          <w:rFonts w:ascii="Times New Roman" w:hAnsi="Times New Roman" w:eastAsia="Times New Roman" w:cs="Times New Roman"/>
          <w:spacing w:val="28"/>
          <w:sz w:val="26"/>
          <w:szCs w:val="26"/>
        </w:rPr>
        <w:t xml:space="preserve"> </w:t>
      </w:r>
      <w:r>
        <w:rPr>
          <w:rFonts w:ascii="仿宋" w:hAnsi="仿宋" w:eastAsia="仿宋" w:cs="仿宋"/>
          <w:spacing w:val="18"/>
          <w:sz w:val="26"/>
          <w:szCs w:val="26"/>
        </w:rPr>
        <w:t>与测点</w:t>
      </w:r>
      <w:r>
        <w:rPr>
          <w:rFonts w:ascii="Times New Roman" w:hAnsi="Times New Roman" w:eastAsia="Times New Roman" w:cs="Times New Roman"/>
          <w:sz w:val="26"/>
          <w:szCs w:val="26"/>
        </w:rPr>
        <w:t>FF</w:t>
      </w:r>
      <w:r>
        <w:rPr>
          <w:rFonts w:ascii="Times New Roman" w:hAnsi="Times New Roman" w:eastAsia="Times New Roman" w:cs="Times New Roman"/>
          <w:spacing w:val="18"/>
          <w:sz w:val="26"/>
          <w:szCs w:val="26"/>
        </w:rPr>
        <w:t xml:space="preserve">′ </w:t>
      </w:r>
      <w:r>
        <w:rPr>
          <w:rFonts w:ascii="仿宋" w:hAnsi="仿宋" w:eastAsia="仿宋" w:cs="仿宋"/>
          <w:spacing w:val="18"/>
          <w:sz w:val="26"/>
          <w:szCs w:val="26"/>
        </w:rPr>
        <w:t>连线中点</w:t>
      </w:r>
      <w:r>
        <w:rPr>
          <w:rFonts w:ascii="Times New Roman" w:hAnsi="Times New Roman" w:eastAsia="Times New Roman" w:cs="Times New Roman"/>
          <w:spacing w:val="18"/>
          <w:sz w:val="26"/>
          <w:szCs w:val="26"/>
        </w:rPr>
        <w:t>C</w:t>
      </w:r>
      <w:r>
        <w:rPr>
          <w:rFonts w:ascii="Times New Roman" w:hAnsi="Times New Roman" w:eastAsia="Times New Roman" w:cs="Times New Roman"/>
          <w:spacing w:val="51"/>
          <w:w w:val="101"/>
          <w:sz w:val="26"/>
          <w:szCs w:val="26"/>
        </w:rPr>
        <w:t xml:space="preserve"> </w:t>
      </w:r>
      <w:r>
        <w:rPr>
          <w:rFonts w:ascii="仿宋" w:hAnsi="仿宋" w:eastAsia="仿宋" w:cs="仿宋"/>
          <w:spacing w:val="18"/>
          <w:sz w:val="26"/>
          <w:szCs w:val="26"/>
        </w:rPr>
        <w:t>之间的</w:t>
      </w:r>
      <w:r>
        <w:rPr>
          <w:rFonts w:ascii="仿宋" w:hAnsi="仿宋" w:eastAsia="仿宋" w:cs="仿宋"/>
          <w:spacing w:val="17"/>
          <w:sz w:val="26"/>
          <w:szCs w:val="26"/>
        </w:rPr>
        <w:t>距离应按</w:t>
      </w:r>
      <w:r>
        <w:rPr>
          <w:rFonts w:ascii="仿宋" w:hAnsi="仿宋" w:eastAsia="仿宋" w:cs="仿宋"/>
          <w:sz w:val="26"/>
          <w:szCs w:val="26"/>
        </w:rPr>
        <w:t xml:space="preserve"> </w:t>
      </w:r>
      <w:r>
        <w:rPr>
          <w:rFonts w:ascii="仿宋" w:hAnsi="仿宋" w:eastAsia="仿宋" w:cs="仿宋"/>
          <w:spacing w:val="-12"/>
          <w:sz w:val="26"/>
          <w:szCs w:val="26"/>
        </w:rPr>
        <w:t>式</w:t>
      </w:r>
      <w:r>
        <w:rPr>
          <w:rFonts w:ascii="仿宋" w:hAnsi="仿宋" w:eastAsia="仿宋" w:cs="仿宋"/>
          <w:spacing w:val="-28"/>
          <w:sz w:val="26"/>
          <w:szCs w:val="26"/>
        </w:rPr>
        <w:t xml:space="preserve"> </w:t>
      </w:r>
      <w:r>
        <w:rPr>
          <w:rFonts w:ascii="仿宋" w:hAnsi="仿宋" w:eastAsia="仿宋" w:cs="仿宋"/>
          <w:spacing w:val="-12"/>
          <w:sz w:val="26"/>
          <w:szCs w:val="26"/>
        </w:rPr>
        <w:t>(</w:t>
      </w:r>
      <w:r>
        <w:rPr>
          <w:rFonts w:ascii="仿宋" w:hAnsi="仿宋" w:eastAsia="仿宋" w:cs="仿宋"/>
          <w:spacing w:val="-75"/>
          <w:sz w:val="26"/>
          <w:szCs w:val="26"/>
        </w:rPr>
        <w:t xml:space="preserve"> </w:t>
      </w:r>
      <w:r>
        <w:rPr>
          <w:rFonts w:ascii="Times New Roman" w:hAnsi="Times New Roman" w:eastAsia="Times New Roman" w:cs="Times New Roman"/>
          <w:spacing w:val="-12"/>
          <w:sz w:val="26"/>
          <w:szCs w:val="26"/>
        </w:rPr>
        <w:t>T</w:t>
      </w:r>
      <w:r>
        <w:rPr>
          <w:rFonts w:ascii="Times New Roman" w:hAnsi="Times New Roman" w:eastAsia="Times New Roman" w:cs="Times New Roman"/>
          <w:spacing w:val="51"/>
          <w:sz w:val="26"/>
          <w:szCs w:val="26"/>
        </w:rPr>
        <w:t xml:space="preserve"> </w:t>
      </w:r>
      <w:r>
        <w:rPr>
          <w:rFonts w:ascii="Times New Roman" w:hAnsi="Times New Roman" w:eastAsia="Times New Roman" w:cs="Times New Roman"/>
          <w:spacing w:val="-12"/>
          <w:sz w:val="26"/>
          <w:szCs w:val="26"/>
        </w:rPr>
        <w:t>0513-4)</w:t>
      </w:r>
      <w:r>
        <w:rPr>
          <w:rFonts w:ascii="Times New Roman" w:hAnsi="Times New Roman" w:eastAsia="Times New Roman" w:cs="Times New Roman"/>
          <w:spacing w:val="34"/>
          <w:w w:val="101"/>
          <w:sz w:val="26"/>
          <w:szCs w:val="26"/>
        </w:rPr>
        <w:t xml:space="preserve"> </w:t>
      </w:r>
      <w:r>
        <w:rPr>
          <w:rFonts w:ascii="仿宋" w:hAnsi="仿宋" w:eastAsia="仿宋" w:cs="仿宋"/>
          <w:spacing w:val="-12"/>
          <w:sz w:val="26"/>
          <w:szCs w:val="26"/>
        </w:rPr>
        <w:t>计算：</w:t>
      </w:r>
    </w:p>
    <w:p w14:paraId="65594B15">
      <w:pPr>
        <w:spacing w:before="87" w:line="408" w:lineRule="exact"/>
        <w:ind w:right="49"/>
        <w:jc w:val="right"/>
        <w:rPr>
          <w:rFonts w:ascii="Times New Roman" w:hAnsi="Times New Roman" w:eastAsia="Times New Roman" w:cs="Times New Roman"/>
          <w:sz w:val="26"/>
          <w:szCs w:val="26"/>
        </w:rPr>
      </w:pPr>
      <w:r>
        <w:rPr>
          <w:rFonts w:ascii="Times New Roman" w:hAnsi="Times New Roman" w:eastAsia="Times New Roman" w:cs="Times New Roman"/>
          <w:spacing w:val="-1"/>
          <w:position w:val="1"/>
          <w:sz w:val="31"/>
          <w:szCs w:val="31"/>
        </w:rPr>
        <w:t xml:space="preserve">Dpc=±√(Yc-Y)²+(x→xp)²                         </w:t>
      </w:r>
      <w:r>
        <w:rPr>
          <w:rFonts w:ascii="Times New Roman" w:hAnsi="Times New Roman" w:eastAsia="Times New Roman" w:cs="Times New Roman"/>
          <w:spacing w:val="-1"/>
          <w:position w:val="8"/>
          <w:sz w:val="26"/>
          <w:szCs w:val="26"/>
        </w:rPr>
        <w:t>(T</w:t>
      </w:r>
      <w:r>
        <w:rPr>
          <w:rFonts w:ascii="Times New Roman" w:hAnsi="Times New Roman" w:eastAsia="Times New Roman" w:cs="Times New Roman"/>
          <w:spacing w:val="74"/>
          <w:w w:val="101"/>
          <w:position w:val="8"/>
          <w:sz w:val="26"/>
          <w:szCs w:val="26"/>
        </w:rPr>
        <w:t xml:space="preserve"> </w:t>
      </w:r>
      <w:r>
        <w:rPr>
          <w:rFonts w:ascii="Times New Roman" w:hAnsi="Times New Roman" w:eastAsia="Times New Roman" w:cs="Times New Roman"/>
          <w:spacing w:val="-1"/>
          <w:position w:val="8"/>
          <w:sz w:val="26"/>
          <w:szCs w:val="26"/>
        </w:rPr>
        <w:t>0513-4)</w:t>
      </w:r>
    </w:p>
    <w:p w14:paraId="6BD8094F">
      <w:pPr>
        <w:spacing w:before="4" w:line="257" w:lineRule="auto"/>
        <w:ind w:left="1598" w:hanging="1579"/>
        <w:rPr>
          <w:rFonts w:ascii="宋体" w:hAnsi="宋体" w:eastAsia="宋体" w:cs="宋体"/>
          <w:sz w:val="26"/>
          <w:szCs w:val="26"/>
        </w:rPr>
      </w:pPr>
      <w:r>
        <w:rPr>
          <w:rFonts w:ascii="宋体" w:hAnsi="宋体" w:eastAsia="宋体" w:cs="宋体"/>
          <w:spacing w:val="3"/>
          <w:sz w:val="26"/>
          <w:szCs w:val="26"/>
        </w:rPr>
        <w:t>式中：</w:t>
      </w:r>
      <w:r>
        <w:rPr>
          <w:rFonts w:ascii="Times New Roman" w:hAnsi="Times New Roman" w:eastAsia="Times New Roman" w:cs="Times New Roman"/>
          <w:sz w:val="26"/>
          <w:szCs w:val="26"/>
        </w:rPr>
        <w:t>Dpc</w:t>
      </w:r>
      <w:r>
        <w:rPr>
          <w:rFonts w:ascii="Times New Roman" w:hAnsi="Times New Roman" w:eastAsia="Times New Roman" w:cs="Times New Roman"/>
          <w:spacing w:val="3"/>
          <w:sz w:val="26"/>
          <w:szCs w:val="26"/>
        </w:rPr>
        <w:t xml:space="preserve">——P </w:t>
      </w:r>
      <w:r>
        <w:rPr>
          <w:rFonts w:ascii="宋体" w:hAnsi="宋体" w:eastAsia="宋体" w:cs="宋体"/>
          <w:spacing w:val="3"/>
          <w:sz w:val="26"/>
          <w:szCs w:val="26"/>
        </w:rPr>
        <w:t>点在</w:t>
      </w:r>
      <w:r>
        <w:rPr>
          <w:rFonts w:ascii="Times New Roman" w:hAnsi="Times New Roman" w:eastAsia="Times New Roman" w:cs="Times New Roman"/>
          <w:sz w:val="26"/>
          <w:szCs w:val="26"/>
        </w:rPr>
        <w:t>XOY</w:t>
      </w:r>
      <w:r>
        <w:rPr>
          <w:rFonts w:ascii="Times New Roman" w:hAnsi="Times New Roman" w:eastAsia="Times New Roman" w:cs="Times New Roman"/>
          <w:spacing w:val="-18"/>
          <w:sz w:val="26"/>
          <w:szCs w:val="26"/>
        </w:rPr>
        <w:t xml:space="preserve"> </w:t>
      </w:r>
      <w:r>
        <w:rPr>
          <w:rFonts w:ascii="宋体" w:hAnsi="宋体" w:eastAsia="宋体" w:cs="宋体"/>
          <w:spacing w:val="3"/>
          <w:sz w:val="26"/>
          <w:szCs w:val="26"/>
        </w:rPr>
        <w:t>平面上的投影点</w:t>
      </w:r>
      <w:r>
        <w:rPr>
          <w:rFonts w:ascii="宋体" w:hAnsi="宋体" w:eastAsia="宋体" w:cs="宋体"/>
          <w:spacing w:val="-73"/>
          <w:sz w:val="26"/>
          <w:szCs w:val="26"/>
        </w:rPr>
        <w:t xml:space="preserve"> </w:t>
      </w:r>
      <w:r>
        <w:rPr>
          <w:rFonts w:ascii="Times New Roman" w:hAnsi="Times New Roman" w:eastAsia="Times New Roman" w:cs="Times New Roman"/>
          <w:spacing w:val="3"/>
          <w:sz w:val="26"/>
          <w:szCs w:val="26"/>
        </w:rPr>
        <w:t>P′</w:t>
      </w:r>
      <w:r>
        <w:rPr>
          <w:rFonts w:ascii="Times New Roman" w:hAnsi="Times New Roman" w:eastAsia="Times New Roman" w:cs="Times New Roman"/>
          <w:spacing w:val="18"/>
          <w:sz w:val="26"/>
          <w:szCs w:val="26"/>
        </w:rPr>
        <w:t xml:space="preserve"> </w:t>
      </w:r>
      <w:r>
        <w:rPr>
          <w:rFonts w:ascii="宋体" w:hAnsi="宋体" w:eastAsia="宋体" w:cs="宋体"/>
          <w:spacing w:val="3"/>
          <w:sz w:val="26"/>
          <w:szCs w:val="26"/>
        </w:rPr>
        <w:t>与</w:t>
      </w:r>
      <w:r>
        <w:rPr>
          <w:rFonts w:ascii="Times New Roman" w:hAnsi="Times New Roman" w:eastAsia="Times New Roman" w:cs="Times New Roman"/>
          <w:spacing w:val="3"/>
          <w:sz w:val="26"/>
          <w:szCs w:val="26"/>
        </w:rPr>
        <w:t xml:space="preserve">C </w:t>
      </w:r>
      <w:r>
        <w:rPr>
          <w:rFonts w:ascii="宋体" w:hAnsi="宋体" w:eastAsia="宋体" w:cs="宋体"/>
          <w:spacing w:val="3"/>
          <w:sz w:val="26"/>
          <w:szCs w:val="26"/>
        </w:rPr>
        <w:t>点之间的距离</w:t>
      </w:r>
      <w:r>
        <w:rPr>
          <w:rFonts w:ascii="宋体" w:hAnsi="宋体" w:eastAsia="宋体" w:cs="宋体"/>
          <w:spacing w:val="-25"/>
          <w:sz w:val="26"/>
          <w:szCs w:val="26"/>
        </w:rPr>
        <w:t xml:space="preserve"> </w:t>
      </w:r>
      <w:r>
        <w:rPr>
          <w:rFonts w:ascii="宋体" w:hAnsi="宋体" w:eastAsia="宋体" w:cs="宋体"/>
          <w:spacing w:val="3"/>
          <w:sz w:val="26"/>
          <w:szCs w:val="26"/>
        </w:rPr>
        <w:t>(</w:t>
      </w:r>
      <w:r>
        <w:rPr>
          <w:rFonts w:ascii="宋体" w:hAnsi="宋体" w:eastAsia="宋体" w:cs="宋体"/>
          <w:spacing w:val="-34"/>
          <w:sz w:val="26"/>
          <w:szCs w:val="26"/>
        </w:rPr>
        <w:t xml:space="preserve"> </w:t>
      </w:r>
      <w:r>
        <w:rPr>
          <w:rFonts w:ascii="Times New Roman" w:hAnsi="Times New Roman" w:eastAsia="Times New Roman" w:cs="Times New Roman"/>
          <w:spacing w:val="3"/>
          <w:sz w:val="26"/>
          <w:szCs w:val="26"/>
        </w:rPr>
        <w:t xml:space="preserve">m),  </w:t>
      </w:r>
      <w:r>
        <w:rPr>
          <w:rFonts w:ascii="Times New Roman" w:hAnsi="Times New Roman" w:eastAsia="Times New Roman" w:cs="Times New Roman"/>
          <w:spacing w:val="2"/>
          <w:sz w:val="26"/>
          <w:szCs w:val="26"/>
        </w:rPr>
        <w:t xml:space="preserve">  </w:t>
      </w:r>
      <w:r>
        <w:rPr>
          <w:rFonts w:ascii="宋体" w:hAnsi="宋体" w:eastAsia="宋体" w:cs="宋体"/>
          <w:spacing w:val="2"/>
          <w:sz w:val="26"/>
          <w:szCs w:val="26"/>
        </w:rPr>
        <w:t>准确至</w:t>
      </w:r>
      <w:r>
        <w:rPr>
          <w:rFonts w:ascii="宋体" w:hAnsi="宋体" w:eastAsia="宋体" w:cs="宋体"/>
          <w:sz w:val="26"/>
          <w:szCs w:val="26"/>
        </w:rPr>
        <w:t xml:space="preserve"> </w:t>
      </w:r>
      <w:r>
        <w:rPr>
          <w:rFonts w:ascii="宋体" w:hAnsi="宋体" w:eastAsia="宋体" w:cs="宋体"/>
          <w:spacing w:val="-10"/>
          <w:sz w:val="26"/>
          <w:szCs w:val="26"/>
        </w:rPr>
        <w:t>0.001</w:t>
      </w:r>
      <w:r>
        <w:rPr>
          <w:rFonts w:ascii="Times New Roman" w:hAnsi="Times New Roman" w:eastAsia="Times New Roman" w:cs="Times New Roman"/>
          <w:spacing w:val="-10"/>
          <w:sz w:val="26"/>
          <w:szCs w:val="26"/>
        </w:rPr>
        <w:t xml:space="preserve">m,  </w:t>
      </w:r>
      <w:r>
        <w:rPr>
          <w:rFonts w:ascii="宋体" w:hAnsi="宋体" w:eastAsia="宋体" w:cs="宋体"/>
          <w:spacing w:val="-10"/>
          <w:sz w:val="26"/>
          <w:szCs w:val="26"/>
        </w:rPr>
        <w:t>其中，当</w:t>
      </w:r>
      <w:r>
        <w:rPr>
          <w:rFonts w:ascii="Times New Roman" w:hAnsi="Times New Roman" w:eastAsia="Times New Roman" w:cs="Times New Roman"/>
          <w:spacing w:val="-10"/>
          <w:sz w:val="26"/>
          <w:szCs w:val="26"/>
        </w:rPr>
        <w:t xml:space="preserve">P′ </w:t>
      </w:r>
      <w:r>
        <w:rPr>
          <w:rFonts w:ascii="宋体" w:hAnsi="宋体" w:eastAsia="宋体" w:cs="宋体"/>
          <w:spacing w:val="-10"/>
          <w:sz w:val="26"/>
          <w:szCs w:val="26"/>
        </w:rPr>
        <w:t>位于拱脚连线的小桩号一侧时，</w:t>
      </w:r>
      <w:r>
        <w:rPr>
          <w:rFonts w:ascii="Times New Roman" w:hAnsi="Times New Roman" w:eastAsia="Times New Roman" w:cs="Times New Roman"/>
          <w:spacing w:val="-10"/>
          <w:sz w:val="26"/>
          <w:szCs w:val="26"/>
        </w:rPr>
        <w:t>Dpc</w:t>
      </w:r>
      <w:r>
        <w:rPr>
          <w:rFonts w:ascii="宋体" w:hAnsi="宋体" w:eastAsia="宋体" w:cs="宋体"/>
          <w:spacing w:val="-10"/>
          <w:sz w:val="26"/>
          <w:szCs w:val="26"/>
        </w:rPr>
        <w:t>取正值，反之</w:t>
      </w:r>
      <w:r>
        <w:rPr>
          <w:rFonts w:ascii="宋体" w:hAnsi="宋体" w:eastAsia="宋体" w:cs="宋体"/>
          <w:spacing w:val="1"/>
          <w:sz w:val="26"/>
          <w:szCs w:val="26"/>
        </w:rPr>
        <w:t xml:space="preserve"> </w:t>
      </w:r>
      <w:r>
        <w:rPr>
          <w:rFonts w:ascii="Times New Roman" w:hAnsi="Times New Roman" w:eastAsia="Times New Roman" w:cs="Times New Roman"/>
          <w:spacing w:val="-12"/>
          <w:sz w:val="26"/>
          <w:szCs w:val="26"/>
        </w:rPr>
        <w:t>Dpc</w:t>
      </w:r>
      <w:r>
        <w:rPr>
          <w:rFonts w:ascii="宋体" w:hAnsi="宋体" w:eastAsia="宋体" w:cs="宋体"/>
          <w:spacing w:val="-12"/>
          <w:sz w:val="26"/>
          <w:szCs w:val="26"/>
        </w:rPr>
        <w:t>取负值；</w:t>
      </w:r>
    </w:p>
    <w:p w14:paraId="35E58A28">
      <w:pPr>
        <w:spacing w:before="22" w:line="212" w:lineRule="auto"/>
        <w:ind w:left="909"/>
        <w:rPr>
          <w:rFonts w:ascii="Times New Roman" w:hAnsi="Times New Roman" w:eastAsia="Times New Roman" w:cs="Times New Roman"/>
          <w:sz w:val="26"/>
          <w:szCs w:val="26"/>
        </w:rPr>
      </w:pPr>
      <w:r>
        <w:rPr>
          <w:rFonts w:ascii="Times New Roman" w:hAnsi="Times New Roman" w:eastAsia="Times New Roman" w:cs="Times New Roman"/>
          <w:spacing w:val="-12"/>
          <w:sz w:val="26"/>
          <w:szCs w:val="26"/>
        </w:rPr>
        <w:t>Yc——</w:t>
      </w:r>
      <w:r>
        <w:rPr>
          <w:rFonts w:ascii="宋体" w:hAnsi="宋体" w:eastAsia="宋体" w:cs="宋体"/>
          <w:spacing w:val="-12"/>
          <w:sz w:val="26"/>
          <w:szCs w:val="26"/>
        </w:rPr>
        <w:t>测 点</w:t>
      </w:r>
      <w:r>
        <w:rPr>
          <w:rFonts w:ascii="Times New Roman" w:hAnsi="Times New Roman" w:eastAsia="Times New Roman" w:cs="Times New Roman"/>
          <w:spacing w:val="-12"/>
          <w:sz w:val="26"/>
          <w:szCs w:val="26"/>
        </w:rPr>
        <w:t>FF'</w:t>
      </w:r>
      <w:r>
        <w:rPr>
          <w:rFonts w:ascii="Times New Roman" w:hAnsi="Times New Roman" w:eastAsia="Times New Roman" w:cs="Times New Roman"/>
          <w:spacing w:val="41"/>
          <w:sz w:val="26"/>
          <w:szCs w:val="26"/>
        </w:rPr>
        <w:t xml:space="preserve"> </w:t>
      </w:r>
      <w:r>
        <w:rPr>
          <w:rFonts w:ascii="宋体" w:hAnsi="宋体" w:eastAsia="宋体" w:cs="宋体"/>
          <w:spacing w:val="-12"/>
          <w:sz w:val="26"/>
          <w:szCs w:val="26"/>
        </w:rPr>
        <w:t>连线中点</w:t>
      </w:r>
      <w:r>
        <w:rPr>
          <w:rFonts w:ascii="Times New Roman" w:hAnsi="Times New Roman" w:eastAsia="Times New Roman" w:cs="Times New Roman"/>
          <w:spacing w:val="-12"/>
          <w:sz w:val="26"/>
          <w:szCs w:val="26"/>
        </w:rPr>
        <w:t>C</w:t>
      </w:r>
      <w:r>
        <w:rPr>
          <w:rFonts w:ascii="宋体" w:hAnsi="宋体" w:eastAsia="宋体" w:cs="宋体"/>
          <w:spacing w:val="-12"/>
          <w:sz w:val="26"/>
          <w:szCs w:val="26"/>
        </w:rPr>
        <w:t>的</w:t>
      </w:r>
      <w:r>
        <w:rPr>
          <w:rFonts w:ascii="Times New Roman" w:hAnsi="Times New Roman" w:eastAsia="Times New Roman" w:cs="Times New Roman"/>
          <w:spacing w:val="-12"/>
          <w:sz w:val="26"/>
          <w:szCs w:val="26"/>
        </w:rPr>
        <w:t>Y</w:t>
      </w:r>
      <w:r>
        <w:rPr>
          <w:rFonts w:ascii="宋体" w:hAnsi="宋体" w:eastAsia="宋体" w:cs="宋体"/>
          <w:spacing w:val="-12"/>
          <w:sz w:val="26"/>
          <w:szCs w:val="26"/>
        </w:rPr>
        <w:t xml:space="preserve">坐标值( </w:t>
      </w:r>
      <w:r>
        <w:rPr>
          <w:rFonts w:ascii="Times New Roman" w:hAnsi="Times New Roman" w:eastAsia="Times New Roman" w:cs="Times New Roman"/>
          <w:spacing w:val="-12"/>
          <w:sz w:val="26"/>
          <w:szCs w:val="26"/>
        </w:rPr>
        <w:t>m);</w:t>
      </w:r>
    </w:p>
    <w:p w14:paraId="20FB3EF5">
      <w:pPr>
        <w:spacing w:before="81" w:line="212" w:lineRule="auto"/>
        <w:ind w:left="919"/>
        <w:rPr>
          <w:rFonts w:ascii="Times New Roman" w:hAnsi="Times New Roman" w:eastAsia="Times New Roman" w:cs="Times New Roman"/>
          <w:sz w:val="26"/>
          <w:szCs w:val="26"/>
        </w:rPr>
      </w:pPr>
      <w:r>
        <w:rPr>
          <w:rFonts w:ascii="Times New Roman" w:hAnsi="Times New Roman" w:eastAsia="Times New Roman" w:cs="Times New Roman"/>
          <w:spacing w:val="-16"/>
          <w:sz w:val="26"/>
          <w:szCs w:val="26"/>
        </w:rPr>
        <w:t>Yp——</w:t>
      </w:r>
      <w:r>
        <w:rPr>
          <w:rFonts w:ascii="宋体" w:hAnsi="宋体" w:eastAsia="宋体" w:cs="宋体"/>
          <w:spacing w:val="-16"/>
          <w:sz w:val="26"/>
          <w:szCs w:val="26"/>
        </w:rPr>
        <w:t>钢架拱顶点</w:t>
      </w:r>
      <w:r>
        <w:rPr>
          <w:rFonts w:ascii="Times New Roman" w:hAnsi="Times New Roman" w:eastAsia="Times New Roman" w:cs="Times New Roman"/>
          <w:spacing w:val="-16"/>
          <w:sz w:val="26"/>
          <w:szCs w:val="26"/>
        </w:rPr>
        <w:t>P</w:t>
      </w:r>
      <w:r>
        <w:rPr>
          <w:rFonts w:ascii="Times New Roman" w:hAnsi="Times New Roman" w:eastAsia="Times New Roman" w:cs="Times New Roman"/>
          <w:spacing w:val="30"/>
          <w:sz w:val="26"/>
          <w:szCs w:val="26"/>
        </w:rPr>
        <w:t xml:space="preserve"> </w:t>
      </w:r>
      <w:r>
        <w:rPr>
          <w:rFonts w:ascii="宋体" w:hAnsi="宋体" w:eastAsia="宋体" w:cs="宋体"/>
          <w:spacing w:val="-16"/>
          <w:sz w:val="26"/>
          <w:szCs w:val="26"/>
        </w:rPr>
        <w:t>的</w:t>
      </w:r>
      <w:r>
        <w:rPr>
          <w:rFonts w:ascii="宋体" w:hAnsi="宋体" w:eastAsia="宋体" w:cs="宋体"/>
          <w:spacing w:val="-49"/>
          <w:sz w:val="26"/>
          <w:szCs w:val="26"/>
        </w:rPr>
        <w:t xml:space="preserve"> </w:t>
      </w:r>
      <w:r>
        <w:rPr>
          <w:rFonts w:ascii="Times New Roman" w:hAnsi="Times New Roman" w:eastAsia="Times New Roman" w:cs="Times New Roman"/>
          <w:spacing w:val="-16"/>
          <w:sz w:val="26"/>
          <w:szCs w:val="26"/>
        </w:rPr>
        <w:t>Y</w:t>
      </w:r>
      <w:r>
        <w:rPr>
          <w:rFonts w:ascii="宋体" w:hAnsi="宋体" w:eastAsia="宋体" w:cs="宋体"/>
          <w:spacing w:val="-16"/>
          <w:sz w:val="26"/>
          <w:szCs w:val="26"/>
        </w:rPr>
        <w:t xml:space="preserve">坐标值( </w:t>
      </w:r>
      <w:r>
        <w:rPr>
          <w:rFonts w:ascii="Times New Roman" w:hAnsi="Times New Roman" w:eastAsia="Times New Roman" w:cs="Times New Roman"/>
          <w:spacing w:val="-16"/>
          <w:sz w:val="26"/>
          <w:szCs w:val="26"/>
        </w:rPr>
        <w:t>m);</w:t>
      </w:r>
    </w:p>
    <w:p w14:paraId="5DB353D7">
      <w:pPr>
        <w:spacing w:before="102" w:line="212" w:lineRule="auto"/>
        <w:ind w:left="889"/>
        <w:rPr>
          <w:rFonts w:ascii="Times New Roman" w:hAnsi="Times New Roman" w:eastAsia="Times New Roman" w:cs="Times New Roman"/>
          <w:sz w:val="26"/>
          <w:szCs w:val="26"/>
        </w:rPr>
      </w:pPr>
      <w:r>
        <w:rPr>
          <w:rFonts w:ascii="Times New Roman" w:hAnsi="Times New Roman" w:eastAsia="Times New Roman" w:cs="Times New Roman"/>
          <w:spacing w:val="-9"/>
          <w:sz w:val="26"/>
          <w:szCs w:val="26"/>
        </w:rPr>
        <w:t>Xc——</w:t>
      </w:r>
      <w:r>
        <w:rPr>
          <w:rFonts w:ascii="宋体" w:hAnsi="宋体" w:eastAsia="宋体" w:cs="宋体"/>
          <w:spacing w:val="-9"/>
          <w:sz w:val="26"/>
          <w:szCs w:val="26"/>
        </w:rPr>
        <w:t>测点</w:t>
      </w:r>
      <w:r>
        <w:rPr>
          <w:rFonts w:ascii="Times New Roman" w:hAnsi="Times New Roman" w:eastAsia="Times New Roman" w:cs="Times New Roman"/>
          <w:spacing w:val="-9"/>
          <w:sz w:val="26"/>
          <w:szCs w:val="26"/>
        </w:rPr>
        <w:t>FF'</w:t>
      </w:r>
      <w:r>
        <w:rPr>
          <w:rFonts w:ascii="宋体" w:hAnsi="宋体" w:eastAsia="宋体" w:cs="宋体"/>
          <w:spacing w:val="-9"/>
          <w:sz w:val="26"/>
          <w:szCs w:val="26"/>
        </w:rPr>
        <w:t>连线中点</w:t>
      </w:r>
      <w:r>
        <w:rPr>
          <w:rFonts w:ascii="Times New Roman" w:hAnsi="Times New Roman" w:eastAsia="Times New Roman" w:cs="Times New Roman"/>
          <w:spacing w:val="-9"/>
          <w:sz w:val="26"/>
          <w:szCs w:val="26"/>
        </w:rPr>
        <w:t xml:space="preserve">C </w:t>
      </w:r>
      <w:r>
        <w:rPr>
          <w:rFonts w:ascii="宋体" w:hAnsi="宋体" w:eastAsia="宋体" w:cs="宋体"/>
          <w:spacing w:val="-9"/>
          <w:sz w:val="26"/>
          <w:szCs w:val="26"/>
        </w:rPr>
        <w:t>的</w:t>
      </w:r>
      <w:r>
        <w:rPr>
          <w:rFonts w:ascii="宋体" w:hAnsi="宋体" w:eastAsia="宋体" w:cs="宋体"/>
          <w:spacing w:val="-46"/>
          <w:sz w:val="26"/>
          <w:szCs w:val="26"/>
        </w:rPr>
        <w:t xml:space="preserve"> </w:t>
      </w:r>
      <w:r>
        <w:rPr>
          <w:rFonts w:ascii="Times New Roman" w:hAnsi="Times New Roman" w:eastAsia="Times New Roman" w:cs="Times New Roman"/>
          <w:spacing w:val="-9"/>
          <w:sz w:val="26"/>
          <w:szCs w:val="26"/>
        </w:rPr>
        <w:t>X</w:t>
      </w:r>
      <w:r>
        <w:rPr>
          <w:rFonts w:ascii="Times New Roman" w:hAnsi="Times New Roman" w:eastAsia="Times New Roman" w:cs="Times New Roman"/>
          <w:spacing w:val="-21"/>
          <w:sz w:val="26"/>
          <w:szCs w:val="26"/>
        </w:rPr>
        <w:t xml:space="preserve"> </w:t>
      </w:r>
      <w:r>
        <w:rPr>
          <w:rFonts w:ascii="宋体" w:hAnsi="宋体" w:eastAsia="宋体" w:cs="宋体"/>
          <w:spacing w:val="-9"/>
          <w:sz w:val="26"/>
          <w:szCs w:val="26"/>
        </w:rPr>
        <w:t>坐标值</w:t>
      </w:r>
      <w:r>
        <w:rPr>
          <w:rFonts w:ascii="宋体" w:hAnsi="宋体" w:eastAsia="宋体" w:cs="宋体"/>
          <w:spacing w:val="80"/>
          <w:sz w:val="26"/>
          <w:szCs w:val="26"/>
        </w:rPr>
        <w:t xml:space="preserve"> </w:t>
      </w:r>
      <w:r>
        <w:rPr>
          <w:rFonts w:ascii="Times New Roman" w:hAnsi="Times New Roman" w:eastAsia="Times New Roman" w:cs="Times New Roman"/>
          <w:spacing w:val="-9"/>
          <w:sz w:val="26"/>
          <w:szCs w:val="26"/>
        </w:rPr>
        <w:t>m);</w:t>
      </w:r>
    </w:p>
    <w:p w14:paraId="17B51243">
      <w:pPr>
        <w:spacing w:before="21" w:line="212" w:lineRule="auto"/>
        <w:ind w:left="889"/>
        <w:rPr>
          <w:rFonts w:ascii="宋体" w:hAnsi="宋体" w:eastAsia="宋体" w:cs="宋体"/>
          <w:sz w:val="26"/>
          <w:szCs w:val="26"/>
        </w:rPr>
      </w:pPr>
      <w:r>
        <w:rPr>
          <w:rFonts w:ascii="Times New Roman" w:hAnsi="Times New Roman" w:eastAsia="Times New Roman" w:cs="Times New Roman"/>
          <w:spacing w:val="-4"/>
          <w:sz w:val="26"/>
          <w:szCs w:val="26"/>
        </w:rPr>
        <w:t>Xp——</w:t>
      </w:r>
      <w:r>
        <w:rPr>
          <w:rFonts w:ascii="宋体" w:hAnsi="宋体" w:eastAsia="宋体" w:cs="宋体"/>
          <w:spacing w:val="-4"/>
          <w:sz w:val="26"/>
          <w:szCs w:val="26"/>
        </w:rPr>
        <w:t>钢架拱顶点</w:t>
      </w:r>
      <w:r>
        <w:rPr>
          <w:rFonts w:ascii="Times New Roman" w:hAnsi="Times New Roman" w:eastAsia="Times New Roman" w:cs="Times New Roman"/>
          <w:spacing w:val="-4"/>
          <w:sz w:val="26"/>
          <w:szCs w:val="26"/>
        </w:rPr>
        <w:t>P</w:t>
      </w:r>
      <w:r>
        <w:rPr>
          <w:rFonts w:ascii="宋体" w:hAnsi="宋体" w:eastAsia="宋体" w:cs="宋体"/>
          <w:spacing w:val="-4"/>
          <w:sz w:val="26"/>
          <w:szCs w:val="26"/>
        </w:rPr>
        <w:t>的</w:t>
      </w:r>
      <w:r>
        <w:rPr>
          <w:rFonts w:ascii="Times New Roman" w:hAnsi="Times New Roman" w:eastAsia="Times New Roman" w:cs="Times New Roman"/>
          <w:spacing w:val="-4"/>
          <w:sz w:val="26"/>
          <w:szCs w:val="26"/>
        </w:rPr>
        <w:t xml:space="preserve">X </w:t>
      </w:r>
      <w:r>
        <w:rPr>
          <w:rFonts w:ascii="宋体" w:hAnsi="宋体" w:eastAsia="宋体" w:cs="宋体"/>
          <w:spacing w:val="-4"/>
          <w:sz w:val="26"/>
          <w:szCs w:val="26"/>
        </w:rPr>
        <w:t>坐标值(</w:t>
      </w:r>
      <w:r>
        <w:rPr>
          <w:rFonts w:ascii="Times New Roman" w:hAnsi="Times New Roman" w:eastAsia="Times New Roman" w:cs="Times New Roman"/>
          <w:spacing w:val="-4"/>
          <w:sz w:val="26"/>
          <w:szCs w:val="26"/>
        </w:rPr>
        <w:t>m)</w:t>
      </w:r>
      <w:r>
        <w:rPr>
          <w:rFonts w:ascii="宋体" w:hAnsi="宋体" w:eastAsia="宋体" w:cs="宋体"/>
          <w:spacing w:val="-4"/>
          <w:sz w:val="26"/>
          <w:szCs w:val="26"/>
        </w:rPr>
        <w:t>。</w:t>
      </w:r>
    </w:p>
    <w:p w14:paraId="51B45E57">
      <w:pPr>
        <w:spacing w:before="61" w:line="184" w:lineRule="auto"/>
        <w:ind w:left="529"/>
        <w:rPr>
          <w:rFonts w:ascii="宋体" w:hAnsi="宋体" w:eastAsia="宋体" w:cs="宋体"/>
          <w:sz w:val="26"/>
          <w:szCs w:val="26"/>
        </w:rPr>
      </w:pPr>
      <w:r>
        <w:rPr>
          <w:rFonts w:ascii="宋体" w:hAnsi="宋体" w:eastAsia="宋体" w:cs="宋体"/>
          <w:spacing w:val="-4"/>
          <w:sz w:val="26"/>
          <w:szCs w:val="26"/>
        </w:rPr>
        <w:t>(2)测点FF</w:t>
      </w:r>
      <w:r>
        <w:rPr>
          <w:rFonts w:ascii="Times New Roman" w:hAnsi="Times New Roman" w:eastAsia="Times New Roman" w:cs="Times New Roman"/>
          <w:spacing w:val="-4"/>
          <w:sz w:val="26"/>
          <w:szCs w:val="26"/>
        </w:rPr>
        <w:t xml:space="preserve">' </w:t>
      </w:r>
      <w:r>
        <w:rPr>
          <w:rFonts w:ascii="宋体" w:hAnsi="宋体" w:eastAsia="宋体" w:cs="宋体"/>
          <w:spacing w:val="-4"/>
          <w:sz w:val="26"/>
          <w:szCs w:val="26"/>
        </w:rPr>
        <w:t>连线中点</w:t>
      </w:r>
      <w:r>
        <w:rPr>
          <w:rFonts w:ascii="Times New Roman" w:hAnsi="Times New Roman" w:eastAsia="Times New Roman" w:cs="Times New Roman"/>
          <w:spacing w:val="-4"/>
          <w:sz w:val="26"/>
          <w:szCs w:val="26"/>
        </w:rPr>
        <w:t>C</w:t>
      </w:r>
      <w:r>
        <w:rPr>
          <w:rFonts w:ascii="Times New Roman" w:hAnsi="Times New Roman" w:eastAsia="Times New Roman" w:cs="Times New Roman"/>
          <w:spacing w:val="32"/>
          <w:sz w:val="26"/>
          <w:szCs w:val="26"/>
        </w:rPr>
        <w:t xml:space="preserve"> </w:t>
      </w:r>
      <w:r>
        <w:rPr>
          <w:rFonts w:ascii="宋体" w:hAnsi="宋体" w:eastAsia="宋体" w:cs="宋体"/>
          <w:spacing w:val="-4"/>
          <w:sz w:val="26"/>
          <w:szCs w:val="26"/>
        </w:rPr>
        <w:t>的高程值应按式(</w:t>
      </w:r>
      <w:r>
        <w:rPr>
          <w:rFonts w:ascii="宋体" w:hAnsi="宋体" w:eastAsia="宋体" w:cs="宋体"/>
          <w:spacing w:val="55"/>
          <w:sz w:val="26"/>
          <w:szCs w:val="26"/>
        </w:rPr>
        <w:t xml:space="preserve"> </w:t>
      </w:r>
      <w:r>
        <w:rPr>
          <w:rFonts w:ascii="Times New Roman" w:hAnsi="Times New Roman" w:eastAsia="Times New Roman" w:cs="Times New Roman"/>
          <w:spacing w:val="-5"/>
          <w:sz w:val="26"/>
          <w:szCs w:val="26"/>
        </w:rPr>
        <w:t xml:space="preserve">T0513-5)  </w:t>
      </w:r>
      <w:r>
        <w:rPr>
          <w:rFonts w:ascii="宋体" w:hAnsi="宋体" w:eastAsia="宋体" w:cs="宋体"/>
          <w:spacing w:val="-5"/>
          <w:sz w:val="26"/>
          <w:szCs w:val="26"/>
        </w:rPr>
        <w:t>计算。</w:t>
      </w:r>
    </w:p>
    <w:p w14:paraId="42411EF2">
      <w:pPr>
        <w:ind w:right="67"/>
        <w:jc w:val="right"/>
        <w:rPr>
          <w:rFonts w:ascii="Times New Roman" w:hAnsi="Times New Roman" w:eastAsia="Times New Roman" w:cs="Times New Roman"/>
          <w:sz w:val="26"/>
          <w:szCs w:val="26"/>
        </w:rPr>
      </w:pPr>
      <w:r>
        <w:rPr>
          <w:rFonts w:ascii="Times New Roman" w:hAnsi="Times New Roman" w:eastAsia="Times New Roman" w:cs="Times New Roman"/>
          <w:position w:val="-25"/>
          <w:sz w:val="26"/>
          <w:szCs w:val="26"/>
        </w:rPr>
        <w:drawing>
          <wp:inline distT="0" distB="0" distL="0" distR="0">
            <wp:extent cx="1117600" cy="501650"/>
            <wp:effectExtent l="0" t="0" r="0" b="0"/>
            <wp:docPr id="74" name="IM 74"/>
            <wp:cNvGraphicFramePr/>
            <a:graphic xmlns:a="http://schemas.openxmlformats.org/drawingml/2006/main">
              <a:graphicData uri="http://schemas.openxmlformats.org/drawingml/2006/picture">
                <pic:pic xmlns:pic="http://schemas.openxmlformats.org/drawingml/2006/picture">
                  <pic:nvPicPr>
                    <pic:cNvPr id="74" name="IM 74"/>
                    <pic:cNvPicPr/>
                  </pic:nvPicPr>
                  <pic:blipFill>
                    <a:blip r:embed="rId105"/>
                    <a:stretch>
                      <a:fillRect/>
                    </a:stretch>
                  </pic:blipFill>
                  <pic:spPr>
                    <a:xfrm>
                      <a:off x="0" y="0"/>
                      <a:ext cx="1117606" cy="501672"/>
                    </a:xfrm>
                    <a:prstGeom prst="rect">
                      <a:avLst/>
                    </a:prstGeom>
                  </pic:spPr>
                </pic:pic>
              </a:graphicData>
            </a:graphic>
          </wp:inline>
        </w:drawing>
      </w:r>
      <w:r>
        <w:rPr>
          <w:rFonts w:ascii="Times New Roman" w:hAnsi="Times New Roman" w:eastAsia="Times New Roman" w:cs="Times New Roman"/>
          <w:spacing w:val="1"/>
          <w:sz w:val="26"/>
          <w:szCs w:val="26"/>
        </w:rPr>
        <w:t xml:space="preserve">                                       </w:t>
      </w:r>
      <w:r>
        <w:rPr>
          <w:rFonts w:ascii="Times New Roman" w:hAnsi="Times New Roman" w:eastAsia="Times New Roman" w:cs="Times New Roman"/>
          <w:spacing w:val="-3"/>
          <w:sz w:val="26"/>
          <w:szCs w:val="26"/>
        </w:rPr>
        <w:t>(T</w:t>
      </w:r>
      <w:r>
        <w:rPr>
          <w:rFonts w:ascii="Times New Roman" w:hAnsi="Times New Roman" w:eastAsia="Times New Roman" w:cs="Times New Roman"/>
          <w:spacing w:val="11"/>
          <w:sz w:val="26"/>
          <w:szCs w:val="26"/>
        </w:rPr>
        <w:t xml:space="preserve"> </w:t>
      </w:r>
      <w:r>
        <w:rPr>
          <w:rFonts w:ascii="Times New Roman" w:hAnsi="Times New Roman" w:eastAsia="Times New Roman" w:cs="Times New Roman"/>
          <w:spacing w:val="-3"/>
          <w:sz w:val="26"/>
          <w:szCs w:val="26"/>
        </w:rPr>
        <w:t>0513-5)</w:t>
      </w:r>
    </w:p>
    <w:p w14:paraId="547F6547">
      <w:pPr>
        <w:spacing w:before="42" w:line="212" w:lineRule="auto"/>
        <w:ind w:left="509"/>
        <w:rPr>
          <w:rFonts w:ascii="宋体" w:hAnsi="宋体" w:eastAsia="宋体" w:cs="宋体"/>
          <w:sz w:val="26"/>
          <w:szCs w:val="26"/>
        </w:rPr>
      </w:pPr>
      <w:r>
        <w:rPr>
          <w:rFonts w:ascii="宋体" w:hAnsi="宋体" w:eastAsia="宋体" w:cs="宋体"/>
          <w:spacing w:val="-14"/>
          <w:sz w:val="26"/>
          <w:szCs w:val="26"/>
        </w:rPr>
        <w:t>钢架拱顶点</w:t>
      </w:r>
      <w:r>
        <w:rPr>
          <w:rFonts w:ascii="Times New Roman" w:hAnsi="Times New Roman" w:eastAsia="Times New Roman" w:cs="Times New Roman"/>
          <w:spacing w:val="-14"/>
          <w:sz w:val="26"/>
          <w:szCs w:val="26"/>
        </w:rPr>
        <w:t>P</w:t>
      </w:r>
      <w:r>
        <w:rPr>
          <w:rFonts w:ascii="Times New Roman" w:hAnsi="Times New Roman" w:eastAsia="Times New Roman" w:cs="Times New Roman"/>
          <w:spacing w:val="49"/>
          <w:w w:val="101"/>
          <w:sz w:val="26"/>
          <w:szCs w:val="26"/>
        </w:rPr>
        <w:t xml:space="preserve"> </w:t>
      </w:r>
      <w:r>
        <w:rPr>
          <w:rFonts w:ascii="宋体" w:hAnsi="宋体" w:eastAsia="宋体" w:cs="宋体"/>
          <w:spacing w:val="-14"/>
          <w:sz w:val="26"/>
          <w:szCs w:val="26"/>
        </w:rPr>
        <w:t>与</w:t>
      </w:r>
      <w:r>
        <w:rPr>
          <w:rFonts w:ascii="Times New Roman" w:hAnsi="Times New Roman" w:eastAsia="Times New Roman" w:cs="Times New Roman"/>
          <w:spacing w:val="-14"/>
          <w:sz w:val="26"/>
          <w:szCs w:val="26"/>
        </w:rPr>
        <w:t>C</w:t>
      </w:r>
      <w:r>
        <w:rPr>
          <w:rFonts w:ascii="Times New Roman" w:hAnsi="Times New Roman" w:eastAsia="Times New Roman" w:cs="Times New Roman"/>
          <w:spacing w:val="31"/>
          <w:sz w:val="26"/>
          <w:szCs w:val="26"/>
        </w:rPr>
        <w:t xml:space="preserve"> </w:t>
      </w:r>
      <w:r>
        <w:rPr>
          <w:rFonts w:ascii="宋体" w:hAnsi="宋体" w:eastAsia="宋体" w:cs="宋体"/>
          <w:spacing w:val="-14"/>
          <w:sz w:val="26"/>
          <w:szCs w:val="26"/>
        </w:rPr>
        <w:t>点的高差值△。应按式(</w:t>
      </w:r>
      <w:r>
        <w:rPr>
          <w:rFonts w:ascii="宋体" w:hAnsi="宋体" w:eastAsia="宋体" w:cs="宋体"/>
          <w:spacing w:val="-64"/>
          <w:sz w:val="26"/>
          <w:szCs w:val="26"/>
        </w:rPr>
        <w:t xml:space="preserve"> </w:t>
      </w:r>
      <w:r>
        <w:rPr>
          <w:rFonts w:ascii="Times New Roman" w:hAnsi="Times New Roman" w:eastAsia="Times New Roman" w:cs="Times New Roman"/>
          <w:spacing w:val="-14"/>
          <w:sz w:val="26"/>
          <w:szCs w:val="26"/>
        </w:rPr>
        <w:t>T</w:t>
      </w:r>
      <w:r>
        <w:rPr>
          <w:rFonts w:ascii="Times New Roman" w:hAnsi="Times New Roman" w:eastAsia="Times New Roman" w:cs="Times New Roman"/>
          <w:spacing w:val="51"/>
          <w:sz w:val="26"/>
          <w:szCs w:val="26"/>
        </w:rPr>
        <w:t xml:space="preserve"> </w:t>
      </w:r>
      <w:r>
        <w:rPr>
          <w:rFonts w:ascii="Times New Roman" w:hAnsi="Times New Roman" w:eastAsia="Times New Roman" w:cs="Times New Roman"/>
          <w:spacing w:val="-14"/>
          <w:sz w:val="26"/>
          <w:szCs w:val="26"/>
        </w:rPr>
        <w:t>0513-6)</w:t>
      </w:r>
      <w:r>
        <w:rPr>
          <w:rFonts w:ascii="Times New Roman" w:hAnsi="Times New Roman" w:eastAsia="Times New Roman" w:cs="Times New Roman"/>
          <w:spacing w:val="34"/>
          <w:w w:val="101"/>
          <w:sz w:val="26"/>
          <w:szCs w:val="26"/>
        </w:rPr>
        <w:t xml:space="preserve"> </w:t>
      </w:r>
      <w:r>
        <w:rPr>
          <w:rFonts w:ascii="宋体" w:hAnsi="宋体" w:eastAsia="宋体" w:cs="宋体"/>
          <w:spacing w:val="-14"/>
          <w:sz w:val="26"/>
          <w:szCs w:val="26"/>
        </w:rPr>
        <w:t>计算：</w:t>
      </w:r>
    </w:p>
    <w:p w14:paraId="437F6600">
      <w:pPr>
        <w:spacing w:before="3" w:line="350" w:lineRule="exact"/>
        <w:ind w:left="3809"/>
        <w:rPr>
          <w:rFonts w:ascii="Times New Roman" w:hAnsi="Times New Roman" w:eastAsia="Times New Roman" w:cs="Times New Roman"/>
          <w:sz w:val="26"/>
          <w:szCs w:val="26"/>
        </w:rPr>
      </w:pPr>
      <w:r>
        <w:rPr>
          <w:rFonts w:ascii="宋体" w:hAnsi="宋体" w:eastAsia="宋体" w:cs="宋体"/>
          <w:spacing w:val="-1"/>
          <w:position w:val="3"/>
          <w:sz w:val="26"/>
          <w:szCs w:val="26"/>
        </w:rPr>
        <w:t>△</w:t>
      </w:r>
      <w:r>
        <w:rPr>
          <w:rFonts w:ascii="Times New Roman" w:hAnsi="Times New Roman" w:eastAsia="Times New Roman" w:cs="Times New Roman"/>
          <w:spacing w:val="-1"/>
          <w:position w:val="3"/>
          <w:sz w:val="26"/>
          <w:szCs w:val="26"/>
        </w:rPr>
        <w:t>=|Hp-Hc|                                              (T</w:t>
      </w:r>
      <w:r>
        <w:rPr>
          <w:rFonts w:ascii="Times New Roman" w:hAnsi="Times New Roman" w:eastAsia="Times New Roman" w:cs="Times New Roman"/>
          <w:spacing w:val="51"/>
          <w:w w:val="101"/>
          <w:position w:val="3"/>
          <w:sz w:val="26"/>
          <w:szCs w:val="26"/>
        </w:rPr>
        <w:t xml:space="preserve"> </w:t>
      </w:r>
      <w:r>
        <w:rPr>
          <w:rFonts w:ascii="Times New Roman" w:hAnsi="Times New Roman" w:eastAsia="Times New Roman" w:cs="Times New Roman"/>
          <w:spacing w:val="-1"/>
          <w:position w:val="3"/>
          <w:sz w:val="26"/>
          <w:szCs w:val="26"/>
        </w:rPr>
        <w:t>0513-6)</w:t>
      </w:r>
    </w:p>
    <w:p w14:paraId="2109576A">
      <w:pPr>
        <w:spacing w:before="68" w:line="212" w:lineRule="auto"/>
        <w:ind w:left="9"/>
        <w:rPr>
          <w:rFonts w:ascii="宋体" w:hAnsi="宋体" w:eastAsia="宋体" w:cs="宋体"/>
          <w:sz w:val="26"/>
          <w:szCs w:val="26"/>
        </w:rPr>
      </w:pPr>
      <w:r>
        <w:rPr>
          <w:rFonts w:ascii="宋体" w:hAnsi="宋体" w:eastAsia="宋体" w:cs="宋体"/>
          <w:spacing w:val="-5"/>
          <w:sz w:val="26"/>
          <w:szCs w:val="26"/>
        </w:rPr>
        <w:t>式中：△</w:t>
      </w:r>
      <w:r>
        <w:rPr>
          <w:rFonts w:ascii="Times New Roman" w:hAnsi="Times New Roman" w:eastAsia="Times New Roman" w:cs="Times New Roman"/>
          <w:spacing w:val="-5"/>
          <w:sz w:val="26"/>
          <w:szCs w:val="26"/>
        </w:rPr>
        <w:t xml:space="preserve">fP         </w:t>
      </w:r>
      <w:r>
        <w:rPr>
          <w:rFonts w:ascii="宋体" w:hAnsi="宋体" w:eastAsia="宋体" w:cs="宋体"/>
          <w:spacing w:val="-5"/>
          <w:sz w:val="26"/>
          <w:szCs w:val="26"/>
        </w:rPr>
        <w:t>点与</w:t>
      </w:r>
      <w:r>
        <w:rPr>
          <w:rFonts w:ascii="宋体" w:hAnsi="宋体" w:eastAsia="宋体" w:cs="宋体"/>
          <w:spacing w:val="-53"/>
          <w:sz w:val="26"/>
          <w:szCs w:val="26"/>
        </w:rPr>
        <w:t xml:space="preserve"> </w:t>
      </w:r>
      <w:r>
        <w:rPr>
          <w:rFonts w:ascii="Times New Roman" w:hAnsi="Times New Roman" w:eastAsia="Times New Roman" w:cs="Times New Roman"/>
          <w:spacing w:val="-5"/>
          <w:sz w:val="26"/>
          <w:szCs w:val="26"/>
        </w:rPr>
        <w:t>C</w:t>
      </w:r>
      <w:r>
        <w:rPr>
          <w:rFonts w:ascii="宋体" w:hAnsi="宋体" w:eastAsia="宋体" w:cs="宋体"/>
          <w:spacing w:val="-5"/>
          <w:sz w:val="26"/>
          <w:szCs w:val="26"/>
        </w:rPr>
        <w:t>点高程之差(</w:t>
      </w:r>
      <w:r>
        <w:rPr>
          <w:rFonts w:ascii="Times New Roman" w:hAnsi="Times New Roman" w:eastAsia="Times New Roman" w:cs="Times New Roman"/>
          <w:spacing w:val="-5"/>
          <w:sz w:val="26"/>
          <w:szCs w:val="26"/>
        </w:rPr>
        <w:t xml:space="preserve">m),   </w:t>
      </w:r>
      <w:r>
        <w:rPr>
          <w:rFonts w:ascii="宋体" w:hAnsi="宋体" w:eastAsia="宋体" w:cs="宋体"/>
          <w:spacing w:val="-5"/>
          <w:sz w:val="26"/>
          <w:szCs w:val="26"/>
        </w:rPr>
        <w:t>准确至0.001m;</w:t>
      </w:r>
    </w:p>
    <w:p w14:paraId="0006FA97">
      <w:pPr>
        <w:spacing w:before="81" w:line="212" w:lineRule="auto"/>
        <w:ind w:left="739"/>
        <w:rPr>
          <w:rFonts w:ascii="Times New Roman" w:hAnsi="Times New Roman" w:eastAsia="Times New Roman" w:cs="Times New Roman"/>
          <w:sz w:val="26"/>
          <w:szCs w:val="26"/>
        </w:rPr>
      </w:pPr>
      <w:r>
        <w:rPr>
          <w:rFonts w:ascii="Times New Roman" w:hAnsi="Times New Roman" w:eastAsia="Times New Roman" w:cs="Times New Roman"/>
          <w:spacing w:val="-4"/>
          <w:sz w:val="26"/>
          <w:szCs w:val="26"/>
        </w:rPr>
        <w:t xml:space="preserve">Hp——P </w:t>
      </w:r>
      <w:r>
        <w:rPr>
          <w:rFonts w:ascii="宋体" w:hAnsi="宋体" w:eastAsia="宋体" w:cs="宋体"/>
          <w:spacing w:val="-4"/>
          <w:sz w:val="26"/>
          <w:szCs w:val="26"/>
        </w:rPr>
        <w:t>点高程值(</w:t>
      </w:r>
      <w:r>
        <w:rPr>
          <w:rFonts w:ascii="Times New Roman" w:hAnsi="Times New Roman" w:eastAsia="Times New Roman" w:cs="Times New Roman"/>
          <w:spacing w:val="-4"/>
          <w:sz w:val="26"/>
          <w:szCs w:val="26"/>
        </w:rPr>
        <w:t>m);</w:t>
      </w:r>
    </w:p>
    <w:p w14:paraId="18EE4DA2">
      <w:pPr>
        <w:spacing w:before="62" w:line="212" w:lineRule="auto"/>
        <w:ind w:left="739"/>
        <w:rPr>
          <w:rFonts w:ascii="宋体" w:hAnsi="宋体" w:eastAsia="宋体" w:cs="宋体"/>
          <w:sz w:val="26"/>
          <w:szCs w:val="26"/>
        </w:rPr>
      </w:pPr>
      <w:r>
        <w:rPr>
          <w:rFonts w:ascii="Times New Roman" w:hAnsi="Times New Roman" w:eastAsia="Times New Roman" w:cs="Times New Roman"/>
          <w:spacing w:val="-5"/>
          <w:sz w:val="26"/>
          <w:szCs w:val="26"/>
        </w:rPr>
        <w:t>Hc——C</w:t>
      </w:r>
      <w:r>
        <w:rPr>
          <w:rFonts w:ascii="宋体" w:hAnsi="宋体" w:eastAsia="宋体" w:cs="宋体"/>
          <w:spacing w:val="-5"/>
          <w:sz w:val="26"/>
          <w:szCs w:val="26"/>
        </w:rPr>
        <w:t>点高程值(</w:t>
      </w:r>
      <w:r>
        <w:rPr>
          <w:rFonts w:ascii="宋体" w:hAnsi="宋体" w:eastAsia="宋体" w:cs="宋体"/>
          <w:spacing w:val="-61"/>
          <w:sz w:val="26"/>
          <w:szCs w:val="26"/>
        </w:rPr>
        <w:t xml:space="preserve"> </w:t>
      </w:r>
      <w:r>
        <w:rPr>
          <w:rFonts w:ascii="Times New Roman" w:hAnsi="Times New Roman" w:eastAsia="Times New Roman" w:cs="Times New Roman"/>
          <w:spacing w:val="-5"/>
          <w:sz w:val="26"/>
          <w:szCs w:val="26"/>
        </w:rPr>
        <w:t>mm)</w:t>
      </w:r>
      <w:r>
        <w:rPr>
          <w:rFonts w:ascii="宋体" w:hAnsi="宋体" w:eastAsia="宋体" w:cs="宋体"/>
          <w:spacing w:val="-5"/>
          <w:sz w:val="26"/>
          <w:szCs w:val="26"/>
        </w:rPr>
        <w:t>。</w:t>
      </w:r>
    </w:p>
    <w:p w14:paraId="357CA65E">
      <w:pPr>
        <w:spacing w:before="61" w:line="212" w:lineRule="auto"/>
        <w:ind w:left="529"/>
        <w:rPr>
          <w:rFonts w:ascii="宋体" w:hAnsi="宋体" w:eastAsia="宋体" w:cs="宋体"/>
          <w:sz w:val="26"/>
          <w:szCs w:val="26"/>
        </w:rPr>
      </w:pPr>
      <w:r>
        <w:rPr>
          <w:rFonts w:ascii="宋体" w:hAnsi="宋体" w:eastAsia="宋体" w:cs="宋体"/>
          <w:spacing w:val="-9"/>
          <w:sz w:val="26"/>
          <w:szCs w:val="26"/>
        </w:rPr>
        <w:t>(3)</w:t>
      </w:r>
      <w:r>
        <w:rPr>
          <w:rFonts w:ascii="宋体" w:hAnsi="宋体" w:eastAsia="宋体" w:cs="宋体"/>
          <w:spacing w:val="39"/>
          <w:sz w:val="26"/>
          <w:szCs w:val="26"/>
        </w:rPr>
        <w:t xml:space="preserve"> </w:t>
      </w:r>
      <w:r>
        <w:rPr>
          <w:rFonts w:ascii="宋体" w:hAnsi="宋体" w:eastAsia="宋体" w:cs="宋体"/>
          <w:spacing w:val="-9"/>
          <w:sz w:val="26"/>
          <w:szCs w:val="26"/>
        </w:rPr>
        <w:t>钢架倾斜度应按式(</w:t>
      </w:r>
      <w:r>
        <w:rPr>
          <w:rFonts w:ascii="宋体" w:hAnsi="宋体" w:eastAsia="宋体" w:cs="宋体"/>
          <w:spacing w:val="-64"/>
          <w:sz w:val="26"/>
          <w:szCs w:val="26"/>
        </w:rPr>
        <w:t xml:space="preserve"> </w:t>
      </w:r>
      <w:r>
        <w:rPr>
          <w:rFonts w:ascii="Times New Roman" w:hAnsi="Times New Roman" w:eastAsia="Times New Roman" w:cs="Times New Roman"/>
          <w:spacing w:val="-9"/>
          <w:sz w:val="26"/>
          <w:szCs w:val="26"/>
        </w:rPr>
        <w:t>T 0513-7)</w:t>
      </w:r>
      <w:r>
        <w:rPr>
          <w:rFonts w:ascii="Times New Roman" w:hAnsi="Times New Roman" w:eastAsia="Times New Roman" w:cs="Times New Roman"/>
          <w:spacing w:val="46"/>
          <w:sz w:val="26"/>
          <w:szCs w:val="26"/>
        </w:rPr>
        <w:t xml:space="preserve"> </w:t>
      </w:r>
      <w:r>
        <w:rPr>
          <w:rFonts w:ascii="宋体" w:hAnsi="宋体" w:eastAsia="宋体" w:cs="宋体"/>
          <w:spacing w:val="-9"/>
          <w:sz w:val="26"/>
          <w:szCs w:val="26"/>
        </w:rPr>
        <w:t>计算。</w:t>
      </w:r>
    </w:p>
    <w:p w14:paraId="0415C0CB">
      <w:pPr>
        <w:spacing w:before="121" w:line="260" w:lineRule="auto"/>
        <w:ind w:left="29" w:right="67" w:firstLine="3899"/>
        <w:rPr>
          <w:rFonts w:ascii="宋体" w:hAnsi="宋体" w:eastAsia="宋体" w:cs="宋体"/>
          <w:sz w:val="26"/>
          <w:szCs w:val="26"/>
        </w:rPr>
      </w:pPr>
      <w:r>
        <w:rPr>
          <w:rFonts w:ascii="Times New Roman" w:hAnsi="Times New Roman" w:eastAsia="Times New Roman" w:cs="Times New Roman"/>
          <w:position w:val="-22"/>
          <w:sz w:val="26"/>
          <w:szCs w:val="26"/>
        </w:rPr>
        <w:drawing>
          <wp:inline distT="0" distB="0" distL="0" distR="0">
            <wp:extent cx="862965" cy="374650"/>
            <wp:effectExtent l="0" t="0" r="0" b="0"/>
            <wp:docPr id="76" name="IM 76"/>
            <wp:cNvGraphicFramePr/>
            <a:graphic xmlns:a="http://schemas.openxmlformats.org/drawingml/2006/main">
              <a:graphicData uri="http://schemas.openxmlformats.org/drawingml/2006/picture">
                <pic:pic xmlns:pic="http://schemas.openxmlformats.org/drawingml/2006/picture">
                  <pic:nvPicPr>
                    <pic:cNvPr id="76" name="IM 76"/>
                    <pic:cNvPicPr/>
                  </pic:nvPicPr>
                  <pic:blipFill>
                    <a:blip r:embed="rId106"/>
                    <a:stretch>
                      <a:fillRect/>
                    </a:stretch>
                  </pic:blipFill>
                  <pic:spPr>
                    <a:xfrm>
                      <a:off x="0" y="0"/>
                      <a:ext cx="863556" cy="374679"/>
                    </a:xfrm>
                    <a:prstGeom prst="rect">
                      <a:avLst/>
                    </a:prstGeom>
                  </pic:spPr>
                </pic:pic>
              </a:graphicData>
            </a:graphic>
          </wp:inline>
        </w:drawing>
      </w:r>
      <w:r>
        <w:rPr>
          <w:rFonts w:ascii="Times New Roman" w:hAnsi="Times New Roman" w:eastAsia="Times New Roman" w:cs="Times New Roman"/>
          <w:spacing w:val="1"/>
          <w:sz w:val="26"/>
          <w:szCs w:val="26"/>
        </w:rPr>
        <w:t xml:space="preserve">                                         </w:t>
      </w:r>
      <w:r>
        <w:rPr>
          <w:rFonts w:ascii="Times New Roman" w:hAnsi="Times New Roman" w:eastAsia="Times New Roman" w:cs="Times New Roman"/>
          <w:spacing w:val="-3"/>
          <w:sz w:val="26"/>
          <w:szCs w:val="26"/>
        </w:rPr>
        <w:t>(T</w:t>
      </w:r>
      <w:r>
        <w:rPr>
          <w:rFonts w:ascii="Times New Roman" w:hAnsi="Times New Roman" w:eastAsia="Times New Roman" w:cs="Times New Roman"/>
          <w:spacing w:val="29"/>
          <w:sz w:val="26"/>
          <w:szCs w:val="26"/>
        </w:rPr>
        <w:t xml:space="preserve"> </w:t>
      </w:r>
      <w:r>
        <w:rPr>
          <w:rFonts w:ascii="Times New Roman" w:hAnsi="Times New Roman" w:eastAsia="Times New Roman" w:cs="Times New Roman"/>
          <w:spacing w:val="-3"/>
          <w:sz w:val="26"/>
          <w:szCs w:val="26"/>
        </w:rPr>
        <w:t>0513-7)</w:t>
      </w:r>
      <w:r>
        <w:rPr>
          <w:rFonts w:ascii="Times New Roman" w:hAnsi="Times New Roman" w:eastAsia="Times New Roman" w:cs="Times New Roman"/>
          <w:sz w:val="26"/>
          <w:szCs w:val="26"/>
        </w:rPr>
        <w:t xml:space="preserve"> </w:t>
      </w:r>
      <w:r>
        <w:rPr>
          <w:rFonts w:ascii="宋体" w:hAnsi="宋体" w:eastAsia="宋体" w:cs="宋体"/>
          <w:spacing w:val="-17"/>
          <w:sz w:val="26"/>
          <w:szCs w:val="26"/>
        </w:rPr>
        <w:t>式中：α——钢架倾斜度(°),准确至0.1°。</w:t>
      </w:r>
    </w:p>
    <w:p w14:paraId="30E60FD6">
      <w:pPr>
        <w:pStyle w:val="2"/>
        <w:spacing w:line="299" w:lineRule="auto"/>
      </w:pPr>
    </w:p>
    <w:p w14:paraId="5F050CA0">
      <w:pPr>
        <w:spacing w:before="84" w:line="224" w:lineRule="auto"/>
        <w:ind w:left="19"/>
        <w:rPr>
          <w:rFonts w:ascii="楷体" w:hAnsi="楷体" w:eastAsia="楷体" w:cs="楷体"/>
          <w:sz w:val="26"/>
          <w:szCs w:val="26"/>
        </w:rPr>
      </w:pPr>
      <w:r>
        <w:rPr>
          <w:rFonts w:ascii="楷体" w:hAnsi="楷体" w:eastAsia="楷体" w:cs="楷体"/>
          <w:spacing w:val="-16"/>
          <w:sz w:val="26"/>
          <w:szCs w:val="26"/>
        </w:rPr>
        <w:t>条文说明</w:t>
      </w:r>
    </w:p>
    <w:p w14:paraId="009E0DF7">
      <w:pPr>
        <w:spacing w:before="197" w:line="243" w:lineRule="auto"/>
        <w:ind w:left="19" w:right="27" w:firstLine="499"/>
        <w:rPr>
          <w:rFonts w:ascii="楷体" w:hAnsi="楷体" w:eastAsia="楷体" w:cs="楷体"/>
          <w:sz w:val="26"/>
          <w:szCs w:val="26"/>
        </w:rPr>
      </w:pPr>
      <w:r>
        <w:rPr>
          <w:rFonts w:ascii="楷体" w:hAnsi="楷体" w:eastAsia="楷体" w:cs="楷体"/>
          <w:spacing w:val="-11"/>
          <w:sz w:val="26"/>
          <w:szCs w:val="26"/>
        </w:rPr>
        <w:t>拱顶点</w:t>
      </w:r>
      <w:r>
        <w:rPr>
          <w:rFonts w:ascii="Times New Roman" w:hAnsi="Times New Roman" w:eastAsia="Times New Roman" w:cs="Times New Roman"/>
          <w:spacing w:val="-11"/>
          <w:sz w:val="26"/>
          <w:szCs w:val="26"/>
        </w:rPr>
        <w:t xml:space="preserve">P </w:t>
      </w:r>
      <w:r>
        <w:rPr>
          <w:rFonts w:ascii="楷体" w:hAnsi="楷体" w:eastAsia="楷体" w:cs="楷体"/>
          <w:spacing w:val="-11"/>
          <w:sz w:val="26"/>
          <w:szCs w:val="26"/>
        </w:rPr>
        <w:t>与其在</w:t>
      </w:r>
      <w:r>
        <w:rPr>
          <w:rFonts w:ascii="Times New Roman" w:hAnsi="Times New Roman" w:eastAsia="Times New Roman" w:cs="Times New Roman"/>
          <w:spacing w:val="-11"/>
          <w:sz w:val="26"/>
          <w:szCs w:val="26"/>
        </w:rPr>
        <w:t>XOY</w:t>
      </w:r>
      <w:r>
        <w:rPr>
          <w:rFonts w:ascii="楷体" w:hAnsi="楷体" w:eastAsia="楷体" w:cs="楷体"/>
          <w:spacing w:val="-11"/>
          <w:sz w:val="26"/>
          <w:szCs w:val="26"/>
        </w:rPr>
        <w:t>平面上的投影点</w:t>
      </w:r>
      <w:r>
        <w:rPr>
          <w:rFonts w:ascii="Times New Roman" w:hAnsi="Times New Roman" w:eastAsia="Times New Roman" w:cs="Times New Roman"/>
          <w:spacing w:val="-11"/>
          <w:sz w:val="26"/>
          <w:szCs w:val="26"/>
        </w:rPr>
        <w:t xml:space="preserve">P′ </w:t>
      </w:r>
      <w:r>
        <w:rPr>
          <w:rFonts w:ascii="楷体" w:hAnsi="楷体" w:eastAsia="楷体" w:cs="楷体"/>
          <w:spacing w:val="-11"/>
          <w:sz w:val="26"/>
          <w:szCs w:val="26"/>
        </w:rPr>
        <w:t>两个点的平面坐标值相同，</w:t>
      </w:r>
      <w:r>
        <w:rPr>
          <w:rFonts w:ascii="Times New Roman" w:hAnsi="Times New Roman" w:eastAsia="Times New Roman" w:cs="Times New Roman"/>
          <w:spacing w:val="-11"/>
          <w:sz w:val="26"/>
          <w:szCs w:val="26"/>
        </w:rPr>
        <w:t xml:space="preserve">P′ </w:t>
      </w:r>
      <w:r>
        <w:rPr>
          <w:rFonts w:ascii="楷体" w:hAnsi="楷体" w:eastAsia="楷体" w:cs="楷体"/>
          <w:spacing w:val="-11"/>
          <w:sz w:val="26"/>
          <w:szCs w:val="26"/>
        </w:rPr>
        <w:t>的</w:t>
      </w:r>
      <w:r>
        <w:rPr>
          <w:rFonts w:ascii="楷体" w:hAnsi="楷体" w:eastAsia="楷体" w:cs="楷体"/>
          <w:spacing w:val="-12"/>
          <w:sz w:val="26"/>
          <w:szCs w:val="26"/>
        </w:rPr>
        <w:t>平面坐标</w:t>
      </w:r>
      <w:r>
        <w:rPr>
          <w:rFonts w:ascii="楷体" w:hAnsi="楷体" w:eastAsia="楷体" w:cs="楷体"/>
          <w:sz w:val="26"/>
          <w:szCs w:val="26"/>
        </w:rPr>
        <w:t xml:space="preserve"> </w:t>
      </w:r>
      <w:r>
        <w:rPr>
          <w:rFonts w:ascii="楷体" w:hAnsi="楷体" w:eastAsia="楷体" w:cs="楷体"/>
          <w:spacing w:val="-3"/>
          <w:sz w:val="26"/>
          <w:szCs w:val="26"/>
        </w:rPr>
        <w:t>值(</w:t>
      </w:r>
      <w:r>
        <w:rPr>
          <w:rFonts w:ascii="楷体" w:hAnsi="楷体" w:eastAsia="楷体" w:cs="楷体"/>
          <w:spacing w:val="-71"/>
          <w:sz w:val="26"/>
          <w:szCs w:val="26"/>
        </w:rPr>
        <w:t xml:space="preserve"> </w:t>
      </w:r>
      <w:r>
        <w:rPr>
          <w:rFonts w:ascii="Times New Roman" w:hAnsi="Times New Roman" w:eastAsia="Times New Roman" w:cs="Times New Roman"/>
          <w:spacing w:val="-3"/>
          <w:sz w:val="26"/>
          <w:szCs w:val="26"/>
        </w:rPr>
        <w:t xml:space="preserve">Xp,Yp)    </w:t>
      </w:r>
      <w:r>
        <w:rPr>
          <w:rFonts w:ascii="楷体" w:hAnsi="楷体" w:eastAsia="楷体" w:cs="楷体"/>
          <w:spacing w:val="-3"/>
          <w:sz w:val="26"/>
          <w:szCs w:val="26"/>
        </w:rPr>
        <w:t>等于拱顶点</w:t>
      </w:r>
      <w:r>
        <w:rPr>
          <w:rFonts w:ascii="Times New Roman" w:hAnsi="Times New Roman" w:eastAsia="Times New Roman" w:cs="Times New Roman"/>
          <w:spacing w:val="-3"/>
          <w:sz w:val="26"/>
          <w:szCs w:val="26"/>
        </w:rPr>
        <w:t>P</w:t>
      </w:r>
      <w:r>
        <w:rPr>
          <w:rFonts w:ascii="Times New Roman" w:hAnsi="Times New Roman" w:eastAsia="Times New Roman" w:cs="Times New Roman"/>
          <w:spacing w:val="35"/>
          <w:sz w:val="26"/>
          <w:szCs w:val="26"/>
        </w:rPr>
        <w:t xml:space="preserve"> </w:t>
      </w:r>
      <w:r>
        <w:rPr>
          <w:rFonts w:ascii="楷体" w:hAnsi="楷体" w:eastAsia="楷体" w:cs="楷体"/>
          <w:spacing w:val="-3"/>
          <w:sz w:val="26"/>
          <w:szCs w:val="26"/>
        </w:rPr>
        <w:t>的平面坐标值(</w:t>
      </w:r>
      <w:r>
        <w:rPr>
          <w:rFonts w:ascii="楷体" w:hAnsi="楷体" w:eastAsia="楷体" w:cs="楷体"/>
          <w:spacing w:val="-61"/>
          <w:sz w:val="26"/>
          <w:szCs w:val="26"/>
        </w:rPr>
        <w:t xml:space="preserve"> </w:t>
      </w:r>
      <w:r>
        <w:rPr>
          <w:rFonts w:ascii="Times New Roman" w:hAnsi="Times New Roman" w:eastAsia="Times New Roman" w:cs="Times New Roman"/>
          <w:spacing w:val="-3"/>
          <w:sz w:val="26"/>
          <w:szCs w:val="26"/>
        </w:rPr>
        <w:t xml:space="preserve">Xp,Yp),     </w:t>
      </w:r>
      <w:r>
        <w:rPr>
          <w:rFonts w:ascii="楷体" w:hAnsi="楷体" w:eastAsia="楷体" w:cs="楷体"/>
          <w:spacing w:val="-3"/>
          <w:sz w:val="26"/>
          <w:szCs w:val="26"/>
        </w:rPr>
        <w:t>因此式</w:t>
      </w:r>
      <w:r>
        <w:rPr>
          <w:rFonts w:ascii="楷体" w:hAnsi="楷体" w:eastAsia="楷体" w:cs="楷体"/>
          <w:spacing w:val="-32"/>
          <w:sz w:val="26"/>
          <w:szCs w:val="26"/>
        </w:rPr>
        <w:t xml:space="preserve"> </w:t>
      </w:r>
      <w:r>
        <w:rPr>
          <w:rFonts w:ascii="楷体" w:hAnsi="楷体" w:eastAsia="楷体" w:cs="楷体"/>
          <w:spacing w:val="-3"/>
          <w:sz w:val="26"/>
          <w:szCs w:val="26"/>
        </w:rPr>
        <w:t>(</w:t>
      </w:r>
      <w:r>
        <w:rPr>
          <w:rFonts w:ascii="楷体" w:hAnsi="楷体" w:eastAsia="楷体" w:cs="楷体"/>
          <w:spacing w:val="-71"/>
          <w:sz w:val="26"/>
          <w:szCs w:val="26"/>
        </w:rPr>
        <w:t xml:space="preserve"> </w:t>
      </w:r>
      <w:r>
        <w:rPr>
          <w:rFonts w:ascii="Times New Roman" w:hAnsi="Times New Roman" w:eastAsia="Times New Roman" w:cs="Times New Roman"/>
          <w:spacing w:val="-3"/>
          <w:sz w:val="26"/>
          <w:szCs w:val="26"/>
        </w:rPr>
        <w:t>T0513-4</w:t>
      </w:r>
      <w:r>
        <w:rPr>
          <w:rFonts w:ascii="Times New Roman" w:hAnsi="Times New Roman" w:eastAsia="Times New Roman" w:cs="Times New Roman"/>
          <w:spacing w:val="-4"/>
          <w:sz w:val="26"/>
          <w:szCs w:val="26"/>
        </w:rPr>
        <w:t xml:space="preserve">)   </w:t>
      </w:r>
      <w:r>
        <w:rPr>
          <w:rFonts w:ascii="楷体" w:hAnsi="楷体" w:eastAsia="楷体" w:cs="楷体"/>
          <w:spacing w:val="-4"/>
          <w:sz w:val="26"/>
          <w:szCs w:val="26"/>
        </w:rPr>
        <w:t>中取(</w:t>
      </w:r>
      <w:r>
        <w:rPr>
          <w:rFonts w:ascii="楷体" w:hAnsi="楷体" w:eastAsia="楷体" w:cs="楷体"/>
          <w:spacing w:val="-71"/>
          <w:sz w:val="26"/>
          <w:szCs w:val="26"/>
        </w:rPr>
        <w:t xml:space="preserve"> </w:t>
      </w:r>
      <w:r>
        <w:rPr>
          <w:rFonts w:ascii="楷体" w:hAnsi="楷体" w:eastAsia="楷体" w:cs="楷体"/>
          <w:spacing w:val="-4"/>
          <w:sz w:val="26"/>
          <w:szCs w:val="26"/>
        </w:rPr>
        <w:t>Xp,</w:t>
      </w:r>
    </w:p>
    <w:p w14:paraId="02D923AD">
      <w:pPr>
        <w:spacing w:line="243" w:lineRule="auto"/>
        <w:rPr>
          <w:rFonts w:ascii="楷体" w:hAnsi="楷体" w:eastAsia="楷体" w:cs="楷体"/>
          <w:sz w:val="26"/>
          <w:szCs w:val="26"/>
        </w:rPr>
        <w:sectPr>
          <w:headerReference r:id="rId49" w:type="default"/>
          <w:footerReference r:id="rId50" w:type="default"/>
          <w:pgSz w:w="11900" w:h="16820"/>
          <w:pgMar w:top="1592" w:right="1360" w:bottom="1723" w:left="1340" w:header="1174" w:footer="1386" w:gutter="0"/>
          <w:cols w:space="720" w:num="1"/>
        </w:sectPr>
      </w:pPr>
    </w:p>
    <w:p w14:paraId="5A7A4458">
      <w:pPr>
        <w:spacing w:before="207" w:line="212" w:lineRule="auto"/>
        <w:rPr>
          <w:rFonts w:ascii="楷体" w:hAnsi="楷体" w:eastAsia="楷体" w:cs="楷体"/>
          <w:sz w:val="24"/>
          <w:szCs w:val="24"/>
        </w:rPr>
      </w:pPr>
      <w:r>
        <w:rPr>
          <w:rFonts w:ascii="Times New Roman" w:hAnsi="Times New Roman" w:eastAsia="Times New Roman" w:cs="Times New Roman"/>
          <w:sz w:val="24"/>
          <w:szCs w:val="24"/>
        </w:rPr>
        <w:t>Yp</w:t>
      </w:r>
      <w:r>
        <w:rPr>
          <w:rFonts w:ascii="Times New Roman" w:hAnsi="Times New Roman" w:eastAsia="Times New Roman" w:cs="Times New Roman"/>
          <w:spacing w:val="1"/>
          <w:sz w:val="24"/>
          <w:szCs w:val="24"/>
        </w:rPr>
        <w:t>)</w:t>
      </w:r>
      <w:r>
        <w:rPr>
          <w:rFonts w:ascii="Times New Roman" w:hAnsi="Times New Roman" w:eastAsia="Times New Roman" w:cs="Times New Roman"/>
          <w:spacing w:val="39"/>
          <w:w w:val="101"/>
          <w:sz w:val="24"/>
          <w:szCs w:val="24"/>
        </w:rPr>
        <w:t xml:space="preserve"> </w:t>
      </w:r>
      <w:r>
        <w:rPr>
          <w:rFonts w:ascii="楷体" w:hAnsi="楷体" w:eastAsia="楷体" w:cs="楷体"/>
          <w:spacing w:val="1"/>
          <w:sz w:val="24"/>
          <w:szCs w:val="24"/>
        </w:rPr>
        <w:t>进行计算。</w:t>
      </w:r>
    </w:p>
    <w:p w14:paraId="05AB749E">
      <w:pPr>
        <w:spacing w:before="84" w:line="263" w:lineRule="auto"/>
        <w:ind w:right="25" w:firstLine="379"/>
        <w:rPr>
          <w:rFonts w:ascii="楷体" w:hAnsi="楷体" w:eastAsia="楷体" w:cs="楷体"/>
          <w:sz w:val="24"/>
          <w:szCs w:val="24"/>
        </w:rPr>
      </w:pPr>
      <w:r>
        <w:rPr>
          <w:rFonts w:ascii="楷体" w:hAnsi="楷体" w:eastAsia="楷体" w:cs="楷体"/>
          <w:spacing w:val="5"/>
          <w:sz w:val="24"/>
          <w:szCs w:val="24"/>
        </w:rPr>
        <w:t>《公路工程质量检验评定标准第一册</w:t>
      </w:r>
      <w:r>
        <w:rPr>
          <w:rFonts w:ascii="楷体" w:hAnsi="楷体" w:eastAsia="楷体" w:cs="楷体"/>
          <w:spacing w:val="2"/>
          <w:sz w:val="24"/>
          <w:szCs w:val="24"/>
        </w:rPr>
        <w:t xml:space="preserve">  </w:t>
      </w:r>
      <w:r>
        <w:rPr>
          <w:rFonts w:ascii="楷体" w:hAnsi="楷体" w:eastAsia="楷体" w:cs="楷体"/>
          <w:spacing w:val="5"/>
          <w:sz w:val="24"/>
          <w:szCs w:val="24"/>
        </w:rPr>
        <w:t>土建工程》(</w:t>
      </w:r>
      <w:r>
        <w:rPr>
          <w:rFonts w:ascii="楷体" w:hAnsi="楷体" w:eastAsia="楷体" w:cs="楷体"/>
          <w:spacing w:val="-45"/>
          <w:sz w:val="24"/>
          <w:szCs w:val="24"/>
        </w:rPr>
        <w:t xml:space="preserve"> </w:t>
      </w:r>
      <w:r>
        <w:rPr>
          <w:rFonts w:ascii="Times New Roman" w:hAnsi="Times New Roman" w:eastAsia="Times New Roman" w:cs="Times New Roman"/>
          <w:sz w:val="24"/>
          <w:szCs w:val="24"/>
        </w:rPr>
        <w:t>JTG</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z w:val="24"/>
          <w:szCs w:val="24"/>
        </w:rPr>
        <w:t>F</w:t>
      </w:r>
      <w:r>
        <w:rPr>
          <w:rFonts w:ascii="Times New Roman" w:hAnsi="Times New Roman" w:eastAsia="Times New Roman" w:cs="Times New Roman"/>
          <w:spacing w:val="5"/>
          <w:sz w:val="24"/>
          <w:szCs w:val="24"/>
        </w:rPr>
        <w:t xml:space="preserve">80/1—2017)  </w:t>
      </w:r>
      <w:r>
        <w:rPr>
          <w:rFonts w:ascii="楷体" w:hAnsi="楷体" w:eastAsia="楷体" w:cs="楷体"/>
          <w:spacing w:val="5"/>
          <w:sz w:val="24"/>
          <w:szCs w:val="24"/>
        </w:rPr>
        <w:t>表10.10.2</w:t>
      </w:r>
      <w:r>
        <w:rPr>
          <w:rFonts w:ascii="楷体" w:hAnsi="楷体" w:eastAsia="楷体" w:cs="楷体"/>
          <w:sz w:val="24"/>
          <w:szCs w:val="24"/>
        </w:rPr>
        <w:t xml:space="preserve"> </w:t>
      </w:r>
      <w:r>
        <w:rPr>
          <w:rFonts w:ascii="楷体" w:hAnsi="楷体" w:eastAsia="楷体" w:cs="楷体"/>
          <w:spacing w:val="-2"/>
          <w:sz w:val="24"/>
          <w:szCs w:val="24"/>
        </w:rPr>
        <w:t>中，明确了钢架倾斜度规定值或允许偏差为±2°。因此，本规程在条文中明确了</w:t>
      </w:r>
      <w:r>
        <w:rPr>
          <w:rFonts w:ascii="Times New Roman" w:hAnsi="Times New Roman" w:eastAsia="Times New Roman" w:cs="Times New Roman"/>
          <w:spacing w:val="-2"/>
          <w:sz w:val="24"/>
          <w:szCs w:val="24"/>
        </w:rPr>
        <w:t>Dpc</w:t>
      </w:r>
      <w:r>
        <w:rPr>
          <w:rFonts w:ascii="宋体" w:hAnsi="宋体" w:eastAsia="宋体" w:cs="宋体"/>
          <w:spacing w:val="-2"/>
          <w:sz w:val="24"/>
          <w:szCs w:val="24"/>
        </w:rPr>
        <w:t>取</w:t>
      </w:r>
      <w:r>
        <w:rPr>
          <w:rFonts w:ascii="宋体" w:hAnsi="宋体" w:eastAsia="宋体" w:cs="宋体"/>
          <w:spacing w:val="16"/>
          <w:sz w:val="24"/>
          <w:szCs w:val="24"/>
        </w:rPr>
        <w:t xml:space="preserve"> </w:t>
      </w:r>
      <w:r>
        <w:rPr>
          <w:rFonts w:ascii="楷体" w:hAnsi="楷体" w:eastAsia="楷体" w:cs="楷体"/>
          <w:spacing w:val="4"/>
          <w:sz w:val="24"/>
          <w:szCs w:val="24"/>
        </w:rPr>
        <w:t>正负值的规则，以保证式</w:t>
      </w:r>
      <w:r>
        <w:rPr>
          <w:rFonts w:ascii="楷体" w:hAnsi="楷体" w:eastAsia="楷体" w:cs="楷体"/>
          <w:spacing w:val="-21"/>
          <w:sz w:val="24"/>
          <w:szCs w:val="24"/>
        </w:rPr>
        <w:t xml:space="preserve"> </w:t>
      </w:r>
      <w:r>
        <w:rPr>
          <w:rFonts w:ascii="楷体" w:hAnsi="楷体" w:eastAsia="楷体" w:cs="楷体"/>
          <w:spacing w:val="4"/>
          <w:sz w:val="24"/>
          <w:szCs w:val="24"/>
        </w:rPr>
        <w:t>(</w:t>
      </w:r>
      <w:r>
        <w:rPr>
          <w:rFonts w:ascii="楷体" w:hAnsi="楷体" w:eastAsia="楷体" w:cs="楷体"/>
          <w:spacing w:val="-46"/>
          <w:sz w:val="24"/>
          <w:szCs w:val="24"/>
        </w:rPr>
        <w:t xml:space="preserve"> </w:t>
      </w:r>
      <w:r>
        <w:rPr>
          <w:rFonts w:ascii="Times New Roman" w:hAnsi="Times New Roman" w:eastAsia="Times New Roman" w:cs="Times New Roman"/>
          <w:spacing w:val="4"/>
          <w:sz w:val="24"/>
          <w:szCs w:val="24"/>
        </w:rPr>
        <w:t>T</w:t>
      </w:r>
      <w:r>
        <w:rPr>
          <w:rFonts w:ascii="Times New Roman" w:hAnsi="Times New Roman" w:eastAsia="Times New Roman" w:cs="Times New Roman"/>
          <w:spacing w:val="24"/>
          <w:w w:val="101"/>
          <w:sz w:val="24"/>
          <w:szCs w:val="24"/>
        </w:rPr>
        <w:t xml:space="preserve">  </w:t>
      </w:r>
      <w:r>
        <w:rPr>
          <w:rFonts w:ascii="Times New Roman" w:hAnsi="Times New Roman" w:eastAsia="Times New Roman" w:cs="Times New Roman"/>
          <w:spacing w:val="4"/>
          <w:sz w:val="24"/>
          <w:szCs w:val="24"/>
        </w:rPr>
        <w:t>0514)</w:t>
      </w:r>
      <w:r>
        <w:rPr>
          <w:rFonts w:ascii="Times New Roman" w:hAnsi="Times New Roman" w:eastAsia="Times New Roman" w:cs="Times New Roman"/>
          <w:sz w:val="24"/>
          <w:szCs w:val="24"/>
        </w:rPr>
        <w:t xml:space="preserve">  </w:t>
      </w:r>
      <w:r>
        <w:rPr>
          <w:rFonts w:ascii="楷体" w:hAnsi="楷体" w:eastAsia="楷体" w:cs="楷体"/>
          <w:spacing w:val="4"/>
          <w:sz w:val="24"/>
          <w:szCs w:val="24"/>
        </w:rPr>
        <w:t>的计算结果满足《公路工程质</w:t>
      </w:r>
      <w:r>
        <w:rPr>
          <w:rFonts w:ascii="楷体" w:hAnsi="楷体" w:eastAsia="楷体" w:cs="楷体"/>
          <w:spacing w:val="3"/>
          <w:sz w:val="24"/>
          <w:szCs w:val="24"/>
        </w:rPr>
        <w:t>量检验评定标准</w:t>
      </w:r>
    </w:p>
    <w:p w14:paraId="32416321">
      <w:pPr>
        <w:spacing w:before="2" w:line="212" w:lineRule="auto"/>
        <w:rPr>
          <w:rFonts w:ascii="楷体" w:hAnsi="楷体" w:eastAsia="楷体" w:cs="楷体"/>
          <w:sz w:val="27"/>
          <w:szCs w:val="27"/>
        </w:rPr>
      </w:pPr>
      <w:r>
        <w:rPr>
          <w:rFonts w:ascii="楷体" w:hAnsi="楷体" w:eastAsia="楷体" w:cs="楷体"/>
          <w:spacing w:val="-15"/>
          <w:sz w:val="27"/>
          <w:szCs w:val="27"/>
        </w:rPr>
        <w:t>第一册</w:t>
      </w:r>
      <w:r>
        <w:rPr>
          <w:rFonts w:ascii="楷体" w:hAnsi="楷体" w:eastAsia="楷体" w:cs="楷体"/>
          <w:spacing w:val="85"/>
          <w:sz w:val="27"/>
          <w:szCs w:val="27"/>
        </w:rPr>
        <w:t xml:space="preserve"> </w:t>
      </w:r>
      <w:r>
        <w:rPr>
          <w:rFonts w:ascii="楷体" w:hAnsi="楷体" w:eastAsia="楷体" w:cs="楷体"/>
          <w:spacing w:val="-15"/>
          <w:sz w:val="27"/>
          <w:szCs w:val="27"/>
        </w:rPr>
        <w:t>土建工程》(</w:t>
      </w:r>
      <w:r>
        <w:rPr>
          <w:rFonts w:ascii="楷体" w:hAnsi="楷体" w:eastAsia="楷体" w:cs="楷体"/>
          <w:spacing w:val="-78"/>
          <w:sz w:val="27"/>
          <w:szCs w:val="27"/>
        </w:rPr>
        <w:t xml:space="preserve"> </w:t>
      </w:r>
      <w:r>
        <w:rPr>
          <w:rFonts w:ascii="Times New Roman" w:hAnsi="Times New Roman" w:eastAsia="Times New Roman" w:cs="Times New Roman"/>
          <w:spacing w:val="-15"/>
          <w:sz w:val="27"/>
          <w:szCs w:val="27"/>
        </w:rPr>
        <w:t xml:space="preserve">JTG F80/1—2017)  </w:t>
      </w:r>
      <w:r>
        <w:rPr>
          <w:rFonts w:ascii="楷体" w:hAnsi="楷体" w:eastAsia="楷体" w:cs="楷体"/>
          <w:spacing w:val="-15"/>
          <w:sz w:val="27"/>
          <w:szCs w:val="27"/>
        </w:rPr>
        <w:t>表10.10.2中评定</w:t>
      </w:r>
      <w:r>
        <w:rPr>
          <w:rFonts w:ascii="楷体" w:hAnsi="楷体" w:eastAsia="楷体" w:cs="楷体"/>
          <w:spacing w:val="-16"/>
          <w:sz w:val="27"/>
          <w:szCs w:val="27"/>
        </w:rPr>
        <w:t>标准的要求。</w:t>
      </w:r>
    </w:p>
    <w:p w14:paraId="72141C10">
      <w:pPr>
        <w:pStyle w:val="2"/>
        <w:spacing w:line="376" w:lineRule="auto"/>
      </w:pPr>
    </w:p>
    <w:p w14:paraId="3B8FFD07">
      <w:pPr>
        <w:spacing w:before="78" w:line="224" w:lineRule="auto"/>
        <w:rPr>
          <w:rFonts w:ascii="黑体" w:hAnsi="黑体" w:eastAsia="黑体" w:cs="黑体"/>
          <w:sz w:val="24"/>
          <w:szCs w:val="24"/>
        </w:rPr>
      </w:pPr>
      <w:r>
        <w:rPr>
          <w:rFonts w:ascii="黑体" w:hAnsi="黑体" w:eastAsia="黑体" w:cs="黑体"/>
          <w:spacing w:val="5"/>
          <w:sz w:val="24"/>
          <w:szCs w:val="24"/>
        </w:rPr>
        <w:t>5</w:t>
      </w:r>
      <w:r>
        <w:rPr>
          <w:rFonts w:ascii="黑体" w:hAnsi="黑体" w:eastAsia="黑体" w:cs="黑体"/>
          <w:spacing w:val="9"/>
          <w:sz w:val="24"/>
          <w:szCs w:val="24"/>
        </w:rPr>
        <w:t xml:space="preserve">  </w:t>
      </w:r>
      <w:r>
        <w:rPr>
          <w:rFonts w:ascii="黑体" w:hAnsi="黑体" w:eastAsia="黑体" w:cs="黑体"/>
          <w:b/>
          <w:bCs/>
          <w:spacing w:val="5"/>
          <w:sz w:val="24"/>
          <w:szCs w:val="24"/>
        </w:rPr>
        <w:t>报告</w:t>
      </w:r>
    </w:p>
    <w:p w14:paraId="58590AB0">
      <w:pPr>
        <w:pStyle w:val="2"/>
        <w:spacing w:line="348" w:lineRule="auto"/>
      </w:pPr>
    </w:p>
    <w:p w14:paraId="5BB18DBD">
      <w:pPr>
        <w:spacing w:before="78" w:line="218" w:lineRule="auto"/>
        <w:ind w:left="499"/>
        <w:rPr>
          <w:rFonts w:ascii="宋体" w:hAnsi="宋体" w:eastAsia="宋体" w:cs="宋体"/>
          <w:sz w:val="24"/>
          <w:szCs w:val="24"/>
        </w:rPr>
      </w:pPr>
      <w:r>
        <w:rPr>
          <w:rFonts w:ascii="宋体" w:hAnsi="宋体" w:eastAsia="宋体" w:cs="宋体"/>
          <w:spacing w:val="-2"/>
          <w:sz w:val="24"/>
          <w:szCs w:val="24"/>
        </w:rPr>
        <w:t>本方法报告应包含下列技术内容：</w:t>
      </w:r>
    </w:p>
    <w:p w14:paraId="67811465">
      <w:pPr>
        <w:spacing w:before="89" w:line="219" w:lineRule="auto"/>
        <w:ind w:left="499"/>
        <w:rPr>
          <w:rFonts w:ascii="宋体" w:hAnsi="宋体" w:eastAsia="宋体" w:cs="宋体"/>
          <w:sz w:val="24"/>
          <w:szCs w:val="24"/>
        </w:rPr>
      </w:pPr>
      <w:r>
        <w:rPr>
          <w:rFonts w:ascii="宋体" w:hAnsi="宋体" w:eastAsia="宋体" w:cs="宋体"/>
          <w:spacing w:val="5"/>
          <w:sz w:val="24"/>
          <w:szCs w:val="24"/>
        </w:rPr>
        <w:t>(1)测试基础信息，包括测试时间、单位、人员、温度及设备等。</w:t>
      </w:r>
    </w:p>
    <w:p w14:paraId="08DAEDF2">
      <w:pPr>
        <w:spacing w:before="76" w:line="219" w:lineRule="auto"/>
        <w:ind w:left="499"/>
        <w:rPr>
          <w:rFonts w:ascii="宋体" w:hAnsi="宋体" w:eastAsia="宋体" w:cs="宋体"/>
          <w:sz w:val="24"/>
          <w:szCs w:val="24"/>
        </w:rPr>
      </w:pPr>
      <w:r>
        <w:rPr>
          <w:rFonts w:ascii="宋体" w:hAnsi="宋体" w:eastAsia="宋体" w:cs="宋体"/>
          <w:spacing w:val="6"/>
          <w:sz w:val="24"/>
          <w:szCs w:val="24"/>
        </w:rPr>
        <w:t>(2)测试位置信息，包括测试钢架的断面桩号等。</w:t>
      </w:r>
    </w:p>
    <w:p w14:paraId="58C2C16D">
      <w:pPr>
        <w:spacing w:before="75" w:line="219" w:lineRule="auto"/>
        <w:ind w:left="499"/>
        <w:rPr>
          <w:rFonts w:ascii="宋体" w:hAnsi="宋体" w:eastAsia="宋体" w:cs="宋体"/>
          <w:sz w:val="24"/>
          <w:szCs w:val="24"/>
        </w:rPr>
      </w:pPr>
      <w:r>
        <w:rPr>
          <w:rFonts w:ascii="宋体" w:hAnsi="宋体" w:eastAsia="宋体" w:cs="宋体"/>
          <w:spacing w:val="-1"/>
          <w:sz w:val="24"/>
          <w:szCs w:val="24"/>
        </w:rPr>
        <w:t>(3)</w:t>
      </w:r>
      <w:r>
        <w:rPr>
          <w:rFonts w:ascii="宋体" w:hAnsi="宋体" w:eastAsia="宋体" w:cs="宋体"/>
          <w:spacing w:val="64"/>
          <w:sz w:val="24"/>
          <w:szCs w:val="24"/>
        </w:rPr>
        <w:t xml:space="preserve"> </w:t>
      </w:r>
      <w:r>
        <w:rPr>
          <w:rFonts w:ascii="宋体" w:hAnsi="宋体" w:eastAsia="宋体" w:cs="宋体"/>
          <w:spacing w:val="-1"/>
          <w:sz w:val="24"/>
          <w:szCs w:val="24"/>
        </w:rPr>
        <w:t>钢架设计拱顶的高程值及相较于测设线的偏移距离。</w:t>
      </w:r>
    </w:p>
    <w:p w14:paraId="1C834FA3">
      <w:pPr>
        <w:spacing w:before="56" w:line="219" w:lineRule="auto"/>
        <w:ind w:left="499"/>
        <w:rPr>
          <w:rFonts w:ascii="宋体" w:hAnsi="宋体" w:eastAsia="宋体" w:cs="宋体"/>
          <w:sz w:val="26"/>
          <w:szCs w:val="26"/>
        </w:rPr>
      </w:pPr>
      <w:r>
        <w:rPr>
          <w:rFonts w:ascii="宋体" w:hAnsi="宋体" w:eastAsia="宋体" w:cs="宋体"/>
          <w:spacing w:val="-5"/>
          <w:sz w:val="26"/>
          <w:szCs w:val="26"/>
        </w:rPr>
        <w:t>(4)钢架拱顶点</w:t>
      </w:r>
      <w:r>
        <w:rPr>
          <w:rFonts w:ascii="Times New Roman" w:hAnsi="Times New Roman" w:eastAsia="Times New Roman" w:cs="Times New Roman"/>
          <w:spacing w:val="-5"/>
          <w:sz w:val="26"/>
          <w:szCs w:val="26"/>
        </w:rPr>
        <w:t>P</w:t>
      </w:r>
      <w:r>
        <w:rPr>
          <w:rFonts w:ascii="Times New Roman" w:hAnsi="Times New Roman" w:eastAsia="Times New Roman" w:cs="Times New Roman"/>
          <w:spacing w:val="-37"/>
          <w:sz w:val="26"/>
          <w:szCs w:val="26"/>
        </w:rPr>
        <w:t xml:space="preserve"> </w:t>
      </w:r>
      <w:r>
        <w:rPr>
          <w:rFonts w:ascii="宋体" w:hAnsi="宋体" w:eastAsia="宋体" w:cs="宋体"/>
          <w:spacing w:val="-5"/>
          <w:sz w:val="26"/>
          <w:szCs w:val="26"/>
        </w:rPr>
        <w:t>、测点</w:t>
      </w:r>
      <w:r>
        <w:rPr>
          <w:rFonts w:ascii="Times New Roman" w:hAnsi="Times New Roman" w:eastAsia="Times New Roman" w:cs="Times New Roman"/>
          <w:spacing w:val="-5"/>
          <w:sz w:val="26"/>
          <w:szCs w:val="26"/>
        </w:rPr>
        <w:t>F</w:t>
      </w:r>
      <w:r>
        <w:rPr>
          <w:rFonts w:ascii="Times New Roman" w:hAnsi="Times New Roman" w:eastAsia="Times New Roman" w:cs="Times New Roman"/>
          <w:spacing w:val="15"/>
          <w:sz w:val="26"/>
          <w:szCs w:val="26"/>
        </w:rPr>
        <w:t xml:space="preserve"> </w:t>
      </w:r>
      <w:r>
        <w:rPr>
          <w:rFonts w:ascii="宋体" w:hAnsi="宋体" w:eastAsia="宋体" w:cs="宋体"/>
          <w:spacing w:val="-5"/>
          <w:sz w:val="26"/>
          <w:szCs w:val="26"/>
        </w:rPr>
        <w:t>和</w:t>
      </w:r>
      <w:r>
        <w:rPr>
          <w:rFonts w:ascii="Times New Roman" w:hAnsi="Times New Roman" w:eastAsia="Times New Roman" w:cs="Times New Roman"/>
          <w:spacing w:val="-5"/>
          <w:sz w:val="26"/>
          <w:szCs w:val="26"/>
        </w:rPr>
        <w:t>F'</w:t>
      </w:r>
      <w:r>
        <w:rPr>
          <w:rFonts w:ascii="Times New Roman" w:hAnsi="Times New Roman" w:eastAsia="Times New Roman" w:cs="Times New Roman"/>
          <w:spacing w:val="-37"/>
          <w:sz w:val="26"/>
          <w:szCs w:val="26"/>
        </w:rPr>
        <w:t xml:space="preserve"> </w:t>
      </w:r>
      <w:r>
        <w:rPr>
          <w:rFonts w:ascii="宋体" w:hAnsi="宋体" w:eastAsia="宋体" w:cs="宋体"/>
          <w:spacing w:val="-5"/>
          <w:sz w:val="26"/>
          <w:szCs w:val="26"/>
        </w:rPr>
        <w:t>、</w:t>
      </w:r>
      <w:r>
        <w:rPr>
          <w:rFonts w:ascii="Times New Roman" w:hAnsi="Times New Roman" w:eastAsia="Times New Roman" w:cs="Times New Roman"/>
          <w:spacing w:val="-5"/>
          <w:sz w:val="26"/>
          <w:szCs w:val="26"/>
        </w:rPr>
        <w:t xml:space="preserve">FF' </w:t>
      </w:r>
      <w:r>
        <w:rPr>
          <w:rFonts w:ascii="宋体" w:hAnsi="宋体" w:eastAsia="宋体" w:cs="宋体"/>
          <w:spacing w:val="-5"/>
          <w:sz w:val="26"/>
          <w:szCs w:val="26"/>
        </w:rPr>
        <w:t>连线中点</w:t>
      </w:r>
      <w:r>
        <w:rPr>
          <w:rFonts w:ascii="Times New Roman" w:hAnsi="Times New Roman" w:eastAsia="Times New Roman" w:cs="Times New Roman"/>
          <w:spacing w:val="-5"/>
          <w:sz w:val="26"/>
          <w:szCs w:val="26"/>
        </w:rPr>
        <w:t>C</w:t>
      </w:r>
      <w:r>
        <w:rPr>
          <w:rFonts w:ascii="Times New Roman" w:hAnsi="Times New Roman" w:eastAsia="Times New Roman" w:cs="Times New Roman"/>
          <w:spacing w:val="31"/>
          <w:w w:val="101"/>
          <w:sz w:val="26"/>
          <w:szCs w:val="26"/>
        </w:rPr>
        <w:t xml:space="preserve"> </w:t>
      </w:r>
      <w:r>
        <w:rPr>
          <w:rFonts w:ascii="宋体" w:hAnsi="宋体" w:eastAsia="宋体" w:cs="宋体"/>
          <w:spacing w:val="-5"/>
          <w:sz w:val="26"/>
          <w:szCs w:val="26"/>
        </w:rPr>
        <w:t>的坐标</w:t>
      </w:r>
      <w:r>
        <w:rPr>
          <w:rFonts w:ascii="宋体" w:hAnsi="宋体" w:eastAsia="宋体" w:cs="宋体"/>
          <w:spacing w:val="-6"/>
          <w:sz w:val="26"/>
          <w:szCs w:val="26"/>
        </w:rPr>
        <w:t>值及高程值。</w:t>
      </w:r>
    </w:p>
    <w:p w14:paraId="6B29BF34">
      <w:pPr>
        <w:spacing w:before="71" w:line="219" w:lineRule="auto"/>
        <w:ind w:left="499"/>
        <w:rPr>
          <w:rFonts w:ascii="宋体" w:hAnsi="宋体" w:eastAsia="宋体" w:cs="宋体"/>
          <w:sz w:val="24"/>
          <w:szCs w:val="24"/>
        </w:rPr>
      </w:pPr>
      <w:r>
        <w:rPr>
          <w:rFonts w:ascii="宋体" w:hAnsi="宋体" w:eastAsia="宋体" w:cs="宋体"/>
          <w:spacing w:val="7"/>
          <w:sz w:val="24"/>
          <w:szCs w:val="24"/>
        </w:rPr>
        <w:t>(5)钢架横向偏差和竖向偏差、倾斜度等。</w:t>
      </w:r>
    </w:p>
    <w:p w14:paraId="372F9D1C">
      <w:pPr>
        <w:pStyle w:val="2"/>
        <w:spacing w:line="281" w:lineRule="auto"/>
      </w:pPr>
    </w:p>
    <w:p w14:paraId="5538D707">
      <w:pPr>
        <w:spacing w:before="91" w:line="221" w:lineRule="auto"/>
        <w:ind w:left="2379"/>
        <w:outlineLvl w:val="1"/>
        <w:rPr>
          <w:rFonts w:ascii="黑体" w:hAnsi="黑体" w:eastAsia="黑体" w:cs="黑体"/>
          <w:sz w:val="28"/>
          <w:szCs w:val="28"/>
        </w:rPr>
      </w:pPr>
      <w:bookmarkStart w:id="20" w:name="bookmark13"/>
      <w:bookmarkEnd w:id="20"/>
      <w:r>
        <w:rPr>
          <w:rFonts w:ascii="Times New Roman" w:hAnsi="Times New Roman" w:eastAsia="Times New Roman" w:cs="Times New Roman"/>
          <w:b/>
          <w:bCs/>
          <w:spacing w:val="-2"/>
          <w:sz w:val="28"/>
          <w:szCs w:val="28"/>
        </w:rPr>
        <w:t xml:space="preserve">T 0514—2026    </w:t>
      </w:r>
      <w:r>
        <w:rPr>
          <w:rFonts w:ascii="黑体" w:hAnsi="黑体" w:eastAsia="黑体" w:cs="黑体"/>
          <w:spacing w:val="-2"/>
          <w:sz w:val="28"/>
          <w:szCs w:val="28"/>
        </w:rPr>
        <w:t>垂球测试钢架倾斜度</w:t>
      </w:r>
    </w:p>
    <w:p w14:paraId="08487614">
      <w:pPr>
        <w:pStyle w:val="2"/>
        <w:spacing w:line="335" w:lineRule="auto"/>
      </w:pPr>
    </w:p>
    <w:p w14:paraId="3111D2B7">
      <w:pPr>
        <w:pStyle w:val="2"/>
        <w:spacing w:line="335" w:lineRule="auto"/>
      </w:pPr>
    </w:p>
    <w:p w14:paraId="5434F723">
      <w:pPr>
        <w:spacing w:before="79" w:line="223" w:lineRule="auto"/>
        <w:rPr>
          <w:rFonts w:ascii="黑体" w:hAnsi="黑体" w:eastAsia="黑体" w:cs="黑体"/>
          <w:sz w:val="24"/>
          <w:szCs w:val="24"/>
        </w:rPr>
      </w:pPr>
      <w:r>
        <w:rPr>
          <w:rFonts w:ascii="黑体" w:hAnsi="黑体" w:eastAsia="黑体" w:cs="黑体"/>
          <w:spacing w:val="-4"/>
          <w:sz w:val="24"/>
          <w:szCs w:val="24"/>
        </w:rPr>
        <w:t>1</w:t>
      </w:r>
      <w:r>
        <w:rPr>
          <w:rFonts w:ascii="黑体" w:hAnsi="黑体" w:eastAsia="黑体" w:cs="黑体"/>
          <w:spacing w:val="19"/>
          <w:sz w:val="24"/>
          <w:szCs w:val="24"/>
        </w:rPr>
        <w:t xml:space="preserve">  </w:t>
      </w:r>
      <w:r>
        <w:rPr>
          <w:rFonts w:ascii="黑体" w:hAnsi="黑体" w:eastAsia="黑体" w:cs="黑体"/>
          <w:b/>
          <w:bCs/>
          <w:spacing w:val="-4"/>
          <w:sz w:val="24"/>
          <w:szCs w:val="24"/>
        </w:rPr>
        <w:t>适用范围</w:t>
      </w:r>
    </w:p>
    <w:p w14:paraId="73B793D0">
      <w:pPr>
        <w:pStyle w:val="2"/>
        <w:spacing w:line="400" w:lineRule="auto"/>
      </w:pPr>
    </w:p>
    <w:p w14:paraId="5E848B08">
      <w:pPr>
        <w:spacing w:before="79" w:line="219" w:lineRule="auto"/>
        <w:ind w:left="499"/>
        <w:rPr>
          <w:rFonts w:ascii="宋体" w:hAnsi="宋体" w:eastAsia="宋体" w:cs="宋体"/>
          <w:sz w:val="24"/>
          <w:szCs w:val="24"/>
        </w:rPr>
      </w:pPr>
      <w:r>
        <w:rPr>
          <w:rFonts w:ascii="宋体" w:hAnsi="宋体" w:eastAsia="宋体" w:cs="宋体"/>
          <w:sz w:val="24"/>
          <w:szCs w:val="24"/>
        </w:rPr>
        <w:t>本方法适用于使用一定重量的垂球测试钢架倾斜度，宜在喷射混凝土施作前测试。</w:t>
      </w:r>
    </w:p>
    <w:p w14:paraId="23975713">
      <w:pPr>
        <w:pStyle w:val="2"/>
        <w:spacing w:line="313" w:lineRule="auto"/>
      </w:pPr>
    </w:p>
    <w:p w14:paraId="7A9E0B01">
      <w:pPr>
        <w:spacing w:before="78" w:line="224" w:lineRule="auto"/>
        <w:rPr>
          <w:rFonts w:ascii="楷体" w:hAnsi="楷体" w:eastAsia="楷体" w:cs="楷体"/>
          <w:sz w:val="24"/>
          <w:szCs w:val="24"/>
        </w:rPr>
      </w:pPr>
      <w:r>
        <w:rPr>
          <w:rFonts w:ascii="楷体" w:hAnsi="楷体" w:eastAsia="楷体" w:cs="楷体"/>
          <w:spacing w:val="-3"/>
          <w:sz w:val="24"/>
          <w:szCs w:val="24"/>
        </w:rPr>
        <w:t>条文说明</w:t>
      </w:r>
    </w:p>
    <w:p w14:paraId="336A7828">
      <w:pPr>
        <w:spacing w:before="222" w:line="271" w:lineRule="auto"/>
        <w:ind w:right="45" w:firstLine="499"/>
        <w:rPr>
          <w:rFonts w:ascii="楷体" w:hAnsi="楷体" w:eastAsia="楷体" w:cs="楷体"/>
          <w:sz w:val="23"/>
          <w:szCs w:val="23"/>
        </w:rPr>
      </w:pPr>
      <w:r>
        <w:rPr>
          <w:rFonts w:ascii="楷体" w:hAnsi="楷体" w:eastAsia="楷体" w:cs="楷体"/>
          <w:spacing w:val="10"/>
          <w:sz w:val="23"/>
          <w:szCs w:val="23"/>
        </w:rPr>
        <w:t>洞内风速过大，会使得垂球持续晃动，导致测读数据不准确，因此，使用本方法测</w:t>
      </w:r>
      <w:r>
        <w:rPr>
          <w:rFonts w:ascii="楷体" w:hAnsi="楷体" w:eastAsia="楷体" w:cs="楷体"/>
          <w:spacing w:val="13"/>
          <w:sz w:val="23"/>
          <w:szCs w:val="23"/>
        </w:rPr>
        <w:t xml:space="preserve"> </w:t>
      </w:r>
      <w:r>
        <w:rPr>
          <w:rFonts w:ascii="楷体" w:hAnsi="楷体" w:eastAsia="楷体" w:cs="楷体"/>
          <w:spacing w:val="9"/>
          <w:sz w:val="23"/>
          <w:szCs w:val="23"/>
        </w:rPr>
        <w:t>试时，洞内风速以不致垂球晃动为宜。</w:t>
      </w:r>
    </w:p>
    <w:p w14:paraId="6146D3CB">
      <w:pPr>
        <w:pStyle w:val="2"/>
        <w:spacing w:line="283" w:lineRule="auto"/>
      </w:pPr>
    </w:p>
    <w:p w14:paraId="4EA6E310">
      <w:pPr>
        <w:pStyle w:val="2"/>
        <w:spacing w:before="79" w:line="222" w:lineRule="auto"/>
        <w:rPr>
          <w:rFonts w:ascii="黑体" w:hAnsi="黑体" w:eastAsia="黑体" w:cs="黑体"/>
          <w:sz w:val="24"/>
          <w:szCs w:val="24"/>
        </w:rPr>
      </w:pPr>
      <w:r>
        <w:rPr>
          <w:spacing w:val="1"/>
          <w:sz w:val="24"/>
          <w:szCs w:val="24"/>
        </w:rPr>
        <w:t>2</w:t>
      </w:r>
      <w:r>
        <w:rPr>
          <w:spacing w:val="16"/>
          <w:sz w:val="24"/>
          <w:szCs w:val="24"/>
        </w:rPr>
        <w:t xml:space="preserve">   </w:t>
      </w:r>
      <w:r>
        <w:rPr>
          <w:rFonts w:ascii="黑体" w:hAnsi="黑体" w:eastAsia="黑体" w:cs="黑体"/>
          <w:spacing w:val="1"/>
          <w:sz w:val="24"/>
          <w:szCs w:val="24"/>
        </w:rPr>
        <w:t>仪具与材料技术要求</w:t>
      </w:r>
    </w:p>
    <w:p w14:paraId="1244F299">
      <w:pPr>
        <w:pStyle w:val="2"/>
        <w:spacing w:line="335" w:lineRule="auto"/>
      </w:pPr>
    </w:p>
    <w:p w14:paraId="0256703F">
      <w:pPr>
        <w:spacing w:before="78" w:line="212" w:lineRule="auto"/>
        <w:ind w:left="499"/>
        <w:rPr>
          <w:rFonts w:ascii="宋体" w:hAnsi="宋体" w:eastAsia="宋体" w:cs="宋体"/>
          <w:sz w:val="24"/>
          <w:szCs w:val="24"/>
        </w:rPr>
      </w:pPr>
      <w:r>
        <w:rPr>
          <w:rFonts w:ascii="宋体" w:hAnsi="宋体" w:eastAsia="宋体" w:cs="宋体"/>
          <w:sz w:val="24"/>
          <w:szCs w:val="24"/>
        </w:rPr>
        <w:t>(1)</w:t>
      </w:r>
      <w:r>
        <w:rPr>
          <w:rFonts w:ascii="宋体" w:hAnsi="宋体" w:eastAsia="宋体" w:cs="宋体"/>
          <w:spacing w:val="81"/>
          <w:sz w:val="24"/>
          <w:szCs w:val="24"/>
        </w:rPr>
        <w:t xml:space="preserve"> </w:t>
      </w:r>
      <w:r>
        <w:rPr>
          <w:rFonts w:ascii="宋体" w:hAnsi="宋体" w:eastAsia="宋体" w:cs="宋体"/>
          <w:sz w:val="24"/>
          <w:szCs w:val="24"/>
        </w:rPr>
        <w:t>活尖垂球：重量不小于500</w:t>
      </w:r>
      <w:r>
        <w:rPr>
          <w:rFonts w:ascii="Times New Roman" w:hAnsi="Times New Roman" w:eastAsia="Times New Roman" w:cs="Times New Roman"/>
          <w:sz w:val="24"/>
          <w:szCs w:val="24"/>
        </w:rPr>
        <w:t>g</w:t>
      </w:r>
      <w:r>
        <w:rPr>
          <w:rFonts w:ascii="宋体" w:hAnsi="宋体" w:eastAsia="宋体" w:cs="宋体"/>
          <w:sz w:val="24"/>
          <w:szCs w:val="24"/>
        </w:rPr>
        <w:t>。</w:t>
      </w:r>
    </w:p>
    <w:p w14:paraId="60935489">
      <w:pPr>
        <w:spacing w:before="101" w:line="219" w:lineRule="auto"/>
        <w:ind w:left="499"/>
        <w:rPr>
          <w:rFonts w:ascii="宋体" w:hAnsi="宋体" w:eastAsia="宋体" w:cs="宋体"/>
          <w:sz w:val="24"/>
          <w:szCs w:val="24"/>
        </w:rPr>
      </w:pPr>
      <w:r>
        <w:rPr>
          <w:rFonts w:ascii="宋体" w:hAnsi="宋体" w:eastAsia="宋体" w:cs="宋体"/>
          <w:spacing w:val="7"/>
          <w:sz w:val="24"/>
          <w:szCs w:val="24"/>
        </w:rPr>
        <w:t>(2)钢卷尺：</w:t>
      </w:r>
      <w:r>
        <w:rPr>
          <w:rFonts w:ascii="宋体" w:hAnsi="宋体" w:eastAsia="宋体" w:cs="宋体"/>
          <w:spacing w:val="-29"/>
          <w:sz w:val="24"/>
          <w:szCs w:val="24"/>
        </w:rPr>
        <w:t xml:space="preserve"> </w:t>
      </w:r>
      <w:r>
        <w:rPr>
          <w:rFonts w:ascii="宋体" w:hAnsi="宋体" w:eastAsia="宋体" w:cs="宋体"/>
          <w:spacing w:val="7"/>
          <w:sz w:val="24"/>
          <w:szCs w:val="24"/>
        </w:rPr>
        <w:t>分度值不大于</w:t>
      </w:r>
      <w:r>
        <w:rPr>
          <w:rFonts w:ascii="Times New Roman" w:hAnsi="Times New Roman" w:eastAsia="Times New Roman" w:cs="Times New Roman"/>
          <w:spacing w:val="7"/>
          <w:sz w:val="24"/>
          <w:szCs w:val="24"/>
        </w:rPr>
        <w:t>1</w:t>
      </w:r>
      <w:r>
        <w:rPr>
          <w:rFonts w:ascii="Times New Roman" w:hAnsi="Times New Roman" w:eastAsia="Times New Roman" w:cs="Times New Roman"/>
          <w:sz w:val="24"/>
          <w:szCs w:val="24"/>
        </w:rPr>
        <w:t>mm</w:t>
      </w:r>
      <w:r>
        <w:rPr>
          <w:rFonts w:ascii="宋体" w:hAnsi="宋体" w:eastAsia="宋体" w:cs="宋体"/>
          <w:spacing w:val="7"/>
          <w:sz w:val="24"/>
          <w:szCs w:val="24"/>
        </w:rPr>
        <w:t>。</w:t>
      </w:r>
    </w:p>
    <w:p w14:paraId="65FE213A">
      <w:pPr>
        <w:spacing w:before="77" w:line="219" w:lineRule="auto"/>
        <w:ind w:left="499"/>
        <w:rPr>
          <w:rFonts w:ascii="宋体" w:hAnsi="宋体" w:eastAsia="宋体" w:cs="宋体"/>
          <w:sz w:val="25"/>
          <w:szCs w:val="25"/>
        </w:rPr>
      </w:pPr>
      <w:r>
        <w:rPr>
          <w:rFonts w:ascii="宋体" w:hAnsi="宋体" w:eastAsia="宋体" w:cs="宋体"/>
          <w:spacing w:val="-2"/>
          <w:sz w:val="25"/>
          <w:szCs w:val="25"/>
        </w:rPr>
        <w:t>(3)其他：细线、喷漆、记号笔等。</w:t>
      </w:r>
    </w:p>
    <w:p w14:paraId="1F3901F7">
      <w:pPr>
        <w:pStyle w:val="2"/>
        <w:spacing w:line="307" w:lineRule="auto"/>
      </w:pPr>
    </w:p>
    <w:p w14:paraId="3DAB9741">
      <w:pPr>
        <w:pStyle w:val="2"/>
        <w:spacing w:before="78" w:line="221" w:lineRule="auto"/>
        <w:rPr>
          <w:rFonts w:ascii="黑体" w:hAnsi="黑体" w:eastAsia="黑体" w:cs="黑体"/>
          <w:sz w:val="24"/>
          <w:szCs w:val="24"/>
        </w:rPr>
      </w:pPr>
      <w:r>
        <w:rPr>
          <w:b/>
          <w:bCs/>
          <w:spacing w:val="-2"/>
          <w:sz w:val="24"/>
          <w:szCs w:val="24"/>
        </w:rPr>
        <w:t>3</w:t>
      </w:r>
      <w:r>
        <w:rPr>
          <w:b/>
          <w:bCs/>
          <w:spacing w:val="16"/>
          <w:sz w:val="24"/>
          <w:szCs w:val="24"/>
        </w:rPr>
        <w:t xml:space="preserve">   </w:t>
      </w:r>
      <w:r>
        <w:rPr>
          <w:rFonts w:ascii="黑体" w:hAnsi="黑体" w:eastAsia="黑体" w:cs="黑体"/>
          <w:b/>
          <w:bCs/>
          <w:spacing w:val="-2"/>
          <w:sz w:val="24"/>
          <w:szCs w:val="24"/>
        </w:rPr>
        <w:t>方法与步骤</w:t>
      </w:r>
    </w:p>
    <w:p w14:paraId="3F38D9A8">
      <w:pPr>
        <w:pStyle w:val="2"/>
        <w:spacing w:line="378" w:lineRule="auto"/>
      </w:pPr>
    </w:p>
    <w:p w14:paraId="6A7383B5">
      <w:pPr>
        <w:spacing w:before="79" w:line="220" w:lineRule="auto"/>
        <w:ind w:left="239"/>
        <w:rPr>
          <w:rFonts w:ascii="宋体" w:hAnsi="宋体" w:eastAsia="宋体" w:cs="宋体"/>
          <w:sz w:val="24"/>
          <w:szCs w:val="24"/>
        </w:rPr>
      </w:pPr>
      <w:r>
        <w:rPr>
          <w:rFonts w:ascii="Times New Roman" w:hAnsi="Times New Roman" w:eastAsia="Times New Roman" w:cs="Times New Roman"/>
          <w:sz w:val="24"/>
          <w:szCs w:val="24"/>
        </w:rPr>
        <w:t>3.1</w:t>
      </w:r>
      <w:r>
        <w:rPr>
          <w:rFonts w:ascii="Times New Roman" w:hAnsi="Times New Roman" w:eastAsia="Times New Roman" w:cs="Times New Roman"/>
          <w:spacing w:val="6"/>
          <w:sz w:val="24"/>
          <w:szCs w:val="24"/>
        </w:rPr>
        <w:t xml:space="preserve">     </w:t>
      </w:r>
      <w:r>
        <w:rPr>
          <w:rFonts w:ascii="宋体" w:hAnsi="宋体" w:eastAsia="宋体" w:cs="宋体"/>
          <w:sz w:val="24"/>
          <w:szCs w:val="24"/>
        </w:rPr>
        <w:t>准备工作</w:t>
      </w:r>
    </w:p>
    <w:p w14:paraId="0CA39C24">
      <w:pPr>
        <w:spacing w:before="82" w:line="219" w:lineRule="auto"/>
        <w:ind w:left="499"/>
        <w:rPr>
          <w:rFonts w:ascii="宋体" w:hAnsi="宋体" w:eastAsia="宋体" w:cs="宋体"/>
          <w:sz w:val="24"/>
          <w:szCs w:val="24"/>
        </w:rPr>
      </w:pPr>
      <w:r>
        <w:rPr>
          <w:rFonts w:ascii="宋体" w:hAnsi="宋体" w:eastAsia="宋体" w:cs="宋体"/>
          <w:spacing w:val="-2"/>
          <w:sz w:val="24"/>
          <w:szCs w:val="24"/>
        </w:rPr>
        <w:t>(1)</w:t>
      </w:r>
      <w:r>
        <w:rPr>
          <w:rFonts w:ascii="宋体" w:hAnsi="宋体" w:eastAsia="宋体" w:cs="宋体"/>
          <w:spacing w:val="56"/>
          <w:sz w:val="24"/>
          <w:szCs w:val="24"/>
        </w:rPr>
        <w:t xml:space="preserve"> </w:t>
      </w:r>
      <w:r>
        <w:rPr>
          <w:rFonts w:ascii="宋体" w:hAnsi="宋体" w:eastAsia="宋体" w:cs="宋体"/>
          <w:spacing w:val="-2"/>
          <w:sz w:val="24"/>
          <w:szCs w:val="24"/>
        </w:rPr>
        <w:t>准备并检查测试所需的仪具与材料。</w:t>
      </w:r>
    </w:p>
    <w:p w14:paraId="2B2F7EE2">
      <w:pPr>
        <w:spacing w:before="77" w:line="219" w:lineRule="auto"/>
        <w:ind w:left="499"/>
        <w:rPr>
          <w:rFonts w:ascii="宋体" w:hAnsi="宋体" w:eastAsia="宋体" w:cs="宋体"/>
          <w:sz w:val="24"/>
          <w:szCs w:val="24"/>
        </w:rPr>
      </w:pPr>
      <w:r>
        <w:rPr>
          <w:rFonts w:ascii="宋体" w:hAnsi="宋体" w:eastAsia="宋体" w:cs="宋体"/>
          <w:spacing w:val="8"/>
          <w:sz w:val="24"/>
          <w:szCs w:val="24"/>
        </w:rPr>
        <w:t>(2)确定测试钢架的里程桩号。</w:t>
      </w:r>
    </w:p>
    <w:p w14:paraId="11E02614">
      <w:pPr>
        <w:spacing w:line="219" w:lineRule="auto"/>
        <w:rPr>
          <w:rFonts w:ascii="宋体" w:hAnsi="宋体" w:eastAsia="宋体" w:cs="宋体"/>
          <w:sz w:val="24"/>
          <w:szCs w:val="24"/>
        </w:rPr>
        <w:sectPr>
          <w:headerReference r:id="rId51" w:type="default"/>
          <w:footerReference r:id="rId52" w:type="default"/>
          <w:pgSz w:w="11900" w:h="16820"/>
          <w:pgMar w:top="1554" w:right="1360" w:bottom="1697" w:left="1340" w:header="1202" w:footer="1399" w:gutter="0"/>
          <w:cols w:space="720" w:num="1"/>
        </w:sectPr>
      </w:pPr>
    </w:p>
    <w:p w14:paraId="2291556D">
      <w:pPr>
        <w:spacing w:before="215" w:line="265" w:lineRule="auto"/>
        <w:ind w:left="9" w:right="38" w:firstLine="510"/>
        <w:rPr>
          <w:rFonts w:ascii="宋体" w:hAnsi="宋体" w:eastAsia="宋体" w:cs="宋体"/>
          <w:sz w:val="24"/>
          <w:szCs w:val="24"/>
        </w:rPr>
      </w:pPr>
      <w:r>
        <w:rPr>
          <w:rFonts w:ascii="宋体" w:hAnsi="宋体" w:eastAsia="宋体" w:cs="宋体"/>
          <w:spacing w:val="10"/>
          <w:sz w:val="24"/>
          <w:szCs w:val="24"/>
        </w:rPr>
        <w:t>(3)使用钢卷尺、记号笔或喷漆补充完善测试</w:t>
      </w:r>
      <w:r>
        <w:rPr>
          <w:rFonts w:ascii="宋体" w:hAnsi="宋体" w:eastAsia="宋体" w:cs="宋体"/>
          <w:spacing w:val="9"/>
          <w:sz w:val="24"/>
          <w:szCs w:val="24"/>
        </w:rPr>
        <w:t>段落的里程桩号，宜按整10</w:t>
      </w:r>
      <w:r>
        <w:rPr>
          <w:rFonts w:ascii="Times New Roman" w:hAnsi="Times New Roman" w:eastAsia="Times New Roman" w:cs="Times New Roman"/>
          <w:spacing w:val="9"/>
          <w:sz w:val="24"/>
          <w:szCs w:val="24"/>
        </w:rPr>
        <w:t xml:space="preserve">m </w:t>
      </w:r>
      <w:r>
        <w:rPr>
          <w:rFonts w:ascii="宋体" w:hAnsi="宋体" w:eastAsia="宋体" w:cs="宋体"/>
          <w:spacing w:val="9"/>
          <w:sz w:val="24"/>
          <w:szCs w:val="24"/>
        </w:rPr>
        <w:t>的形</w:t>
      </w:r>
      <w:r>
        <w:rPr>
          <w:rFonts w:ascii="宋体" w:hAnsi="宋体" w:eastAsia="宋体" w:cs="宋体"/>
          <w:sz w:val="24"/>
          <w:szCs w:val="24"/>
        </w:rPr>
        <w:t xml:space="preserve"> </w:t>
      </w:r>
      <w:bookmarkStart w:id="21" w:name="bookmark59"/>
      <w:bookmarkEnd w:id="21"/>
      <w:r>
        <w:rPr>
          <w:rFonts w:ascii="宋体" w:hAnsi="宋体" w:eastAsia="宋体" w:cs="宋体"/>
          <w:spacing w:val="-2"/>
          <w:sz w:val="24"/>
          <w:szCs w:val="24"/>
        </w:rPr>
        <w:t>式标记。</w:t>
      </w:r>
    </w:p>
    <w:p w14:paraId="5A91B08E">
      <w:pPr>
        <w:pStyle w:val="2"/>
        <w:spacing w:line="291" w:lineRule="auto"/>
      </w:pPr>
    </w:p>
    <w:p w14:paraId="7D3E7E00">
      <w:pPr>
        <w:spacing w:before="78" w:line="219" w:lineRule="auto"/>
        <w:ind w:left="250"/>
        <w:rPr>
          <w:rFonts w:ascii="宋体" w:hAnsi="宋体" w:eastAsia="宋体" w:cs="宋体"/>
          <w:sz w:val="24"/>
          <w:szCs w:val="24"/>
        </w:rPr>
      </w:pPr>
      <w:r>
        <w:rPr>
          <w:rFonts w:ascii="Times New Roman" w:hAnsi="Times New Roman" w:eastAsia="Times New Roman" w:cs="Times New Roman"/>
          <w:sz w:val="24"/>
          <w:szCs w:val="24"/>
        </w:rPr>
        <w:t>3.2</w:t>
      </w:r>
      <w:r>
        <w:rPr>
          <w:rFonts w:ascii="Times New Roman" w:hAnsi="Times New Roman" w:eastAsia="Times New Roman" w:cs="Times New Roman"/>
          <w:spacing w:val="4"/>
          <w:sz w:val="24"/>
          <w:szCs w:val="24"/>
        </w:rPr>
        <w:t xml:space="preserve">     </w:t>
      </w:r>
      <w:r>
        <w:rPr>
          <w:rFonts w:ascii="宋体" w:hAnsi="宋体" w:eastAsia="宋体" w:cs="宋体"/>
          <w:sz w:val="24"/>
          <w:szCs w:val="24"/>
        </w:rPr>
        <w:t>测试步骤</w:t>
      </w:r>
    </w:p>
    <w:p w14:paraId="63FCA4D6">
      <w:pPr>
        <w:spacing w:before="79" w:line="212" w:lineRule="auto"/>
        <w:ind w:left="520"/>
        <w:rPr>
          <w:rFonts w:ascii="宋体" w:hAnsi="宋体" w:eastAsia="宋体" w:cs="宋体"/>
          <w:sz w:val="24"/>
          <w:szCs w:val="24"/>
        </w:rPr>
      </w:pPr>
      <w:r>
        <w:rPr>
          <w:rFonts w:ascii="宋体" w:hAnsi="宋体" w:eastAsia="宋体" w:cs="宋体"/>
          <w:spacing w:val="11"/>
          <w:sz w:val="24"/>
          <w:szCs w:val="24"/>
        </w:rPr>
        <w:t>(1)目测确定钢架拱顶点位置</w:t>
      </w:r>
      <w:r>
        <w:rPr>
          <w:rFonts w:ascii="Times New Roman" w:hAnsi="Times New Roman" w:eastAsia="Times New Roman" w:cs="Times New Roman"/>
          <w:spacing w:val="11"/>
          <w:sz w:val="24"/>
          <w:szCs w:val="24"/>
        </w:rPr>
        <w:t>P,</w:t>
      </w:r>
      <w:r>
        <w:rPr>
          <w:rFonts w:ascii="Times New Roman" w:hAnsi="Times New Roman" w:eastAsia="Times New Roman" w:cs="Times New Roman"/>
          <w:spacing w:val="5"/>
          <w:sz w:val="24"/>
          <w:szCs w:val="24"/>
        </w:rPr>
        <w:t xml:space="preserve">  </w:t>
      </w:r>
      <w:r>
        <w:rPr>
          <w:rFonts w:ascii="宋体" w:hAnsi="宋体" w:eastAsia="宋体" w:cs="宋体"/>
          <w:spacing w:val="11"/>
          <w:sz w:val="24"/>
          <w:szCs w:val="24"/>
        </w:rPr>
        <w:t>用记号笔做标记。</w:t>
      </w:r>
    </w:p>
    <w:p w14:paraId="0CE3F2E6">
      <w:pPr>
        <w:spacing w:before="100" w:line="219" w:lineRule="auto"/>
        <w:ind w:left="520"/>
        <w:rPr>
          <w:rFonts w:ascii="宋体" w:hAnsi="宋体" w:eastAsia="宋体" w:cs="宋体"/>
          <w:sz w:val="24"/>
          <w:szCs w:val="24"/>
        </w:rPr>
      </w:pPr>
      <w:r>
        <w:rPr>
          <w:rFonts w:ascii="宋体" w:hAnsi="宋体" w:eastAsia="宋体" w:cs="宋体"/>
          <w:spacing w:val="6"/>
          <w:sz w:val="24"/>
          <w:szCs w:val="24"/>
        </w:rPr>
        <w:t>(2)在钢架拱顶标记点处使用细线悬吊垂球。</w:t>
      </w:r>
    </w:p>
    <w:p w14:paraId="4D8592E2">
      <w:pPr>
        <w:spacing w:before="63" w:line="248" w:lineRule="auto"/>
        <w:ind w:left="9" w:right="38" w:firstLine="510"/>
        <w:rPr>
          <w:rFonts w:ascii="宋体" w:hAnsi="宋体" w:eastAsia="宋体" w:cs="宋体"/>
          <w:sz w:val="24"/>
          <w:szCs w:val="24"/>
        </w:rPr>
      </w:pPr>
      <w:r>
        <w:rPr>
          <w:rFonts w:ascii="宋体" w:hAnsi="宋体" w:eastAsia="宋体" w:cs="宋体"/>
          <w:spacing w:val="10"/>
          <w:sz w:val="24"/>
          <w:szCs w:val="24"/>
        </w:rPr>
        <w:t xml:space="preserve">(3)用细线连接钢架左右侧拱脚部位测点，调整细线高度，使细线基本处于水平 </w:t>
      </w:r>
      <w:r>
        <w:rPr>
          <w:rFonts w:ascii="宋体" w:hAnsi="宋体" w:eastAsia="宋体" w:cs="宋体"/>
          <w:sz w:val="24"/>
          <w:szCs w:val="24"/>
        </w:rPr>
        <w:t>状态并拉紧，拱脚测点应与拱顶测点位于钢架的同一侧。</w:t>
      </w:r>
    </w:p>
    <w:p w14:paraId="7D9B93A6">
      <w:pPr>
        <w:spacing w:before="85" w:line="219" w:lineRule="auto"/>
        <w:ind w:left="520"/>
        <w:rPr>
          <w:rFonts w:ascii="宋体" w:hAnsi="宋体" w:eastAsia="宋体" w:cs="宋体"/>
          <w:sz w:val="24"/>
          <w:szCs w:val="24"/>
        </w:rPr>
      </w:pPr>
      <w:r>
        <w:rPr>
          <w:rFonts w:ascii="宋体" w:hAnsi="宋体" w:eastAsia="宋体" w:cs="宋体"/>
          <w:spacing w:val="5"/>
          <w:sz w:val="24"/>
          <w:szCs w:val="24"/>
        </w:rPr>
        <w:t>(4)目测调整垂球尖高度，使其与左右拱脚连线高度相同。</w:t>
      </w:r>
    </w:p>
    <w:p w14:paraId="1F26594E">
      <w:pPr>
        <w:spacing w:before="68" w:line="252" w:lineRule="auto"/>
        <w:ind w:left="9" w:right="30" w:firstLine="510"/>
        <w:rPr>
          <w:rFonts w:ascii="宋体" w:hAnsi="宋体" w:eastAsia="宋体" w:cs="宋体"/>
          <w:sz w:val="24"/>
          <w:szCs w:val="24"/>
        </w:rPr>
      </w:pPr>
      <w:r>
        <w:rPr>
          <w:rFonts w:ascii="宋体" w:hAnsi="宋体" w:eastAsia="宋体" w:cs="宋体"/>
          <w:spacing w:val="7"/>
          <w:sz w:val="24"/>
          <w:szCs w:val="24"/>
        </w:rPr>
        <w:t>(5)用钢卷尺测量垂球尖到拱脚连线的垂直距离△γ,若垂球尖位于拱脚连线的小</w:t>
      </w:r>
      <w:r>
        <w:rPr>
          <w:rFonts w:ascii="宋体" w:hAnsi="宋体" w:eastAsia="宋体" w:cs="宋体"/>
          <w:sz w:val="24"/>
          <w:szCs w:val="24"/>
        </w:rPr>
        <w:t xml:space="preserve"> </w:t>
      </w:r>
      <w:r>
        <w:rPr>
          <w:rFonts w:ascii="宋体" w:hAnsi="宋体" w:eastAsia="宋体" w:cs="宋体"/>
          <w:spacing w:val="-20"/>
          <w:sz w:val="24"/>
          <w:szCs w:val="24"/>
        </w:rPr>
        <w:t>桩号一侧，则△γ取正值，反之则△γ取负值。</w:t>
      </w:r>
    </w:p>
    <w:p w14:paraId="45B02ECA">
      <w:pPr>
        <w:spacing w:before="82" w:line="219" w:lineRule="auto"/>
        <w:ind w:left="520"/>
        <w:rPr>
          <w:rFonts w:ascii="宋体" w:hAnsi="宋体" w:eastAsia="宋体" w:cs="宋体"/>
          <w:sz w:val="24"/>
          <w:szCs w:val="24"/>
        </w:rPr>
      </w:pPr>
      <w:r>
        <w:rPr>
          <w:rFonts w:ascii="宋体" w:hAnsi="宋体" w:eastAsia="宋体" w:cs="宋体"/>
          <w:spacing w:val="9"/>
          <w:sz w:val="24"/>
          <w:szCs w:val="24"/>
        </w:rPr>
        <w:t>(6)用钢卷尺测量钢架拱顶点</w:t>
      </w:r>
      <w:r>
        <w:rPr>
          <w:rFonts w:ascii="Times New Roman" w:hAnsi="Times New Roman" w:eastAsia="Times New Roman" w:cs="Times New Roman"/>
          <w:spacing w:val="9"/>
          <w:sz w:val="24"/>
          <w:szCs w:val="24"/>
        </w:rPr>
        <w:t>P</w:t>
      </w:r>
      <w:r>
        <w:rPr>
          <w:rFonts w:ascii="Times New Roman" w:hAnsi="Times New Roman" w:eastAsia="Times New Roman" w:cs="Times New Roman"/>
          <w:spacing w:val="31"/>
          <w:sz w:val="24"/>
          <w:szCs w:val="24"/>
        </w:rPr>
        <w:t xml:space="preserve"> </w:t>
      </w:r>
      <w:r>
        <w:rPr>
          <w:rFonts w:ascii="宋体" w:hAnsi="宋体" w:eastAsia="宋体" w:cs="宋体"/>
          <w:spacing w:val="9"/>
          <w:sz w:val="24"/>
          <w:szCs w:val="24"/>
        </w:rPr>
        <w:t>到垂球尖的距离</w:t>
      </w:r>
      <w:r>
        <w:rPr>
          <w:rFonts w:ascii="宋体" w:hAnsi="宋体" w:eastAsia="宋体" w:cs="宋体"/>
          <w:spacing w:val="8"/>
          <w:sz w:val="24"/>
          <w:szCs w:val="24"/>
        </w:rPr>
        <w:t>△。</w:t>
      </w:r>
    </w:p>
    <w:p w14:paraId="288B36E8">
      <w:pPr>
        <w:pStyle w:val="2"/>
        <w:spacing w:line="333" w:lineRule="auto"/>
      </w:pPr>
    </w:p>
    <w:p w14:paraId="69A76C12">
      <w:pPr>
        <w:spacing w:before="78" w:line="224" w:lineRule="auto"/>
        <w:ind w:left="9"/>
        <w:rPr>
          <w:rFonts w:ascii="楷体" w:hAnsi="楷体" w:eastAsia="楷体" w:cs="楷体"/>
          <w:sz w:val="24"/>
          <w:szCs w:val="24"/>
        </w:rPr>
      </w:pPr>
      <w:r>
        <w:rPr>
          <w:rFonts w:ascii="楷体" w:hAnsi="楷体" w:eastAsia="楷体" w:cs="楷体"/>
          <w:spacing w:val="-3"/>
          <w:sz w:val="24"/>
          <w:szCs w:val="24"/>
        </w:rPr>
        <w:t>条文说明</w:t>
      </w:r>
    </w:p>
    <w:p w14:paraId="276C1331">
      <w:pPr>
        <w:spacing w:before="214" w:line="304" w:lineRule="auto"/>
        <w:ind w:left="9" w:right="31" w:firstLine="510"/>
        <w:rPr>
          <w:rFonts w:ascii="楷体" w:hAnsi="楷体" w:eastAsia="楷体" w:cs="楷体"/>
          <w:sz w:val="22"/>
          <w:szCs w:val="22"/>
        </w:rPr>
      </w:pPr>
      <w:r>
        <w:rPr>
          <w:rFonts w:ascii="楷体" w:hAnsi="楷体" w:eastAsia="楷体" w:cs="楷体"/>
          <w:spacing w:val="20"/>
          <w:sz w:val="22"/>
          <w:szCs w:val="22"/>
        </w:rPr>
        <w:t>测试现场通常采用目测的方法确定拱顶位置及拱脚连线是否水平，拱顶和拱脚测点</w:t>
      </w:r>
      <w:r>
        <w:rPr>
          <w:rFonts w:ascii="楷体" w:hAnsi="楷体" w:eastAsia="楷体" w:cs="楷体"/>
          <w:spacing w:val="17"/>
          <w:sz w:val="22"/>
          <w:szCs w:val="22"/>
        </w:rPr>
        <w:t xml:space="preserve"> </w:t>
      </w:r>
      <w:r>
        <w:rPr>
          <w:rFonts w:ascii="楷体" w:hAnsi="楷体" w:eastAsia="楷体" w:cs="楷体"/>
          <w:spacing w:val="10"/>
          <w:sz w:val="22"/>
          <w:szCs w:val="22"/>
        </w:rPr>
        <w:t>位置关系如图</w:t>
      </w:r>
      <w:r>
        <w:rPr>
          <w:rFonts w:ascii="Times New Roman" w:hAnsi="Times New Roman" w:eastAsia="Times New Roman" w:cs="Times New Roman"/>
          <w:spacing w:val="10"/>
          <w:sz w:val="22"/>
          <w:szCs w:val="22"/>
        </w:rPr>
        <w:t>T</w:t>
      </w:r>
      <w:r>
        <w:rPr>
          <w:rFonts w:ascii="Times New Roman" w:hAnsi="Times New Roman" w:eastAsia="Times New Roman" w:cs="Times New Roman"/>
          <w:spacing w:val="29"/>
          <w:w w:val="101"/>
          <w:sz w:val="22"/>
          <w:szCs w:val="22"/>
        </w:rPr>
        <w:t xml:space="preserve">  </w:t>
      </w:r>
      <w:r>
        <w:rPr>
          <w:rFonts w:ascii="Times New Roman" w:hAnsi="Times New Roman" w:eastAsia="Times New Roman" w:cs="Times New Roman"/>
          <w:spacing w:val="10"/>
          <w:sz w:val="22"/>
          <w:szCs w:val="22"/>
        </w:rPr>
        <w:t xml:space="preserve">0514 </w:t>
      </w:r>
      <w:r>
        <w:rPr>
          <w:rFonts w:ascii="楷体" w:hAnsi="楷体" w:eastAsia="楷体" w:cs="楷体"/>
          <w:spacing w:val="10"/>
          <w:sz w:val="22"/>
          <w:szCs w:val="22"/>
        </w:rPr>
        <w:t>所示。</w:t>
      </w:r>
    </w:p>
    <w:p w14:paraId="3962570A">
      <w:pPr>
        <w:pStyle w:val="2"/>
        <w:spacing w:line="372" w:lineRule="auto"/>
      </w:pPr>
    </w:p>
    <w:p w14:paraId="14273342">
      <w:pPr>
        <w:pStyle w:val="2"/>
        <w:spacing w:line="3360" w:lineRule="exact"/>
        <w:ind w:firstLine="1520"/>
      </w:pPr>
      <w:r>
        <w:rPr>
          <w:position w:val="-67"/>
        </w:rPr>
        <w:pict>
          <v:group id="_x0000_s1055" o:spid="_x0000_s1055" o:spt="203" style="height:168pt;width:304.5pt;" coordsize="6090,3360">
            <o:lock v:ext="edit"/>
            <v:shape id="_x0000_s1056" o:spid="_x0000_s1056" o:spt="75" type="#_x0000_t75" style="position:absolute;left:0;top:0;height:3360;width:6090;" filled="f" stroked="f" coordsize="21600,21600">
              <v:path/>
              <v:fill on="f" focussize="0,0"/>
              <v:stroke on="f"/>
              <v:imagedata r:id="rId107" o:title=""/>
              <o:lock v:ext="edit" aspectratio="t"/>
            </v:shape>
            <v:shape id="_x0000_s1057" o:spid="_x0000_s1057" o:spt="202" type="#_x0000_t202" style="position:absolute;left:-20;top:-20;height:3400;width:6130;" filled="f" stroked="f" coordsize="21600,21600">
              <v:path/>
              <v:fill on="f" focussize="0,0"/>
              <v:stroke on="f"/>
              <v:imagedata o:title=""/>
              <o:lock v:ext="edit" aspectratio="f"/>
              <v:textbox inset="0mm,0mm,0mm,0mm">
                <w:txbxContent>
                  <w:p w14:paraId="600A8362">
                    <w:pPr>
                      <w:spacing w:before="25" w:line="185" w:lineRule="auto"/>
                      <w:ind w:left="119"/>
                      <w:rPr>
                        <w:rFonts w:ascii="Times New Roman" w:hAnsi="Times New Roman" w:eastAsia="Times New Roman" w:cs="Times New Roman"/>
                        <w:sz w:val="20"/>
                        <w:szCs w:val="20"/>
                      </w:rPr>
                    </w:pPr>
                    <w:r>
                      <w:rPr>
                        <w:rFonts w:ascii="Times New Roman" w:hAnsi="Times New Roman" w:eastAsia="Times New Roman" w:cs="Times New Roman"/>
                        <w:sz w:val="20"/>
                        <w:szCs w:val="20"/>
                      </w:rPr>
                      <w:t>H</w:t>
                    </w:r>
                  </w:p>
                  <w:p w14:paraId="54DA4AA3">
                    <w:pPr>
                      <w:spacing w:line="437" w:lineRule="auto"/>
                      <w:rPr>
                        <w:rFonts w:ascii="Arial"/>
                        <w:sz w:val="21"/>
                      </w:rPr>
                    </w:pPr>
                  </w:p>
                  <w:p w14:paraId="7AC088A6">
                    <w:pPr>
                      <w:spacing w:before="65" w:line="219" w:lineRule="auto"/>
                      <w:ind w:left="2809"/>
                      <w:rPr>
                        <w:rFonts w:ascii="Times New Roman" w:hAnsi="Times New Roman" w:eastAsia="Times New Roman" w:cs="Times New Roman"/>
                        <w:sz w:val="20"/>
                        <w:szCs w:val="20"/>
                      </w:rPr>
                    </w:pPr>
                    <w:r>
                      <w:rPr>
                        <w:rFonts w:ascii="宋体" w:hAnsi="宋体" w:eastAsia="宋体" w:cs="宋体"/>
                        <w:spacing w:val="-11"/>
                        <w:sz w:val="20"/>
                        <w:szCs w:val="20"/>
                      </w:rPr>
                      <w:t>拱顶点</w:t>
                    </w:r>
                    <w:r>
                      <w:rPr>
                        <w:rFonts w:ascii="Times New Roman" w:hAnsi="Times New Roman" w:eastAsia="Times New Roman" w:cs="Times New Roman"/>
                        <w:spacing w:val="-11"/>
                        <w:sz w:val="20"/>
                        <w:szCs w:val="20"/>
                      </w:rPr>
                      <w:t>P</w:t>
                    </w:r>
                  </w:p>
                  <w:p w14:paraId="6BEDDD72">
                    <w:pPr>
                      <w:spacing w:before="101" w:line="220" w:lineRule="auto"/>
                      <w:ind w:left="3709"/>
                      <w:rPr>
                        <w:rFonts w:ascii="宋体" w:hAnsi="宋体" w:eastAsia="宋体" w:cs="宋体"/>
                        <w:sz w:val="17"/>
                        <w:szCs w:val="17"/>
                      </w:rPr>
                    </w:pPr>
                    <w:r>
                      <w:rPr>
                        <w:rFonts w:ascii="宋体" w:hAnsi="宋体" w:eastAsia="宋体" w:cs="宋体"/>
                        <w:spacing w:val="9"/>
                        <w:sz w:val="17"/>
                        <w:szCs w:val="17"/>
                      </w:rPr>
                      <w:t>钢架</w:t>
                    </w:r>
                  </w:p>
                  <w:p w14:paraId="0A5615DF">
                    <w:pPr>
                      <w:spacing w:line="350" w:lineRule="auto"/>
                      <w:rPr>
                        <w:rFonts w:ascii="Arial"/>
                        <w:sz w:val="21"/>
                      </w:rPr>
                    </w:pPr>
                  </w:p>
                  <w:p w14:paraId="1B1F3C33">
                    <w:pPr>
                      <w:spacing w:before="56" w:line="221" w:lineRule="auto"/>
                      <w:ind w:left="3829"/>
                      <w:rPr>
                        <w:rFonts w:ascii="宋体" w:hAnsi="宋体" w:eastAsia="宋体" w:cs="宋体"/>
                        <w:sz w:val="17"/>
                        <w:szCs w:val="17"/>
                      </w:rPr>
                    </w:pPr>
                    <w:r>
                      <w:rPr>
                        <w:rFonts w:ascii="宋体" w:hAnsi="宋体" w:eastAsia="宋体" w:cs="宋体"/>
                        <w:spacing w:val="8"/>
                        <w:sz w:val="17"/>
                        <w:szCs w:val="17"/>
                      </w:rPr>
                      <w:t>垂球</w:t>
                    </w:r>
                  </w:p>
                  <w:p w14:paraId="1A8C7E32">
                    <w:pPr>
                      <w:spacing w:line="413" w:lineRule="auto"/>
                      <w:rPr>
                        <w:rFonts w:ascii="Arial"/>
                        <w:sz w:val="21"/>
                      </w:rPr>
                    </w:pPr>
                  </w:p>
                  <w:p w14:paraId="1AEFF152">
                    <w:pPr>
                      <w:spacing w:before="78" w:line="185" w:lineRule="auto"/>
                      <w:ind w:left="2429"/>
                      <w:rPr>
                        <w:rFonts w:ascii="宋体" w:hAnsi="宋体" w:eastAsia="宋体" w:cs="宋体"/>
                        <w:sz w:val="24"/>
                        <w:szCs w:val="24"/>
                      </w:rPr>
                    </w:pPr>
                    <w:r>
                      <w:rPr>
                        <w:rFonts w:ascii="宋体" w:hAnsi="宋体" w:eastAsia="宋体" w:cs="宋体"/>
                        <w:spacing w:val="-29"/>
                        <w:sz w:val="24"/>
                        <w:szCs w:val="24"/>
                      </w:rPr>
                      <w:t>垂点</w:t>
                    </w:r>
                  </w:p>
                  <w:p w14:paraId="7696E733">
                    <w:pPr>
                      <w:spacing w:before="1" w:line="223" w:lineRule="auto"/>
                      <w:ind w:left="1299"/>
                      <w:rPr>
                        <w:rFonts w:ascii="仿宋" w:hAnsi="仿宋" w:eastAsia="仿宋" w:cs="仿宋"/>
                        <w:sz w:val="15"/>
                        <w:szCs w:val="15"/>
                      </w:rPr>
                    </w:pPr>
                    <w:r>
                      <w:rPr>
                        <w:rFonts w:ascii="宋体" w:hAnsi="宋体" w:eastAsia="宋体" w:cs="宋体"/>
                        <w:color w:val="C0C0B0"/>
                        <w:spacing w:val="-7"/>
                        <w:sz w:val="15"/>
                        <w:szCs w:val="15"/>
                      </w:rPr>
                      <w:t>路</w:t>
                    </w:r>
                    <w:r>
                      <w:rPr>
                        <w:rFonts w:ascii="宋体" w:hAnsi="宋体" w:eastAsia="宋体" w:cs="宋体"/>
                        <w:color w:val="C0C0B0"/>
                        <w:spacing w:val="-18"/>
                        <w:sz w:val="15"/>
                        <w:szCs w:val="15"/>
                      </w:rPr>
                      <w:t xml:space="preserve"> </w:t>
                    </w:r>
                    <w:r>
                      <w:rPr>
                        <w:rFonts w:ascii="宋体" w:hAnsi="宋体" w:eastAsia="宋体" w:cs="宋体"/>
                        <w:color w:val="C0C0B0"/>
                        <w:spacing w:val="-7"/>
                        <w:sz w:val="15"/>
                        <w:szCs w:val="15"/>
                      </w:rPr>
                      <w:t>线</w:t>
                    </w:r>
                    <w:r>
                      <w:rPr>
                        <w:rFonts w:ascii="仿宋" w:hAnsi="仿宋" w:eastAsia="仿宋" w:cs="仿宋"/>
                        <w:spacing w:val="-7"/>
                        <w:sz w:val="15"/>
                        <w:szCs w:val="15"/>
                      </w:rPr>
                      <w:t>方向</w:t>
                    </w:r>
                  </w:p>
                </w:txbxContent>
              </v:textbox>
            </v:shape>
            <w10:wrap type="none"/>
            <w10:anchorlock/>
          </v:group>
        </w:pict>
      </w:r>
    </w:p>
    <w:p w14:paraId="3A2169CA">
      <w:pPr>
        <w:pStyle w:val="2"/>
        <w:spacing w:line="319" w:lineRule="auto"/>
      </w:pPr>
    </w:p>
    <w:p w14:paraId="44181404">
      <w:pPr>
        <w:spacing w:before="56" w:line="219" w:lineRule="auto"/>
        <w:ind w:left="2430"/>
        <w:rPr>
          <w:rFonts w:ascii="宋体" w:hAnsi="宋体" w:eastAsia="宋体" w:cs="宋体"/>
          <w:sz w:val="17"/>
          <w:szCs w:val="17"/>
        </w:rPr>
      </w:pPr>
      <w:r>
        <w:rPr>
          <w:rFonts w:ascii="宋体" w:hAnsi="宋体" w:eastAsia="宋体" w:cs="宋体"/>
          <w:spacing w:val="6"/>
          <w:sz w:val="17"/>
          <w:szCs w:val="17"/>
        </w:rPr>
        <w:t>图</w:t>
      </w:r>
      <w:r>
        <w:rPr>
          <w:rFonts w:ascii="宋体" w:hAnsi="宋体" w:eastAsia="宋体" w:cs="宋体"/>
          <w:spacing w:val="-27"/>
          <w:sz w:val="17"/>
          <w:szCs w:val="17"/>
        </w:rPr>
        <w:t xml:space="preserve"> </w:t>
      </w:r>
      <w:r>
        <w:rPr>
          <w:rFonts w:ascii="Times New Roman" w:hAnsi="Times New Roman" w:eastAsia="Times New Roman" w:cs="Times New Roman"/>
          <w:spacing w:val="6"/>
          <w:sz w:val="17"/>
          <w:szCs w:val="17"/>
        </w:rPr>
        <w:t xml:space="preserve">T  0514    </w:t>
      </w:r>
      <w:r>
        <w:rPr>
          <w:rFonts w:ascii="宋体" w:hAnsi="宋体" w:eastAsia="宋体" w:cs="宋体"/>
          <w:spacing w:val="6"/>
          <w:sz w:val="17"/>
          <w:szCs w:val="17"/>
        </w:rPr>
        <w:t>垂球法测试钢架倾斜度测点位置关系示意图</w:t>
      </w:r>
    </w:p>
    <w:p w14:paraId="64448FD5">
      <w:pPr>
        <w:spacing w:before="184" w:line="278" w:lineRule="auto"/>
        <w:ind w:left="9" w:right="63" w:firstLine="390"/>
        <w:jc w:val="both"/>
        <w:rPr>
          <w:rFonts w:ascii="楷体" w:hAnsi="楷体" w:eastAsia="楷体" w:cs="楷体"/>
          <w:sz w:val="24"/>
          <w:szCs w:val="24"/>
        </w:rPr>
      </w:pPr>
      <w:r>
        <w:rPr>
          <w:rFonts w:ascii="楷体" w:hAnsi="楷体" w:eastAsia="楷体" w:cs="楷体"/>
          <w:spacing w:val="4"/>
          <w:sz w:val="24"/>
          <w:szCs w:val="24"/>
        </w:rPr>
        <w:t>《公路工程质量检验评定标准</w:t>
      </w:r>
      <w:r>
        <w:rPr>
          <w:rFonts w:ascii="楷体" w:hAnsi="楷体" w:eastAsia="楷体" w:cs="楷体"/>
          <w:spacing w:val="40"/>
          <w:sz w:val="24"/>
          <w:szCs w:val="24"/>
        </w:rPr>
        <w:t xml:space="preserve">  </w:t>
      </w:r>
      <w:r>
        <w:rPr>
          <w:rFonts w:ascii="楷体" w:hAnsi="楷体" w:eastAsia="楷体" w:cs="楷体"/>
          <w:spacing w:val="4"/>
          <w:sz w:val="24"/>
          <w:szCs w:val="24"/>
        </w:rPr>
        <w:t>第一册</w:t>
      </w:r>
      <w:r>
        <w:rPr>
          <w:rFonts w:ascii="楷体" w:hAnsi="楷体" w:eastAsia="楷体" w:cs="楷体"/>
          <w:spacing w:val="45"/>
          <w:sz w:val="24"/>
          <w:szCs w:val="24"/>
        </w:rPr>
        <w:t xml:space="preserve">  </w:t>
      </w:r>
      <w:r>
        <w:rPr>
          <w:rFonts w:ascii="楷体" w:hAnsi="楷体" w:eastAsia="楷体" w:cs="楷体"/>
          <w:spacing w:val="4"/>
          <w:sz w:val="24"/>
          <w:szCs w:val="24"/>
        </w:rPr>
        <w:t>土建工程》</w:t>
      </w:r>
      <w:r>
        <w:rPr>
          <w:rFonts w:ascii="楷体" w:hAnsi="楷体" w:eastAsia="楷体" w:cs="楷体"/>
          <w:spacing w:val="45"/>
          <w:sz w:val="24"/>
          <w:szCs w:val="24"/>
        </w:rPr>
        <w:t xml:space="preserve">  </w:t>
      </w:r>
      <w:r>
        <w:rPr>
          <w:rFonts w:ascii="楷体" w:hAnsi="楷体" w:eastAsia="楷体" w:cs="楷体"/>
          <w:spacing w:val="4"/>
          <w:sz w:val="24"/>
          <w:szCs w:val="24"/>
        </w:rPr>
        <w:t>(</w:t>
      </w:r>
      <w:r>
        <w:rPr>
          <w:rFonts w:ascii="楷体" w:hAnsi="楷体" w:eastAsia="楷体" w:cs="楷体"/>
          <w:spacing w:val="-45"/>
          <w:sz w:val="24"/>
          <w:szCs w:val="24"/>
        </w:rPr>
        <w:t xml:space="preserve"> </w:t>
      </w:r>
      <w:r>
        <w:rPr>
          <w:rFonts w:ascii="Times New Roman" w:hAnsi="Times New Roman" w:eastAsia="Times New Roman" w:cs="Times New Roman"/>
          <w:sz w:val="24"/>
          <w:szCs w:val="24"/>
        </w:rPr>
        <w:t>JTG</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F</w:t>
      </w:r>
      <w:r>
        <w:rPr>
          <w:rFonts w:ascii="Times New Roman" w:hAnsi="Times New Roman" w:eastAsia="Times New Roman" w:cs="Times New Roman"/>
          <w:spacing w:val="4"/>
          <w:sz w:val="24"/>
          <w:szCs w:val="24"/>
        </w:rPr>
        <w:t xml:space="preserve">80/1—2017)  </w:t>
      </w:r>
      <w:r>
        <w:rPr>
          <w:rFonts w:ascii="楷体" w:hAnsi="楷体" w:eastAsia="楷体" w:cs="楷体"/>
          <w:spacing w:val="4"/>
          <w:sz w:val="24"/>
          <w:szCs w:val="24"/>
        </w:rPr>
        <w:t>表</w:t>
      </w:r>
      <w:r>
        <w:rPr>
          <w:rFonts w:ascii="楷体" w:hAnsi="楷体" w:eastAsia="楷体" w:cs="楷体"/>
          <w:sz w:val="24"/>
          <w:szCs w:val="24"/>
        </w:rPr>
        <w:t xml:space="preserve"> 10.10.2中，明确了钢架倾斜度规定值或允许偏差为±2°。因此，本规程在条文中明确</w:t>
      </w:r>
      <w:r>
        <w:rPr>
          <w:rFonts w:ascii="楷体" w:hAnsi="楷体" w:eastAsia="楷体" w:cs="楷体"/>
          <w:spacing w:val="4"/>
          <w:sz w:val="24"/>
          <w:szCs w:val="24"/>
        </w:rPr>
        <w:t xml:space="preserve"> </w:t>
      </w:r>
      <w:r>
        <w:rPr>
          <w:rFonts w:ascii="楷体" w:hAnsi="楷体" w:eastAsia="楷体" w:cs="楷体"/>
          <w:sz w:val="24"/>
          <w:szCs w:val="24"/>
        </w:rPr>
        <w:t>了△</w:t>
      </w:r>
      <w:r>
        <w:rPr>
          <w:rFonts w:ascii="Times New Roman" w:hAnsi="Times New Roman" w:eastAsia="Times New Roman" w:cs="Times New Roman"/>
          <w:sz w:val="24"/>
          <w:szCs w:val="24"/>
        </w:rPr>
        <w:t>y</w:t>
      </w:r>
      <w:r>
        <w:rPr>
          <w:rFonts w:ascii="楷体" w:hAnsi="楷体" w:eastAsia="楷体" w:cs="楷体"/>
          <w:sz w:val="24"/>
          <w:szCs w:val="24"/>
        </w:rPr>
        <w:t>取正负值的规则，以保证式</w:t>
      </w:r>
      <w:r>
        <w:rPr>
          <w:rFonts w:ascii="楷体" w:hAnsi="楷体" w:eastAsia="楷体" w:cs="楷体"/>
          <w:spacing w:val="-8"/>
          <w:sz w:val="24"/>
          <w:szCs w:val="24"/>
        </w:rPr>
        <w:t xml:space="preserve"> </w:t>
      </w:r>
      <w:r>
        <w:rPr>
          <w:rFonts w:ascii="楷体" w:hAnsi="楷体" w:eastAsia="楷体" w:cs="楷体"/>
          <w:sz w:val="24"/>
          <w:szCs w:val="24"/>
        </w:rPr>
        <w:t>(</w:t>
      </w:r>
      <w:r>
        <w:rPr>
          <w:rFonts w:ascii="楷体" w:hAnsi="楷体" w:eastAsia="楷体" w:cs="楷体"/>
          <w:spacing w:val="-35"/>
          <w:sz w:val="24"/>
          <w:szCs w:val="24"/>
        </w:rPr>
        <w:t xml:space="preserve"> </w:t>
      </w:r>
      <w:r>
        <w:rPr>
          <w:rFonts w:ascii="Times New Roman" w:hAnsi="Times New Roman" w:eastAsia="Times New Roman" w:cs="Times New Roman"/>
          <w:sz w:val="24"/>
          <w:szCs w:val="24"/>
        </w:rPr>
        <w:t>T</w:t>
      </w:r>
      <w:r>
        <w:rPr>
          <w:rFonts w:ascii="Times New Roman" w:hAnsi="Times New Roman" w:eastAsia="Times New Roman" w:cs="Times New Roman"/>
          <w:spacing w:val="24"/>
          <w:w w:val="101"/>
          <w:sz w:val="24"/>
          <w:szCs w:val="24"/>
        </w:rPr>
        <w:t xml:space="preserve">  </w:t>
      </w:r>
      <w:r>
        <w:rPr>
          <w:rFonts w:ascii="Times New Roman" w:hAnsi="Times New Roman" w:eastAsia="Times New Roman" w:cs="Times New Roman"/>
          <w:sz w:val="24"/>
          <w:szCs w:val="24"/>
        </w:rPr>
        <w:t xml:space="preserve">0514)  </w:t>
      </w:r>
      <w:r>
        <w:rPr>
          <w:rFonts w:ascii="楷体" w:hAnsi="楷体" w:eastAsia="楷体" w:cs="楷体"/>
          <w:sz w:val="24"/>
          <w:szCs w:val="24"/>
        </w:rPr>
        <w:t xml:space="preserve">的计算结果满足《公路工程质量检验评定 </w:t>
      </w:r>
      <w:r>
        <w:rPr>
          <w:rFonts w:ascii="楷体" w:hAnsi="楷体" w:eastAsia="楷体" w:cs="楷体"/>
          <w:spacing w:val="1"/>
          <w:sz w:val="24"/>
          <w:szCs w:val="24"/>
        </w:rPr>
        <w:t>标准</w:t>
      </w:r>
      <w:r>
        <w:rPr>
          <w:rFonts w:ascii="楷体" w:hAnsi="楷体" w:eastAsia="楷体" w:cs="楷体"/>
          <w:spacing w:val="135"/>
          <w:sz w:val="24"/>
          <w:szCs w:val="24"/>
        </w:rPr>
        <w:t xml:space="preserve"> </w:t>
      </w:r>
      <w:r>
        <w:rPr>
          <w:rFonts w:ascii="楷体" w:hAnsi="楷体" w:eastAsia="楷体" w:cs="楷体"/>
          <w:spacing w:val="1"/>
          <w:sz w:val="24"/>
          <w:szCs w:val="24"/>
        </w:rPr>
        <w:t>第一册  土建工程》(</w:t>
      </w:r>
      <w:r>
        <w:rPr>
          <w:rFonts w:ascii="楷体" w:hAnsi="楷体" w:eastAsia="楷体" w:cs="楷体"/>
          <w:spacing w:val="-45"/>
          <w:sz w:val="24"/>
          <w:szCs w:val="24"/>
        </w:rPr>
        <w:t xml:space="preserve"> </w:t>
      </w:r>
      <w:r>
        <w:rPr>
          <w:rFonts w:ascii="Times New Roman" w:hAnsi="Times New Roman" w:eastAsia="Times New Roman" w:cs="Times New Roman"/>
          <w:sz w:val="24"/>
          <w:szCs w:val="24"/>
        </w:rPr>
        <w:t>JTG</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F</w:t>
      </w:r>
      <w:r>
        <w:rPr>
          <w:rFonts w:ascii="Times New Roman" w:hAnsi="Times New Roman" w:eastAsia="Times New Roman" w:cs="Times New Roman"/>
          <w:spacing w:val="1"/>
          <w:sz w:val="24"/>
          <w:szCs w:val="24"/>
        </w:rPr>
        <w:t xml:space="preserve">80/1—2017)  </w:t>
      </w:r>
      <w:r>
        <w:rPr>
          <w:rFonts w:ascii="楷体" w:hAnsi="楷体" w:eastAsia="楷体" w:cs="楷体"/>
          <w:spacing w:val="1"/>
          <w:sz w:val="24"/>
          <w:szCs w:val="24"/>
        </w:rPr>
        <w:t>表10.10.2中评定标准的要求。</w:t>
      </w:r>
    </w:p>
    <w:p w14:paraId="48C36ED8">
      <w:pPr>
        <w:pStyle w:val="2"/>
        <w:spacing w:line="318" w:lineRule="auto"/>
      </w:pPr>
    </w:p>
    <w:p w14:paraId="08DA8DF2">
      <w:pPr>
        <w:spacing w:before="78" w:line="222" w:lineRule="auto"/>
        <w:ind w:left="9"/>
        <w:rPr>
          <w:rFonts w:ascii="黑体" w:hAnsi="黑体" w:eastAsia="黑体" w:cs="黑体"/>
          <w:sz w:val="24"/>
          <w:szCs w:val="24"/>
        </w:rPr>
      </w:pPr>
      <w:r>
        <w:rPr>
          <w:rFonts w:ascii="黑体" w:hAnsi="黑体" w:eastAsia="黑体" w:cs="黑体"/>
          <w:spacing w:val="-5"/>
          <w:sz w:val="24"/>
          <w:szCs w:val="24"/>
        </w:rPr>
        <w:t>4</w:t>
      </w:r>
      <w:r>
        <w:rPr>
          <w:rFonts w:ascii="黑体" w:hAnsi="黑体" w:eastAsia="黑体" w:cs="黑体"/>
          <w:spacing w:val="14"/>
          <w:sz w:val="24"/>
          <w:szCs w:val="24"/>
        </w:rPr>
        <w:t xml:space="preserve">  </w:t>
      </w:r>
      <w:r>
        <w:rPr>
          <w:rFonts w:ascii="黑体" w:hAnsi="黑体" w:eastAsia="黑体" w:cs="黑体"/>
          <w:b/>
          <w:bCs/>
          <w:spacing w:val="-5"/>
          <w:sz w:val="24"/>
          <w:szCs w:val="24"/>
        </w:rPr>
        <w:t>数据处理</w:t>
      </w:r>
    </w:p>
    <w:p w14:paraId="6E74645B">
      <w:pPr>
        <w:pStyle w:val="2"/>
        <w:spacing w:line="367" w:lineRule="auto"/>
      </w:pPr>
    </w:p>
    <w:p w14:paraId="162C95D9">
      <w:pPr>
        <w:spacing w:before="78" w:line="212" w:lineRule="auto"/>
        <w:ind w:left="520"/>
        <w:rPr>
          <w:rFonts w:ascii="宋体" w:hAnsi="宋体" w:eastAsia="宋体" w:cs="宋体"/>
          <w:sz w:val="24"/>
          <w:szCs w:val="24"/>
        </w:rPr>
      </w:pPr>
      <w:r>
        <w:rPr>
          <w:rFonts w:ascii="宋体" w:hAnsi="宋体" w:eastAsia="宋体" w:cs="宋体"/>
          <w:spacing w:val="-6"/>
          <w:sz w:val="24"/>
          <w:szCs w:val="24"/>
        </w:rPr>
        <w:t>钢架倾斜度应按式 (</w:t>
      </w:r>
      <w:r>
        <w:rPr>
          <w:rFonts w:ascii="宋体" w:hAnsi="宋体" w:eastAsia="宋体" w:cs="宋体"/>
          <w:spacing w:val="-34"/>
          <w:sz w:val="24"/>
          <w:szCs w:val="24"/>
        </w:rPr>
        <w:t xml:space="preserve"> </w:t>
      </w:r>
      <w:r>
        <w:rPr>
          <w:rFonts w:ascii="Times New Roman" w:hAnsi="Times New Roman" w:eastAsia="Times New Roman" w:cs="Times New Roman"/>
          <w:spacing w:val="-6"/>
          <w:sz w:val="24"/>
          <w:szCs w:val="24"/>
        </w:rPr>
        <w:t>T</w:t>
      </w:r>
      <w:r>
        <w:rPr>
          <w:rFonts w:ascii="Times New Roman" w:hAnsi="Times New Roman" w:eastAsia="Times New Roman" w:cs="Times New Roman"/>
          <w:spacing w:val="20"/>
          <w:sz w:val="24"/>
          <w:szCs w:val="24"/>
        </w:rPr>
        <w:t xml:space="preserve">  </w:t>
      </w:r>
      <w:r>
        <w:rPr>
          <w:rFonts w:ascii="Times New Roman" w:hAnsi="Times New Roman" w:eastAsia="Times New Roman" w:cs="Times New Roman"/>
          <w:spacing w:val="-6"/>
          <w:sz w:val="24"/>
          <w:szCs w:val="24"/>
        </w:rPr>
        <w:t>0514)</w:t>
      </w:r>
      <w:r>
        <w:rPr>
          <w:rFonts w:ascii="Times New Roman" w:hAnsi="Times New Roman" w:eastAsia="Times New Roman" w:cs="Times New Roman"/>
          <w:spacing w:val="50"/>
          <w:sz w:val="24"/>
          <w:szCs w:val="24"/>
        </w:rPr>
        <w:t xml:space="preserve"> </w:t>
      </w:r>
      <w:r>
        <w:rPr>
          <w:rFonts w:ascii="宋体" w:hAnsi="宋体" w:eastAsia="宋体" w:cs="宋体"/>
          <w:spacing w:val="-6"/>
          <w:sz w:val="24"/>
          <w:szCs w:val="24"/>
        </w:rPr>
        <w:t>计算。</w:t>
      </w:r>
    </w:p>
    <w:p w14:paraId="1061C4F6">
      <w:pPr>
        <w:spacing w:line="212" w:lineRule="auto"/>
        <w:rPr>
          <w:rFonts w:ascii="宋体" w:hAnsi="宋体" w:eastAsia="宋体" w:cs="宋体"/>
          <w:sz w:val="24"/>
          <w:szCs w:val="24"/>
        </w:rPr>
        <w:sectPr>
          <w:headerReference r:id="rId53" w:type="default"/>
          <w:footerReference r:id="rId54" w:type="default"/>
          <w:pgSz w:w="11900" w:h="16820"/>
          <w:pgMar w:top="1574" w:right="1370" w:bottom="1690" w:left="1319" w:header="1201" w:footer="1416" w:gutter="0"/>
          <w:cols w:space="720" w:num="1"/>
        </w:sectPr>
      </w:pPr>
    </w:p>
    <w:p w14:paraId="2630E783">
      <w:pPr>
        <w:pStyle w:val="2"/>
        <w:spacing w:line="296" w:lineRule="auto"/>
      </w:pPr>
      <w:r>
        <w:drawing>
          <wp:anchor distT="0" distB="0" distL="0" distR="0" simplePos="0" relativeHeight="251701248" behindDoc="0" locked="0" layoutInCell="1" allowOverlap="1">
            <wp:simplePos x="0" y="0"/>
            <wp:positionH relativeFrom="column">
              <wp:posOffset>2546350</wp:posOffset>
            </wp:positionH>
            <wp:positionV relativeFrom="paragraph">
              <wp:posOffset>118745</wp:posOffset>
            </wp:positionV>
            <wp:extent cx="781050" cy="387350"/>
            <wp:effectExtent l="0" t="0" r="0" b="0"/>
            <wp:wrapNone/>
            <wp:docPr id="84" name="IM 84"/>
            <wp:cNvGraphicFramePr/>
            <a:graphic xmlns:a="http://schemas.openxmlformats.org/drawingml/2006/main">
              <a:graphicData uri="http://schemas.openxmlformats.org/drawingml/2006/picture">
                <pic:pic xmlns:pic="http://schemas.openxmlformats.org/drawingml/2006/picture">
                  <pic:nvPicPr>
                    <pic:cNvPr id="84" name="IM 84"/>
                    <pic:cNvPicPr/>
                  </pic:nvPicPr>
                  <pic:blipFill>
                    <a:blip r:embed="rId108"/>
                    <a:stretch>
                      <a:fillRect/>
                    </a:stretch>
                  </pic:blipFill>
                  <pic:spPr>
                    <a:xfrm>
                      <a:off x="0" y="0"/>
                      <a:ext cx="781039" cy="387281"/>
                    </a:xfrm>
                    <a:prstGeom prst="rect">
                      <a:avLst/>
                    </a:prstGeom>
                  </pic:spPr>
                </pic:pic>
              </a:graphicData>
            </a:graphic>
          </wp:anchor>
        </w:drawing>
      </w:r>
    </w:p>
    <w:p w14:paraId="42777690">
      <w:pPr>
        <w:spacing w:before="69" w:line="192" w:lineRule="auto"/>
        <w:ind w:left="8220"/>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(T</w:t>
      </w:r>
      <w:r>
        <w:rPr>
          <w:rFonts w:ascii="Times New Roman" w:hAnsi="Times New Roman" w:eastAsia="Times New Roman" w:cs="Times New Roman"/>
          <w:spacing w:val="17"/>
          <w:sz w:val="24"/>
          <w:szCs w:val="24"/>
        </w:rPr>
        <w:t xml:space="preserve">  </w:t>
      </w:r>
      <w:r>
        <w:rPr>
          <w:rFonts w:ascii="Times New Roman" w:hAnsi="Times New Roman" w:eastAsia="Times New Roman" w:cs="Times New Roman"/>
          <w:spacing w:val="-3"/>
          <w:sz w:val="24"/>
          <w:szCs w:val="24"/>
        </w:rPr>
        <w:t>0514)</w:t>
      </w:r>
    </w:p>
    <w:p w14:paraId="44D653C2">
      <w:pPr>
        <w:pStyle w:val="2"/>
        <w:spacing w:line="315" w:lineRule="auto"/>
      </w:pPr>
    </w:p>
    <w:p w14:paraId="5B97117E">
      <w:pPr>
        <w:spacing w:before="78" w:line="216" w:lineRule="auto"/>
        <w:ind w:left="40"/>
        <w:rPr>
          <w:rFonts w:ascii="宋体" w:hAnsi="宋体" w:eastAsia="宋体" w:cs="宋体"/>
          <w:sz w:val="24"/>
          <w:szCs w:val="24"/>
        </w:rPr>
      </w:pPr>
      <w:r>
        <w:rPr>
          <w:rFonts w:ascii="宋体" w:hAnsi="宋体" w:eastAsia="宋体" w:cs="宋体"/>
          <w:spacing w:val="-1"/>
          <w:sz w:val="24"/>
          <w:szCs w:val="24"/>
        </w:rPr>
        <w:t>式中：α——钢架倾斜度(°),准确至0.1°;</w:t>
      </w:r>
    </w:p>
    <w:p w14:paraId="06E36416">
      <w:pPr>
        <w:spacing w:before="73" w:line="212" w:lineRule="auto"/>
        <w:ind w:left="620"/>
        <w:rPr>
          <w:rFonts w:ascii="宋体" w:hAnsi="宋体" w:eastAsia="宋体" w:cs="宋体"/>
          <w:sz w:val="24"/>
          <w:szCs w:val="24"/>
        </w:rPr>
      </w:pPr>
      <w:r>
        <w:rPr>
          <w:rFonts w:ascii="宋体" w:hAnsi="宋体" w:eastAsia="宋体" w:cs="宋体"/>
          <w:spacing w:val="-14"/>
          <w:sz w:val="24"/>
          <w:szCs w:val="24"/>
        </w:rPr>
        <w:t>△γ——垂球尖到拱脚连线的距离 (</w:t>
      </w:r>
      <w:r>
        <w:rPr>
          <w:rFonts w:ascii="宋体" w:hAnsi="宋体" w:eastAsia="宋体" w:cs="宋体"/>
          <w:spacing w:val="-43"/>
          <w:sz w:val="24"/>
          <w:szCs w:val="24"/>
        </w:rPr>
        <w:t xml:space="preserve"> </w:t>
      </w:r>
      <w:r>
        <w:rPr>
          <w:rFonts w:ascii="宋体" w:hAnsi="宋体" w:eastAsia="宋体" w:cs="宋体"/>
          <w:spacing w:val="-14"/>
          <w:sz w:val="24"/>
          <w:szCs w:val="24"/>
        </w:rPr>
        <w:t>m);</w:t>
      </w:r>
    </w:p>
    <w:p w14:paraId="1AAC032A">
      <w:pPr>
        <w:spacing w:before="83" w:line="219" w:lineRule="auto"/>
        <w:ind w:left="620"/>
        <w:rPr>
          <w:rFonts w:ascii="宋体" w:hAnsi="宋体" w:eastAsia="宋体" w:cs="宋体"/>
          <w:sz w:val="24"/>
          <w:szCs w:val="24"/>
        </w:rPr>
      </w:pPr>
      <w:r>
        <w:rPr>
          <w:rFonts w:ascii="宋体" w:hAnsi="宋体" w:eastAsia="宋体" w:cs="宋体"/>
          <w:spacing w:val="-15"/>
          <w:w w:val="67"/>
          <w:sz w:val="24"/>
          <w:szCs w:val="24"/>
        </w:rPr>
        <w:t>△—</w:t>
      </w:r>
      <w:r>
        <w:rPr>
          <w:rFonts w:ascii="宋体" w:hAnsi="宋体" w:eastAsia="宋体" w:cs="宋体"/>
          <w:spacing w:val="8"/>
          <w:sz w:val="24"/>
          <w:szCs w:val="24"/>
        </w:rPr>
        <w:t xml:space="preserve">  </w:t>
      </w:r>
      <w:r>
        <w:rPr>
          <w:rFonts w:ascii="宋体" w:hAnsi="宋体" w:eastAsia="宋体" w:cs="宋体"/>
          <w:spacing w:val="-3"/>
          <w:sz w:val="24"/>
          <w:szCs w:val="24"/>
        </w:rPr>
        <w:t>—钢架拱顶标记点</w:t>
      </w:r>
      <w:r>
        <w:rPr>
          <w:rFonts w:ascii="Times New Roman" w:hAnsi="Times New Roman" w:eastAsia="Times New Roman" w:cs="Times New Roman"/>
          <w:spacing w:val="-3"/>
          <w:sz w:val="24"/>
          <w:szCs w:val="24"/>
        </w:rPr>
        <w:t>P</w:t>
      </w:r>
      <w:r>
        <w:rPr>
          <w:rFonts w:ascii="Times New Roman" w:hAnsi="Times New Roman" w:eastAsia="Times New Roman" w:cs="Times New Roman"/>
          <w:spacing w:val="51"/>
          <w:sz w:val="24"/>
          <w:szCs w:val="24"/>
        </w:rPr>
        <w:t xml:space="preserve"> </w:t>
      </w:r>
      <w:r>
        <w:rPr>
          <w:rFonts w:ascii="宋体" w:hAnsi="宋体" w:eastAsia="宋体" w:cs="宋体"/>
          <w:spacing w:val="-3"/>
          <w:sz w:val="24"/>
          <w:szCs w:val="24"/>
        </w:rPr>
        <w:t>到垂球尖的距离</w:t>
      </w:r>
      <w:r>
        <w:rPr>
          <w:rFonts w:ascii="宋体" w:hAnsi="宋体" w:eastAsia="宋体" w:cs="宋体"/>
          <w:spacing w:val="-34"/>
          <w:sz w:val="24"/>
          <w:szCs w:val="24"/>
        </w:rPr>
        <w:t xml:space="preserve"> </w:t>
      </w:r>
      <w:r>
        <w:rPr>
          <w:rFonts w:ascii="宋体" w:hAnsi="宋体" w:eastAsia="宋体" w:cs="宋体"/>
          <w:spacing w:val="-3"/>
          <w:sz w:val="24"/>
          <w:szCs w:val="24"/>
        </w:rPr>
        <w:t>(</w:t>
      </w:r>
      <w:r>
        <w:rPr>
          <w:rFonts w:ascii="宋体" w:hAnsi="宋体" w:eastAsia="宋体" w:cs="宋体"/>
          <w:spacing w:val="-38"/>
          <w:sz w:val="24"/>
          <w:szCs w:val="24"/>
        </w:rPr>
        <w:t xml:space="preserve"> </w:t>
      </w:r>
      <w:r>
        <w:rPr>
          <w:rFonts w:ascii="宋体" w:hAnsi="宋体" w:eastAsia="宋体" w:cs="宋体"/>
          <w:spacing w:val="-3"/>
          <w:sz w:val="24"/>
          <w:szCs w:val="24"/>
        </w:rPr>
        <w:t>m)。</w:t>
      </w:r>
    </w:p>
    <w:p w14:paraId="0EFA2471">
      <w:pPr>
        <w:pStyle w:val="2"/>
        <w:spacing w:line="296" w:lineRule="auto"/>
      </w:pPr>
    </w:p>
    <w:p w14:paraId="6E1F4658">
      <w:pPr>
        <w:spacing w:before="78" w:line="224" w:lineRule="auto"/>
        <w:rPr>
          <w:rFonts w:ascii="黑体" w:hAnsi="黑体" w:eastAsia="黑体" w:cs="黑体"/>
          <w:sz w:val="24"/>
          <w:szCs w:val="24"/>
        </w:rPr>
      </w:pPr>
      <w:r>
        <w:rPr>
          <w:rFonts w:ascii="黑体" w:hAnsi="黑体" w:eastAsia="黑体" w:cs="黑体"/>
          <w:spacing w:val="3"/>
          <w:sz w:val="24"/>
          <w:szCs w:val="24"/>
        </w:rPr>
        <w:t>5</w:t>
      </w:r>
      <w:r>
        <w:rPr>
          <w:rFonts w:ascii="黑体" w:hAnsi="黑体" w:eastAsia="黑体" w:cs="黑体"/>
          <w:spacing w:val="16"/>
          <w:sz w:val="24"/>
          <w:szCs w:val="24"/>
        </w:rPr>
        <w:t xml:space="preserve">  </w:t>
      </w:r>
      <w:r>
        <w:rPr>
          <w:rFonts w:ascii="黑体" w:hAnsi="黑体" w:eastAsia="黑体" w:cs="黑体"/>
          <w:spacing w:val="3"/>
          <w:sz w:val="24"/>
          <w:szCs w:val="24"/>
        </w:rPr>
        <w:t>报告</w:t>
      </w:r>
    </w:p>
    <w:p w14:paraId="18F36418">
      <w:pPr>
        <w:pStyle w:val="2"/>
        <w:spacing w:line="355" w:lineRule="auto"/>
      </w:pPr>
    </w:p>
    <w:p w14:paraId="3FB6C9C8">
      <w:pPr>
        <w:spacing w:before="79" w:line="218" w:lineRule="auto"/>
        <w:ind w:left="510"/>
        <w:rPr>
          <w:rFonts w:ascii="宋体" w:hAnsi="宋体" w:eastAsia="宋体" w:cs="宋体"/>
          <w:sz w:val="24"/>
          <w:szCs w:val="24"/>
        </w:rPr>
      </w:pPr>
      <w:r>
        <w:rPr>
          <w:rFonts w:ascii="宋体" w:hAnsi="宋体" w:eastAsia="宋体" w:cs="宋体"/>
          <w:spacing w:val="-2"/>
          <w:sz w:val="24"/>
          <w:szCs w:val="24"/>
        </w:rPr>
        <w:t>本方法报告应包含下列技术内容：</w:t>
      </w:r>
    </w:p>
    <w:p w14:paraId="0F261755">
      <w:pPr>
        <w:spacing w:before="99" w:line="219" w:lineRule="auto"/>
        <w:ind w:left="540"/>
        <w:rPr>
          <w:rFonts w:ascii="宋体" w:hAnsi="宋体" w:eastAsia="宋体" w:cs="宋体"/>
          <w:sz w:val="24"/>
          <w:szCs w:val="24"/>
        </w:rPr>
      </w:pPr>
      <w:r>
        <w:rPr>
          <w:rFonts w:ascii="宋体" w:hAnsi="宋体" w:eastAsia="宋体" w:cs="宋体"/>
          <w:spacing w:val="5"/>
          <w:sz w:val="24"/>
          <w:szCs w:val="24"/>
        </w:rPr>
        <w:t>(1)测试基础信息，包括测试时间、单位、人员、温度及设备等。</w:t>
      </w:r>
    </w:p>
    <w:p w14:paraId="112A4FD5">
      <w:pPr>
        <w:spacing w:before="75" w:line="219" w:lineRule="auto"/>
        <w:ind w:left="540"/>
        <w:rPr>
          <w:rFonts w:ascii="宋体" w:hAnsi="宋体" w:eastAsia="宋体" w:cs="宋体"/>
          <w:sz w:val="24"/>
          <w:szCs w:val="24"/>
        </w:rPr>
      </w:pPr>
      <w:r>
        <w:rPr>
          <w:rFonts w:ascii="宋体" w:hAnsi="宋体" w:eastAsia="宋体" w:cs="宋体"/>
          <w:spacing w:val="6"/>
          <w:sz w:val="24"/>
          <w:szCs w:val="24"/>
        </w:rPr>
        <w:t>(2)测试位置信息，主要包括测试钢架断面桩号。</w:t>
      </w:r>
    </w:p>
    <w:p w14:paraId="77F579C9">
      <w:pPr>
        <w:spacing w:before="65" w:line="219" w:lineRule="auto"/>
        <w:ind w:left="530"/>
        <w:rPr>
          <w:rFonts w:ascii="宋体" w:hAnsi="宋体" w:eastAsia="宋体" w:cs="宋体"/>
          <w:sz w:val="24"/>
          <w:szCs w:val="24"/>
        </w:rPr>
      </w:pPr>
      <w:r>
        <w:rPr>
          <w:rFonts w:ascii="宋体" w:hAnsi="宋体" w:eastAsia="宋体" w:cs="宋体"/>
          <w:spacing w:val="14"/>
          <w:sz w:val="24"/>
          <w:szCs w:val="24"/>
        </w:rPr>
        <w:t>(3)钢架倾斜度。</w:t>
      </w:r>
    </w:p>
    <w:p w14:paraId="3D6765A1">
      <w:pPr>
        <w:pStyle w:val="2"/>
        <w:spacing w:line="352" w:lineRule="auto"/>
      </w:pPr>
    </w:p>
    <w:p w14:paraId="4FC022D4">
      <w:pPr>
        <w:spacing w:before="79" w:line="221" w:lineRule="auto"/>
        <w:ind w:left="2240"/>
        <w:outlineLvl w:val="1"/>
        <w:rPr>
          <w:rFonts w:ascii="黑体" w:hAnsi="黑体" w:eastAsia="黑体" w:cs="黑体"/>
          <w:sz w:val="24"/>
          <w:szCs w:val="24"/>
        </w:rPr>
      </w:pPr>
      <w:bookmarkStart w:id="22" w:name="bookmark14"/>
      <w:bookmarkEnd w:id="22"/>
      <w:r>
        <w:rPr>
          <w:rFonts w:ascii="Times New Roman" w:hAnsi="Times New Roman" w:eastAsia="Times New Roman" w:cs="Times New Roman"/>
          <w:spacing w:val="19"/>
          <w:sz w:val="24"/>
          <w:szCs w:val="24"/>
        </w:rPr>
        <w:t>T0515—2026</w:t>
      </w:r>
      <w:r>
        <w:rPr>
          <w:rFonts w:ascii="Times New Roman" w:hAnsi="Times New Roman" w:eastAsia="Times New Roman" w:cs="Times New Roman"/>
          <w:spacing w:val="5"/>
          <w:sz w:val="24"/>
          <w:szCs w:val="24"/>
        </w:rPr>
        <w:t xml:space="preserve">         </w:t>
      </w:r>
      <w:r>
        <w:rPr>
          <w:rFonts w:ascii="黑体" w:hAnsi="黑体" w:eastAsia="黑体" w:cs="黑体"/>
          <w:spacing w:val="19"/>
          <w:sz w:val="24"/>
          <w:szCs w:val="24"/>
        </w:rPr>
        <w:t>地质雷达测试钢架间距</w:t>
      </w:r>
    </w:p>
    <w:p w14:paraId="0C86BA49">
      <w:pPr>
        <w:pStyle w:val="2"/>
        <w:spacing w:line="335" w:lineRule="auto"/>
      </w:pPr>
    </w:p>
    <w:p w14:paraId="35340868">
      <w:pPr>
        <w:pStyle w:val="2"/>
        <w:spacing w:line="335" w:lineRule="auto"/>
      </w:pPr>
    </w:p>
    <w:p w14:paraId="72C2479B">
      <w:pPr>
        <w:spacing w:before="78" w:line="223" w:lineRule="auto"/>
        <w:ind w:left="13"/>
        <w:rPr>
          <w:rFonts w:ascii="黑体" w:hAnsi="黑体" w:eastAsia="黑体" w:cs="黑体"/>
          <w:sz w:val="24"/>
          <w:szCs w:val="24"/>
        </w:rPr>
      </w:pPr>
      <w:r>
        <w:rPr>
          <w:rFonts w:ascii="黑体" w:hAnsi="黑体" w:eastAsia="黑体" w:cs="黑体"/>
          <w:b/>
          <w:bCs/>
          <w:spacing w:val="-9"/>
          <w:sz w:val="24"/>
          <w:szCs w:val="24"/>
        </w:rPr>
        <w:t>1</w:t>
      </w:r>
      <w:r>
        <w:rPr>
          <w:rFonts w:ascii="黑体" w:hAnsi="黑体" w:eastAsia="黑体" w:cs="黑体"/>
          <w:spacing w:val="16"/>
          <w:sz w:val="24"/>
          <w:szCs w:val="24"/>
        </w:rPr>
        <w:t xml:space="preserve">  </w:t>
      </w:r>
      <w:r>
        <w:rPr>
          <w:rFonts w:ascii="黑体" w:hAnsi="黑体" w:eastAsia="黑体" w:cs="黑体"/>
          <w:b/>
          <w:bCs/>
          <w:spacing w:val="-9"/>
          <w:sz w:val="24"/>
          <w:szCs w:val="24"/>
        </w:rPr>
        <w:t>适用范围</w:t>
      </w:r>
    </w:p>
    <w:p w14:paraId="7DE1C5D6">
      <w:pPr>
        <w:pStyle w:val="2"/>
        <w:spacing w:line="370" w:lineRule="auto"/>
      </w:pPr>
    </w:p>
    <w:p w14:paraId="67BC7BAC">
      <w:pPr>
        <w:spacing w:before="79" w:line="219" w:lineRule="auto"/>
        <w:ind w:left="510"/>
        <w:rPr>
          <w:rFonts w:ascii="宋体" w:hAnsi="宋体" w:eastAsia="宋体" w:cs="宋体"/>
          <w:sz w:val="24"/>
          <w:szCs w:val="24"/>
        </w:rPr>
      </w:pPr>
      <w:r>
        <w:rPr>
          <w:rFonts w:ascii="宋体" w:hAnsi="宋体" w:eastAsia="宋体" w:cs="宋体"/>
          <w:spacing w:val="4"/>
          <w:sz w:val="24"/>
          <w:szCs w:val="24"/>
        </w:rPr>
        <w:t>本方法适用于使用地质雷达测试龄期不小于7</w:t>
      </w:r>
      <w:r>
        <w:rPr>
          <w:rFonts w:ascii="Times New Roman" w:hAnsi="Times New Roman" w:eastAsia="Times New Roman" w:cs="Times New Roman"/>
          <w:spacing w:val="4"/>
          <w:sz w:val="24"/>
          <w:szCs w:val="24"/>
        </w:rPr>
        <w:t>d</w:t>
      </w:r>
      <w:r>
        <w:rPr>
          <w:rFonts w:ascii="宋体" w:hAnsi="宋体" w:eastAsia="宋体" w:cs="宋体"/>
          <w:spacing w:val="4"/>
          <w:sz w:val="24"/>
          <w:szCs w:val="24"/>
        </w:rPr>
        <w:t>的喷射混凝土内钢架的间距。</w:t>
      </w:r>
    </w:p>
    <w:p w14:paraId="7B17B58D">
      <w:pPr>
        <w:pStyle w:val="2"/>
        <w:spacing w:line="310" w:lineRule="auto"/>
      </w:pPr>
    </w:p>
    <w:p w14:paraId="7B1DEDCB">
      <w:pPr>
        <w:spacing w:before="78" w:line="224" w:lineRule="auto"/>
        <w:ind w:left="33"/>
        <w:rPr>
          <w:rFonts w:ascii="楷体" w:hAnsi="楷体" w:eastAsia="楷体" w:cs="楷体"/>
          <w:sz w:val="24"/>
          <w:szCs w:val="24"/>
        </w:rPr>
      </w:pPr>
      <w:r>
        <w:rPr>
          <w:rFonts w:ascii="楷体" w:hAnsi="楷体" w:eastAsia="楷体" w:cs="楷体"/>
          <w:b/>
          <w:bCs/>
          <w:spacing w:val="-6"/>
          <w:sz w:val="24"/>
          <w:szCs w:val="24"/>
        </w:rPr>
        <w:t>条文说明</w:t>
      </w:r>
    </w:p>
    <w:p w14:paraId="77CF9A88">
      <w:pPr>
        <w:spacing w:before="202" w:line="275" w:lineRule="auto"/>
        <w:ind w:left="53" w:right="23" w:firstLine="469"/>
        <w:rPr>
          <w:rFonts w:ascii="楷体" w:hAnsi="楷体" w:eastAsia="楷体" w:cs="楷体"/>
          <w:sz w:val="24"/>
          <w:szCs w:val="24"/>
        </w:rPr>
      </w:pPr>
      <w:r>
        <w:rPr>
          <w:rFonts w:ascii="楷体" w:hAnsi="楷体" w:eastAsia="楷体" w:cs="楷体"/>
          <w:b/>
          <w:bCs/>
          <w:spacing w:val="-2"/>
          <w:sz w:val="24"/>
          <w:szCs w:val="24"/>
        </w:rPr>
        <w:t>混凝土龄期的长短会影响地质雷达的探测效果，龄期太短，混凝土</w:t>
      </w:r>
      <w:r>
        <w:rPr>
          <w:rFonts w:ascii="楷体" w:hAnsi="楷体" w:eastAsia="楷体" w:cs="楷体"/>
          <w:b/>
          <w:bCs/>
          <w:spacing w:val="-3"/>
          <w:sz w:val="24"/>
          <w:szCs w:val="24"/>
        </w:rPr>
        <w:t>内水泥水化不完</w:t>
      </w:r>
      <w:r>
        <w:rPr>
          <w:rFonts w:ascii="楷体" w:hAnsi="楷体" w:eastAsia="楷体" w:cs="楷体"/>
          <w:sz w:val="24"/>
          <w:szCs w:val="24"/>
        </w:rPr>
        <w:t xml:space="preserve"> </w:t>
      </w:r>
      <w:r>
        <w:rPr>
          <w:rFonts w:ascii="楷体" w:hAnsi="楷体" w:eastAsia="楷体" w:cs="楷体"/>
          <w:b/>
          <w:bCs/>
          <w:spacing w:val="-3"/>
          <w:sz w:val="24"/>
          <w:szCs w:val="24"/>
        </w:rPr>
        <w:t>全，含水率大，导致探测效果不好。</w:t>
      </w:r>
    </w:p>
    <w:p w14:paraId="43067978">
      <w:pPr>
        <w:spacing w:before="26" w:line="265" w:lineRule="auto"/>
        <w:ind w:left="43" w:right="18" w:firstLine="469"/>
        <w:jc w:val="both"/>
        <w:rPr>
          <w:rFonts w:ascii="楷体" w:hAnsi="楷体" w:eastAsia="楷体" w:cs="楷体"/>
          <w:sz w:val="24"/>
          <w:szCs w:val="24"/>
        </w:rPr>
      </w:pPr>
      <w:r>
        <w:rPr>
          <w:rFonts w:ascii="楷体" w:hAnsi="楷体" w:eastAsia="楷体" w:cs="楷体"/>
          <w:b/>
          <w:bCs/>
          <w:spacing w:val="1"/>
          <w:sz w:val="24"/>
          <w:szCs w:val="24"/>
        </w:rPr>
        <w:t>水、混凝土和钢材等三种材料的相对介电常数一般为80、8和无穷大，三者之间差</w:t>
      </w:r>
      <w:r>
        <w:rPr>
          <w:rFonts w:ascii="楷体" w:hAnsi="楷体" w:eastAsia="楷体" w:cs="楷体"/>
          <w:spacing w:val="9"/>
          <w:sz w:val="24"/>
          <w:szCs w:val="24"/>
        </w:rPr>
        <w:t xml:space="preserve"> </w:t>
      </w:r>
      <w:r>
        <w:rPr>
          <w:rFonts w:ascii="楷体" w:hAnsi="楷体" w:eastAsia="楷体" w:cs="楷体"/>
          <w:b/>
          <w:bCs/>
          <w:spacing w:val="-2"/>
          <w:sz w:val="24"/>
          <w:szCs w:val="24"/>
        </w:rPr>
        <w:t>异很大，同时上述三种材料的雷达波反射强度及信号形态差异也较大。根据已有</w:t>
      </w:r>
      <w:r>
        <w:rPr>
          <w:rFonts w:ascii="楷体" w:hAnsi="楷体" w:eastAsia="楷体" w:cs="楷体"/>
          <w:b/>
          <w:bCs/>
          <w:spacing w:val="-3"/>
          <w:sz w:val="24"/>
          <w:szCs w:val="24"/>
        </w:rPr>
        <w:t>雷达测</w:t>
      </w:r>
      <w:r>
        <w:rPr>
          <w:rFonts w:ascii="楷体" w:hAnsi="楷体" w:eastAsia="楷体" w:cs="楷体"/>
          <w:sz w:val="24"/>
          <w:szCs w:val="24"/>
        </w:rPr>
        <w:t xml:space="preserve"> </w:t>
      </w:r>
      <w:r>
        <w:rPr>
          <w:rFonts w:ascii="楷体" w:hAnsi="楷体" w:eastAsia="楷体" w:cs="楷体"/>
          <w:b/>
          <w:bCs/>
          <w:spacing w:val="3"/>
          <w:sz w:val="24"/>
          <w:szCs w:val="24"/>
        </w:rPr>
        <w:t>试技术经验，喷射混凝土龄期达到7</w:t>
      </w:r>
      <w:r>
        <w:rPr>
          <w:rFonts w:ascii="Times New Roman" w:hAnsi="Times New Roman" w:eastAsia="Times New Roman" w:cs="Times New Roman"/>
          <w:b/>
          <w:bCs/>
          <w:spacing w:val="3"/>
          <w:sz w:val="24"/>
          <w:szCs w:val="24"/>
        </w:rPr>
        <w:t>d</w:t>
      </w:r>
      <w:r>
        <w:rPr>
          <w:rFonts w:ascii="Times New Roman" w:hAnsi="Times New Roman" w:eastAsia="Times New Roman" w:cs="Times New Roman"/>
          <w:b/>
          <w:bCs/>
          <w:spacing w:val="-21"/>
          <w:sz w:val="24"/>
          <w:szCs w:val="24"/>
        </w:rPr>
        <w:t xml:space="preserve"> </w:t>
      </w:r>
      <w:r>
        <w:rPr>
          <w:rFonts w:ascii="楷体" w:hAnsi="楷体" w:eastAsia="楷体" w:cs="楷体"/>
          <w:b/>
          <w:bCs/>
          <w:spacing w:val="3"/>
          <w:sz w:val="24"/>
          <w:szCs w:val="24"/>
        </w:rPr>
        <w:t>后，其内部含水对测试效果</w:t>
      </w:r>
      <w:r>
        <w:rPr>
          <w:rFonts w:ascii="楷体" w:hAnsi="楷体" w:eastAsia="楷体" w:cs="楷体"/>
          <w:b/>
          <w:bCs/>
          <w:spacing w:val="2"/>
          <w:sz w:val="24"/>
          <w:szCs w:val="24"/>
        </w:rPr>
        <w:t>的影响较小，此时开</w:t>
      </w:r>
      <w:r>
        <w:rPr>
          <w:rFonts w:ascii="楷体" w:hAnsi="楷体" w:eastAsia="楷体" w:cs="楷体"/>
          <w:sz w:val="24"/>
          <w:szCs w:val="24"/>
        </w:rPr>
        <w:t xml:space="preserve"> </w:t>
      </w:r>
      <w:r>
        <w:rPr>
          <w:rFonts w:ascii="楷体" w:hAnsi="楷体" w:eastAsia="楷体" w:cs="楷体"/>
          <w:b/>
          <w:bCs/>
          <w:spacing w:val="-6"/>
          <w:sz w:val="24"/>
          <w:szCs w:val="24"/>
        </w:rPr>
        <w:t>展钢架间距测试是合适的。</w:t>
      </w:r>
    </w:p>
    <w:p w14:paraId="5FE9C761">
      <w:pPr>
        <w:pStyle w:val="2"/>
        <w:spacing w:line="269" w:lineRule="auto"/>
      </w:pPr>
    </w:p>
    <w:p w14:paraId="62031273">
      <w:pPr>
        <w:spacing w:before="79" w:line="222" w:lineRule="auto"/>
        <w:ind w:left="3"/>
        <w:rPr>
          <w:rFonts w:ascii="黑体" w:hAnsi="黑体" w:eastAsia="黑体" w:cs="黑体"/>
          <w:sz w:val="24"/>
          <w:szCs w:val="24"/>
        </w:rPr>
      </w:pPr>
      <w:r>
        <w:rPr>
          <w:rFonts w:ascii="黑体" w:hAnsi="黑体" w:eastAsia="黑体" w:cs="黑体"/>
          <w:b/>
          <w:bCs/>
          <w:spacing w:val="-5"/>
          <w:sz w:val="24"/>
          <w:szCs w:val="24"/>
        </w:rPr>
        <w:t>2</w:t>
      </w:r>
      <w:r>
        <w:rPr>
          <w:rFonts w:ascii="黑体" w:hAnsi="黑体" w:eastAsia="黑体" w:cs="黑体"/>
          <w:spacing w:val="23"/>
          <w:sz w:val="24"/>
          <w:szCs w:val="24"/>
        </w:rPr>
        <w:t xml:space="preserve">  </w:t>
      </w:r>
      <w:r>
        <w:rPr>
          <w:rFonts w:ascii="黑体" w:hAnsi="黑体" w:eastAsia="黑体" w:cs="黑体"/>
          <w:b/>
          <w:bCs/>
          <w:spacing w:val="-5"/>
          <w:sz w:val="24"/>
          <w:szCs w:val="24"/>
        </w:rPr>
        <w:t>仪具与材料技术要求</w:t>
      </w:r>
    </w:p>
    <w:p w14:paraId="43926A30">
      <w:pPr>
        <w:pStyle w:val="2"/>
        <w:spacing w:line="369" w:lineRule="auto"/>
      </w:pPr>
    </w:p>
    <w:p w14:paraId="7B4656E3">
      <w:pPr>
        <w:spacing w:before="78" w:line="250" w:lineRule="auto"/>
        <w:ind w:left="50" w:right="1" w:firstLine="489"/>
        <w:rPr>
          <w:rFonts w:ascii="宋体" w:hAnsi="宋体" w:eastAsia="宋体" w:cs="宋体"/>
          <w:sz w:val="24"/>
          <w:szCs w:val="24"/>
        </w:rPr>
      </w:pPr>
      <w:r>
        <w:rPr>
          <w:rFonts w:ascii="宋体" w:hAnsi="宋体" w:eastAsia="宋体" w:cs="宋体"/>
          <w:spacing w:val="4"/>
          <w:sz w:val="24"/>
          <w:szCs w:val="24"/>
        </w:rPr>
        <w:t>(1)</w:t>
      </w:r>
      <w:r>
        <w:rPr>
          <w:rFonts w:ascii="宋体" w:hAnsi="宋体" w:eastAsia="宋体" w:cs="宋体"/>
          <w:spacing w:val="62"/>
          <w:sz w:val="24"/>
          <w:szCs w:val="24"/>
        </w:rPr>
        <w:t xml:space="preserve"> </w:t>
      </w:r>
      <w:r>
        <w:rPr>
          <w:rFonts w:ascii="宋体" w:hAnsi="宋体" w:eastAsia="宋体" w:cs="宋体"/>
          <w:spacing w:val="4"/>
          <w:sz w:val="24"/>
          <w:szCs w:val="24"/>
        </w:rPr>
        <w:t>地质雷达主机：系统增益不低于150</w:t>
      </w:r>
      <w:r>
        <w:rPr>
          <w:rFonts w:ascii="Times New Roman" w:hAnsi="Times New Roman" w:eastAsia="Times New Roman" w:cs="Times New Roman"/>
          <w:sz w:val="24"/>
          <w:szCs w:val="24"/>
        </w:rPr>
        <w:t>dB</w:t>
      </w:r>
      <w:r>
        <w:rPr>
          <w:rFonts w:ascii="Times New Roman" w:hAnsi="Times New Roman" w:eastAsia="Times New Roman" w:cs="Times New Roman"/>
          <w:spacing w:val="4"/>
          <w:sz w:val="24"/>
          <w:szCs w:val="24"/>
        </w:rPr>
        <w:t>,</w:t>
      </w:r>
      <w:r>
        <w:rPr>
          <w:rFonts w:ascii="Times New Roman" w:hAnsi="Times New Roman" w:eastAsia="Times New Roman" w:cs="Times New Roman"/>
          <w:spacing w:val="28"/>
          <w:sz w:val="24"/>
          <w:szCs w:val="24"/>
        </w:rPr>
        <w:t xml:space="preserve"> </w:t>
      </w:r>
      <w:r>
        <w:rPr>
          <w:rFonts w:ascii="宋体" w:hAnsi="宋体" w:eastAsia="宋体" w:cs="宋体"/>
          <w:spacing w:val="4"/>
          <w:sz w:val="24"/>
          <w:szCs w:val="24"/>
        </w:rPr>
        <w:t>信噪比不低于60</w:t>
      </w:r>
      <w:r>
        <w:rPr>
          <w:rFonts w:ascii="Times New Roman" w:hAnsi="Times New Roman" w:eastAsia="Times New Roman" w:cs="Times New Roman"/>
          <w:sz w:val="24"/>
          <w:szCs w:val="24"/>
        </w:rPr>
        <w:t>dB</w:t>
      </w:r>
      <w:r>
        <w:rPr>
          <w:rFonts w:ascii="Times New Roman" w:hAnsi="Times New Roman" w:eastAsia="Times New Roman" w:cs="Times New Roman"/>
          <w:spacing w:val="4"/>
          <w:sz w:val="24"/>
          <w:szCs w:val="24"/>
        </w:rPr>
        <w:t>,</w:t>
      </w:r>
      <w:r>
        <w:rPr>
          <w:rFonts w:ascii="Times New Roman" w:hAnsi="Times New Roman" w:eastAsia="Times New Roman" w:cs="Times New Roman"/>
          <w:spacing w:val="24"/>
          <w:sz w:val="24"/>
          <w:szCs w:val="24"/>
        </w:rPr>
        <w:t xml:space="preserve">  </w:t>
      </w:r>
      <w:r>
        <w:rPr>
          <w:rFonts w:ascii="宋体" w:hAnsi="宋体" w:eastAsia="宋体" w:cs="宋体"/>
          <w:spacing w:val="4"/>
          <w:sz w:val="24"/>
          <w:szCs w:val="24"/>
        </w:rPr>
        <w:t>模</w:t>
      </w:r>
      <w:r>
        <w:rPr>
          <w:rFonts w:ascii="宋体" w:hAnsi="宋体" w:eastAsia="宋体" w:cs="宋体"/>
          <w:spacing w:val="-44"/>
          <w:sz w:val="24"/>
          <w:szCs w:val="24"/>
        </w:rPr>
        <w:t xml:space="preserve"> </w:t>
      </w:r>
      <w:r>
        <w:rPr>
          <w:rFonts w:ascii="宋体" w:hAnsi="宋体" w:eastAsia="宋体" w:cs="宋体"/>
          <w:spacing w:val="4"/>
          <w:sz w:val="24"/>
          <w:szCs w:val="24"/>
        </w:rPr>
        <w:t>/</w:t>
      </w:r>
      <w:r>
        <w:rPr>
          <w:rFonts w:ascii="宋体" w:hAnsi="宋体" w:eastAsia="宋体" w:cs="宋体"/>
          <w:spacing w:val="3"/>
          <w:sz w:val="24"/>
          <w:szCs w:val="24"/>
        </w:rPr>
        <w:t>数转换不低</w:t>
      </w:r>
      <w:r>
        <w:rPr>
          <w:rFonts w:ascii="宋体" w:hAnsi="宋体" w:eastAsia="宋体" w:cs="宋体"/>
          <w:sz w:val="24"/>
          <w:szCs w:val="24"/>
        </w:rPr>
        <w:t xml:space="preserve"> </w:t>
      </w:r>
      <w:r>
        <w:rPr>
          <w:rFonts w:ascii="宋体" w:hAnsi="宋体" w:eastAsia="宋体" w:cs="宋体"/>
          <w:spacing w:val="8"/>
          <w:sz w:val="24"/>
          <w:szCs w:val="24"/>
        </w:rPr>
        <w:t>于16位，采样间隔一般不大于0.2</w:t>
      </w:r>
      <w:r>
        <w:rPr>
          <w:rFonts w:ascii="Times New Roman" w:hAnsi="Times New Roman" w:eastAsia="Times New Roman" w:cs="Times New Roman"/>
          <w:sz w:val="24"/>
          <w:szCs w:val="24"/>
        </w:rPr>
        <w:t>ns</w:t>
      </w:r>
      <w:r>
        <w:rPr>
          <w:rFonts w:ascii="宋体" w:hAnsi="宋体" w:eastAsia="宋体" w:cs="宋体"/>
          <w:spacing w:val="8"/>
          <w:sz w:val="24"/>
          <w:szCs w:val="24"/>
        </w:rPr>
        <w:t>。</w:t>
      </w:r>
    </w:p>
    <w:p w14:paraId="4912680C">
      <w:pPr>
        <w:spacing w:before="62" w:line="215" w:lineRule="auto"/>
        <w:ind w:left="530"/>
        <w:rPr>
          <w:rFonts w:ascii="宋体" w:hAnsi="宋体" w:eastAsia="宋体" w:cs="宋体"/>
          <w:sz w:val="24"/>
          <w:szCs w:val="24"/>
        </w:rPr>
      </w:pPr>
      <w:r>
        <w:rPr>
          <w:rFonts w:ascii="楷体" w:hAnsi="楷体" w:eastAsia="楷体" w:cs="楷体"/>
          <w:sz w:val="24"/>
          <w:szCs w:val="24"/>
        </w:rPr>
        <w:t>(</w:t>
      </w:r>
      <w:r>
        <w:rPr>
          <w:rFonts w:ascii="楷体" w:hAnsi="楷体" w:eastAsia="楷体" w:cs="楷体"/>
          <w:spacing w:val="-49"/>
          <w:sz w:val="24"/>
          <w:szCs w:val="24"/>
        </w:rPr>
        <w:t xml:space="preserve"> </w:t>
      </w:r>
      <w:r>
        <w:rPr>
          <w:rFonts w:ascii="楷体" w:hAnsi="楷体" w:eastAsia="楷体" w:cs="楷体"/>
          <w:sz w:val="24"/>
          <w:szCs w:val="24"/>
        </w:rPr>
        <w:t>2</w:t>
      </w:r>
      <w:r>
        <w:rPr>
          <w:rFonts w:ascii="楷体" w:hAnsi="楷体" w:eastAsia="楷体" w:cs="楷体"/>
          <w:spacing w:val="-51"/>
          <w:sz w:val="24"/>
          <w:szCs w:val="24"/>
        </w:rPr>
        <w:t xml:space="preserve"> </w:t>
      </w:r>
      <w:r>
        <w:rPr>
          <w:rFonts w:ascii="楷体" w:hAnsi="楷体" w:eastAsia="楷体" w:cs="楷体"/>
          <w:sz w:val="24"/>
          <w:szCs w:val="24"/>
        </w:rPr>
        <w:t>)</w:t>
      </w:r>
      <w:r>
        <w:rPr>
          <w:rFonts w:ascii="楷体" w:hAnsi="楷体" w:eastAsia="楷体" w:cs="楷体"/>
          <w:spacing w:val="-47"/>
          <w:sz w:val="24"/>
          <w:szCs w:val="24"/>
        </w:rPr>
        <w:t xml:space="preserve"> </w:t>
      </w:r>
      <w:r>
        <w:rPr>
          <w:rFonts w:ascii="楷体" w:hAnsi="楷体" w:eastAsia="楷体" w:cs="楷体"/>
          <w:sz w:val="24"/>
          <w:szCs w:val="24"/>
        </w:rPr>
        <w:t>地</w:t>
      </w:r>
      <w:r>
        <w:rPr>
          <w:rFonts w:ascii="宋体" w:hAnsi="宋体" w:eastAsia="宋体" w:cs="宋体"/>
          <w:sz w:val="24"/>
          <w:szCs w:val="24"/>
        </w:rPr>
        <w:t>质雷达天线：垂直分辨率应高于2</w:t>
      </w:r>
      <w:r>
        <w:rPr>
          <w:rFonts w:ascii="Times New Roman" w:hAnsi="Times New Roman" w:eastAsia="Times New Roman" w:cs="Times New Roman"/>
          <w:sz w:val="24"/>
          <w:szCs w:val="24"/>
        </w:rPr>
        <w:t>cm,</w:t>
      </w:r>
      <w:r>
        <w:rPr>
          <w:rFonts w:ascii="Times New Roman" w:hAnsi="Times New Roman" w:eastAsia="Times New Roman" w:cs="Times New Roman"/>
          <w:spacing w:val="27"/>
          <w:w w:val="101"/>
          <w:sz w:val="24"/>
          <w:szCs w:val="24"/>
        </w:rPr>
        <w:t xml:space="preserve">  </w:t>
      </w:r>
      <w:r>
        <w:rPr>
          <w:rFonts w:ascii="宋体" w:hAnsi="宋体" w:eastAsia="宋体" w:cs="宋体"/>
          <w:sz w:val="24"/>
          <w:szCs w:val="24"/>
        </w:rPr>
        <w:t>探测深度应满足测试</w:t>
      </w:r>
      <w:r>
        <w:rPr>
          <w:rFonts w:ascii="宋体" w:hAnsi="宋体" w:eastAsia="宋体" w:cs="宋体"/>
          <w:spacing w:val="-1"/>
          <w:sz w:val="24"/>
          <w:szCs w:val="24"/>
        </w:rPr>
        <w:t>要求。</w:t>
      </w:r>
    </w:p>
    <w:p w14:paraId="3EA38FDB">
      <w:pPr>
        <w:spacing w:before="58" w:line="237" w:lineRule="auto"/>
        <w:ind w:left="30" w:right="20" w:firstLine="499"/>
        <w:rPr>
          <w:rFonts w:ascii="宋体" w:hAnsi="宋体" w:eastAsia="宋体" w:cs="宋体"/>
          <w:sz w:val="24"/>
          <w:szCs w:val="24"/>
        </w:rPr>
      </w:pPr>
      <w:r>
        <w:rPr>
          <w:rFonts w:ascii="宋体" w:hAnsi="宋体" w:eastAsia="宋体" w:cs="宋体"/>
          <w:spacing w:val="9"/>
          <w:sz w:val="24"/>
          <w:szCs w:val="24"/>
        </w:rPr>
        <w:t>(3)全站仪：测角精度优于2”,测距精度优于2</w:t>
      </w:r>
      <w:r>
        <w:rPr>
          <w:rFonts w:ascii="Times New Roman" w:hAnsi="Times New Roman" w:eastAsia="Times New Roman" w:cs="Times New Roman"/>
          <w:sz w:val="24"/>
          <w:szCs w:val="24"/>
        </w:rPr>
        <w:t>mm</w:t>
      </w:r>
      <w:r>
        <w:rPr>
          <w:rFonts w:ascii="Times New Roman" w:hAnsi="Times New Roman" w:eastAsia="Times New Roman" w:cs="Times New Roman"/>
          <w:spacing w:val="8"/>
          <w:sz w:val="24"/>
          <w:szCs w:val="24"/>
        </w:rPr>
        <w:t xml:space="preserve">+2×10-⁶L(L        </w:t>
      </w:r>
      <w:r>
        <w:rPr>
          <w:rFonts w:ascii="宋体" w:hAnsi="宋体" w:eastAsia="宋体" w:cs="宋体"/>
          <w:spacing w:val="8"/>
          <w:sz w:val="24"/>
          <w:szCs w:val="24"/>
        </w:rPr>
        <w:t>为测距，单位</w:t>
      </w:r>
      <w:r>
        <w:rPr>
          <w:rFonts w:ascii="宋体" w:hAnsi="宋体" w:eastAsia="宋体" w:cs="宋体"/>
          <w:sz w:val="24"/>
          <w:szCs w:val="24"/>
        </w:rPr>
        <w:t xml:space="preserve"> </w:t>
      </w:r>
      <w:r>
        <w:rPr>
          <w:rFonts w:ascii="宋体" w:hAnsi="宋体" w:eastAsia="宋体" w:cs="宋体"/>
          <w:spacing w:val="-3"/>
          <w:sz w:val="24"/>
          <w:szCs w:val="24"/>
        </w:rPr>
        <w:t>为</w:t>
      </w:r>
      <w:r>
        <w:rPr>
          <w:rFonts w:ascii="宋体" w:hAnsi="宋体" w:eastAsia="宋体" w:cs="宋体"/>
          <w:spacing w:val="-68"/>
          <w:sz w:val="24"/>
          <w:szCs w:val="24"/>
        </w:rPr>
        <w:t xml:space="preserve"> </w:t>
      </w:r>
      <w:r>
        <w:rPr>
          <w:rFonts w:ascii="Times New Roman" w:hAnsi="Times New Roman" w:eastAsia="Times New Roman" w:cs="Times New Roman"/>
          <w:spacing w:val="-3"/>
          <w:sz w:val="24"/>
          <w:szCs w:val="24"/>
        </w:rPr>
        <w:t>mm)</w:t>
      </w:r>
      <w:r>
        <w:rPr>
          <w:rFonts w:ascii="宋体" w:hAnsi="宋体" w:eastAsia="宋体" w:cs="宋体"/>
          <w:spacing w:val="-3"/>
          <w:sz w:val="24"/>
          <w:szCs w:val="24"/>
        </w:rPr>
        <w:t>。</w:t>
      </w:r>
    </w:p>
    <w:p w14:paraId="13F952E8">
      <w:pPr>
        <w:spacing w:before="122" w:line="219" w:lineRule="auto"/>
        <w:ind w:left="530"/>
        <w:rPr>
          <w:rFonts w:ascii="宋体" w:hAnsi="宋体" w:eastAsia="宋体" w:cs="宋体"/>
          <w:sz w:val="24"/>
          <w:szCs w:val="24"/>
        </w:rPr>
      </w:pPr>
      <w:r>
        <w:rPr>
          <w:rFonts w:ascii="宋体" w:hAnsi="宋体" w:eastAsia="宋体" w:cs="宋体"/>
          <w:spacing w:val="9"/>
          <w:sz w:val="24"/>
          <w:szCs w:val="24"/>
        </w:rPr>
        <w:t>(4)其他：记号笔、喷漆等。</w:t>
      </w:r>
    </w:p>
    <w:p w14:paraId="4B4054CE">
      <w:pPr>
        <w:spacing w:line="219" w:lineRule="auto"/>
        <w:rPr>
          <w:rFonts w:ascii="宋体" w:hAnsi="宋体" w:eastAsia="宋体" w:cs="宋体"/>
          <w:sz w:val="24"/>
          <w:szCs w:val="24"/>
        </w:rPr>
        <w:sectPr>
          <w:headerReference r:id="rId55" w:type="default"/>
          <w:footerReference r:id="rId56" w:type="default"/>
          <w:pgSz w:w="11900" w:h="16820"/>
          <w:pgMar w:top="1592" w:right="1380" w:bottom="1716" w:left="1319" w:header="1125" w:footer="1402" w:gutter="0"/>
          <w:cols w:space="720" w:num="1"/>
        </w:sectPr>
      </w:pPr>
    </w:p>
    <w:p w14:paraId="5C5510A6">
      <w:pPr>
        <w:spacing w:before="192" w:line="224" w:lineRule="auto"/>
        <w:ind w:left="40"/>
        <w:rPr>
          <w:rFonts w:ascii="楷体" w:hAnsi="楷体" w:eastAsia="楷体" w:cs="楷体"/>
          <w:sz w:val="24"/>
          <w:szCs w:val="24"/>
        </w:rPr>
      </w:pPr>
      <w:r>
        <w:rPr>
          <w:rFonts w:ascii="楷体" w:hAnsi="楷体" w:eastAsia="楷体" w:cs="楷体"/>
          <w:spacing w:val="-3"/>
          <w:sz w:val="24"/>
          <w:szCs w:val="24"/>
        </w:rPr>
        <w:t>条文说明</w:t>
      </w:r>
    </w:p>
    <w:p w14:paraId="7B3A667B">
      <w:pPr>
        <w:spacing w:before="191" w:line="285" w:lineRule="auto"/>
        <w:ind w:left="40" w:right="39" w:firstLine="479"/>
        <w:jc w:val="both"/>
        <w:rPr>
          <w:rFonts w:ascii="楷体" w:hAnsi="楷体" w:eastAsia="楷体" w:cs="楷体"/>
          <w:sz w:val="24"/>
          <w:szCs w:val="24"/>
        </w:rPr>
      </w:pPr>
      <w:r>
        <w:rPr>
          <w:rFonts w:ascii="楷体" w:hAnsi="楷体" w:eastAsia="楷体" w:cs="楷体"/>
          <w:sz w:val="24"/>
          <w:szCs w:val="24"/>
        </w:rPr>
        <w:t>地质雷达主机的信号叠加次数可选择手动或自动叠加，数</w:t>
      </w:r>
      <w:r>
        <w:rPr>
          <w:rFonts w:ascii="楷体" w:hAnsi="楷体" w:eastAsia="楷体" w:cs="楷体"/>
          <w:spacing w:val="-1"/>
          <w:sz w:val="24"/>
          <w:szCs w:val="24"/>
        </w:rPr>
        <w:t>据的触发和采集模式为距</w:t>
      </w:r>
      <w:r>
        <w:rPr>
          <w:rFonts w:ascii="楷体" w:hAnsi="楷体" w:eastAsia="楷体" w:cs="楷体"/>
          <w:sz w:val="24"/>
          <w:szCs w:val="24"/>
        </w:rPr>
        <w:t xml:space="preserve"> 离/时间/手动，一般具有点测与连续测量、手动或自动位置标记功能，且具有现场数据</w:t>
      </w:r>
      <w:r>
        <w:rPr>
          <w:rFonts w:ascii="楷体" w:hAnsi="楷体" w:eastAsia="楷体" w:cs="楷体"/>
          <w:spacing w:val="4"/>
          <w:sz w:val="24"/>
          <w:szCs w:val="24"/>
        </w:rPr>
        <w:t xml:space="preserve"> </w:t>
      </w:r>
      <w:r>
        <w:rPr>
          <w:rFonts w:ascii="楷体" w:hAnsi="楷体" w:eastAsia="楷体" w:cs="楷体"/>
          <w:spacing w:val="-7"/>
          <w:sz w:val="24"/>
          <w:szCs w:val="24"/>
        </w:rPr>
        <w:t>处理功能。</w:t>
      </w:r>
    </w:p>
    <w:p w14:paraId="31DE0FF0">
      <w:pPr>
        <w:spacing w:before="2" w:line="294" w:lineRule="auto"/>
        <w:ind w:left="40" w:right="24" w:firstLine="479"/>
        <w:jc w:val="both"/>
        <w:rPr>
          <w:rFonts w:ascii="宋体" w:hAnsi="宋体" w:eastAsia="宋体" w:cs="宋体"/>
          <w:sz w:val="23"/>
          <w:szCs w:val="23"/>
        </w:rPr>
      </w:pPr>
      <w:r>
        <w:rPr>
          <w:rFonts w:ascii="楷体" w:hAnsi="楷体" w:eastAsia="楷体" w:cs="楷体"/>
          <w:spacing w:val="11"/>
          <w:sz w:val="23"/>
          <w:szCs w:val="23"/>
        </w:rPr>
        <w:t>探测深度与分辨率是地质雷达天线选择的重</w:t>
      </w:r>
      <w:r>
        <w:rPr>
          <w:rFonts w:ascii="楷体" w:hAnsi="楷体" w:eastAsia="楷体" w:cs="楷体"/>
          <w:spacing w:val="10"/>
          <w:sz w:val="23"/>
          <w:szCs w:val="23"/>
        </w:rPr>
        <w:t>要因素。在测试过程中，地质雷达天线</w:t>
      </w:r>
      <w:r>
        <w:rPr>
          <w:rFonts w:ascii="楷体" w:hAnsi="楷体" w:eastAsia="楷体" w:cs="楷体"/>
          <w:sz w:val="23"/>
          <w:szCs w:val="23"/>
        </w:rPr>
        <w:t xml:space="preserve"> </w:t>
      </w:r>
      <w:r>
        <w:rPr>
          <w:rFonts w:ascii="楷体" w:hAnsi="楷体" w:eastAsia="楷体" w:cs="楷体"/>
          <w:b/>
          <w:bCs/>
          <w:spacing w:val="10"/>
          <w:sz w:val="23"/>
          <w:szCs w:val="23"/>
        </w:rPr>
        <w:t>频率的选择，</w:t>
      </w:r>
      <w:r>
        <w:rPr>
          <w:rFonts w:ascii="楷体" w:hAnsi="楷体" w:eastAsia="楷体" w:cs="楷体"/>
          <w:spacing w:val="10"/>
          <w:sz w:val="23"/>
          <w:szCs w:val="23"/>
        </w:rPr>
        <w:t>既要满足分辨率的要求，又要满足测试深度的要求。常见频率的雷达天线</w:t>
      </w:r>
      <w:r>
        <w:rPr>
          <w:rFonts w:ascii="楷体" w:hAnsi="楷体" w:eastAsia="楷体" w:cs="楷体"/>
          <w:spacing w:val="5"/>
          <w:sz w:val="23"/>
          <w:szCs w:val="23"/>
        </w:rPr>
        <w:t xml:space="preserve"> </w:t>
      </w:r>
      <w:r>
        <w:rPr>
          <w:rFonts w:ascii="楷体" w:hAnsi="楷体" w:eastAsia="楷体" w:cs="楷体"/>
          <w:spacing w:val="6"/>
          <w:sz w:val="23"/>
          <w:szCs w:val="23"/>
        </w:rPr>
        <w:t>探测深度见表</w:t>
      </w:r>
      <w:r>
        <w:rPr>
          <w:rFonts w:ascii="Times New Roman" w:hAnsi="Times New Roman" w:eastAsia="Times New Roman" w:cs="Times New Roman"/>
          <w:spacing w:val="6"/>
          <w:sz w:val="23"/>
          <w:szCs w:val="23"/>
        </w:rPr>
        <w:t>T0515</w:t>
      </w:r>
      <w:r>
        <w:rPr>
          <w:rFonts w:ascii="宋体" w:hAnsi="宋体" w:eastAsia="宋体" w:cs="宋体"/>
          <w:spacing w:val="6"/>
          <w:sz w:val="23"/>
          <w:szCs w:val="23"/>
        </w:rPr>
        <w:t>。</w:t>
      </w:r>
    </w:p>
    <w:p w14:paraId="32FB977B">
      <w:pPr>
        <w:spacing w:before="54" w:line="220" w:lineRule="auto"/>
        <w:ind w:left="3043"/>
        <w:rPr>
          <w:rFonts w:ascii="宋体" w:hAnsi="宋体" w:eastAsia="宋体" w:cs="宋体"/>
          <w:sz w:val="22"/>
          <w:szCs w:val="22"/>
        </w:rPr>
      </w:pPr>
      <w:r>
        <w:rPr>
          <w:rFonts w:ascii="宋体" w:hAnsi="宋体" w:eastAsia="宋体" w:cs="宋体"/>
          <w:b/>
          <w:bCs/>
          <w:spacing w:val="-3"/>
          <w:sz w:val="22"/>
          <w:szCs w:val="22"/>
        </w:rPr>
        <w:t>表T</w:t>
      </w:r>
      <w:r>
        <w:rPr>
          <w:rFonts w:ascii="宋体" w:hAnsi="宋体" w:eastAsia="宋体" w:cs="宋体"/>
          <w:spacing w:val="-3"/>
          <w:sz w:val="22"/>
          <w:szCs w:val="22"/>
        </w:rPr>
        <w:t xml:space="preserve"> </w:t>
      </w:r>
      <w:r>
        <w:rPr>
          <w:rFonts w:ascii="宋体" w:hAnsi="宋体" w:eastAsia="宋体" w:cs="宋体"/>
          <w:b/>
          <w:bCs/>
          <w:spacing w:val="-3"/>
          <w:sz w:val="22"/>
          <w:szCs w:val="22"/>
        </w:rPr>
        <w:t>0515地质雷达天线探测深度</w:t>
      </w:r>
    </w:p>
    <w:p w14:paraId="7A6231B4">
      <w:pPr>
        <w:spacing w:line="46" w:lineRule="exact"/>
      </w:pPr>
    </w:p>
    <w:tbl>
      <w:tblPr>
        <w:tblStyle w:val="5"/>
        <w:tblW w:w="9139" w:type="dxa"/>
        <w:tblInd w:w="6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13"/>
        <w:gridCol w:w="1798"/>
        <w:gridCol w:w="1798"/>
        <w:gridCol w:w="1798"/>
        <w:gridCol w:w="1932"/>
      </w:tblGrid>
      <w:tr w14:paraId="09E6EC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4" w:hRule="atLeast"/>
        </w:trPr>
        <w:tc>
          <w:tcPr>
            <w:tcW w:w="1813" w:type="dxa"/>
            <w:vAlign w:val="top"/>
          </w:tcPr>
          <w:p w14:paraId="717ACD27">
            <w:pPr>
              <w:pStyle w:val="6"/>
              <w:spacing w:before="53" w:line="219" w:lineRule="auto"/>
              <w:ind w:left="494"/>
              <w:rPr>
                <w:sz w:val="20"/>
                <w:szCs w:val="20"/>
              </w:rPr>
            </w:pPr>
            <w:r>
              <w:rPr>
                <w:spacing w:val="2"/>
                <w:sz w:val="20"/>
                <w:szCs w:val="20"/>
              </w:rPr>
              <w:t>天线种类</w:t>
            </w:r>
          </w:p>
        </w:tc>
        <w:tc>
          <w:tcPr>
            <w:tcW w:w="1798" w:type="dxa"/>
            <w:vAlign w:val="top"/>
          </w:tcPr>
          <w:p w14:paraId="276E60D1">
            <w:pPr>
              <w:pStyle w:val="6"/>
              <w:spacing w:before="55" w:line="220" w:lineRule="auto"/>
              <w:ind w:left="441"/>
              <w:rPr>
                <w:sz w:val="20"/>
                <w:szCs w:val="20"/>
              </w:rPr>
            </w:pPr>
            <w:r>
              <w:rPr>
                <w:spacing w:val="10"/>
                <w:sz w:val="20"/>
                <w:szCs w:val="20"/>
              </w:rPr>
              <w:t>主频(</w:t>
            </w:r>
            <w:r>
              <w:rPr>
                <w:sz w:val="20"/>
                <w:szCs w:val="20"/>
              </w:rPr>
              <w:t>MHz</w:t>
            </w:r>
            <w:r>
              <w:rPr>
                <w:spacing w:val="10"/>
                <w:sz w:val="20"/>
                <w:szCs w:val="20"/>
              </w:rPr>
              <w:t>)</w:t>
            </w:r>
          </w:p>
        </w:tc>
        <w:tc>
          <w:tcPr>
            <w:tcW w:w="1798" w:type="dxa"/>
            <w:vAlign w:val="top"/>
          </w:tcPr>
          <w:p w14:paraId="36963E58">
            <w:pPr>
              <w:pStyle w:val="6"/>
              <w:spacing w:before="53" w:line="220" w:lineRule="auto"/>
              <w:ind w:left="493"/>
              <w:rPr>
                <w:sz w:val="20"/>
                <w:szCs w:val="20"/>
              </w:rPr>
            </w:pPr>
            <w:r>
              <w:rPr>
                <w:spacing w:val="10"/>
                <w:sz w:val="20"/>
                <w:szCs w:val="20"/>
              </w:rPr>
              <w:t>脉宽(</w:t>
            </w:r>
            <w:r>
              <w:rPr>
                <w:sz w:val="20"/>
                <w:szCs w:val="20"/>
              </w:rPr>
              <w:t>ns</w:t>
            </w:r>
            <w:r>
              <w:rPr>
                <w:spacing w:val="10"/>
                <w:sz w:val="20"/>
                <w:szCs w:val="20"/>
              </w:rPr>
              <w:t>)</w:t>
            </w:r>
          </w:p>
        </w:tc>
        <w:tc>
          <w:tcPr>
            <w:tcW w:w="1798" w:type="dxa"/>
            <w:vAlign w:val="top"/>
          </w:tcPr>
          <w:p w14:paraId="7805E24A">
            <w:pPr>
              <w:pStyle w:val="6"/>
              <w:spacing w:before="53" w:line="220" w:lineRule="auto"/>
              <w:ind w:left="345"/>
              <w:rPr>
                <w:sz w:val="20"/>
                <w:szCs w:val="20"/>
              </w:rPr>
            </w:pPr>
            <w:r>
              <w:rPr>
                <w:spacing w:val="6"/>
                <w:sz w:val="20"/>
                <w:szCs w:val="20"/>
              </w:rPr>
              <w:t>可达深度(m)</w:t>
            </w:r>
          </w:p>
        </w:tc>
        <w:tc>
          <w:tcPr>
            <w:tcW w:w="1932" w:type="dxa"/>
            <w:vAlign w:val="top"/>
          </w:tcPr>
          <w:p w14:paraId="25480DA7">
            <w:pPr>
              <w:pStyle w:val="6"/>
              <w:spacing w:before="53" w:line="219" w:lineRule="auto"/>
              <w:ind w:left="508"/>
              <w:rPr>
                <w:sz w:val="20"/>
                <w:szCs w:val="20"/>
              </w:rPr>
            </w:pPr>
            <w:r>
              <w:rPr>
                <w:spacing w:val="7"/>
                <w:sz w:val="20"/>
                <w:szCs w:val="20"/>
              </w:rPr>
              <w:t>参考值(m)</w:t>
            </w:r>
          </w:p>
        </w:tc>
      </w:tr>
      <w:tr w14:paraId="6366B6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1813" w:type="dxa"/>
            <w:vMerge w:val="restart"/>
            <w:tcBorders>
              <w:bottom w:val="nil"/>
            </w:tcBorders>
            <w:vAlign w:val="top"/>
          </w:tcPr>
          <w:p w14:paraId="03630330">
            <w:pPr>
              <w:spacing w:line="259" w:lineRule="auto"/>
              <w:rPr>
                <w:rFonts w:ascii="Arial"/>
                <w:sz w:val="21"/>
              </w:rPr>
            </w:pPr>
          </w:p>
          <w:p w14:paraId="5152DEF3">
            <w:pPr>
              <w:spacing w:line="260" w:lineRule="auto"/>
              <w:rPr>
                <w:rFonts w:ascii="Arial"/>
                <w:sz w:val="21"/>
              </w:rPr>
            </w:pPr>
          </w:p>
          <w:p w14:paraId="354BFF8D">
            <w:pPr>
              <w:spacing w:line="260" w:lineRule="auto"/>
              <w:rPr>
                <w:rFonts w:ascii="Arial"/>
                <w:sz w:val="21"/>
              </w:rPr>
            </w:pPr>
          </w:p>
          <w:p w14:paraId="540CA1E7">
            <w:pPr>
              <w:pStyle w:val="6"/>
              <w:spacing w:before="65" w:line="219" w:lineRule="auto"/>
              <w:ind w:left="294"/>
              <w:rPr>
                <w:sz w:val="20"/>
                <w:szCs w:val="20"/>
              </w:rPr>
            </w:pPr>
            <w:r>
              <w:rPr>
                <w:spacing w:val="2"/>
                <w:sz w:val="20"/>
                <w:szCs w:val="20"/>
              </w:rPr>
              <w:t>单体屏蔽天线</w:t>
            </w:r>
          </w:p>
        </w:tc>
        <w:tc>
          <w:tcPr>
            <w:tcW w:w="1798" w:type="dxa"/>
            <w:vAlign w:val="top"/>
          </w:tcPr>
          <w:p w14:paraId="2DACBDA3">
            <w:pPr>
              <w:pStyle w:val="6"/>
              <w:spacing w:before="79" w:line="212" w:lineRule="auto"/>
              <w:ind w:left="691"/>
              <w:rPr>
                <w:sz w:val="20"/>
                <w:szCs w:val="20"/>
              </w:rPr>
            </w:pPr>
            <w:r>
              <w:rPr>
                <w:spacing w:val="-5"/>
                <w:sz w:val="20"/>
                <w:szCs w:val="20"/>
              </w:rPr>
              <w:t>1500</w:t>
            </w:r>
          </w:p>
        </w:tc>
        <w:tc>
          <w:tcPr>
            <w:tcW w:w="1798" w:type="dxa"/>
            <w:vAlign w:val="top"/>
          </w:tcPr>
          <w:p w14:paraId="7B7D5A5E">
            <w:pPr>
              <w:pStyle w:val="6"/>
              <w:spacing w:before="79" w:line="212" w:lineRule="auto"/>
              <w:ind w:left="743"/>
              <w:rPr>
                <w:sz w:val="20"/>
                <w:szCs w:val="20"/>
              </w:rPr>
            </w:pPr>
            <w:r>
              <w:rPr>
                <w:spacing w:val="-3"/>
                <w:sz w:val="20"/>
                <w:szCs w:val="20"/>
              </w:rPr>
              <w:t>0.8</w:t>
            </w:r>
          </w:p>
        </w:tc>
        <w:tc>
          <w:tcPr>
            <w:tcW w:w="1798" w:type="dxa"/>
            <w:vAlign w:val="top"/>
          </w:tcPr>
          <w:p w14:paraId="0E9F1318">
            <w:pPr>
              <w:pStyle w:val="6"/>
              <w:spacing w:before="79" w:line="212" w:lineRule="auto"/>
              <w:ind w:left="545"/>
              <w:rPr>
                <w:sz w:val="20"/>
                <w:szCs w:val="20"/>
              </w:rPr>
            </w:pPr>
            <w:r>
              <w:rPr>
                <w:spacing w:val="-2"/>
                <w:sz w:val="20"/>
                <w:szCs w:val="20"/>
              </w:rPr>
              <w:t>0.2~0.5</w:t>
            </w:r>
          </w:p>
        </w:tc>
        <w:tc>
          <w:tcPr>
            <w:tcW w:w="1932" w:type="dxa"/>
            <w:vAlign w:val="top"/>
          </w:tcPr>
          <w:p w14:paraId="0CF96208">
            <w:pPr>
              <w:pStyle w:val="6"/>
              <w:spacing w:before="79" w:line="212" w:lineRule="auto"/>
              <w:ind w:left="808"/>
              <w:rPr>
                <w:sz w:val="20"/>
                <w:szCs w:val="20"/>
              </w:rPr>
            </w:pPr>
            <w:r>
              <w:rPr>
                <w:spacing w:val="-3"/>
                <w:sz w:val="20"/>
                <w:szCs w:val="20"/>
              </w:rPr>
              <w:t>0.3</w:t>
            </w:r>
          </w:p>
        </w:tc>
      </w:tr>
      <w:tr w14:paraId="51DFA4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1813" w:type="dxa"/>
            <w:vMerge w:val="continue"/>
            <w:tcBorders>
              <w:top w:val="nil"/>
              <w:bottom w:val="nil"/>
            </w:tcBorders>
            <w:vAlign w:val="top"/>
          </w:tcPr>
          <w:p w14:paraId="7FE7A5CA">
            <w:pPr>
              <w:rPr>
                <w:rFonts w:ascii="Arial"/>
                <w:sz w:val="21"/>
              </w:rPr>
            </w:pPr>
          </w:p>
        </w:tc>
        <w:tc>
          <w:tcPr>
            <w:tcW w:w="1798" w:type="dxa"/>
            <w:vAlign w:val="top"/>
          </w:tcPr>
          <w:p w14:paraId="5D027D40">
            <w:pPr>
              <w:pStyle w:val="6"/>
              <w:spacing w:before="70" w:line="202" w:lineRule="auto"/>
              <w:ind w:left="741"/>
              <w:rPr>
                <w:sz w:val="20"/>
                <w:szCs w:val="20"/>
              </w:rPr>
            </w:pPr>
            <w:r>
              <w:rPr>
                <w:spacing w:val="-2"/>
                <w:sz w:val="20"/>
                <w:szCs w:val="20"/>
              </w:rPr>
              <w:t>900</w:t>
            </w:r>
          </w:p>
        </w:tc>
        <w:tc>
          <w:tcPr>
            <w:tcW w:w="1798" w:type="dxa"/>
            <w:vAlign w:val="top"/>
          </w:tcPr>
          <w:p w14:paraId="464FDD51">
            <w:pPr>
              <w:pStyle w:val="6"/>
              <w:spacing w:before="70" w:line="202" w:lineRule="auto"/>
              <w:ind w:left="844"/>
              <w:rPr>
                <w:sz w:val="20"/>
                <w:szCs w:val="20"/>
              </w:rPr>
            </w:pPr>
            <w:r>
              <w:rPr>
                <w:sz w:val="20"/>
                <w:szCs w:val="20"/>
              </w:rPr>
              <w:t>1</w:t>
            </w:r>
          </w:p>
        </w:tc>
        <w:tc>
          <w:tcPr>
            <w:tcW w:w="1798" w:type="dxa"/>
            <w:vAlign w:val="top"/>
          </w:tcPr>
          <w:p w14:paraId="3E40EE24">
            <w:pPr>
              <w:pStyle w:val="6"/>
              <w:spacing w:before="70" w:line="202" w:lineRule="auto"/>
              <w:ind w:left="545"/>
              <w:rPr>
                <w:sz w:val="20"/>
                <w:szCs w:val="20"/>
              </w:rPr>
            </w:pPr>
            <w:r>
              <w:rPr>
                <w:spacing w:val="-2"/>
                <w:sz w:val="20"/>
                <w:szCs w:val="20"/>
              </w:rPr>
              <w:t>0.1~1.0</w:t>
            </w:r>
          </w:p>
        </w:tc>
        <w:tc>
          <w:tcPr>
            <w:tcW w:w="1932" w:type="dxa"/>
            <w:vAlign w:val="top"/>
          </w:tcPr>
          <w:p w14:paraId="54635507">
            <w:pPr>
              <w:pStyle w:val="6"/>
              <w:spacing w:before="70" w:line="202" w:lineRule="auto"/>
              <w:ind w:left="808"/>
              <w:rPr>
                <w:sz w:val="20"/>
                <w:szCs w:val="20"/>
              </w:rPr>
            </w:pPr>
            <w:r>
              <w:rPr>
                <w:spacing w:val="-3"/>
                <w:sz w:val="20"/>
                <w:szCs w:val="20"/>
              </w:rPr>
              <w:t>0.7</w:t>
            </w:r>
          </w:p>
        </w:tc>
      </w:tr>
      <w:tr w14:paraId="76E322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813" w:type="dxa"/>
            <w:vMerge w:val="continue"/>
            <w:tcBorders>
              <w:top w:val="nil"/>
              <w:bottom w:val="nil"/>
            </w:tcBorders>
            <w:vAlign w:val="top"/>
          </w:tcPr>
          <w:p w14:paraId="5BDB4B7F">
            <w:pPr>
              <w:rPr>
                <w:rFonts w:ascii="Arial"/>
                <w:sz w:val="21"/>
              </w:rPr>
            </w:pPr>
          </w:p>
        </w:tc>
        <w:tc>
          <w:tcPr>
            <w:tcW w:w="1798" w:type="dxa"/>
            <w:vAlign w:val="top"/>
          </w:tcPr>
          <w:p w14:paraId="618D1251">
            <w:pPr>
              <w:pStyle w:val="6"/>
              <w:spacing w:before="71" w:line="202" w:lineRule="auto"/>
              <w:ind w:left="741"/>
              <w:rPr>
                <w:sz w:val="20"/>
                <w:szCs w:val="20"/>
              </w:rPr>
            </w:pPr>
            <w:r>
              <w:rPr>
                <w:spacing w:val="-2"/>
                <w:sz w:val="20"/>
                <w:szCs w:val="20"/>
              </w:rPr>
              <w:t>400</w:t>
            </w:r>
          </w:p>
        </w:tc>
        <w:tc>
          <w:tcPr>
            <w:tcW w:w="1798" w:type="dxa"/>
            <w:vAlign w:val="top"/>
          </w:tcPr>
          <w:p w14:paraId="48D2D3ED">
            <w:pPr>
              <w:pStyle w:val="6"/>
              <w:spacing w:before="71" w:line="202" w:lineRule="auto"/>
              <w:ind w:left="743"/>
              <w:rPr>
                <w:sz w:val="20"/>
                <w:szCs w:val="20"/>
              </w:rPr>
            </w:pPr>
            <w:r>
              <w:rPr>
                <w:spacing w:val="-3"/>
                <w:sz w:val="20"/>
                <w:szCs w:val="20"/>
              </w:rPr>
              <w:t>2.5</w:t>
            </w:r>
          </w:p>
        </w:tc>
        <w:tc>
          <w:tcPr>
            <w:tcW w:w="1798" w:type="dxa"/>
            <w:vAlign w:val="top"/>
          </w:tcPr>
          <w:p w14:paraId="0799E5B2">
            <w:pPr>
              <w:pStyle w:val="6"/>
              <w:spacing w:before="49" w:line="171" w:lineRule="auto"/>
              <w:ind w:left="435"/>
              <w:rPr>
                <w:sz w:val="26"/>
                <w:szCs w:val="26"/>
              </w:rPr>
            </w:pPr>
            <w:r>
              <w:rPr>
                <w:spacing w:val="-5"/>
                <w:sz w:val="26"/>
                <w:szCs w:val="26"/>
              </w:rPr>
              <w:t>1.0~5.0</w:t>
            </w:r>
          </w:p>
        </w:tc>
        <w:tc>
          <w:tcPr>
            <w:tcW w:w="1932" w:type="dxa"/>
            <w:vAlign w:val="top"/>
          </w:tcPr>
          <w:p w14:paraId="78D05440">
            <w:pPr>
              <w:pStyle w:val="6"/>
              <w:spacing w:before="71" w:line="202" w:lineRule="auto"/>
              <w:ind w:left="808"/>
              <w:rPr>
                <w:sz w:val="20"/>
                <w:szCs w:val="20"/>
              </w:rPr>
            </w:pPr>
            <w:r>
              <w:rPr>
                <w:spacing w:val="-3"/>
                <w:sz w:val="20"/>
                <w:szCs w:val="20"/>
              </w:rPr>
              <w:t>3.0</w:t>
            </w:r>
          </w:p>
        </w:tc>
      </w:tr>
      <w:tr w14:paraId="11AF19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1813" w:type="dxa"/>
            <w:vMerge w:val="continue"/>
            <w:tcBorders>
              <w:top w:val="nil"/>
              <w:bottom w:val="nil"/>
            </w:tcBorders>
            <w:vAlign w:val="top"/>
          </w:tcPr>
          <w:p w14:paraId="49D60B8F">
            <w:pPr>
              <w:rPr>
                <w:rFonts w:ascii="Arial"/>
                <w:sz w:val="21"/>
              </w:rPr>
            </w:pPr>
          </w:p>
        </w:tc>
        <w:tc>
          <w:tcPr>
            <w:tcW w:w="1798" w:type="dxa"/>
            <w:vAlign w:val="top"/>
          </w:tcPr>
          <w:p w14:paraId="7DB0B066">
            <w:pPr>
              <w:pStyle w:val="6"/>
              <w:spacing w:before="71" w:line="201" w:lineRule="auto"/>
              <w:ind w:left="741"/>
              <w:rPr>
                <w:sz w:val="20"/>
                <w:szCs w:val="20"/>
              </w:rPr>
            </w:pPr>
            <w:r>
              <w:rPr>
                <w:spacing w:val="-3"/>
                <w:sz w:val="20"/>
                <w:szCs w:val="20"/>
              </w:rPr>
              <w:t>200</w:t>
            </w:r>
          </w:p>
        </w:tc>
        <w:tc>
          <w:tcPr>
            <w:tcW w:w="1798" w:type="dxa"/>
            <w:vAlign w:val="top"/>
          </w:tcPr>
          <w:p w14:paraId="2C22BA1D">
            <w:pPr>
              <w:pStyle w:val="6"/>
              <w:spacing w:before="71" w:line="201" w:lineRule="auto"/>
              <w:ind w:left="844"/>
              <w:rPr>
                <w:sz w:val="20"/>
                <w:szCs w:val="20"/>
              </w:rPr>
            </w:pPr>
            <w:r>
              <w:rPr>
                <w:sz w:val="20"/>
                <w:szCs w:val="20"/>
              </w:rPr>
              <w:t>5</w:t>
            </w:r>
          </w:p>
        </w:tc>
        <w:tc>
          <w:tcPr>
            <w:tcW w:w="1798" w:type="dxa"/>
            <w:vAlign w:val="top"/>
          </w:tcPr>
          <w:p w14:paraId="0287CD1A">
            <w:pPr>
              <w:pStyle w:val="6"/>
              <w:spacing w:before="20" w:line="191" w:lineRule="auto"/>
              <w:ind w:left="435"/>
              <w:rPr>
                <w:sz w:val="26"/>
                <w:szCs w:val="26"/>
              </w:rPr>
            </w:pPr>
            <w:r>
              <w:rPr>
                <w:spacing w:val="-4"/>
                <w:sz w:val="26"/>
                <w:szCs w:val="26"/>
              </w:rPr>
              <w:t>1.0~9,0</w:t>
            </w:r>
          </w:p>
        </w:tc>
        <w:tc>
          <w:tcPr>
            <w:tcW w:w="1932" w:type="dxa"/>
            <w:vAlign w:val="top"/>
          </w:tcPr>
          <w:p w14:paraId="373031A4">
            <w:pPr>
              <w:pStyle w:val="6"/>
              <w:spacing w:before="71" w:line="201" w:lineRule="auto"/>
              <w:ind w:left="808"/>
              <w:rPr>
                <w:sz w:val="20"/>
                <w:szCs w:val="20"/>
              </w:rPr>
            </w:pPr>
            <w:r>
              <w:rPr>
                <w:spacing w:val="-3"/>
                <w:sz w:val="20"/>
                <w:szCs w:val="20"/>
              </w:rPr>
              <w:t>5.0</w:t>
            </w:r>
          </w:p>
        </w:tc>
      </w:tr>
      <w:tr w14:paraId="405E8A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1813" w:type="dxa"/>
            <w:vMerge w:val="continue"/>
            <w:tcBorders>
              <w:top w:val="nil"/>
              <w:bottom w:val="nil"/>
            </w:tcBorders>
            <w:vAlign w:val="top"/>
          </w:tcPr>
          <w:p w14:paraId="0B09E7FA">
            <w:pPr>
              <w:rPr>
                <w:rFonts w:ascii="Arial"/>
                <w:sz w:val="21"/>
              </w:rPr>
            </w:pPr>
          </w:p>
        </w:tc>
        <w:tc>
          <w:tcPr>
            <w:tcW w:w="1798" w:type="dxa"/>
            <w:vAlign w:val="top"/>
          </w:tcPr>
          <w:p w14:paraId="3AE15014">
            <w:pPr>
              <w:pStyle w:val="6"/>
              <w:spacing w:before="82" w:line="209" w:lineRule="auto"/>
              <w:ind w:left="741"/>
              <w:rPr>
                <w:sz w:val="20"/>
                <w:szCs w:val="20"/>
              </w:rPr>
            </w:pPr>
            <w:r>
              <w:rPr>
                <w:spacing w:val="-6"/>
                <w:sz w:val="20"/>
                <w:szCs w:val="20"/>
              </w:rPr>
              <w:t>100</w:t>
            </w:r>
          </w:p>
        </w:tc>
        <w:tc>
          <w:tcPr>
            <w:tcW w:w="1798" w:type="dxa"/>
            <w:vAlign w:val="top"/>
          </w:tcPr>
          <w:p w14:paraId="4AE44793">
            <w:pPr>
              <w:pStyle w:val="6"/>
              <w:spacing w:before="82" w:line="209" w:lineRule="auto"/>
              <w:ind w:left="793"/>
              <w:rPr>
                <w:sz w:val="20"/>
                <w:szCs w:val="20"/>
              </w:rPr>
            </w:pPr>
            <w:r>
              <w:rPr>
                <w:spacing w:val="-6"/>
                <w:sz w:val="20"/>
                <w:szCs w:val="20"/>
              </w:rPr>
              <w:t>10</w:t>
            </w:r>
          </w:p>
        </w:tc>
        <w:tc>
          <w:tcPr>
            <w:tcW w:w="1798" w:type="dxa"/>
            <w:vAlign w:val="top"/>
          </w:tcPr>
          <w:p w14:paraId="0C12340A">
            <w:pPr>
              <w:pStyle w:val="6"/>
              <w:spacing w:before="82" w:line="209" w:lineRule="auto"/>
              <w:ind w:left="496"/>
              <w:rPr>
                <w:sz w:val="20"/>
                <w:szCs w:val="20"/>
              </w:rPr>
            </w:pPr>
            <w:r>
              <w:rPr>
                <w:spacing w:val="-1"/>
                <w:sz w:val="20"/>
                <w:szCs w:val="20"/>
              </w:rPr>
              <w:t>4.0~25.0</w:t>
            </w:r>
          </w:p>
        </w:tc>
        <w:tc>
          <w:tcPr>
            <w:tcW w:w="1932" w:type="dxa"/>
            <w:vAlign w:val="top"/>
          </w:tcPr>
          <w:p w14:paraId="2881144C">
            <w:pPr>
              <w:pStyle w:val="6"/>
              <w:spacing w:before="82" w:line="209" w:lineRule="auto"/>
              <w:ind w:left="808"/>
              <w:rPr>
                <w:sz w:val="20"/>
                <w:szCs w:val="20"/>
              </w:rPr>
            </w:pPr>
            <w:r>
              <w:rPr>
                <w:spacing w:val="-2"/>
                <w:sz w:val="20"/>
                <w:szCs w:val="20"/>
              </w:rPr>
              <w:t>8.0</w:t>
            </w:r>
          </w:p>
        </w:tc>
      </w:tr>
      <w:tr w14:paraId="7760CD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1813" w:type="dxa"/>
            <w:vMerge w:val="continue"/>
            <w:tcBorders>
              <w:top w:val="nil"/>
            </w:tcBorders>
            <w:vAlign w:val="top"/>
          </w:tcPr>
          <w:p w14:paraId="6137754C">
            <w:pPr>
              <w:rPr>
                <w:rFonts w:ascii="Arial"/>
                <w:sz w:val="21"/>
              </w:rPr>
            </w:pPr>
          </w:p>
        </w:tc>
        <w:tc>
          <w:tcPr>
            <w:tcW w:w="1798" w:type="dxa"/>
            <w:vAlign w:val="top"/>
          </w:tcPr>
          <w:p w14:paraId="206DAE08">
            <w:pPr>
              <w:pStyle w:val="6"/>
              <w:spacing w:before="66" w:line="215" w:lineRule="auto"/>
              <w:ind w:left="341"/>
              <w:rPr>
                <w:sz w:val="20"/>
                <w:szCs w:val="20"/>
              </w:rPr>
            </w:pPr>
            <w:r>
              <w:rPr>
                <w:spacing w:val="5"/>
                <w:sz w:val="20"/>
                <w:szCs w:val="20"/>
              </w:rPr>
              <w:t>100(加强型)</w:t>
            </w:r>
          </w:p>
        </w:tc>
        <w:tc>
          <w:tcPr>
            <w:tcW w:w="1798" w:type="dxa"/>
            <w:vAlign w:val="top"/>
          </w:tcPr>
          <w:p w14:paraId="5149D05B">
            <w:pPr>
              <w:pStyle w:val="6"/>
              <w:spacing w:before="83" w:line="199" w:lineRule="auto"/>
              <w:ind w:left="793"/>
              <w:rPr>
                <w:sz w:val="20"/>
                <w:szCs w:val="20"/>
              </w:rPr>
            </w:pPr>
            <w:r>
              <w:rPr>
                <w:spacing w:val="-6"/>
                <w:sz w:val="20"/>
                <w:szCs w:val="20"/>
              </w:rPr>
              <w:t>10</w:t>
            </w:r>
          </w:p>
        </w:tc>
        <w:tc>
          <w:tcPr>
            <w:tcW w:w="1798" w:type="dxa"/>
            <w:vAlign w:val="top"/>
          </w:tcPr>
          <w:p w14:paraId="66D7A428">
            <w:pPr>
              <w:pStyle w:val="6"/>
              <w:spacing w:before="83" w:line="199" w:lineRule="auto"/>
              <w:ind w:left="496"/>
              <w:rPr>
                <w:sz w:val="20"/>
                <w:szCs w:val="20"/>
              </w:rPr>
            </w:pPr>
            <w:r>
              <w:rPr>
                <w:spacing w:val="-2"/>
                <w:sz w:val="20"/>
                <w:szCs w:val="20"/>
              </w:rPr>
              <w:t>5.0~30.0</w:t>
            </w:r>
          </w:p>
        </w:tc>
        <w:tc>
          <w:tcPr>
            <w:tcW w:w="1932" w:type="dxa"/>
            <w:vAlign w:val="top"/>
          </w:tcPr>
          <w:p w14:paraId="77BD5AE2">
            <w:pPr>
              <w:pStyle w:val="6"/>
              <w:spacing w:before="83" w:line="199" w:lineRule="auto"/>
              <w:ind w:left="757"/>
              <w:rPr>
                <w:sz w:val="20"/>
                <w:szCs w:val="20"/>
              </w:rPr>
            </w:pPr>
            <w:r>
              <w:rPr>
                <w:spacing w:val="-5"/>
                <w:sz w:val="20"/>
                <w:szCs w:val="20"/>
              </w:rPr>
              <w:t>10.0</w:t>
            </w:r>
          </w:p>
        </w:tc>
      </w:tr>
      <w:tr w14:paraId="1B39D5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813" w:type="dxa"/>
            <w:vMerge w:val="restart"/>
            <w:tcBorders>
              <w:bottom w:val="nil"/>
            </w:tcBorders>
            <w:vAlign w:val="top"/>
          </w:tcPr>
          <w:p w14:paraId="358F49AE">
            <w:pPr>
              <w:spacing w:line="313" w:lineRule="auto"/>
              <w:rPr>
                <w:rFonts w:ascii="Arial"/>
                <w:sz w:val="21"/>
              </w:rPr>
            </w:pPr>
          </w:p>
          <w:p w14:paraId="00A41CB4">
            <w:pPr>
              <w:spacing w:line="313" w:lineRule="auto"/>
              <w:rPr>
                <w:rFonts w:ascii="Arial"/>
                <w:sz w:val="21"/>
              </w:rPr>
            </w:pPr>
          </w:p>
          <w:p w14:paraId="07E82282">
            <w:pPr>
              <w:pStyle w:val="6"/>
              <w:spacing w:before="65" w:line="220" w:lineRule="auto"/>
              <w:ind w:left="294"/>
              <w:rPr>
                <w:sz w:val="20"/>
                <w:szCs w:val="20"/>
              </w:rPr>
            </w:pPr>
            <w:r>
              <w:rPr>
                <w:spacing w:val="2"/>
                <w:sz w:val="20"/>
                <w:szCs w:val="20"/>
              </w:rPr>
              <w:t>低频组合天线</w:t>
            </w:r>
          </w:p>
        </w:tc>
        <w:tc>
          <w:tcPr>
            <w:tcW w:w="1798" w:type="dxa"/>
            <w:vAlign w:val="top"/>
          </w:tcPr>
          <w:p w14:paraId="09784159">
            <w:pPr>
              <w:pStyle w:val="6"/>
              <w:spacing w:before="74" w:line="199" w:lineRule="auto"/>
              <w:ind w:left="791"/>
              <w:rPr>
                <w:sz w:val="20"/>
                <w:szCs w:val="20"/>
              </w:rPr>
            </w:pPr>
            <w:r>
              <w:rPr>
                <w:spacing w:val="-3"/>
                <w:sz w:val="20"/>
                <w:szCs w:val="20"/>
              </w:rPr>
              <w:t>80</w:t>
            </w:r>
          </w:p>
        </w:tc>
        <w:tc>
          <w:tcPr>
            <w:tcW w:w="1798" w:type="dxa"/>
            <w:vAlign w:val="top"/>
          </w:tcPr>
          <w:p w14:paraId="6A4B4F25">
            <w:pPr>
              <w:pStyle w:val="6"/>
              <w:spacing w:before="74" w:line="199" w:lineRule="auto"/>
              <w:ind w:left="793"/>
              <w:rPr>
                <w:sz w:val="20"/>
                <w:szCs w:val="20"/>
              </w:rPr>
            </w:pPr>
            <w:r>
              <w:rPr>
                <w:spacing w:val="-6"/>
                <w:sz w:val="20"/>
                <w:szCs w:val="20"/>
              </w:rPr>
              <w:t>12</w:t>
            </w:r>
          </w:p>
        </w:tc>
        <w:tc>
          <w:tcPr>
            <w:tcW w:w="1798" w:type="dxa"/>
            <w:vMerge w:val="restart"/>
            <w:tcBorders>
              <w:bottom w:val="nil"/>
            </w:tcBorders>
            <w:vAlign w:val="top"/>
          </w:tcPr>
          <w:p w14:paraId="6A03FFD1">
            <w:pPr>
              <w:spacing w:before="205" w:line="771" w:lineRule="exact"/>
              <w:ind w:firstLine="206"/>
            </w:pPr>
            <w:r>
              <w:rPr>
                <w:position w:val="-15"/>
              </w:rPr>
              <w:drawing>
                <wp:inline distT="0" distB="0" distL="0" distR="0">
                  <wp:extent cx="723265" cy="488950"/>
                  <wp:effectExtent l="0" t="0" r="0" b="0"/>
                  <wp:docPr id="88" name="IM 88"/>
                  <wp:cNvGraphicFramePr/>
                  <a:graphic xmlns:a="http://schemas.openxmlformats.org/drawingml/2006/main">
                    <a:graphicData uri="http://schemas.openxmlformats.org/drawingml/2006/picture">
                      <pic:pic xmlns:pic="http://schemas.openxmlformats.org/drawingml/2006/picture">
                        <pic:nvPicPr>
                          <pic:cNvPr id="88" name="IM 88"/>
                          <pic:cNvPicPr/>
                        </pic:nvPicPr>
                        <pic:blipFill>
                          <a:blip r:embed="rId109"/>
                          <a:stretch>
                            <a:fillRect/>
                          </a:stretch>
                        </pic:blipFill>
                        <pic:spPr>
                          <a:xfrm>
                            <a:off x="0" y="0"/>
                            <a:ext cx="723837" cy="488962"/>
                          </a:xfrm>
                          <a:prstGeom prst="rect">
                            <a:avLst/>
                          </a:prstGeom>
                        </pic:spPr>
                      </pic:pic>
                    </a:graphicData>
                  </a:graphic>
                </wp:inline>
              </w:drawing>
            </w:r>
          </w:p>
        </w:tc>
        <w:tc>
          <w:tcPr>
            <w:tcW w:w="1932" w:type="dxa"/>
            <w:vMerge w:val="restart"/>
            <w:tcBorders>
              <w:bottom w:val="nil"/>
            </w:tcBorders>
            <w:vAlign w:val="top"/>
          </w:tcPr>
          <w:p w14:paraId="0FF9445C">
            <w:pPr>
              <w:spacing w:line="322" w:lineRule="auto"/>
              <w:rPr>
                <w:rFonts w:ascii="Arial"/>
                <w:sz w:val="21"/>
              </w:rPr>
            </w:pPr>
          </w:p>
          <w:p w14:paraId="56B69402">
            <w:pPr>
              <w:spacing w:line="323" w:lineRule="auto"/>
              <w:rPr>
                <w:rFonts w:ascii="Arial"/>
                <w:sz w:val="21"/>
              </w:rPr>
            </w:pPr>
          </w:p>
          <w:p w14:paraId="69EA0C93">
            <w:pPr>
              <w:pStyle w:val="6"/>
              <w:spacing w:before="65" w:line="239" w:lineRule="auto"/>
              <w:ind w:left="757"/>
              <w:rPr>
                <w:sz w:val="20"/>
                <w:szCs w:val="20"/>
              </w:rPr>
            </w:pPr>
            <w:r>
              <w:rPr>
                <w:spacing w:val="-3"/>
                <w:sz w:val="20"/>
                <w:szCs w:val="20"/>
              </w:rPr>
              <w:t>30.0</w:t>
            </w:r>
          </w:p>
        </w:tc>
      </w:tr>
      <w:tr w14:paraId="3EED4F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1813" w:type="dxa"/>
            <w:vMerge w:val="continue"/>
            <w:tcBorders>
              <w:top w:val="nil"/>
              <w:bottom w:val="nil"/>
            </w:tcBorders>
            <w:vAlign w:val="top"/>
          </w:tcPr>
          <w:p w14:paraId="6522FD23">
            <w:pPr>
              <w:rPr>
                <w:rFonts w:ascii="Arial"/>
                <w:sz w:val="21"/>
              </w:rPr>
            </w:pPr>
          </w:p>
        </w:tc>
        <w:tc>
          <w:tcPr>
            <w:tcW w:w="1798" w:type="dxa"/>
            <w:vAlign w:val="top"/>
          </w:tcPr>
          <w:p w14:paraId="277E3864">
            <w:pPr>
              <w:pStyle w:val="6"/>
              <w:spacing w:before="74" w:line="198" w:lineRule="auto"/>
              <w:ind w:left="791"/>
              <w:rPr>
                <w:sz w:val="20"/>
                <w:szCs w:val="20"/>
              </w:rPr>
            </w:pPr>
            <w:r>
              <w:rPr>
                <w:spacing w:val="-2"/>
                <w:sz w:val="20"/>
                <w:szCs w:val="20"/>
              </w:rPr>
              <w:t>40</w:t>
            </w:r>
          </w:p>
        </w:tc>
        <w:tc>
          <w:tcPr>
            <w:tcW w:w="1798" w:type="dxa"/>
            <w:vAlign w:val="top"/>
          </w:tcPr>
          <w:p w14:paraId="37A70482">
            <w:pPr>
              <w:pStyle w:val="6"/>
              <w:spacing w:before="74" w:line="198" w:lineRule="auto"/>
              <w:ind w:left="793"/>
              <w:rPr>
                <w:sz w:val="20"/>
                <w:szCs w:val="20"/>
              </w:rPr>
            </w:pPr>
            <w:r>
              <w:rPr>
                <w:spacing w:val="-3"/>
                <w:sz w:val="20"/>
                <w:szCs w:val="20"/>
              </w:rPr>
              <w:t>25</w:t>
            </w:r>
          </w:p>
        </w:tc>
        <w:tc>
          <w:tcPr>
            <w:tcW w:w="1798" w:type="dxa"/>
            <w:vMerge w:val="continue"/>
            <w:tcBorders>
              <w:top w:val="nil"/>
              <w:bottom w:val="nil"/>
            </w:tcBorders>
            <w:vAlign w:val="top"/>
          </w:tcPr>
          <w:p w14:paraId="00D8233C">
            <w:pPr>
              <w:rPr>
                <w:rFonts w:ascii="Arial"/>
                <w:sz w:val="21"/>
              </w:rPr>
            </w:pPr>
          </w:p>
        </w:tc>
        <w:tc>
          <w:tcPr>
            <w:tcW w:w="1932" w:type="dxa"/>
            <w:vMerge w:val="continue"/>
            <w:tcBorders>
              <w:top w:val="nil"/>
              <w:bottom w:val="nil"/>
            </w:tcBorders>
            <w:vAlign w:val="top"/>
          </w:tcPr>
          <w:p w14:paraId="3F440C3C">
            <w:pPr>
              <w:rPr>
                <w:rFonts w:ascii="Arial"/>
                <w:sz w:val="21"/>
              </w:rPr>
            </w:pPr>
          </w:p>
        </w:tc>
      </w:tr>
      <w:tr w14:paraId="03D582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813" w:type="dxa"/>
            <w:vMerge w:val="continue"/>
            <w:tcBorders>
              <w:top w:val="nil"/>
              <w:bottom w:val="nil"/>
            </w:tcBorders>
            <w:vAlign w:val="top"/>
          </w:tcPr>
          <w:p w14:paraId="242FE142">
            <w:pPr>
              <w:rPr>
                <w:rFonts w:ascii="Arial"/>
                <w:sz w:val="21"/>
              </w:rPr>
            </w:pPr>
          </w:p>
        </w:tc>
        <w:tc>
          <w:tcPr>
            <w:tcW w:w="1798" w:type="dxa"/>
            <w:vAlign w:val="top"/>
          </w:tcPr>
          <w:p w14:paraId="23421048">
            <w:pPr>
              <w:pStyle w:val="6"/>
              <w:spacing w:before="85" w:line="198" w:lineRule="auto"/>
              <w:ind w:left="791"/>
              <w:rPr>
                <w:sz w:val="20"/>
                <w:szCs w:val="20"/>
              </w:rPr>
            </w:pPr>
            <w:r>
              <w:rPr>
                <w:spacing w:val="-3"/>
                <w:sz w:val="20"/>
                <w:szCs w:val="20"/>
              </w:rPr>
              <w:t>35</w:t>
            </w:r>
          </w:p>
        </w:tc>
        <w:tc>
          <w:tcPr>
            <w:tcW w:w="1798" w:type="dxa"/>
            <w:vAlign w:val="top"/>
          </w:tcPr>
          <w:p w14:paraId="2DA4C4B1">
            <w:pPr>
              <w:pStyle w:val="6"/>
              <w:spacing w:before="85" w:line="198" w:lineRule="auto"/>
              <w:ind w:left="793"/>
              <w:rPr>
                <w:sz w:val="20"/>
                <w:szCs w:val="20"/>
              </w:rPr>
            </w:pPr>
            <w:r>
              <w:rPr>
                <w:spacing w:val="-3"/>
                <w:sz w:val="20"/>
                <w:szCs w:val="20"/>
              </w:rPr>
              <w:t>30</w:t>
            </w:r>
          </w:p>
        </w:tc>
        <w:tc>
          <w:tcPr>
            <w:tcW w:w="1798" w:type="dxa"/>
            <w:vMerge w:val="continue"/>
            <w:tcBorders>
              <w:top w:val="nil"/>
              <w:bottom w:val="nil"/>
            </w:tcBorders>
            <w:vAlign w:val="top"/>
          </w:tcPr>
          <w:p w14:paraId="555C7981">
            <w:pPr>
              <w:rPr>
                <w:rFonts w:ascii="Arial"/>
                <w:sz w:val="21"/>
              </w:rPr>
            </w:pPr>
          </w:p>
        </w:tc>
        <w:tc>
          <w:tcPr>
            <w:tcW w:w="1932" w:type="dxa"/>
            <w:vMerge w:val="continue"/>
            <w:tcBorders>
              <w:top w:val="nil"/>
              <w:bottom w:val="nil"/>
            </w:tcBorders>
            <w:vAlign w:val="top"/>
          </w:tcPr>
          <w:p w14:paraId="43D1275D">
            <w:pPr>
              <w:rPr>
                <w:rFonts w:ascii="Arial"/>
                <w:sz w:val="21"/>
              </w:rPr>
            </w:pPr>
          </w:p>
        </w:tc>
      </w:tr>
      <w:tr w14:paraId="628413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1813" w:type="dxa"/>
            <w:vMerge w:val="continue"/>
            <w:tcBorders>
              <w:top w:val="nil"/>
              <w:bottom w:val="nil"/>
            </w:tcBorders>
            <w:vAlign w:val="top"/>
          </w:tcPr>
          <w:p w14:paraId="1D1FF73F">
            <w:pPr>
              <w:rPr>
                <w:rFonts w:ascii="Arial"/>
                <w:sz w:val="21"/>
              </w:rPr>
            </w:pPr>
          </w:p>
        </w:tc>
        <w:tc>
          <w:tcPr>
            <w:tcW w:w="1798" w:type="dxa"/>
            <w:vAlign w:val="top"/>
          </w:tcPr>
          <w:p w14:paraId="7BEC1DBE">
            <w:pPr>
              <w:pStyle w:val="6"/>
              <w:spacing w:before="75" w:line="197" w:lineRule="auto"/>
              <w:ind w:left="791"/>
              <w:rPr>
                <w:sz w:val="20"/>
                <w:szCs w:val="20"/>
              </w:rPr>
            </w:pPr>
            <w:r>
              <w:rPr>
                <w:spacing w:val="-3"/>
                <w:sz w:val="20"/>
                <w:szCs w:val="20"/>
              </w:rPr>
              <w:t>20</w:t>
            </w:r>
          </w:p>
        </w:tc>
        <w:tc>
          <w:tcPr>
            <w:tcW w:w="1798" w:type="dxa"/>
            <w:vAlign w:val="top"/>
          </w:tcPr>
          <w:p w14:paraId="5B2BE350">
            <w:pPr>
              <w:pStyle w:val="6"/>
              <w:spacing w:before="53" w:line="167" w:lineRule="auto"/>
              <w:ind w:left="763"/>
              <w:rPr>
                <w:sz w:val="26"/>
                <w:szCs w:val="26"/>
              </w:rPr>
            </w:pPr>
            <w:r>
              <w:rPr>
                <w:spacing w:val="-4"/>
                <w:sz w:val="26"/>
                <w:szCs w:val="26"/>
              </w:rPr>
              <w:t>50</w:t>
            </w:r>
          </w:p>
        </w:tc>
        <w:tc>
          <w:tcPr>
            <w:tcW w:w="1798" w:type="dxa"/>
            <w:vMerge w:val="continue"/>
            <w:tcBorders>
              <w:top w:val="nil"/>
              <w:bottom w:val="nil"/>
            </w:tcBorders>
            <w:vAlign w:val="top"/>
          </w:tcPr>
          <w:p w14:paraId="357364DF">
            <w:pPr>
              <w:rPr>
                <w:rFonts w:ascii="Arial"/>
                <w:sz w:val="21"/>
              </w:rPr>
            </w:pPr>
          </w:p>
        </w:tc>
        <w:tc>
          <w:tcPr>
            <w:tcW w:w="1932" w:type="dxa"/>
            <w:vMerge w:val="continue"/>
            <w:tcBorders>
              <w:top w:val="nil"/>
              <w:bottom w:val="nil"/>
            </w:tcBorders>
            <w:vAlign w:val="top"/>
          </w:tcPr>
          <w:p w14:paraId="33ABF052">
            <w:pPr>
              <w:rPr>
                <w:rFonts w:ascii="Arial"/>
                <w:sz w:val="21"/>
              </w:rPr>
            </w:pPr>
          </w:p>
        </w:tc>
      </w:tr>
      <w:tr w14:paraId="5E8043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1813" w:type="dxa"/>
            <w:vMerge w:val="continue"/>
            <w:tcBorders>
              <w:top w:val="nil"/>
            </w:tcBorders>
            <w:vAlign w:val="top"/>
          </w:tcPr>
          <w:p w14:paraId="508816E3">
            <w:pPr>
              <w:rPr>
                <w:rFonts w:ascii="Arial"/>
                <w:sz w:val="21"/>
              </w:rPr>
            </w:pPr>
          </w:p>
        </w:tc>
        <w:tc>
          <w:tcPr>
            <w:tcW w:w="1798" w:type="dxa"/>
            <w:vAlign w:val="top"/>
          </w:tcPr>
          <w:p w14:paraId="0A1A3CC9">
            <w:pPr>
              <w:pStyle w:val="6"/>
              <w:spacing w:before="85" w:line="206" w:lineRule="auto"/>
              <w:ind w:left="791"/>
              <w:rPr>
                <w:sz w:val="20"/>
                <w:szCs w:val="20"/>
              </w:rPr>
            </w:pPr>
            <w:r>
              <w:rPr>
                <w:spacing w:val="-6"/>
                <w:sz w:val="20"/>
                <w:szCs w:val="20"/>
              </w:rPr>
              <w:t>16</w:t>
            </w:r>
          </w:p>
        </w:tc>
        <w:tc>
          <w:tcPr>
            <w:tcW w:w="1798" w:type="dxa"/>
            <w:vAlign w:val="top"/>
          </w:tcPr>
          <w:p w14:paraId="1DF367B8">
            <w:pPr>
              <w:pStyle w:val="6"/>
              <w:spacing w:before="85" w:line="206" w:lineRule="auto"/>
              <w:ind w:left="793"/>
              <w:rPr>
                <w:sz w:val="20"/>
                <w:szCs w:val="20"/>
              </w:rPr>
            </w:pPr>
            <w:r>
              <w:rPr>
                <w:spacing w:val="-3"/>
                <w:sz w:val="20"/>
                <w:szCs w:val="20"/>
              </w:rPr>
              <w:t>60</w:t>
            </w:r>
          </w:p>
        </w:tc>
        <w:tc>
          <w:tcPr>
            <w:tcW w:w="1798" w:type="dxa"/>
            <w:vMerge w:val="continue"/>
            <w:tcBorders>
              <w:top w:val="nil"/>
            </w:tcBorders>
            <w:vAlign w:val="top"/>
          </w:tcPr>
          <w:p w14:paraId="480D4FAA">
            <w:pPr>
              <w:rPr>
                <w:rFonts w:ascii="Arial"/>
                <w:sz w:val="21"/>
              </w:rPr>
            </w:pPr>
          </w:p>
        </w:tc>
        <w:tc>
          <w:tcPr>
            <w:tcW w:w="1932" w:type="dxa"/>
            <w:vMerge w:val="continue"/>
            <w:tcBorders>
              <w:top w:val="nil"/>
            </w:tcBorders>
            <w:vAlign w:val="top"/>
          </w:tcPr>
          <w:p w14:paraId="5FF61B23">
            <w:pPr>
              <w:rPr>
                <w:rFonts w:ascii="Arial"/>
                <w:sz w:val="21"/>
              </w:rPr>
            </w:pPr>
          </w:p>
        </w:tc>
      </w:tr>
      <w:tr w14:paraId="3D7683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1813" w:type="dxa"/>
            <w:vMerge w:val="restart"/>
            <w:tcBorders>
              <w:bottom w:val="nil"/>
            </w:tcBorders>
            <w:vAlign w:val="top"/>
          </w:tcPr>
          <w:p w14:paraId="46CD0946">
            <w:pPr>
              <w:pStyle w:val="6"/>
              <w:spacing w:before="217" w:line="219" w:lineRule="auto"/>
              <w:ind w:left="294"/>
              <w:rPr>
                <w:sz w:val="20"/>
                <w:szCs w:val="20"/>
              </w:rPr>
            </w:pPr>
            <w:r>
              <w:rPr>
                <w:spacing w:val="2"/>
                <w:sz w:val="20"/>
                <w:szCs w:val="20"/>
              </w:rPr>
              <w:t>空气耦合天线</w:t>
            </w:r>
          </w:p>
        </w:tc>
        <w:tc>
          <w:tcPr>
            <w:tcW w:w="1798" w:type="dxa"/>
            <w:vAlign w:val="top"/>
          </w:tcPr>
          <w:p w14:paraId="25BA4C4E">
            <w:pPr>
              <w:pStyle w:val="6"/>
              <w:spacing w:before="76" w:line="196" w:lineRule="auto"/>
              <w:ind w:left="691"/>
              <w:rPr>
                <w:sz w:val="20"/>
                <w:szCs w:val="20"/>
              </w:rPr>
            </w:pPr>
            <w:r>
              <w:rPr>
                <w:spacing w:val="-5"/>
                <w:sz w:val="20"/>
                <w:szCs w:val="20"/>
              </w:rPr>
              <w:t>1000</w:t>
            </w:r>
          </w:p>
        </w:tc>
        <w:tc>
          <w:tcPr>
            <w:tcW w:w="1798" w:type="dxa"/>
            <w:vAlign w:val="top"/>
          </w:tcPr>
          <w:p w14:paraId="72CDCC2E">
            <w:pPr>
              <w:pStyle w:val="6"/>
              <w:spacing w:before="76" w:line="196" w:lineRule="auto"/>
              <w:ind w:left="844"/>
              <w:rPr>
                <w:sz w:val="20"/>
                <w:szCs w:val="20"/>
              </w:rPr>
            </w:pPr>
            <w:r>
              <w:rPr>
                <w:sz w:val="20"/>
                <w:szCs w:val="20"/>
              </w:rPr>
              <w:t>1</w:t>
            </w:r>
          </w:p>
        </w:tc>
        <w:tc>
          <w:tcPr>
            <w:tcW w:w="1798" w:type="dxa"/>
            <w:vAlign w:val="top"/>
          </w:tcPr>
          <w:p w14:paraId="61DCD080">
            <w:pPr>
              <w:pStyle w:val="6"/>
              <w:spacing w:before="76" w:line="196" w:lineRule="auto"/>
              <w:ind w:left="545"/>
              <w:rPr>
                <w:sz w:val="20"/>
                <w:szCs w:val="20"/>
              </w:rPr>
            </w:pPr>
            <w:r>
              <w:rPr>
                <w:spacing w:val="-2"/>
                <w:sz w:val="20"/>
                <w:szCs w:val="20"/>
              </w:rPr>
              <w:t>0.3~0.8</w:t>
            </w:r>
          </w:p>
        </w:tc>
        <w:tc>
          <w:tcPr>
            <w:tcW w:w="1932" w:type="dxa"/>
            <w:vAlign w:val="top"/>
          </w:tcPr>
          <w:p w14:paraId="1F36BF48">
            <w:pPr>
              <w:pStyle w:val="6"/>
              <w:spacing w:before="76" w:line="196" w:lineRule="auto"/>
              <w:ind w:left="808"/>
              <w:rPr>
                <w:sz w:val="20"/>
                <w:szCs w:val="20"/>
              </w:rPr>
            </w:pPr>
            <w:r>
              <w:rPr>
                <w:spacing w:val="-3"/>
                <w:sz w:val="20"/>
                <w:szCs w:val="20"/>
              </w:rPr>
              <w:t>0.5</w:t>
            </w:r>
          </w:p>
        </w:tc>
      </w:tr>
      <w:tr w14:paraId="0CDA3B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1813" w:type="dxa"/>
            <w:vMerge w:val="continue"/>
            <w:tcBorders>
              <w:top w:val="nil"/>
            </w:tcBorders>
            <w:vAlign w:val="top"/>
          </w:tcPr>
          <w:p w14:paraId="7B12385F">
            <w:pPr>
              <w:rPr>
                <w:rFonts w:ascii="Arial"/>
                <w:sz w:val="21"/>
              </w:rPr>
            </w:pPr>
          </w:p>
        </w:tc>
        <w:tc>
          <w:tcPr>
            <w:tcW w:w="1798" w:type="dxa"/>
            <w:vAlign w:val="top"/>
          </w:tcPr>
          <w:p w14:paraId="622E7DED">
            <w:pPr>
              <w:pStyle w:val="6"/>
              <w:spacing w:before="88" w:line="202" w:lineRule="auto"/>
              <w:ind w:left="691"/>
              <w:rPr>
                <w:sz w:val="20"/>
                <w:szCs w:val="20"/>
              </w:rPr>
            </w:pPr>
            <w:r>
              <w:rPr>
                <w:spacing w:val="-2"/>
                <w:sz w:val="20"/>
                <w:szCs w:val="20"/>
              </w:rPr>
              <w:t>2200</w:t>
            </w:r>
          </w:p>
        </w:tc>
        <w:tc>
          <w:tcPr>
            <w:tcW w:w="1798" w:type="dxa"/>
            <w:vAlign w:val="top"/>
          </w:tcPr>
          <w:p w14:paraId="28FDCBF4">
            <w:pPr>
              <w:pStyle w:val="6"/>
              <w:spacing w:before="58" w:line="170" w:lineRule="auto"/>
              <w:ind w:left="623"/>
              <w:rPr>
                <w:sz w:val="27"/>
                <w:szCs w:val="27"/>
              </w:rPr>
            </w:pPr>
            <w:r>
              <w:rPr>
                <w:spacing w:val="-3"/>
                <w:sz w:val="27"/>
                <w:szCs w:val="27"/>
              </w:rPr>
              <w:t>0.43</w:t>
            </w:r>
          </w:p>
        </w:tc>
        <w:tc>
          <w:tcPr>
            <w:tcW w:w="1798" w:type="dxa"/>
            <w:vAlign w:val="top"/>
          </w:tcPr>
          <w:p w14:paraId="0D90E4AF">
            <w:pPr>
              <w:pStyle w:val="6"/>
              <w:spacing w:before="88" w:line="202" w:lineRule="auto"/>
              <w:ind w:left="496"/>
              <w:rPr>
                <w:sz w:val="20"/>
                <w:szCs w:val="20"/>
              </w:rPr>
            </w:pPr>
            <w:r>
              <w:rPr>
                <w:spacing w:val="-2"/>
                <w:sz w:val="20"/>
                <w:szCs w:val="20"/>
              </w:rPr>
              <w:t>0.15~0.3</w:t>
            </w:r>
          </w:p>
        </w:tc>
        <w:tc>
          <w:tcPr>
            <w:tcW w:w="1932" w:type="dxa"/>
            <w:vAlign w:val="top"/>
          </w:tcPr>
          <w:p w14:paraId="029F4037">
            <w:pPr>
              <w:pStyle w:val="6"/>
              <w:spacing w:before="88" w:line="202" w:lineRule="auto"/>
              <w:ind w:left="808"/>
              <w:rPr>
                <w:sz w:val="20"/>
                <w:szCs w:val="20"/>
              </w:rPr>
            </w:pPr>
            <w:r>
              <w:rPr>
                <w:spacing w:val="-3"/>
                <w:sz w:val="20"/>
                <w:szCs w:val="20"/>
              </w:rPr>
              <w:t>0.3</w:t>
            </w:r>
          </w:p>
        </w:tc>
      </w:tr>
    </w:tbl>
    <w:p w14:paraId="65FF402D">
      <w:pPr>
        <w:pStyle w:val="2"/>
        <w:spacing w:line="257" w:lineRule="auto"/>
      </w:pPr>
    </w:p>
    <w:p w14:paraId="42718023">
      <w:pPr>
        <w:pStyle w:val="2"/>
        <w:spacing w:line="258" w:lineRule="auto"/>
      </w:pPr>
    </w:p>
    <w:p w14:paraId="77C204F3">
      <w:pPr>
        <w:spacing w:before="78" w:line="221" w:lineRule="auto"/>
        <w:rPr>
          <w:rFonts w:ascii="黑体" w:hAnsi="黑体" w:eastAsia="黑体" w:cs="黑体"/>
          <w:sz w:val="24"/>
          <w:szCs w:val="24"/>
        </w:rPr>
      </w:pPr>
      <w:r>
        <w:rPr>
          <w:rFonts w:ascii="黑体" w:hAnsi="黑体" w:eastAsia="黑体" w:cs="黑体"/>
          <w:spacing w:val="-6"/>
          <w:sz w:val="24"/>
          <w:szCs w:val="24"/>
        </w:rPr>
        <w:t>3</w:t>
      </w:r>
      <w:r>
        <w:rPr>
          <w:rFonts w:ascii="黑体" w:hAnsi="黑体" w:eastAsia="黑体" w:cs="黑体"/>
          <w:spacing w:val="17"/>
          <w:sz w:val="24"/>
          <w:szCs w:val="24"/>
        </w:rPr>
        <w:t xml:space="preserve">  </w:t>
      </w:r>
      <w:r>
        <w:rPr>
          <w:rFonts w:ascii="黑体" w:hAnsi="黑体" w:eastAsia="黑体" w:cs="黑体"/>
          <w:b/>
          <w:bCs/>
          <w:spacing w:val="-6"/>
          <w:sz w:val="24"/>
          <w:szCs w:val="24"/>
        </w:rPr>
        <w:t>方法与步骤</w:t>
      </w:r>
    </w:p>
    <w:p w14:paraId="6FE62AEF">
      <w:pPr>
        <w:pStyle w:val="2"/>
        <w:spacing w:line="382" w:lineRule="auto"/>
      </w:pPr>
    </w:p>
    <w:p w14:paraId="3F339393">
      <w:pPr>
        <w:spacing w:before="85" w:line="220" w:lineRule="auto"/>
        <w:ind w:left="260"/>
        <w:rPr>
          <w:rFonts w:ascii="宋体" w:hAnsi="宋体" w:eastAsia="宋体" w:cs="宋体"/>
          <w:sz w:val="26"/>
          <w:szCs w:val="26"/>
        </w:rPr>
      </w:pPr>
      <w:r>
        <w:rPr>
          <w:rFonts w:ascii="Times New Roman" w:hAnsi="Times New Roman" w:eastAsia="Times New Roman" w:cs="Times New Roman"/>
          <w:spacing w:val="-8"/>
          <w:sz w:val="26"/>
          <w:szCs w:val="26"/>
        </w:rPr>
        <w:t>3.1</w:t>
      </w:r>
      <w:r>
        <w:rPr>
          <w:rFonts w:ascii="Times New Roman" w:hAnsi="Times New Roman" w:eastAsia="Times New Roman" w:cs="Times New Roman"/>
          <w:spacing w:val="9"/>
          <w:sz w:val="26"/>
          <w:szCs w:val="26"/>
        </w:rPr>
        <w:t xml:space="preserve">    </w:t>
      </w:r>
      <w:r>
        <w:rPr>
          <w:rFonts w:ascii="宋体" w:hAnsi="宋体" w:eastAsia="宋体" w:cs="宋体"/>
          <w:spacing w:val="-8"/>
          <w:sz w:val="26"/>
          <w:szCs w:val="26"/>
        </w:rPr>
        <w:t>准备工作</w:t>
      </w:r>
    </w:p>
    <w:p w14:paraId="4E89DC6B">
      <w:pPr>
        <w:spacing w:before="77" w:line="219" w:lineRule="auto"/>
        <w:ind w:left="520"/>
        <w:rPr>
          <w:rFonts w:ascii="宋体" w:hAnsi="宋体" w:eastAsia="宋体" w:cs="宋体"/>
          <w:sz w:val="24"/>
          <w:szCs w:val="24"/>
        </w:rPr>
      </w:pPr>
      <w:r>
        <w:rPr>
          <w:rFonts w:ascii="宋体" w:hAnsi="宋体" w:eastAsia="宋体" w:cs="宋体"/>
          <w:spacing w:val="7"/>
          <w:sz w:val="24"/>
          <w:szCs w:val="24"/>
        </w:rPr>
        <w:t>(1)准备并检查测试所需的仪具与材料。</w:t>
      </w:r>
    </w:p>
    <w:p w14:paraId="5170E715">
      <w:pPr>
        <w:spacing w:before="67" w:line="248" w:lineRule="auto"/>
        <w:ind w:left="40" w:right="33" w:firstLine="479"/>
        <w:rPr>
          <w:rFonts w:ascii="宋体" w:hAnsi="宋体" w:eastAsia="宋体" w:cs="宋体"/>
          <w:sz w:val="24"/>
          <w:szCs w:val="24"/>
        </w:rPr>
      </w:pPr>
      <w:r>
        <w:rPr>
          <w:rFonts w:ascii="宋体" w:hAnsi="宋体" w:eastAsia="宋体" w:cs="宋体"/>
          <w:spacing w:val="12"/>
          <w:sz w:val="24"/>
          <w:szCs w:val="24"/>
        </w:rPr>
        <w:t>(2)</w:t>
      </w:r>
      <w:r>
        <w:rPr>
          <w:rFonts w:ascii="宋体" w:hAnsi="宋体" w:eastAsia="宋体" w:cs="宋体"/>
          <w:spacing w:val="62"/>
          <w:sz w:val="24"/>
          <w:szCs w:val="24"/>
        </w:rPr>
        <w:t xml:space="preserve"> </w:t>
      </w:r>
      <w:r>
        <w:rPr>
          <w:rFonts w:ascii="宋体" w:hAnsi="宋体" w:eastAsia="宋体" w:cs="宋体"/>
          <w:spacing w:val="12"/>
          <w:sz w:val="24"/>
          <w:szCs w:val="24"/>
        </w:rPr>
        <w:t>确定测试段落，使用钢卷尺、记号笔(或喷漆)补充完善测试段落</w:t>
      </w:r>
      <w:r>
        <w:rPr>
          <w:rFonts w:ascii="宋体" w:hAnsi="宋体" w:eastAsia="宋体" w:cs="宋体"/>
          <w:spacing w:val="11"/>
          <w:sz w:val="24"/>
          <w:szCs w:val="24"/>
        </w:rPr>
        <w:t>的里程桩</w:t>
      </w:r>
      <w:r>
        <w:rPr>
          <w:rFonts w:ascii="宋体" w:hAnsi="宋体" w:eastAsia="宋体" w:cs="宋体"/>
          <w:sz w:val="24"/>
          <w:szCs w:val="24"/>
        </w:rPr>
        <w:t xml:space="preserve"> </w:t>
      </w:r>
      <w:r>
        <w:rPr>
          <w:rFonts w:ascii="宋体" w:hAnsi="宋体" w:eastAsia="宋体" w:cs="宋体"/>
          <w:spacing w:val="4"/>
          <w:sz w:val="24"/>
          <w:szCs w:val="24"/>
        </w:rPr>
        <w:t>号，宜按整10</w:t>
      </w:r>
      <w:r>
        <w:rPr>
          <w:rFonts w:ascii="Times New Roman" w:hAnsi="Times New Roman" w:eastAsia="Times New Roman" w:cs="Times New Roman"/>
          <w:spacing w:val="4"/>
          <w:sz w:val="24"/>
          <w:szCs w:val="24"/>
        </w:rPr>
        <w:t>m</w:t>
      </w:r>
      <w:r>
        <w:rPr>
          <w:rFonts w:ascii="Times New Roman" w:hAnsi="Times New Roman" w:eastAsia="Times New Roman" w:cs="Times New Roman"/>
          <w:spacing w:val="-14"/>
          <w:sz w:val="24"/>
          <w:szCs w:val="24"/>
        </w:rPr>
        <w:t xml:space="preserve"> </w:t>
      </w:r>
      <w:r>
        <w:rPr>
          <w:rFonts w:ascii="宋体" w:hAnsi="宋体" w:eastAsia="宋体" w:cs="宋体"/>
          <w:spacing w:val="4"/>
          <w:sz w:val="24"/>
          <w:szCs w:val="24"/>
        </w:rPr>
        <w:t>的形式标记。</w:t>
      </w:r>
    </w:p>
    <w:p w14:paraId="68D0B6BD">
      <w:pPr>
        <w:spacing w:before="76" w:line="246" w:lineRule="auto"/>
        <w:ind w:left="40" w:right="34" w:firstLine="479"/>
        <w:rPr>
          <w:rFonts w:ascii="宋体" w:hAnsi="宋体" w:eastAsia="宋体" w:cs="宋体"/>
          <w:sz w:val="25"/>
          <w:szCs w:val="25"/>
        </w:rPr>
      </w:pPr>
      <w:r>
        <w:rPr>
          <w:rFonts w:ascii="宋体" w:hAnsi="宋体" w:eastAsia="宋体" w:cs="宋体"/>
          <w:spacing w:val="-4"/>
          <w:sz w:val="25"/>
          <w:szCs w:val="25"/>
        </w:rPr>
        <w:t>(3)</w:t>
      </w:r>
      <w:r>
        <w:rPr>
          <w:rFonts w:ascii="宋体" w:hAnsi="宋体" w:eastAsia="宋体" w:cs="宋体"/>
          <w:spacing w:val="43"/>
          <w:sz w:val="25"/>
          <w:szCs w:val="25"/>
        </w:rPr>
        <w:t xml:space="preserve"> </w:t>
      </w:r>
      <w:r>
        <w:rPr>
          <w:rFonts w:ascii="宋体" w:hAnsi="宋体" w:eastAsia="宋体" w:cs="宋体"/>
          <w:spacing w:val="-4"/>
          <w:sz w:val="25"/>
          <w:szCs w:val="25"/>
        </w:rPr>
        <w:t>选定测线位置。测线应避开预留洞室、锚杆或导管出露部位、电缆及管线架</w:t>
      </w:r>
      <w:r>
        <w:rPr>
          <w:rFonts w:ascii="宋体" w:hAnsi="宋体" w:eastAsia="宋体" w:cs="宋体"/>
          <w:sz w:val="25"/>
          <w:szCs w:val="25"/>
        </w:rPr>
        <w:t xml:space="preserve"> </w:t>
      </w:r>
      <w:r>
        <w:rPr>
          <w:rFonts w:ascii="宋体" w:hAnsi="宋体" w:eastAsia="宋体" w:cs="宋体"/>
          <w:spacing w:val="-10"/>
          <w:sz w:val="25"/>
          <w:szCs w:val="25"/>
        </w:rPr>
        <w:t>设部位、行走不便部位等区域。</w:t>
      </w:r>
    </w:p>
    <w:p w14:paraId="6B9EE6B6">
      <w:pPr>
        <w:pStyle w:val="2"/>
        <w:spacing w:line="349" w:lineRule="auto"/>
      </w:pPr>
    </w:p>
    <w:p w14:paraId="7F213EF6">
      <w:pPr>
        <w:spacing w:before="79" w:line="224" w:lineRule="auto"/>
        <w:ind w:left="40"/>
        <w:rPr>
          <w:rFonts w:ascii="楷体" w:hAnsi="楷体" w:eastAsia="楷体" w:cs="楷体"/>
          <w:sz w:val="24"/>
          <w:szCs w:val="24"/>
        </w:rPr>
      </w:pPr>
      <w:r>
        <w:rPr>
          <w:rFonts w:ascii="楷体" w:hAnsi="楷体" w:eastAsia="楷体" w:cs="楷体"/>
          <w:spacing w:val="-3"/>
          <w:sz w:val="24"/>
          <w:szCs w:val="24"/>
        </w:rPr>
        <w:t>条文说明</w:t>
      </w:r>
    </w:p>
    <w:p w14:paraId="084BD342">
      <w:pPr>
        <w:spacing w:before="223" w:line="285" w:lineRule="auto"/>
        <w:ind w:left="40" w:right="10" w:firstLine="479"/>
        <w:jc w:val="both"/>
        <w:rPr>
          <w:rFonts w:ascii="楷体" w:hAnsi="楷体" w:eastAsia="楷体" w:cs="楷体"/>
          <w:sz w:val="23"/>
          <w:szCs w:val="23"/>
        </w:rPr>
      </w:pPr>
      <w:r>
        <w:rPr>
          <w:rFonts w:ascii="楷体" w:hAnsi="楷体" w:eastAsia="楷体" w:cs="楷体"/>
          <w:spacing w:val="11"/>
          <w:sz w:val="23"/>
          <w:szCs w:val="23"/>
        </w:rPr>
        <w:t>测试结构物表面条件较好时，地质雷达信号清晰、易于解释，但在条件不好</w:t>
      </w:r>
      <w:r>
        <w:rPr>
          <w:rFonts w:ascii="楷体" w:hAnsi="楷体" w:eastAsia="楷体" w:cs="楷体"/>
          <w:spacing w:val="10"/>
          <w:sz w:val="23"/>
          <w:szCs w:val="23"/>
        </w:rPr>
        <w:t>的情况</w:t>
      </w:r>
      <w:r>
        <w:rPr>
          <w:rFonts w:ascii="楷体" w:hAnsi="楷体" w:eastAsia="楷体" w:cs="楷体"/>
          <w:sz w:val="23"/>
          <w:szCs w:val="23"/>
        </w:rPr>
        <w:t xml:space="preserve"> </w:t>
      </w:r>
      <w:r>
        <w:rPr>
          <w:rFonts w:ascii="楷体" w:hAnsi="楷体" w:eastAsia="楷体" w:cs="楷体"/>
          <w:spacing w:val="10"/>
          <w:sz w:val="23"/>
          <w:szCs w:val="23"/>
        </w:rPr>
        <w:t>下，地质雷达在接收有效信号的同时，</w:t>
      </w:r>
      <w:r>
        <w:rPr>
          <w:rFonts w:ascii="楷体" w:hAnsi="楷体" w:eastAsia="楷体" w:cs="楷体"/>
          <w:b/>
          <w:bCs/>
          <w:spacing w:val="10"/>
          <w:sz w:val="23"/>
          <w:szCs w:val="23"/>
        </w:rPr>
        <w:t>也</w:t>
      </w:r>
      <w:r>
        <w:rPr>
          <w:rFonts w:ascii="楷体" w:hAnsi="楷体" w:eastAsia="楷体" w:cs="楷体"/>
          <w:spacing w:val="10"/>
          <w:sz w:val="23"/>
          <w:szCs w:val="23"/>
        </w:rPr>
        <w:t>不可避免地接收到各种干扰信号。产生干扰信</w:t>
      </w:r>
      <w:r>
        <w:rPr>
          <w:rFonts w:ascii="楷体" w:hAnsi="楷体" w:eastAsia="楷体" w:cs="楷体"/>
          <w:spacing w:val="13"/>
          <w:sz w:val="23"/>
          <w:szCs w:val="23"/>
        </w:rPr>
        <w:t xml:space="preserve"> </w:t>
      </w:r>
      <w:r>
        <w:rPr>
          <w:rFonts w:ascii="楷体" w:hAnsi="楷体" w:eastAsia="楷体" w:cs="楷体"/>
          <w:spacing w:val="10"/>
          <w:sz w:val="23"/>
          <w:szCs w:val="23"/>
        </w:rPr>
        <w:t>号的因素很多，隧道内常见的干扰有电缆线、衬砌表面金属物体、天线耦合不好、地下</w:t>
      </w:r>
      <w:r>
        <w:rPr>
          <w:rFonts w:ascii="楷体" w:hAnsi="楷体" w:eastAsia="楷体" w:cs="楷体"/>
          <w:spacing w:val="16"/>
          <w:sz w:val="23"/>
          <w:szCs w:val="23"/>
        </w:rPr>
        <w:t xml:space="preserve"> </w:t>
      </w:r>
      <w:r>
        <w:rPr>
          <w:rFonts w:ascii="楷体" w:hAnsi="楷体" w:eastAsia="楷体" w:cs="楷体"/>
          <w:spacing w:val="10"/>
          <w:sz w:val="23"/>
          <w:szCs w:val="23"/>
        </w:rPr>
        <w:t>异常的多次波等。在现场测试时需注意尽量避开上述干扰源，如确实无法避开，则需准</w:t>
      </w:r>
    </w:p>
    <w:p w14:paraId="2F90FC26">
      <w:pPr>
        <w:spacing w:line="285" w:lineRule="auto"/>
        <w:rPr>
          <w:rFonts w:ascii="楷体" w:hAnsi="楷体" w:eastAsia="楷体" w:cs="楷体"/>
          <w:sz w:val="23"/>
          <w:szCs w:val="23"/>
        </w:rPr>
        <w:sectPr>
          <w:headerReference r:id="rId57" w:type="default"/>
          <w:footerReference r:id="rId58" w:type="default"/>
          <w:pgSz w:w="11900" w:h="16820"/>
          <w:pgMar w:top="1574" w:right="1375" w:bottom="1698" w:left="1319" w:header="1201" w:footer="1413" w:gutter="0"/>
          <w:cols w:space="720" w:num="1"/>
        </w:sectPr>
      </w:pPr>
    </w:p>
    <w:p w14:paraId="218DE3A8">
      <w:pPr>
        <w:spacing w:before="210" w:line="304" w:lineRule="auto"/>
        <w:ind w:right="117"/>
        <w:rPr>
          <w:rFonts w:ascii="楷体" w:hAnsi="楷体" w:eastAsia="楷体" w:cs="楷体"/>
          <w:sz w:val="22"/>
          <w:szCs w:val="22"/>
        </w:rPr>
      </w:pPr>
      <w:r>
        <w:rPr>
          <w:rFonts w:ascii="楷体" w:hAnsi="楷体" w:eastAsia="楷体" w:cs="楷体"/>
          <w:spacing w:val="21"/>
          <w:sz w:val="22"/>
          <w:szCs w:val="22"/>
        </w:rPr>
        <w:t>确记录干扰源的类型及位置，以便于处理雷达数</w:t>
      </w:r>
      <w:r>
        <w:rPr>
          <w:rFonts w:ascii="楷体" w:hAnsi="楷体" w:eastAsia="楷体" w:cs="楷体"/>
          <w:spacing w:val="20"/>
          <w:sz w:val="22"/>
          <w:szCs w:val="22"/>
        </w:rPr>
        <w:t>据时准确、快速地判识异常，从而减小</w:t>
      </w:r>
      <w:r>
        <w:rPr>
          <w:rFonts w:ascii="楷体" w:hAnsi="楷体" w:eastAsia="楷体" w:cs="楷体"/>
          <w:sz w:val="22"/>
          <w:szCs w:val="22"/>
        </w:rPr>
        <w:t xml:space="preserve"> </w:t>
      </w:r>
      <w:bookmarkStart w:id="23" w:name="bookmark60"/>
      <w:bookmarkEnd w:id="23"/>
      <w:r>
        <w:rPr>
          <w:rFonts w:ascii="楷体" w:hAnsi="楷体" w:eastAsia="楷体" w:cs="楷体"/>
          <w:spacing w:val="16"/>
          <w:sz w:val="22"/>
          <w:szCs w:val="22"/>
        </w:rPr>
        <w:t>干扰物造成的影响。</w:t>
      </w:r>
    </w:p>
    <w:p w14:paraId="74A6C665">
      <w:pPr>
        <w:pStyle w:val="2"/>
        <w:spacing w:line="265" w:lineRule="auto"/>
      </w:pPr>
    </w:p>
    <w:p w14:paraId="5F483232">
      <w:pPr>
        <w:spacing w:before="78" w:line="219" w:lineRule="auto"/>
        <w:ind w:left="229"/>
        <w:rPr>
          <w:rFonts w:ascii="宋体" w:hAnsi="宋体" w:eastAsia="宋体" w:cs="宋体"/>
          <w:sz w:val="24"/>
          <w:szCs w:val="24"/>
        </w:rPr>
      </w:pPr>
      <w:r>
        <w:rPr>
          <w:rFonts w:ascii="Times New Roman" w:hAnsi="Times New Roman" w:eastAsia="Times New Roman" w:cs="Times New Roman"/>
          <w:spacing w:val="1"/>
          <w:sz w:val="24"/>
          <w:szCs w:val="24"/>
        </w:rPr>
        <w:t xml:space="preserve">3.2     </w:t>
      </w:r>
      <w:r>
        <w:rPr>
          <w:rFonts w:ascii="宋体" w:hAnsi="宋体" w:eastAsia="宋体" w:cs="宋体"/>
          <w:spacing w:val="1"/>
          <w:sz w:val="24"/>
          <w:szCs w:val="24"/>
        </w:rPr>
        <w:t>测试步骤</w:t>
      </w:r>
    </w:p>
    <w:p w14:paraId="3D10F2A5">
      <w:pPr>
        <w:spacing w:before="75" w:line="219" w:lineRule="auto"/>
        <w:ind w:left="499"/>
        <w:rPr>
          <w:rFonts w:ascii="宋体" w:hAnsi="宋体" w:eastAsia="宋体" w:cs="宋体"/>
          <w:sz w:val="24"/>
          <w:szCs w:val="24"/>
        </w:rPr>
      </w:pPr>
      <w:r>
        <w:rPr>
          <w:rFonts w:ascii="宋体" w:hAnsi="宋体" w:eastAsia="宋体" w:cs="宋体"/>
          <w:spacing w:val="-3"/>
          <w:sz w:val="24"/>
          <w:szCs w:val="24"/>
        </w:rPr>
        <w:t>(1)</w:t>
      </w:r>
      <w:r>
        <w:rPr>
          <w:rFonts w:ascii="宋体" w:hAnsi="宋体" w:eastAsia="宋体" w:cs="宋体"/>
          <w:spacing w:val="65"/>
          <w:sz w:val="24"/>
          <w:szCs w:val="24"/>
        </w:rPr>
        <w:t xml:space="preserve"> </w:t>
      </w:r>
      <w:r>
        <w:rPr>
          <w:rFonts w:ascii="宋体" w:hAnsi="宋体" w:eastAsia="宋体" w:cs="宋体"/>
          <w:spacing w:val="-3"/>
          <w:sz w:val="24"/>
          <w:szCs w:val="24"/>
        </w:rPr>
        <w:t>选定合适位置，架立、整平全站仪。</w:t>
      </w:r>
    </w:p>
    <w:p w14:paraId="6B10265F">
      <w:pPr>
        <w:spacing w:before="84" w:line="249" w:lineRule="auto"/>
        <w:ind w:firstLine="499"/>
        <w:rPr>
          <w:rFonts w:ascii="宋体" w:hAnsi="宋体" w:eastAsia="宋体" w:cs="宋体"/>
          <w:sz w:val="24"/>
          <w:szCs w:val="24"/>
        </w:rPr>
      </w:pPr>
      <w:r>
        <w:rPr>
          <w:rFonts w:ascii="宋体" w:hAnsi="宋体" w:eastAsia="宋体" w:cs="宋体"/>
          <w:spacing w:val="2"/>
          <w:sz w:val="24"/>
          <w:szCs w:val="24"/>
        </w:rPr>
        <w:t>(2)</w:t>
      </w:r>
      <w:r>
        <w:rPr>
          <w:rFonts w:ascii="宋体" w:hAnsi="宋体" w:eastAsia="宋体" w:cs="宋体"/>
          <w:spacing w:val="51"/>
          <w:sz w:val="24"/>
          <w:szCs w:val="24"/>
        </w:rPr>
        <w:t xml:space="preserve"> </w:t>
      </w:r>
      <w:r>
        <w:rPr>
          <w:rFonts w:ascii="宋体" w:hAnsi="宋体" w:eastAsia="宋体" w:cs="宋体"/>
          <w:spacing w:val="2"/>
          <w:sz w:val="24"/>
          <w:szCs w:val="24"/>
        </w:rPr>
        <w:t>后视控制点，使用全站仪放样测试段落的起点和终点位置，用</w:t>
      </w:r>
      <w:r>
        <w:rPr>
          <w:rFonts w:ascii="宋体" w:hAnsi="宋体" w:eastAsia="宋体" w:cs="宋体"/>
          <w:spacing w:val="1"/>
          <w:sz w:val="24"/>
          <w:szCs w:val="24"/>
        </w:rPr>
        <w:t>喷漆做好标记。</w:t>
      </w:r>
      <w:r>
        <w:rPr>
          <w:rFonts w:ascii="宋体" w:hAnsi="宋体" w:eastAsia="宋体" w:cs="宋体"/>
          <w:sz w:val="24"/>
          <w:szCs w:val="24"/>
        </w:rPr>
        <w:t xml:space="preserve"> </w:t>
      </w:r>
      <w:r>
        <w:rPr>
          <w:rFonts w:ascii="宋体" w:hAnsi="宋体" w:eastAsia="宋体" w:cs="宋体"/>
          <w:spacing w:val="1"/>
          <w:sz w:val="24"/>
          <w:szCs w:val="24"/>
        </w:rPr>
        <w:t>起点和终点连线的坡度应与隧道纵坡一致。</w:t>
      </w:r>
    </w:p>
    <w:p w14:paraId="5BFFA383">
      <w:pPr>
        <w:spacing w:before="74" w:line="243" w:lineRule="auto"/>
        <w:ind w:right="125" w:firstLine="499"/>
        <w:rPr>
          <w:rFonts w:ascii="宋体" w:hAnsi="宋体" w:eastAsia="宋体" w:cs="宋体"/>
          <w:sz w:val="24"/>
          <w:szCs w:val="24"/>
        </w:rPr>
      </w:pPr>
      <w:r>
        <w:rPr>
          <w:rFonts w:ascii="宋体" w:hAnsi="宋体" w:eastAsia="宋体" w:cs="宋体"/>
          <w:spacing w:val="10"/>
          <w:sz w:val="24"/>
          <w:szCs w:val="24"/>
        </w:rPr>
        <w:t>(3)以标记的起点和终点连线作为测线，标记测线位置。测线宜</w:t>
      </w:r>
      <w:r>
        <w:rPr>
          <w:rFonts w:ascii="宋体" w:hAnsi="宋体" w:eastAsia="宋体" w:cs="宋体"/>
          <w:spacing w:val="9"/>
          <w:sz w:val="24"/>
          <w:szCs w:val="24"/>
        </w:rPr>
        <w:t>设置于隧道左右</w:t>
      </w:r>
      <w:r>
        <w:rPr>
          <w:rFonts w:ascii="宋体" w:hAnsi="宋体" w:eastAsia="宋体" w:cs="宋体"/>
          <w:sz w:val="24"/>
          <w:szCs w:val="24"/>
        </w:rPr>
        <w:t xml:space="preserve"> 边墙位置。进行仰拱钢架测试时，测线宜布设于路面边线位</w:t>
      </w:r>
      <w:r>
        <w:rPr>
          <w:rFonts w:ascii="宋体" w:hAnsi="宋体" w:eastAsia="宋体" w:cs="宋体"/>
          <w:spacing w:val="-1"/>
          <w:sz w:val="24"/>
          <w:szCs w:val="24"/>
        </w:rPr>
        <w:t>置。</w:t>
      </w:r>
    </w:p>
    <w:p w14:paraId="472D2C05">
      <w:pPr>
        <w:spacing w:before="86" w:line="248" w:lineRule="auto"/>
        <w:ind w:right="105" w:firstLine="499"/>
        <w:rPr>
          <w:rFonts w:ascii="宋体" w:hAnsi="宋体" w:eastAsia="宋体" w:cs="宋体"/>
          <w:sz w:val="24"/>
          <w:szCs w:val="24"/>
        </w:rPr>
      </w:pPr>
      <w:r>
        <w:rPr>
          <w:rFonts w:ascii="宋体" w:hAnsi="宋体" w:eastAsia="宋体" w:cs="宋体"/>
          <w:spacing w:val="10"/>
          <w:sz w:val="24"/>
          <w:szCs w:val="24"/>
        </w:rPr>
        <w:t>(4)将雷达天线放置于测试段落，调整雷达天线的方向并密贴于混凝土表面，启</w:t>
      </w:r>
      <w:r>
        <w:rPr>
          <w:rFonts w:ascii="宋体" w:hAnsi="宋体" w:eastAsia="宋体" w:cs="宋体"/>
          <w:spacing w:val="13"/>
          <w:sz w:val="24"/>
          <w:szCs w:val="24"/>
        </w:rPr>
        <w:t xml:space="preserve"> </w:t>
      </w:r>
      <w:r>
        <w:rPr>
          <w:rFonts w:ascii="宋体" w:hAnsi="宋体" w:eastAsia="宋体" w:cs="宋体"/>
          <w:spacing w:val="1"/>
          <w:sz w:val="24"/>
          <w:szCs w:val="24"/>
        </w:rPr>
        <w:t>动地质雷达，前后移动雷达天线，调试参数</w:t>
      </w:r>
      <w:r>
        <w:rPr>
          <w:rFonts w:ascii="宋体" w:hAnsi="宋体" w:eastAsia="宋体" w:cs="宋体"/>
          <w:sz w:val="24"/>
          <w:szCs w:val="24"/>
        </w:rPr>
        <w:t>直至符合技术要求。</w:t>
      </w:r>
    </w:p>
    <w:p w14:paraId="0D021E82">
      <w:pPr>
        <w:spacing w:before="66" w:line="219" w:lineRule="auto"/>
        <w:ind w:left="499"/>
        <w:rPr>
          <w:rFonts w:ascii="宋体" w:hAnsi="宋体" w:eastAsia="宋体" w:cs="宋体"/>
          <w:sz w:val="26"/>
          <w:szCs w:val="26"/>
        </w:rPr>
      </w:pPr>
      <w:r>
        <w:rPr>
          <w:rFonts w:ascii="宋体" w:hAnsi="宋体" w:eastAsia="宋体" w:cs="宋体"/>
          <w:spacing w:val="-10"/>
          <w:sz w:val="26"/>
          <w:szCs w:val="26"/>
        </w:rPr>
        <w:t>(5)重新将雷达天线放置于测试起点外3～5</w:t>
      </w:r>
      <w:r>
        <w:rPr>
          <w:rFonts w:ascii="Times New Roman" w:hAnsi="Times New Roman" w:eastAsia="Times New Roman" w:cs="Times New Roman"/>
          <w:spacing w:val="-10"/>
          <w:sz w:val="26"/>
          <w:szCs w:val="26"/>
        </w:rPr>
        <w:t>m</w:t>
      </w:r>
      <w:r>
        <w:rPr>
          <w:rFonts w:ascii="Times New Roman" w:hAnsi="Times New Roman" w:eastAsia="Times New Roman" w:cs="Times New Roman"/>
          <w:spacing w:val="-34"/>
          <w:sz w:val="26"/>
          <w:szCs w:val="26"/>
        </w:rPr>
        <w:t xml:space="preserve"> </w:t>
      </w:r>
      <w:r>
        <w:rPr>
          <w:rFonts w:ascii="宋体" w:hAnsi="宋体" w:eastAsia="宋体" w:cs="宋体"/>
          <w:spacing w:val="-10"/>
          <w:sz w:val="26"/>
          <w:szCs w:val="26"/>
        </w:rPr>
        <w:t>的位置，</w:t>
      </w:r>
      <w:r>
        <w:rPr>
          <w:rFonts w:ascii="宋体" w:hAnsi="宋体" w:eastAsia="宋体" w:cs="宋体"/>
          <w:spacing w:val="-11"/>
          <w:sz w:val="26"/>
          <w:szCs w:val="26"/>
        </w:rPr>
        <w:t>做好测试准备。</w:t>
      </w:r>
    </w:p>
    <w:p w14:paraId="48CFDE4C">
      <w:pPr>
        <w:spacing w:before="71" w:line="244" w:lineRule="auto"/>
        <w:ind w:right="103" w:firstLine="499"/>
        <w:rPr>
          <w:rFonts w:ascii="宋体" w:hAnsi="宋体" w:eastAsia="宋体" w:cs="宋体"/>
          <w:sz w:val="24"/>
          <w:szCs w:val="24"/>
        </w:rPr>
      </w:pPr>
      <w:r>
        <w:rPr>
          <w:rFonts w:ascii="宋体" w:hAnsi="宋体" w:eastAsia="宋体" w:cs="宋体"/>
          <w:spacing w:val="7"/>
          <w:sz w:val="24"/>
          <w:szCs w:val="24"/>
        </w:rPr>
        <w:t>(6)以3～5</w:t>
      </w:r>
      <w:r>
        <w:rPr>
          <w:rFonts w:ascii="Times New Roman" w:hAnsi="Times New Roman" w:eastAsia="Times New Roman" w:cs="Times New Roman"/>
          <w:sz w:val="24"/>
          <w:szCs w:val="24"/>
        </w:rPr>
        <w:t>km</w:t>
      </w:r>
      <w:r>
        <w:rPr>
          <w:rFonts w:ascii="Times New Roman" w:hAnsi="Times New Roman" w:eastAsia="Times New Roman" w:cs="Times New Roman"/>
          <w:spacing w:val="7"/>
          <w:sz w:val="24"/>
          <w:szCs w:val="24"/>
        </w:rPr>
        <w:t>/h</w:t>
      </w:r>
      <w:r>
        <w:rPr>
          <w:rFonts w:ascii="Times New Roman" w:hAnsi="Times New Roman" w:eastAsia="Times New Roman" w:cs="Times New Roman"/>
          <w:spacing w:val="59"/>
          <w:sz w:val="24"/>
          <w:szCs w:val="24"/>
        </w:rPr>
        <w:t xml:space="preserve"> </w:t>
      </w:r>
      <w:r>
        <w:rPr>
          <w:rFonts w:ascii="宋体" w:hAnsi="宋体" w:eastAsia="宋体" w:cs="宋体"/>
          <w:spacing w:val="7"/>
          <w:sz w:val="24"/>
          <w:szCs w:val="24"/>
        </w:rPr>
        <w:t>的速度沿测线匀速移动雷达</w:t>
      </w:r>
      <w:r>
        <w:rPr>
          <w:rFonts w:ascii="宋体" w:hAnsi="宋体" w:eastAsia="宋体" w:cs="宋体"/>
          <w:spacing w:val="6"/>
          <w:sz w:val="24"/>
          <w:szCs w:val="24"/>
        </w:rPr>
        <w:t>天线，开展地质雷达测试。雷达天线</w:t>
      </w:r>
      <w:r>
        <w:rPr>
          <w:rFonts w:ascii="宋体" w:hAnsi="宋体" w:eastAsia="宋体" w:cs="宋体"/>
          <w:sz w:val="24"/>
          <w:szCs w:val="24"/>
        </w:rPr>
        <w:t xml:space="preserve"> </w:t>
      </w:r>
      <w:r>
        <w:rPr>
          <w:rFonts w:ascii="宋体" w:hAnsi="宋体" w:eastAsia="宋体" w:cs="宋体"/>
          <w:spacing w:val="1"/>
          <w:sz w:val="24"/>
          <w:szCs w:val="24"/>
        </w:rPr>
        <w:t>通过里程桩号标记时应做好记录，每条测线</w:t>
      </w:r>
      <w:r>
        <w:rPr>
          <w:rFonts w:ascii="宋体" w:hAnsi="宋体" w:eastAsia="宋体" w:cs="宋体"/>
          <w:sz w:val="24"/>
          <w:szCs w:val="24"/>
        </w:rPr>
        <w:t>宜不间断完成测试。</w:t>
      </w:r>
    </w:p>
    <w:p w14:paraId="118D7A31">
      <w:pPr>
        <w:pStyle w:val="2"/>
        <w:spacing w:line="367" w:lineRule="auto"/>
      </w:pPr>
    </w:p>
    <w:p w14:paraId="427C03DA">
      <w:pPr>
        <w:spacing w:before="72" w:line="224" w:lineRule="auto"/>
        <w:rPr>
          <w:rFonts w:ascii="楷体" w:hAnsi="楷体" w:eastAsia="楷体" w:cs="楷体"/>
          <w:sz w:val="22"/>
          <w:szCs w:val="22"/>
        </w:rPr>
      </w:pPr>
      <w:r>
        <w:rPr>
          <w:rFonts w:ascii="楷体" w:hAnsi="楷体" w:eastAsia="楷体" w:cs="楷体"/>
          <w:spacing w:val="18"/>
          <w:sz w:val="22"/>
          <w:szCs w:val="22"/>
        </w:rPr>
        <w:t>条文说明</w:t>
      </w:r>
    </w:p>
    <w:p w14:paraId="22950FBC">
      <w:pPr>
        <w:spacing w:before="211" w:line="279" w:lineRule="auto"/>
        <w:ind w:right="25" w:firstLine="499"/>
        <w:jc w:val="both"/>
        <w:rPr>
          <w:rFonts w:ascii="楷体" w:hAnsi="楷体" w:eastAsia="楷体" w:cs="楷体"/>
          <w:sz w:val="23"/>
          <w:szCs w:val="23"/>
        </w:rPr>
      </w:pPr>
      <w:r>
        <w:rPr>
          <w:rFonts w:ascii="楷体" w:hAnsi="楷体" w:eastAsia="楷体" w:cs="楷体"/>
          <w:spacing w:val="11"/>
          <w:sz w:val="23"/>
          <w:szCs w:val="23"/>
        </w:rPr>
        <w:t>地质雷达天线行走的距离直接影响钢架间距的测试结果，因此使用全</w:t>
      </w:r>
      <w:r>
        <w:rPr>
          <w:rFonts w:ascii="楷体" w:hAnsi="楷体" w:eastAsia="楷体" w:cs="楷体"/>
          <w:spacing w:val="10"/>
          <w:sz w:val="23"/>
          <w:szCs w:val="23"/>
        </w:rPr>
        <w:t>站仪放样测试</w:t>
      </w:r>
      <w:r>
        <w:rPr>
          <w:rFonts w:ascii="楷体" w:hAnsi="楷体" w:eastAsia="楷体" w:cs="楷体"/>
          <w:sz w:val="23"/>
          <w:szCs w:val="23"/>
        </w:rPr>
        <w:t xml:space="preserve"> </w:t>
      </w:r>
      <w:r>
        <w:rPr>
          <w:rFonts w:ascii="楷体" w:hAnsi="楷体" w:eastAsia="楷体" w:cs="楷体"/>
          <w:spacing w:val="11"/>
          <w:sz w:val="23"/>
          <w:szCs w:val="23"/>
        </w:rPr>
        <w:t>段落的起点和终点位置，起点和终点的连线坡度尽量与隧道纵坡一致，从而使得</w:t>
      </w:r>
      <w:r>
        <w:rPr>
          <w:rFonts w:ascii="楷体" w:hAnsi="楷体" w:eastAsia="楷体" w:cs="楷体"/>
          <w:spacing w:val="10"/>
          <w:sz w:val="23"/>
          <w:szCs w:val="23"/>
        </w:rPr>
        <w:t>地质雷</w:t>
      </w:r>
      <w:r>
        <w:rPr>
          <w:rFonts w:ascii="楷体" w:hAnsi="楷体" w:eastAsia="楷体" w:cs="楷体"/>
          <w:sz w:val="23"/>
          <w:szCs w:val="23"/>
        </w:rPr>
        <w:t xml:space="preserve"> </w:t>
      </w:r>
      <w:r>
        <w:rPr>
          <w:rFonts w:ascii="楷体" w:hAnsi="楷体" w:eastAsia="楷体" w:cs="楷体"/>
          <w:spacing w:val="11"/>
          <w:sz w:val="23"/>
          <w:szCs w:val="23"/>
        </w:rPr>
        <w:t>达天线行走的距离尽量等于测试段落长度。</w:t>
      </w:r>
      <w:r>
        <w:rPr>
          <w:rFonts w:ascii="楷体" w:hAnsi="楷体" w:eastAsia="楷体" w:cs="楷体"/>
          <w:spacing w:val="10"/>
          <w:sz w:val="23"/>
          <w:szCs w:val="23"/>
        </w:rPr>
        <w:t>开展钢架间距测试时，测试段落的路面通常</w:t>
      </w:r>
      <w:r>
        <w:rPr>
          <w:rFonts w:ascii="楷体" w:hAnsi="楷体" w:eastAsia="楷体" w:cs="楷体"/>
          <w:sz w:val="23"/>
          <w:szCs w:val="23"/>
        </w:rPr>
        <w:t xml:space="preserve"> </w:t>
      </w:r>
      <w:r>
        <w:rPr>
          <w:rFonts w:ascii="楷体" w:hAnsi="楷体" w:eastAsia="楷体" w:cs="楷体"/>
          <w:spacing w:val="6"/>
          <w:sz w:val="23"/>
          <w:szCs w:val="23"/>
        </w:rPr>
        <w:t>不平整，为控制天线沿标记测线匀速移动，</w:t>
      </w:r>
      <w:r>
        <w:rPr>
          <w:rFonts w:ascii="STXingkai" w:hAnsi="STXingkai" w:eastAsia="STXingkai" w:cs="STXingkai"/>
          <w:spacing w:val="6"/>
          <w:sz w:val="23"/>
          <w:szCs w:val="23"/>
        </w:rPr>
        <w:t>一</w:t>
      </w:r>
      <w:r>
        <w:rPr>
          <w:rFonts w:ascii="STXingkai" w:hAnsi="STXingkai" w:eastAsia="STXingkai" w:cs="STXingkai"/>
          <w:spacing w:val="20"/>
          <w:w w:val="101"/>
          <w:sz w:val="23"/>
          <w:szCs w:val="23"/>
        </w:rPr>
        <w:t xml:space="preserve"> </w:t>
      </w:r>
      <w:r>
        <w:rPr>
          <w:rFonts w:ascii="楷体" w:hAnsi="楷体" w:eastAsia="楷体" w:cs="楷体"/>
          <w:spacing w:val="6"/>
          <w:sz w:val="23"/>
          <w:szCs w:val="23"/>
        </w:rPr>
        <w:t>般将</w:t>
      </w:r>
      <w:r>
        <w:rPr>
          <w:rFonts w:ascii="楷体" w:hAnsi="楷体" w:eastAsia="楷体" w:cs="楷体"/>
          <w:spacing w:val="5"/>
          <w:sz w:val="23"/>
          <w:szCs w:val="23"/>
        </w:rPr>
        <w:t>测线布置在边墙部位，</w:t>
      </w:r>
      <w:r>
        <w:rPr>
          <w:rFonts w:ascii="楷体" w:hAnsi="楷体" w:eastAsia="楷体" w:cs="楷体"/>
          <w:spacing w:val="-42"/>
          <w:sz w:val="23"/>
          <w:szCs w:val="23"/>
        </w:rPr>
        <w:t xml:space="preserve"> </w:t>
      </w:r>
      <w:r>
        <w:rPr>
          <w:rFonts w:ascii="楷体" w:hAnsi="楷体" w:eastAsia="楷体" w:cs="楷体"/>
          <w:b/>
          <w:bCs/>
          <w:spacing w:val="5"/>
          <w:sz w:val="23"/>
          <w:szCs w:val="23"/>
        </w:rPr>
        <w:t>人工移动雷达</w:t>
      </w:r>
      <w:r>
        <w:rPr>
          <w:rFonts w:ascii="楷体" w:hAnsi="楷体" w:eastAsia="楷体" w:cs="楷体"/>
          <w:sz w:val="23"/>
          <w:szCs w:val="23"/>
        </w:rPr>
        <w:t xml:space="preserve">  </w:t>
      </w:r>
      <w:r>
        <w:rPr>
          <w:rFonts w:ascii="楷体" w:hAnsi="楷体" w:eastAsia="楷体" w:cs="楷体"/>
          <w:spacing w:val="18"/>
          <w:sz w:val="23"/>
          <w:szCs w:val="23"/>
        </w:rPr>
        <w:t>天线进行测试。测试时地质雷达天线移动速度从0加速至约3～5</w:t>
      </w:r>
      <w:r>
        <w:rPr>
          <w:rFonts w:ascii="Times New Roman" w:hAnsi="Times New Roman" w:eastAsia="Times New Roman" w:cs="Times New Roman"/>
          <w:sz w:val="23"/>
          <w:szCs w:val="23"/>
        </w:rPr>
        <w:t>km</w:t>
      </w:r>
      <w:r>
        <w:rPr>
          <w:rFonts w:ascii="Times New Roman" w:hAnsi="Times New Roman" w:eastAsia="Times New Roman" w:cs="Times New Roman"/>
          <w:spacing w:val="18"/>
          <w:sz w:val="23"/>
          <w:szCs w:val="23"/>
        </w:rPr>
        <w:t>/h</w:t>
      </w:r>
      <w:r>
        <w:rPr>
          <w:rFonts w:ascii="Times New Roman" w:hAnsi="Times New Roman" w:eastAsia="Times New Roman" w:cs="Times New Roman"/>
          <w:spacing w:val="17"/>
          <w:sz w:val="23"/>
          <w:szCs w:val="23"/>
        </w:rPr>
        <w:t xml:space="preserve">  </w:t>
      </w:r>
      <w:r>
        <w:rPr>
          <w:rFonts w:ascii="楷体" w:hAnsi="楷体" w:eastAsia="楷体" w:cs="楷体"/>
          <w:spacing w:val="17"/>
          <w:sz w:val="23"/>
          <w:szCs w:val="23"/>
        </w:rPr>
        <w:t>需要一定距离，</w:t>
      </w:r>
      <w:r>
        <w:rPr>
          <w:rFonts w:ascii="楷体" w:hAnsi="楷体" w:eastAsia="楷体" w:cs="楷体"/>
          <w:sz w:val="23"/>
          <w:szCs w:val="23"/>
        </w:rPr>
        <w:t xml:space="preserve"> </w:t>
      </w:r>
      <w:r>
        <w:rPr>
          <w:rFonts w:ascii="楷体" w:hAnsi="楷体" w:eastAsia="楷体" w:cs="楷体"/>
          <w:spacing w:val="10"/>
          <w:sz w:val="23"/>
          <w:szCs w:val="23"/>
        </w:rPr>
        <w:t>且地质雷达主机获得稳定的数据信号也需要一定的天线行程，因此规定测试时天线起点</w:t>
      </w:r>
      <w:r>
        <w:rPr>
          <w:rFonts w:ascii="楷体" w:hAnsi="楷体" w:eastAsia="楷体" w:cs="楷体"/>
          <w:spacing w:val="8"/>
          <w:sz w:val="23"/>
          <w:szCs w:val="23"/>
        </w:rPr>
        <w:t xml:space="preserve">  </w:t>
      </w:r>
      <w:r>
        <w:rPr>
          <w:rFonts w:ascii="楷体" w:hAnsi="楷体" w:eastAsia="楷体" w:cs="楷体"/>
          <w:spacing w:val="10"/>
          <w:sz w:val="23"/>
          <w:szCs w:val="23"/>
        </w:rPr>
        <w:t>距离测试段落起点约3～5</w:t>
      </w:r>
      <w:r>
        <w:rPr>
          <w:rFonts w:ascii="Times New Roman" w:hAnsi="Times New Roman" w:eastAsia="Times New Roman" w:cs="Times New Roman"/>
          <w:spacing w:val="10"/>
          <w:sz w:val="23"/>
          <w:szCs w:val="23"/>
        </w:rPr>
        <w:t xml:space="preserve">m,   </w:t>
      </w:r>
      <w:r>
        <w:rPr>
          <w:rFonts w:ascii="楷体" w:hAnsi="楷体" w:eastAsia="楷体" w:cs="楷体"/>
          <w:spacing w:val="10"/>
          <w:sz w:val="23"/>
          <w:szCs w:val="23"/>
        </w:rPr>
        <w:t>测试现场可根据实际情况进行调整。地质雷达天线沿标记</w:t>
      </w:r>
      <w:r>
        <w:rPr>
          <w:rFonts w:ascii="楷体" w:hAnsi="楷体" w:eastAsia="楷体" w:cs="楷体"/>
          <w:spacing w:val="5"/>
          <w:sz w:val="23"/>
          <w:szCs w:val="23"/>
        </w:rPr>
        <w:t xml:space="preserve">  </w:t>
      </w:r>
      <w:r>
        <w:rPr>
          <w:rFonts w:ascii="楷体" w:hAnsi="楷体" w:eastAsia="楷体" w:cs="楷体"/>
          <w:spacing w:val="11"/>
          <w:sz w:val="23"/>
          <w:szCs w:val="23"/>
        </w:rPr>
        <w:t>测线匀速移动可以减小测试误差，在同一条测线</w:t>
      </w:r>
      <w:r>
        <w:rPr>
          <w:rFonts w:ascii="楷体" w:hAnsi="楷体" w:eastAsia="楷体" w:cs="楷体"/>
          <w:spacing w:val="10"/>
          <w:sz w:val="23"/>
          <w:szCs w:val="23"/>
        </w:rPr>
        <w:t>上不中断测试也有利于减小因标记里程</w:t>
      </w:r>
      <w:r>
        <w:rPr>
          <w:rFonts w:ascii="楷体" w:hAnsi="楷体" w:eastAsia="楷体" w:cs="楷体"/>
          <w:sz w:val="23"/>
          <w:szCs w:val="23"/>
        </w:rPr>
        <w:t xml:space="preserve"> </w:t>
      </w:r>
      <w:r>
        <w:rPr>
          <w:rFonts w:ascii="楷体" w:hAnsi="楷体" w:eastAsia="楷体" w:cs="楷体"/>
          <w:spacing w:val="11"/>
          <w:sz w:val="23"/>
          <w:szCs w:val="23"/>
        </w:rPr>
        <w:t>桩号等产生的测试误差，且便于后期数据处理和逐</w:t>
      </w:r>
      <w:r>
        <w:rPr>
          <w:rFonts w:ascii="楷体" w:hAnsi="楷体" w:eastAsia="楷体" w:cs="楷体"/>
          <w:spacing w:val="10"/>
          <w:sz w:val="23"/>
          <w:szCs w:val="23"/>
        </w:rPr>
        <w:t>榀提取钢架间距数据。地质雷达法测</w:t>
      </w:r>
      <w:r>
        <w:rPr>
          <w:rFonts w:ascii="楷体" w:hAnsi="楷体" w:eastAsia="楷体" w:cs="楷体"/>
          <w:sz w:val="23"/>
          <w:szCs w:val="23"/>
        </w:rPr>
        <w:t xml:space="preserve"> </w:t>
      </w:r>
      <w:r>
        <w:rPr>
          <w:rFonts w:ascii="楷体" w:hAnsi="楷体" w:eastAsia="楷体" w:cs="楷体"/>
          <w:spacing w:val="10"/>
          <w:sz w:val="23"/>
          <w:szCs w:val="23"/>
        </w:rPr>
        <w:t>试结果的数据处理与解释不仅可以获取混凝土层厚度参数，同时也可以获取初期支护钢</w:t>
      </w:r>
      <w:r>
        <w:rPr>
          <w:rFonts w:ascii="楷体" w:hAnsi="楷体" w:eastAsia="楷体" w:cs="楷体"/>
          <w:spacing w:val="8"/>
          <w:sz w:val="23"/>
          <w:szCs w:val="23"/>
        </w:rPr>
        <w:t xml:space="preserve">  </w:t>
      </w:r>
      <w:r>
        <w:rPr>
          <w:rFonts w:ascii="楷体" w:hAnsi="楷体" w:eastAsia="楷体" w:cs="楷体"/>
          <w:spacing w:val="9"/>
          <w:sz w:val="23"/>
          <w:szCs w:val="23"/>
        </w:rPr>
        <w:t>架间距以及混凝土背后的密实性等参数，具体流</w:t>
      </w:r>
      <w:r>
        <w:rPr>
          <w:rFonts w:ascii="楷体" w:hAnsi="楷体" w:eastAsia="楷体" w:cs="楷体"/>
          <w:spacing w:val="8"/>
          <w:sz w:val="23"/>
          <w:szCs w:val="23"/>
        </w:rPr>
        <w:t>程如图</w:t>
      </w:r>
      <w:r>
        <w:rPr>
          <w:rFonts w:ascii="Times New Roman" w:hAnsi="Times New Roman" w:eastAsia="Times New Roman" w:cs="Times New Roman"/>
          <w:spacing w:val="8"/>
          <w:sz w:val="23"/>
          <w:szCs w:val="23"/>
        </w:rPr>
        <w:t xml:space="preserve">T0515   </w:t>
      </w:r>
      <w:r>
        <w:rPr>
          <w:rFonts w:ascii="楷体" w:hAnsi="楷体" w:eastAsia="楷体" w:cs="楷体"/>
          <w:spacing w:val="8"/>
          <w:sz w:val="23"/>
          <w:szCs w:val="23"/>
        </w:rPr>
        <w:t>所示。</w:t>
      </w:r>
    </w:p>
    <w:p w14:paraId="4497C1ED">
      <w:pPr>
        <w:spacing w:before="86" w:line="276" w:lineRule="auto"/>
        <w:ind w:right="19" w:firstLine="499"/>
        <w:jc w:val="both"/>
        <w:rPr>
          <w:rFonts w:ascii="楷体" w:hAnsi="楷体" w:eastAsia="楷体" w:cs="楷体"/>
          <w:sz w:val="24"/>
          <w:szCs w:val="24"/>
        </w:rPr>
      </w:pPr>
      <w:r>
        <w:rPr>
          <w:rFonts w:ascii="楷体" w:hAnsi="楷体" w:eastAsia="楷体" w:cs="楷体"/>
          <w:spacing w:val="7"/>
          <w:sz w:val="24"/>
          <w:szCs w:val="24"/>
        </w:rPr>
        <w:t>地质雷达在结构物表面条件理想的情况下检测时，可得清晰、易于解释</w:t>
      </w:r>
      <w:r>
        <w:rPr>
          <w:rFonts w:ascii="楷体" w:hAnsi="楷体" w:eastAsia="楷体" w:cs="楷体"/>
          <w:spacing w:val="6"/>
          <w:sz w:val="24"/>
          <w:szCs w:val="24"/>
        </w:rPr>
        <w:t>的雷达记</w:t>
      </w:r>
      <w:r>
        <w:rPr>
          <w:rFonts w:ascii="楷体" w:hAnsi="楷体" w:eastAsia="楷体" w:cs="楷体"/>
          <w:sz w:val="24"/>
          <w:szCs w:val="24"/>
        </w:rPr>
        <w:t xml:space="preserve"> 录，但在条件不好的情况下，地质雷达在接收有效信号的同时，也不可避免地接收到各</w:t>
      </w:r>
      <w:r>
        <w:rPr>
          <w:rFonts w:ascii="楷体" w:hAnsi="楷体" w:eastAsia="楷体" w:cs="楷体"/>
          <w:spacing w:val="2"/>
          <w:sz w:val="24"/>
          <w:szCs w:val="24"/>
        </w:rPr>
        <w:t xml:space="preserve">  </w:t>
      </w:r>
      <w:r>
        <w:rPr>
          <w:rFonts w:ascii="楷体" w:hAnsi="楷体" w:eastAsia="楷体" w:cs="楷体"/>
          <w:spacing w:val="3"/>
          <w:sz w:val="24"/>
          <w:szCs w:val="24"/>
        </w:rPr>
        <w:t>种干扰信号。产生干扰信号的原因很多，隧道常见的干扰有电缆、衬砌表面金属物体、</w:t>
      </w:r>
      <w:r>
        <w:rPr>
          <w:rFonts w:ascii="楷体" w:hAnsi="楷体" w:eastAsia="楷体" w:cs="楷体"/>
          <w:spacing w:val="5"/>
          <w:sz w:val="24"/>
          <w:szCs w:val="24"/>
        </w:rPr>
        <w:t xml:space="preserve"> </w:t>
      </w:r>
      <w:r>
        <w:rPr>
          <w:rFonts w:ascii="楷体" w:hAnsi="楷体" w:eastAsia="楷体" w:cs="楷体"/>
          <w:sz w:val="24"/>
          <w:szCs w:val="24"/>
        </w:rPr>
        <w:t>天线耦合不好，地下异常的多次波等，干扰波一般都有特殊形状，易于辨别和确认。在</w:t>
      </w:r>
      <w:r>
        <w:rPr>
          <w:rFonts w:ascii="楷体" w:hAnsi="楷体" w:eastAsia="楷体" w:cs="楷体"/>
          <w:spacing w:val="6"/>
          <w:sz w:val="24"/>
          <w:szCs w:val="24"/>
        </w:rPr>
        <w:t xml:space="preserve">  </w:t>
      </w:r>
      <w:r>
        <w:rPr>
          <w:rFonts w:ascii="楷体" w:hAnsi="楷体" w:eastAsia="楷体" w:cs="楷体"/>
          <w:spacing w:val="1"/>
          <w:sz w:val="24"/>
          <w:szCs w:val="24"/>
        </w:rPr>
        <w:t>现场检测过程中应准确记录表面干扰物体的位置，数</w:t>
      </w:r>
      <w:r>
        <w:rPr>
          <w:rFonts w:ascii="楷体" w:hAnsi="楷体" w:eastAsia="楷体" w:cs="楷体"/>
          <w:sz w:val="24"/>
          <w:szCs w:val="24"/>
        </w:rPr>
        <w:t xml:space="preserve">据解释即可快速排除干扰物造成的 </w:t>
      </w:r>
      <w:r>
        <w:rPr>
          <w:rFonts w:ascii="楷体" w:hAnsi="楷体" w:eastAsia="楷体" w:cs="楷体"/>
          <w:spacing w:val="-2"/>
          <w:sz w:val="24"/>
          <w:szCs w:val="24"/>
        </w:rPr>
        <w:t>干扰异常，以便对有效异常进行准确判识。</w:t>
      </w:r>
    </w:p>
    <w:p w14:paraId="0E2DFF4D">
      <w:pPr>
        <w:pStyle w:val="2"/>
        <w:spacing w:line="272" w:lineRule="auto"/>
      </w:pPr>
    </w:p>
    <w:p w14:paraId="3A819180">
      <w:pPr>
        <w:spacing w:before="78" w:line="222" w:lineRule="auto"/>
        <w:rPr>
          <w:rFonts w:ascii="黑体" w:hAnsi="黑体" w:eastAsia="黑体" w:cs="黑体"/>
          <w:sz w:val="24"/>
          <w:szCs w:val="24"/>
        </w:rPr>
      </w:pPr>
      <w:r>
        <w:rPr>
          <w:rFonts w:ascii="黑体" w:hAnsi="黑体" w:eastAsia="黑体" w:cs="黑体"/>
          <w:spacing w:val="-5"/>
          <w:sz w:val="24"/>
          <w:szCs w:val="24"/>
        </w:rPr>
        <w:t>4</w:t>
      </w:r>
      <w:r>
        <w:rPr>
          <w:rFonts w:ascii="黑体" w:hAnsi="黑体" w:eastAsia="黑体" w:cs="黑体"/>
          <w:spacing w:val="9"/>
          <w:sz w:val="24"/>
          <w:szCs w:val="24"/>
        </w:rPr>
        <w:t xml:space="preserve">  </w:t>
      </w:r>
      <w:r>
        <w:rPr>
          <w:rFonts w:ascii="黑体" w:hAnsi="黑体" w:eastAsia="黑体" w:cs="黑体"/>
          <w:b/>
          <w:bCs/>
          <w:spacing w:val="-5"/>
          <w:sz w:val="24"/>
          <w:szCs w:val="24"/>
        </w:rPr>
        <w:t>数据处理</w:t>
      </w:r>
    </w:p>
    <w:p w14:paraId="0D6FDDC9">
      <w:pPr>
        <w:pStyle w:val="2"/>
        <w:spacing w:line="304" w:lineRule="auto"/>
      </w:pPr>
    </w:p>
    <w:p w14:paraId="3BE6EA32">
      <w:pPr>
        <w:spacing w:before="79" w:line="219" w:lineRule="auto"/>
        <w:ind w:left="239"/>
        <w:rPr>
          <w:rFonts w:ascii="宋体" w:hAnsi="宋体" w:eastAsia="宋体" w:cs="宋体"/>
          <w:sz w:val="24"/>
          <w:szCs w:val="24"/>
        </w:rPr>
      </w:pPr>
      <w:r>
        <w:rPr>
          <w:rFonts w:ascii="Times New Roman" w:hAnsi="Times New Roman" w:eastAsia="Times New Roman" w:cs="Times New Roman"/>
          <w:spacing w:val="6"/>
          <w:sz w:val="24"/>
          <w:szCs w:val="24"/>
        </w:rPr>
        <w:t xml:space="preserve">4.1    </w:t>
      </w:r>
      <w:r>
        <w:rPr>
          <w:rFonts w:ascii="宋体" w:hAnsi="宋体" w:eastAsia="宋体" w:cs="宋体"/>
          <w:spacing w:val="6"/>
          <w:sz w:val="24"/>
          <w:szCs w:val="24"/>
        </w:rPr>
        <w:t>使用雷达配套软件处理数据，根据数</w:t>
      </w:r>
      <w:r>
        <w:rPr>
          <w:rFonts w:ascii="宋体" w:hAnsi="宋体" w:eastAsia="宋体" w:cs="宋体"/>
          <w:spacing w:val="5"/>
          <w:sz w:val="24"/>
          <w:szCs w:val="24"/>
        </w:rPr>
        <w:t>据处理结果，人工判读并记录首末钢架之</w:t>
      </w:r>
    </w:p>
    <w:p w14:paraId="0CE659FD">
      <w:pPr>
        <w:spacing w:line="219" w:lineRule="auto"/>
        <w:rPr>
          <w:rFonts w:ascii="宋体" w:hAnsi="宋体" w:eastAsia="宋体" w:cs="宋体"/>
          <w:sz w:val="24"/>
          <w:szCs w:val="24"/>
        </w:rPr>
        <w:sectPr>
          <w:headerReference r:id="rId59" w:type="default"/>
          <w:footerReference r:id="rId60" w:type="default"/>
          <w:pgSz w:w="11900" w:h="16820"/>
          <w:pgMar w:top="1570" w:right="1300" w:bottom="1690" w:left="1340" w:header="1189" w:footer="1416" w:gutter="0"/>
          <w:cols w:space="720" w:num="1"/>
        </w:sectPr>
      </w:pPr>
    </w:p>
    <w:p w14:paraId="1CF376B4">
      <w:pPr>
        <w:spacing w:before="192" w:line="212" w:lineRule="auto"/>
        <w:rPr>
          <w:rFonts w:ascii="宋体" w:hAnsi="宋体" w:eastAsia="宋体" w:cs="宋体"/>
          <w:sz w:val="24"/>
          <w:szCs w:val="24"/>
        </w:rPr>
      </w:pPr>
      <w:bookmarkStart w:id="24" w:name="bookmark61"/>
      <w:bookmarkEnd w:id="24"/>
      <w:r>
        <w:rPr>
          <w:rFonts w:ascii="宋体" w:hAnsi="宋体" w:eastAsia="宋体" w:cs="宋体"/>
          <w:spacing w:val="6"/>
          <w:sz w:val="24"/>
          <w:szCs w:val="24"/>
        </w:rPr>
        <w:t>间的长度，准确至0.01</w:t>
      </w:r>
      <w:r>
        <w:rPr>
          <w:rFonts w:ascii="Times New Roman" w:hAnsi="Times New Roman" w:eastAsia="Times New Roman" w:cs="Times New Roman"/>
          <w:spacing w:val="6"/>
          <w:sz w:val="24"/>
          <w:szCs w:val="24"/>
        </w:rPr>
        <w:t>m,</w:t>
      </w:r>
      <w:r>
        <w:rPr>
          <w:rFonts w:ascii="Times New Roman" w:hAnsi="Times New Roman" w:eastAsia="Times New Roman" w:cs="Times New Roman"/>
          <w:spacing w:val="22"/>
          <w:w w:val="101"/>
          <w:sz w:val="24"/>
          <w:szCs w:val="24"/>
        </w:rPr>
        <w:t xml:space="preserve">  </w:t>
      </w:r>
      <w:r>
        <w:rPr>
          <w:rFonts w:ascii="宋体" w:hAnsi="宋体" w:eastAsia="宋体" w:cs="宋体"/>
          <w:spacing w:val="6"/>
          <w:sz w:val="24"/>
          <w:szCs w:val="24"/>
        </w:rPr>
        <w:t>钢架位置信息及数量</w:t>
      </w:r>
      <w:r>
        <w:rPr>
          <w:rFonts w:ascii="Times New Roman" w:hAnsi="Times New Roman" w:eastAsia="Times New Roman" w:cs="Times New Roman"/>
          <w:sz w:val="24"/>
          <w:szCs w:val="24"/>
        </w:rPr>
        <w:t>Qs</w:t>
      </w:r>
      <w:r>
        <w:rPr>
          <w:rFonts w:ascii="Times New Roman" w:hAnsi="Times New Roman" w:eastAsia="Times New Roman" w:cs="Times New Roman"/>
          <w:spacing w:val="6"/>
          <w:sz w:val="24"/>
          <w:szCs w:val="24"/>
        </w:rPr>
        <w:t>,</w:t>
      </w:r>
      <w:r>
        <w:rPr>
          <w:rFonts w:ascii="Times New Roman" w:hAnsi="Times New Roman" w:eastAsia="Times New Roman" w:cs="Times New Roman"/>
          <w:spacing w:val="21"/>
          <w:sz w:val="24"/>
          <w:szCs w:val="24"/>
        </w:rPr>
        <w:t xml:space="preserve">  </w:t>
      </w:r>
      <w:r>
        <w:rPr>
          <w:rFonts w:ascii="宋体" w:hAnsi="宋体" w:eastAsia="宋体" w:cs="宋体"/>
          <w:spacing w:val="6"/>
          <w:sz w:val="24"/>
          <w:szCs w:val="24"/>
        </w:rPr>
        <w:t>准确至1</w:t>
      </w:r>
      <w:r>
        <w:rPr>
          <w:rFonts w:ascii="宋体" w:hAnsi="宋体" w:eastAsia="宋体" w:cs="宋体"/>
          <w:spacing w:val="5"/>
          <w:sz w:val="24"/>
          <w:szCs w:val="24"/>
        </w:rPr>
        <w:t>榀。</w:t>
      </w:r>
    </w:p>
    <w:p w14:paraId="4525F6F6">
      <w:pPr>
        <w:pStyle w:val="2"/>
        <w:spacing w:before="157" w:line="5680" w:lineRule="exact"/>
        <w:ind w:firstLine="1630"/>
      </w:pPr>
      <w:r>
        <w:rPr>
          <w:position w:val="-113"/>
        </w:rPr>
        <w:pict>
          <v:group id="_x0000_s1058" o:spid="_x0000_s1058" o:spt="203" style="height:284pt;width:298.5pt;" coordsize="5970,5680">
            <o:lock v:ext="edit"/>
            <v:shape id="_x0000_s1059" o:spid="_x0000_s1059" o:spt="75" type="#_x0000_t75" style="position:absolute;left:0;top:0;height:5680;width:5970;" filled="f" stroked="f" coordsize="21600,21600">
              <v:path/>
              <v:fill on="f" focussize="0,0"/>
              <v:stroke on="f"/>
              <v:imagedata r:id="rId110" o:title=""/>
              <o:lock v:ext="edit" aspectratio="t"/>
            </v:shape>
            <v:shape id="_x0000_s1060" o:spid="_x0000_s1060" o:spt="202" type="#_x0000_t202" style="position:absolute;left:119;top:118;height:5290;width:5732;" filled="f" stroked="f" coordsize="21600,21600">
              <v:path/>
              <v:fill on="f" focussize="0,0"/>
              <v:stroke on="f"/>
              <v:imagedata o:title=""/>
              <o:lock v:ext="edit" aspectratio="f"/>
              <v:textbox inset="0mm,0mm,0mm,0mm">
                <w:txbxContent>
                  <w:p w14:paraId="0ECD5623">
                    <w:pPr>
                      <w:spacing w:before="19" w:line="221" w:lineRule="auto"/>
                      <w:ind w:left="2699"/>
                      <w:rPr>
                        <w:rFonts w:ascii="宋体" w:hAnsi="宋体" w:eastAsia="宋体" w:cs="宋体"/>
                        <w:sz w:val="17"/>
                        <w:szCs w:val="17"/>
                      </w:rPr>
                    </w:pPr>
                    <w:r>
                      <w:rPr>
                        <w:rFonts w:ascii="宋体" w:hAnsi="宋体" w:eastAsia="宋体" w:cs="宋体"/>
                        <w:spacing w:val="9"/>
                        <w:sz w:val="17"/>
                        <w:szCs w:val="17"/>
                      </w:rPr>
                      <w:t>原始记录</w:t>
                    </w:r>
                  </w:p>
                  <w:p w14:paraId="4286F62C">
                    <w:pPr>
                      <w:spacing w:line="338" w:lineRule="auto"/>
                      <w:rPr>
                        <w:rFonts w:ascii="Arial"/>
                        <w:sz w:val="21"/>
                      </w:rPr>
                    </w:pPr>
                  </w:p>
                  <w:p w14:paraId="4D3063F7">
                    <w:pPr>
                      <w:spacing w:before="55" w:line="219" w:lineRule="auto"/>
                      <w:ind w:left="2360"/>
                      <w:rPr>
                        <w:rFonts w:ascii="宋体" w:hAnsi="宋体" w:eastAsia="宋体" w:cs="宋体"/>
                        <w:sz w:val="17"/>
                        <w:szCs w:val="17"/>
                      </w:rPr>
                    </w:pPr>
                    <w:r>
                      <w:rPr>
                        <w:rFonts w:ascii="宋体" w:hAnsi="宋体" w:eastAsia="宋体" w:cs="宋体"/>
                        <w:spacing w:val="8"/>
                        <w:sz w:val="17"/>
                        <w:szCs w:val="17"/>
                      </w:rPr>
                      <w:t>切除记录首位废段</w:t>
                    </w:r>
                  </w:p>
                  <w:p w14:paraId="7285D675">
                    <w:pPr>
                      <w:spacing w:line="331" w:lineRule="auto"/>
                      <w:rPr>
                        <w:rFonts w:ascii="Arial"/>
                        <w:sz w:val="21"/>
                      </w:rPr>
                    </w:pPr>
                  </w:p>
                  <w:p w14:paraId="11694E36">
                    <w:pPr>
                      <w:spacing w:before="55" w:line="219" w:lineRule="auto"/>
                      <w:ind w:left="2540"/>
                      <w:rPr>
                        <w:rFonts w:ascii="宋体" w:hAnsi="宋体" w:eastAsia="宋体" w:cs="宋体"/>
                        <w:sz w:val="17"/>
                        <w:szCs w:val="17"/>
                      </w:rPr>
                    </w:pPr>
                    <w:r>
                      <w:rPr>
                        <w:rFonts w:ascii="宋体" w:hAnsi="宋体" w:eastAsia="宋体" w:cs="宋体"/>
                        <w:spacing w:val="4"/>
                        <w:sz w:val="17"/>
                        <w:szCs w:val="17"/>
                      </w:rPr>
                      <w:t>水平距离均衡</w:t>
                    </w:r>
                  </w:p>
                  <w:p w14:paraId="1452EA5D">
                    <w:pPr>
                      <w:spacing w:line="331" w:lineRule="auto"/>
                      <w:rPr>
                        <w:rFonts w:ascii="Arial"/>
                        <w:sz w:val="21"/>
                      </w:rPr>
                    </w:pPr>
                  </w:p>
                  <w:p w14:paraId="14ABFB38">
                    <w:pPr>
                      <w:spacing w:before="56" w:line="221" w:lineRule="auto"/>
                      <w:ind w:left="2530"/>
                      <w:rPr>
                        <w:rFonts w:ascii="宋体" w:hAnsi="宋体" w:eastAsia="宋体" w:cs="宋体"/>
                        <w:sz w:val="17"/>
                        <w:szCs w:val="17"/>
                      </w:rPr>
                    </w:pPr>
                    <w:r>
                      <w:rPr>
                        <w:rFonts w:ascii="宋体" w:hAnsi="宋体" w:eastAsia="宋体" w:cs="宋体"/>
                        <w:spacing w:val="7"/>
                        <w:sz w:val="17"/>
                        <w:szCs w:val="17"/>
                      </w:rPr>
                      <w:t>调整测量方向</w:t>
                    </w:r>
                  </w:p>
                  <w:p w14:paraId="304F26E1">
                    <w:pPr>
                      <w:spacing w:line="290" w:lineRule="auto"/>
                      <w:rPr>
                        <w:rFonts w:ascii="Arial"/>
                        <w:sz w:val="21"/>
                      </w:rPr>
                    </w:pPr>
                  </w:p>
                  <w:p w14:paraId="7D4F73CC">
                    <w:pPr>
                      <w:spacing w:before="65" w:line="219" w:lineRule="auto"/>
                      <w:ind w:left="2699"/>
                      <w:rPr>
                        <w:rFonts w:ascii="宋体" w:hAnsi="宋体" w:eastAsia="宋体" w:cs="宋体"/>
                        <w:sz w:val="20"/>
                        <w:szCs w:val="20"/>
                      </w:rPr>
                    </w:pPr>
                    <w:r>
                      <w:rPr>
                        <w:rFonts w:ascii="宋体" w:hAnsi="宋体" w:eastAsia="宋体" w:cs="宋体"/>
                        <w:spacing w:val="-15"/>
                        <w:sz w:val="20"/>
                        <w:szCs w:val="20"/>
                      </w:rPr>
                      <w:t>零点校正</w:t>
                    </w:r>
                  </w:p>
                  <w:p w14:paraId="2265E887">
                    <w:pPr>
                      <w:spacing w:line="353" w:lineRule="auto"/>
                      <w:rPr>
                        <w:rFonts w:ascii="Arial"/>
                        <w:sz w:val="21"/>
                      </w:rPr>
                    </w:pPr>
                  </w:p>
                  <w:p w14:paraId="1BEC345A">
                    <w:pPr>
                      <w:spacing w:before="55" w:line="221" w:lineRule="auto"/>
                      <w:ind w:left="2109"/>
                      <w:rPr>
                        <w:rFonts w:ascii="宋体" w:hAnsi="宋体" w:eastAsia="宋体" w:cs="宋体"/>
                        <w:sz w:val="17"/>
                        <w:szCs w:val="17"/>
                      </w:rPr>
                    </w:pPr>
                    <w:r>
                      <w:rPr>
                        <w:rFonts w:ascii="宋体" w:hAnsi="宋体" w:eastAsia="宋体" w:cs="宋体"/>
                        <w:spacing w:val="4"/>
                        <w:position w:val="3"/>
                        <w:sz w:val="17"/>
                        <w:szCs w:val="17"/>
                      </w:rPr>
                      <w:t xml:space="preserve">水平滤波            </w:t>
                    </w:r>
                    <w:r>
                      <w:rPr>
                        <w:rFonts w:ascii="宋体" w:hAnsi="宋体" w:eastAsia="宋体" w:cs="宋体"/>
                        <w:spacing w:val="4"/>
                        <w:position w:val="-3"/>
                        <w:sz w:val="17"/>
                        <w:szCs w:val="17"/>
                      </w:rPr>
                      <w:t>垂直滤波</w:t>
                    </w:r>
                  </w:p>
                  <w:p w14:paraId="24EB23E9">
                    <w:pPr>
                      <w:spacing w:line="273" w:lineRule="auto"/>
                      <w:rPr>
                        <w:rFonts w:ascii="Arial"/>
                        <w:sz w:val="21"/>
                      </w:rPr>
                    </w:pPr>
                  </w:p>
                  <w:p w14:paraId="484408C0">
                    <w:pPr>
                      <w:spacing w:line="274" w:lineRule="auto"/>
                      <w:rPr>
                        <w:rFonts w:ascii="Arial"/>
                        <w:sz w:val="21"/>
                      </w:rPr>
                    </w:pPr>
                  </w:p>
                  <w:p w14:paraId="3D3B6252">
                    <w:pPr>
                      <w:spacing w:before="56" w:line="232" w:lineRule="auto"/>
                      <w:ind w:right="20"/>
                      <w:jc w:val="right"/>
                      <w:rPr>
                        <w:rFonts w:ascii="宋体" w:hAnsi="宋体" w:eastAsia="宋体" w:cs="宋体"/>
                        <w:sz w:val="17"/>
                        <w:szCs w:val="17"/>
                      </w:rPr>
                    </w:pPr>
                    <w:r>
                      <w:rPr>
                        <w:rFonts w:ascii="宋体" w:hAnsi="宋体" w:eastAsia="宋体" w:cs="宋体"/>
                        <w:spacing w:val="8"/>
                        <w:sz w:val="17"/>
                        <w:szCs w:val="17"/>
                      </w:rPr>
                      <w:t xml:space="preserve">识别目标信号     </w:t>
                    </w:r>
                    <w:r>
                      <w:rPr>
                        <w:rFonts w:ascii="宋体" w:hAnsi="宋体" w:eastAsia="宋体" w:cs="宋体"/>
                        <w:spacing w:val="8"/>
                        <w:position w:val="-2"/>
                        <w:sz w:val="17"/>
                        <w:szCs w:val="17"/>
                      </w:rPr>
                      <w:t xml:space="preserve">回填密实度判定   </w:t>
                    </w:r>
                    <w:r>
                      <w:rPr>
                        <w:rFonts w:ascii="宋体" w:hAnsi="宋体" w:eastAsia="宋体" w:cs="宋体"/>
                        <w:spacing w:val="8"/>
                        <w:position w:val="1"/>
                        <w:sz w:val="17"/>
                        <w:szCs w:val="17"/>
                      </w:rPr>
                      <w:t>钢架钢筋分布</w:t>
                    </w:r>
                    <w:r>
                      <w:rPr>
                        <w:rFonts w:ascii="宋体" w:hAnsi="宋体" w:eastAsia="宋体" w:cs="宋体"/>
                        <w:spacing w:val="7"/>
                        <w:position w:val="1"/>
                        <w:sz w:val="17"/>
                        <w:szCs w:val="17"/>
                      </w:rPr>
                      <w:t>判定</w:t>
                    </w:r>
                  </w:p>
                  <w:p w14:paraId="6162FDB3">
                    <w:pPr>
                      <w:spacing w:before="26" w:line="221" w:lineRule="auto"/>
                      <w:ind w:left="20" w:right="4824" w:firstLine="90"/>
                      <w:rPr>
                        <w:rFonts w:ascii="宋体" w:hAnsi="宋体" w:eastAsia="宋体" w:cs="宋体"/>
                        <w:sz w:val="17"/>
                        <w:szCs w:val="17"/>
                      </w:rPr>
                    </w:pPr>
                    <w:r>
                      <w:rPr>
                        <w:rFonts w:ascii="宋体" w:hAnsi="宋体" w:eastAsia="宋体" w:cs="宋体"/>
                        <w:spacing w:val="6"/>
                        <w:sz w:val="17"/>
                        <w:szCs w:val="17"/>
                      </w:rPr>
                      <w:t>介电常数</w:t>
                    </w:r>
                    <w:r>
                      <w:rPr>
                        <w:rFonts w:ascii="宋体" w:hAnsi="宋体" w:eastAsia="宋体" w:cs="宋体"/>
                        <w:spacing w:val="1"/>
                        <w:sz w:val="17"/>
                        <w:szCs w:val="17"/>
                      </w:rPr>
                      <w:t xml:space="preserve">  </w:t>
                    </w:r>
                    <w:r>
                      <w:rPr>
                        <w:rFonts w:ascii="宋体" w:hAnsi="宋体" w:eastAsia="宋体" w:cs="宋体"/>
                        <w:spacing w:val="7"/>
                        <w:sz w:val="17"/>
                        <w:szCs w:val="17"/>
                      </w:rPr>
                      <w:t>或电磁波速</w:t>
                    </w:r>
                  </w:p>
                  <w:p w14:paraId="300BC521">
                    <w:pPr>
                      <w:spacing w:before="64" w:line="219" w:lineRule="auto"/>
                      <w:ind w:left="1219"/>
                      <w:rPr>
                        <w:rFonts w:ascii="宋体" w:hAnsi="宋体" w:eastAsia="宋体" w:cs="宋体"/>
                        <w:sz w:val="17"/>
                        <w:szCs w:val="17"/>
                      </w:rPr>
                    </w:pPr>
                    <w:r>
                      <w:rPr>
                        <w:rFonts w:ascii="宋体" w:hAnsi="宋体" w:eastAsia="宋体" w:cs="宋体"/>
                        <w:spacing w:val="6"/>
                        <w:sz w:val="17"/>
                        <w:szCs w:val="17"/>
                      </w:rPr>
                      <w:t>计算衬砌厚度</w:t>
                    </w:r>
                  </w:p>
                  <w:p w14:paraId="2636375C">
                    <w:pPr>
                      <w:spacing w:before="250" w:line="219" w:lineRule="auto"/>
                      <w:ind w:left="3180"/>
                      <w:rPr>
                        <w:rFonts w:ascii="宋体" w:hAnsi="宋体" w:eastAsia="宋体" w:cs="宋体"/>
                        <w:sz w:val="20"/>
                        <w:szCs w:val="20"/>
                      </w:rPr>
                    </w:pPr>
                    <w:r>
                      <w:rPr>
                        <w:rFonts w:ascii="宋体" w:hAnsi="宋体" w:eastAsia="宋体" w:cs="宋体"/>
                        <w:spacing w:val="5"/>
                        <w:sz w:val="20"/>
                        <w:szCs w:val="20"/>
                      </w:rPr>
                      <w:t>结束</w:t>
                    </w:r>
                  </w:p>
                </w:txbxContent>
              </v:textbox>
            </v:shape>
            <w10:wrap type="none"/>
            <w10:anchorlock/>
          </v:group>
        </w:pict>
      </w:r>
    </w:p>
    <w:p w14:paraId="3A6A1ACB">
      <w:pPr>
        <w:spacing w:before="47" w:line="219" w:lineRule="auto"/>
        <w:ind w:left="2620"/>
        <w:rPr>
          <w:rFonts w:ascii="宋体" w:hAnsi="宋体" w:eastAsia="宋体" w:cs="宋体"/>
          <w:sz w:val="17"/>
          <w:szCs w:val="17"/>
        </w:rPr>
      </w:pPr>
      <w:r>
        <w:rPr>
          <w:rFonts w:ascii="宋体" w:hAnsi="宋体" w:eastAsia="宋体" w:cs="宋体"/>
          <w:spacing w:val="6"/>
          <w:sz w:val="17"/>
          <w:szCs w:val="17"/>
        </w:rPr>
        <w:t>图</w:t>
      </w:r>
      <w:r>
        <w:rPr>
          <w:rFonts w:ascii="宋体" w:hAnsi="宋体" w:eastAsia="宋体" w:cs="宋体"/>
          <w:spacing w:val="-35"/>
          <w:sz w:val="17"/>
          <w:szCs w:val="17"/>
        </w:rPr>
        <w:t xml:space="preserve"> </w:t>
      </w:r>
      <w:r>
        <w:rPr>
          <w:rFonts w:ascii="Times New Roman" w:hAnsi="Times New Roman" w:eastAsia="Times New Roman" w:cs="Times New Roman"/>
          <w:spacing w:val="6"/>
          <w:sz w:val="17"/>
          <w:szCs w:val="17"/>
        </w:rPr>
        <w:t xml:space="preserve">T0515      </w:t>
      </w:r>
      <w:r>
        <w:rPr>
          <w:rFonts w:ascii="宋体" w:hAnsi="宋体" w:eastAsia="宋体" w:cs="宋体"/>
          <w:spacing w:val="6"/>
          <w:sz w:val="17"/>
          <w:szCs w:val="17"/>
        </w:rPr>
        <w:t>雷达法测试数据处理与解释流程示意图</w:t>
      </w:r>
    </w:p>
    <w:p w14:paraId="0513D158">
      <w:pPr>
        <w:pStyle w:val="2"/>
        <w:spacing w:line="423" w:lineRule="auto"/>
      </w:pPr>
    </w:p>
    <w:p w14:paraId="366C8CC6">
      <w:pPr>
        <w:spacing w:before="78" w:line="212" w:lineRule="auto"/>
        <w:ind w:left="250"/>
        <w:rPr>
          <w:rFonts w:ascii="宋体" w:hAnsi="宋体" w:eastAsia="宋体" w:cs="宋体"/>
          <w:sz w:val="24"/>
          <w:szCs w:val="24"/>
        </w:rPr>
      </w:pPr>
      <w:r>
        <w:rPr>
          <w:rFonts w:ascii="宋体" w:hAnsi="宋体" w:eastAsia="宋体" w:cs="宋体"/>
          <w:spacing w:val="1"/>
          <w:sz w:val="24"/>
          <w:szCs w:val="24"/>
        </w:rPr>
        <w:t>4.2</w:t>
      </w:r>
      <w:r>
        <w:rPr>
          <w:rFonts w:ascii="宋体" w:hAnsi="宋体" w:eastAsia="宋体" w:cs="宋体"/>
          <w:spacing w:val="125"/>
          <w:sz w:val="24"/>
          <w:szCs w:val="24"/>
        </w:rPr>
        <w:t xml:space="preserve"> </w:t>
      </w:r>
      <w:r>
        <w:rPr>
          <w:rFonts w:ascii="宋体" w:hAnsi="宋体" w:eastAsia="宋体" w:cs="宋体"/>
          <w:spacing w:val="1"/>
          <w:sz w:val="24"/>
          <w:szCs w:val="24"/>
        </w:rPr>
        <w:t>钢架平均间距应按式</w:t>
      </w:r>
      <w:r>
        <w:rPr>
          <w:rFonts w:ascii="Times New Roman" w:hAnsi="Times New Roman" w:eastAsia="Times New Roman" w:cs="Times New Roman"/>
          <w:sz w:val="24"/>
          <w:szCs w:val="24"/>
        </w:rPr>
        <w:t>YIT</w:t>
      </w:r>
      <w:r>
        <w:rPr>
          <w:rFonts w:ascii="Times New Roman" w:hAnsi="Times New Roman" w:eastAsia="Times New Roman" w:cs="Times New Roman"/>
          <w:spacing w:val="1"/>
          <w:sz w:val="24"/>
          <w:szCs w:val="24"/>
        </w:rPr>
        <w:t xml:space="preserve">0515)    </w:t>
      </w:r>
      <w:r>
        <w:rPr>
          <w:rFonts w:ascii="宋体" w:hAnsi="宋体" w:eastAsia="宋体" w:cs="宋体"/>
          <w:spacing w:val="1"/>
          <w:sz w:val="24"/>
          <w:szCs w:val="24"/>
        </w:rPr>
        <w:t>计算：</w:t>
      </w:r>
    </w:p>
    <w:p w14:paraId="0F4EB619">
      <w:pPr>
        <w:pStyle w:val="2"/>
        <w:spacing w:line="254" w:lineRule="auto"/>
      </w:pPr>
      <w:r>
        <w:drawing>
          <wp:anchor distT="0" distB="0" distL="0" distR="0" simplePos="0" relativeHeight="251702272" behindDoc="0" locked="0" layoutInCell="1" allowOverlap="1">
            <wp:simplePos x="0" y="0"/>
            <wp:positionH relativeFrom="column">
              <wp:posOffset>2533650</wp:posOffset>
            </wp:positionH>
            <wp:positionV relativeFrom="paragraph">
              <wp:posOffset>76835</wp:posOffset>
            </wp:positionV>
            <wp:extent cx="869950" cy="361950"/>
            <wp:effectExtent l="0" t="0" r="0" b="0"/>
            <wp:wrapNone/>
            <wp:docPr id="94" name="IM 94"/>
            <wp:cNvGraphicFramePr/>
            <a:graphic xmlns:a="http://schemas.openxmlformats.org/drawingml/2006/main">
              <a:graphicData uri="http://schemas.openxmlformats.org/drawingml/2006/picture">
                <pic:pic xmlns:pic="http://schemas.openxmlformats.org/drawingml/2006/picture">
                  <pic:nvPicPr>
                    <pic:cNvPr id="94" name="IM 94"/>
                    <pic:cNvPicPr/>
                  </pic:nvPicPr>
                  <pic:blipFill>
                    <a:blip r:embed="rId111"/>
                    <a:stretch>
                      <a:fillRect/>
                    </a:stretch>
                  </pic:blipFill>
                  <pic:spPr>
                    <a:xfrm>
                      <a:off x="0" y="0"/>
                      <a:ext cx="869904" cy="361968"/>
                    </a:xfrm>
                    <a:prstGeom prst="rect">
                      <a:avLst/>
                    </a:prstGeom>
                  </pic:spPr>
                </pic:pic>
              </a:graphicData>
            </a:graphic>
          </wp:anchor>
        </w:drawing>
      </w:r>
    </w:p>
    <w:p w14:paraId="3FC37C6A">
      <w:pPr>
        <w:spacing w:before="64" w:line="192" w:lineRule="auto"/>
        <w:ind w:left="8210"/>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(T    0515)</w:t>
      </w:r>
    </w:p>
    <w:p w14:paraId="16045278">
      <w:pPr>
        <w:spacing w:before="251" w:line="212" w:lineRule="auto"/>
        <w:rPr>
          <w:rFonts w:ascii="Times New Roman" w:hAnsi="Times New Roman" w:eastAsia="Times New Roman" w:cs="Times New Roman"/>
          <w:sz w:val="25"/>
          <w:szCs w:val="25"/>
        </w:rPr>
      </w:pPr>
      <w:r>
        <w:rPr>
          <w:rFonts w:ascii="宋体" w:hAnsi="宋体" w:eastAsia="宋体" w:cs="宋体"/>
          <w:spacing w:val="-2"/>
          <w:sz w:val="25"/>
          <w:szCs w:val="25"/>
        </w:rPr>
        <w:t>式中：</w:t>
      </w:r>
      <w:r>
        <w:rPr>
          <w:rFonts w:ascii="Times New Roman" w:hAnsi="Times New Roman" w:eastAsia="Times New Roman" w:cs="Times New Roman"/>
          <w:spacing w:val="-2"/>
          <w:sz w:val="25"/>
          <w:szCs w:val="25"/>
        </w:rPr>
        <w:t>DAs——</w:t>
      </w:r>
      <w:r>
        <w:rPr>
          <w:rFonts w:ascii="宋体" w:hAnsi="宋体" w:eastAsia="宋体" w:cs="宋体"/>
          <w:spacing w:val="-2"/>
          <w:sz w:val="25"/>
          <w:szCs w:val="25"/>
        </w:rPr>
        <w:t>钢架平均间距(</w:t>
      </w:r>
      <w:r>
        <w:rPr>
          <w:rFonts w:ascii="Times New Roman" w:hAnsi="Times New Roman" w:eastAsia="Times New Roman" w:cs="Times New Roman"/>
          <w:spacing w:val="-2"/>
          <w:sz w:val="25"/>
          <w:szCs w:val="25"/>
        </w:rPr>
        <w:t xml:space="preserve">m),   </w:t>
      </w:r>
      <w:r>
        <w:rPr>
          <w:rFonts w:ascii="宋体" w:hAnsi="宋体" w:eastAsia="宋体" w:cs="宋体"/>
          <w:spacing w:val="-2"/>
          <w:sz w:val="25"/>
          <w:szCs w:val="25"/>
        </w:rPr>
        <w:t>准确至0.01</w:t>
      </w:r>
      <w:r>
        <w:rPr>
          <w:rFonts w:ascii="Times New Roman" w:hAnsi="Times New Roman" w:eastAsia="Times New Roman" w:cs="Times New Roman"/>
          <w:spacing w:val="-2"/>
          <w:sz w:val="25"/>
          <w:szCs w:val="25"/>
        </w:rPr>
        <w:t>m;</w:t>
      </w:r>
    </w:p>
    <w:p w14:paraId="45FA7B8D">
      <w:pPr>
        <w:spacing w:before="83" w:line="212" w:lineRule="auto"/>
        <w:ind w:left="840"/>
        <w:rPr>
          <w:rFonts w:ascii="Times New Roman" w:hAnsi="Times New Roman" w:eastAsia="Times New Roman" w:cs="Times New Roman"/>
          <w:sz w:val="25"/>
          <w:szCs w:val="25"/>
        </w:rPr>
      </w:pPr>
      <w:r>
        <w:rPr>
          <w:rFonts w:ascii="Times New Roman" w:hAnsi="Times New Roman" w:eastAsia="Times New Roman" w:cs="Times New Roman"/>
          <w:spacing w:val="-1"/>
          <w:sz w:val="25"/>
          <w:szCs w:val="25"/>
        </w:rPr>
        <w:t xml:space="preserve">Ls— </w:t>
      </w:r>
      <w:r>
        <w:rPr>
          <w:rFonts w:ascii="宋体" w:hAnsi="宋体" w:eastAsia="宋体" w:cs="宋体"/>
          <w:spacing w:val="-1"/>
          <w:sz w:val="25"/>
          <w:szCs w:val="25"/>
        </w:rPr>
        <w:t>首求钢架之间的长度(</w:t>
      </w:r>
      <w:r>
        <w:rPr>
          <w:rFonts w:ascii="宋体" w:hAnsi="宋体" w:eastAsia="宋体" w:cs="宋体"/>
          <w:spacing w:val="71"/>
          <w:sz w:val="25"/>
          <w:szCs w:val="25"/>
        </w:rPr>
        <w:t xml:space="preserve"> </w:t>
      </w:r>
      <w:r>
        <w:rPr>
          <w:rFonts w:ascii="Times New Roman" w:hAnsi="Times New Roman" w:eastAsia="Times New Roman" w:cs="Times New Roman"/>
          <w:spacing w:val="-1"/>
          <w:sz w:val="25"/>
          <w:szCs w:val="25"/>
        </w:rPr>
        <w:t>m);</w:t>
      </w:r>
    </w:p>
    <w:p w14:paraId="511558C6">
      <w:pPr>
        <w:spacing w:before="87" w:line="212" w:lineRule="auto"/>
        <w:ind w:left="840"/>
        <w:rPr>
          <w:rFonts w:ascii="宋体" w:hAnsi="宋体" w:eastAsia="宋体" w:cs="宋体"/>
          <w:sz w:val="25"/>
          <w:szCs w:val="25"/>
        </w:rPr>
      </w:pPr>
      <w:r>
        <w:rPr>
          <w:rFonts w:ascii="Times New Roman" w:hAnsi="Times New Roman" w:eastAsia="Times New Roman" w:cs="Times New Roman"/>
          <w:sz w:val="25"/>
          <w:szCs w:val="25"/>
        </w:rPr>
        <w:t>Qs</w:t>
      </w:r>
      <w:r>
        <w:rPr>
          <w:rFonts w:ascii="宋体" w:hAnsi="宋体" w:eastAsia="宋体" w:cs="宋体"/>
          <w:spacing w:val="22"/>
          <w:sz w:val="25"/>
          <w:szCs w:val="25"/>
        </w:rPr>
        <w:t>一钢架数量。</w:t>
      </w:r>
    </w:p>
    <w:p w14:paraId="5C1E634D">
      <w:pPr>
        <w:pStyle w:val="2"/>
        <w:spacing w:line="366" w:lineRule="auto"/>
      </w:pPr>
    </w:p>
    <w:p w14:paraId="53085605">
      <w:pPr>
        <w:spacing w:before="78" w:line="219" w:lineRule="auto"/>
        <w:ind w:left="240"/>
        <w:rPr>
          <w:rFonts w:ascii="宋体" w:hAnsi="宋体" w:eastAsia="宋体" w:cs="宋体"/>
          <w:sz w:val="24"/>
          <w:szCs w:val="24"/>
        </w:rPr>
      </w:pPr>
      <w:r>
        <w:rPr>
          <w:rFonts w:ascii="Times New Roman" w:hAnsi="Times New Roman" w:eastAsia="Times New Roman" w:cs="Times New Roman"/>
          <w:sz w:val="24"/>
          <w:szCs w:val="24"/>
        </w:rPr>
        <w:t xml:space="preserve">4.3     </w:t>
      </w:r>
      <w:r>
        <w:rPr>
          <w:rFonts w:ascii="宋体" w:hAnsi="宋体" w:eastAsia="宋体" w:cs="宋体"/>
          <w:sz w:val="24"/>
          <w:szCs w:val="24"/>
        </w:rPr>
        <w:t>检测段落衬砌类型有变化时，应逐段计算钢架平均间距。</w:t>
      </w:r>
    </w:p>
    <w:p w14:paraId="5A6CBA11">
      <w:pPr>
        <w:pStyle w:val="2"/>
        <w:spacing w:line="326" w:lineRule="auto"/>
      </w:pPr>
    </w:p>
    <w:p w14:paraId="7496B342">
      <w:pPr>
        <w:spacing w:before="79" w:line="224" w:lineRule="auto"/>
        <w:rPr>
          <w:rFonts w:ascii="黑体" w:hAnsi="黑体" w:eastAsia="黑体" w:cs="黑体"/>
          <w:sz w:val="24"/>
          <w:szCs w:val="24"/>
        </w:rPr>
      </w:pPr>
      <w:r>
        <w:rPr>
          <w:rFonts w:ascii="黑体" w:hAnsi="黑体" w:eastAsia="黑体" w:cs="黑体"/>
          <w:spacing w:val="6"/>
          <w:sz w:val="24"/>
          <w:szCs w:val="24"/>
        </w:rPr>
        <w:t>5</w:t>
      </w:r>
      <w:r>
        <w:rPr>
          <w:rFonts w:ascii="黑体" w:hAnsi="黑体" w:eastAsia="黑体" w:cs="黑体"/>
          <w:spacing w:val="2"/>
          <w:sz w:val="24"/>
          <w:szCs w:val="24"/>
        </w:rPr>
        <w:t xml:space="preserve">  </w:t>
      </w:r>
      <w:r>
        <w:rPr>
          <w:rFonts w:ascii="黑体" w:hAnsi="黑体" w:eastAsia="黑体" w:cs="黑体"/>
          <w:spacing w:val="6"/>
          <w:sz w:val="24"/>
          <w:szCs w:val="24"/>
        </w:rPr>
        <w:t>报告</w:t>
      </w:r>
    </w:p>
    <w:p w14:paraId="5790861C">
      <w:pPr>
        <w:pStyle w:val="2"/>
        <w:spacing w:line="285" w:lineRule="auto"/>
      </w:pPr>
    </w:p>
    <w:p w14:paraId="2547F715">
      <w:pPr>
        <w:spacing w:before="78" w:line="218" w:lineRule="auto"/>
        <w:ind w:left="500"/>
        <w:rPr>
          <w:rFonts w:ascii="宋体" w:hAnsi="宋体" w:eastAsia="宋体" w:cs="宋体"/>
          <w:sz w:val="24"/>
          <w:szCs w:val="24"/>
        </w:rPr>
      </w:pPr>
      <w:r>
        <w:rPr>
          <w:rFonts w:ascii="宋体" w:hAnsi="宋体" w:eastAsia="宋体" w:cs="宋体"/>
          <w:spacing w:val="-2"/>
          <w:sz w:val="24"/>
          <w:szCs w:val="24"/>
        </w:rPr>
        <w:t>本方法报告应包含下列技术内容：</w:t>
      </w:r>
    </w:p>
    <w:p w14:paraId="31442A51">
      <w:pPr>
        <w:spacing w:before="89" w:line="219" w:lineRule="auto"/>
        <w:ind w:left="500"/>
        <w:rPr>
          <w:rFonts w:ascii="宋体" w:hAnsi="宋体" w:eastAsia="宋体" w:cs="宋体"/>
          <w:sz w:val="24"/>
          <w:szCs w:val="24"/>
        </w:rPr>
      </w:pPr>
      <w:r>
        <w:rPr>
          <w:rFonts w:ascii="宋体" w:hAnsi="宋体" w:eastAsia="宋体" w:cs="宋体"/>
          <w:spacing w:val="5"/>
          <w:sz w:val="24"/>
          <w:szCs w:val="24"/>
        </w:rPr>
        <w:t>(1)测试基础信息，包括测试时间、单位、人员、温度及设备等。</w:t>
      </w:r>
    </w:p>
    <w:p w14:paraId="67B970A5">
      <w:pPr>
        <w:spacing w:before="65" w:line="219" w:lineRule="auto"/>
        <w:ind w:left="500"/>
        <w:rPr>
          <w:rFonts w:ascii="宋体" w:hAnsi="宋体" w:eastAsia="宋体" w:cs="宋体"/>
          <w:sz w:val="24"/>
          <w:szCs w:val="24"/>
        </w:rPr>
      </w:pPr>
      <w:r>
        <w:rPr>
          <w:rFonts w:ascii="宋体" w:hAnsi="宋体" w:eastAsia="宋体" w:cs="宋体"/>
          <w:spacing w:val="5"/>
          <w:sz w:val="24"/>
          <w:szCs w:val="24"/>
        </w:rPr>
        <w:t>(2)测试位置信息，包括测试段落桩号、测线数量及位置</w:t>
      </w:r>
      <w:r>
        <w:rPr>
          <w:rFonts w:ascii="宋体" w:hAnsi="宋体" w:eastAsia="宋体" w:cs="宋体"/>
          <w:spacing w:val="4"/>
          <w:sz w:val="24"/>
          <w:szCs w:val="24"/>
        </w:rPr>
        <w:t>等。</w:t>
      </w:r>
    </w:p>
    <w:p w14:paraId="7BD8AE22">
      <w:pPr>
        <w:spacing w:before="96" w:line="219" w:lineRule="auto"/>
        <w:ind w:left="500"/>
        <w:rPr>
          <w:rFonts w:ascii="宋体" w:hAnsi="宋体" w:eastAsia="宋体" w:cs="宋体"/>
          <w:sz w:val="24"/>
          <w:szCs w:val="24"/>
        </w:rPr>
      </w:pPr>
      <w:r>
        <w:rPr>
          <w:rFonts w:ascii="宋体" w:hAnsi="宋体" w:eastAsia="宋体" w:cs="宋体"/>
          <w:spacing w:val="5"/>
          <w:sz w:val="24"/>
          <w:szCs w:val="24"/>
        </w:rPr>
        <w:t>(3)测试段落钢架设计数量、实测数量及平均间距等。</w:t>
      </w:r>
    </w:p>
    <w:p w14:paraId="2CE00FB6">
      <w:pPr>
        <w:spacing w:line="219" w:lineRule="auto"/>
        <w:rPr>
          <w:rFonts w:ascii="宋体" w:hAnsi="宋体" w:eastAsia="宋体" w:cs="宋体"/>
          <w:sz w:val="24"/>
          <w:szCs w:val="24"/>
        </w:rPr>
        <w:sectPr>
          <w:headerReference r:id="rId61" w:type="default"/>
          <w:footerReference r:id="rId62" w:type="default"/>
          <w:pgSz w:w="11900" w:h="16820"/>
          <w:pgMar w:top="1574" w:right="1370" w:bottom="1698" w:left="1329" w:header="1201" w:footer="1413" w:gutter="0"/>
          <w:cols w:space="720" w:num="1"/>
        </w:sectPr>
      </w:pPr>
    </w:p>
    <w:p w14:paraId="0702D2F5">
      <w:pPr>
        <w:pStyle w:val="2"/>
        <w:spacing w:line="247" w:lineRule="auto"/>
      </w:pPr>
    </w:p>
    <w:p w14:paraId="07EEF451">
      <w:pPr>
        <w:pStyle w:val="2"/>
        <w:spacing w:line="247" w:lineRule="auto"/>
      </w:pPr>
    </w:p>
    <w:p w14:paraId="473E0C15">
      <w:pPr>
        <w:pStyle w:val="2"/>
        <w:spacing w:line="247" w:lineRule="auto"/>
      </w:pPr>
    </w:p>
    <w:p w14:paraId="2C8CD072">
      <w:pPr>
        <w:pStyle w:val="2"/>
        <w:spacing w:line="248" w:lineRule="auto"/>
      </w:pPr>
    </w:p>
    <w:p w14:paraId="773B41E1">
      <w:pPr>
        <w:pStyle w:val="2"/>
        <w:spacing w:line="248" w:lineRule="auto"/>
      </w:pPr>
    </w:p>
    <w:p w14:paraId="1B3771E3">
      <w:pPr>
        <w:spacing w:before="117" w:line="219" w:lineRule="auto"/>
        <w:outlineLvl w:val="0"/>
        <w:rPr>
          <w:rFonts w:ascii="宋体" w:hAnsi="宋体" w:eastAsia="宋体" w:cs="宋体"/>
          <w:sz w:val="36"/>
          <w:szCs w:val="36"/>
        </w:rPr>
      </w:pPr>
      <w:bookmarkStart w:id="25" w:name="bookmark62"/>
      <w:bookmarkEnd w:id="25"/>
      <w:bookmarkStart w:id="26" w:name="bookmark15"/>
      <w:bookmarkEnd w:id="26"/>
      <w:r>
        <w:rPr>
          <w:rFonts w:ascii="宋体" w:hAnsi="宋体" w:eastAsia="宋体" w:cs="宋体"/>
          <w:spacing w:val="-7"/>
          <w:sz w:val="36"/>
          <w:szCs w:val="36"/>
        </w:rPr>
        <w:t>5</w:t>
      </w:r>
      <w:r>
        <w:rPr>
          <w:rFonts w:ascii="宋体" w:hAnsi="宋体" w:eastAsia="宋体" w:cs="宋体"/>
          <w:spacing w:val="163"/>
          <w:sz w:val="36"/>
          <w:szCs w:val="36"/>
        </w:rPr>
        <w:t xml:space="preserve"> </w:t>
      </w:r>
      <w:r>
        <w:rPr>
          <w:rFonts w:ascii="宋体" w:hAnsi="宋体" w:eastAsia="宋体" w:cs="宋体"/>
          <w:spacing w:val="-7"/>
          <w:sz w:val="36"/>
          <w:szCs w:val="36"/>
        </w:rPr>
        <w:t>轮廓尺寸</w:t>
      </w:r>
    </w:p>
    <w:p w14:paraId="1DCB40AC">
      <w:pPr>
        <w:pStyle w:val="2"/>
        <w:spacing w:line="245" w:lineRule="auto"/>
      </w:pPr>
    </w:p>
    <w:p w14:paraId="30F18DE3">
      <w:pPr>
        <w:pStyle w:val="2"/>
        <w:spacing w:line="245" w:lineRule="auto"/>
      </w:pPr>
    </w:p>
    <w:p w14:paraId="7CBE4A9B">
      <w:pPr>
        <w:pStyle w:val="2"/>
        <w:spacing w:line="246" w:lineRule="auto"/>
      </w:pPr>
    </w:p>
    <w:p w14:paraId="26603F3A">
      <w:pPr>
        <w:pStyle w:val="2"/>
        <w:spacing w:line="246" w:lineRule="auto"/>
      </w:pPr>
    </w:p>
    <w:p w14:paraId="1C5750A3">
      <w:pPr>
        <w:spacing w:before="91" w:line="221" w:lineRule="auto"/>
        <w:ind w:left="2089"/>
        <w:outlineLvl w:val="1"/>
        <w:rPr>
          <w:rFonts w:ascii="黑体" w:hAnsi="黑体" w:eastAsia="黑体" w:cs="黑体"/>
          <w:sz w:val="28"/>
          <w:szCs w:val="28"/>
        </w:rPr>
      </w:pPr>
      <w:bookmarkStart w:id="27" w:name="bookmark16"/>
      <w:bookmarkEnd w:id="27"/>
      <w:r>
        <w:rPr>
          <w:rFonts w:ascii="Times New Roman" w:hAnsi="Times New Roman" w:eastAsia="Times New Roman" w:cs="Times New Roman"/>
          <w:b/>
          <w:bCs/>
          <w:spacing w:val="1"/>
          <w:sz w:val="28"/>
          <w:szCs w:val="28"/>
        </w:rPr>
        <w:t>T 0521—202</w:t>
      </w:r>
      <w:r>
        <w:rPr>
          <w:rFonts w:ascii="黑体" w:hAnsi="黑体" w:eastAsia="黑体" w:cs="黑体"/>
          <w:spacing w:val="1"/>
          <w:sz w:val="28"/>
          <w:szCs w:val="28"/>
        </w:rPr>
        <w:t>6  全站仪测试开挖轮廓尺寸</w:t>
      </w:r>
    </w:p>
    <w:p w14:paraId="1DB14BF5">
      <w:pPr>
        <w:pStyle w:val="2"/>
        <w:spacing w:line="345" w:lineRule="auto"/>
      </w:pPr>
    </w:p>
    <w:p w14:paraId="60EFF005">
      <w:pPr>
        <w:pStyle w:val="2"/>
        <w:spacing w:line="345" w:lineRule="auto"/>
      </w:pPr>
    </w:p>
    <w:p w14:paraId="6DC08AAC">
      <w:pPr>
        <w:spacing w:before="78" w:line="223" w:lineRule="auto"/>
        <w:rPr>
          <w:rFonts w:ascii="黑体" w:hAnsi="黑体" w:eastAsia="黑体" w:cs="黑体"/>
          <w:sz w:val="24"/>
          <w:szCs w:val="24"/>
        </w:rPr>
      </w:pPr>
      <w:r>
        <w:rPr>
          <w:rFonts w:ascii="黑体" w:hAnsi="黑体" w:eastAsia="黑体" w:cs="黑体"/>
          <w:spacing w:val="-9"/>
          <w:sz w:val="24"/>
          <w:szCs w:val="24"/>
        </w:rPr>
        <w:t>1</w:t>
      </w:r>
      <w:r>
        <w:rPr>
          <w:rFonts w:ascii="黑体" w:hAnsi="黑体" w:eastAsia="黑体" w:cs="黑体"/>
          <w:spacing w:val="24"/>
          <w:sz w:val="24"/>
          <w:szCs w:val="24"/>
        </w:rPr>
        <w:t xml:space="preserve">  </w:t>
      </w:r>
      <w:r>
        <w:rPr>
          <w:rFonts w:ascii="黑体" w:hAnsi="黑体" w:eastAsia="黑体" w:cs="黑体"/>
          <w:b/>
          <w:bCs/>
          <w:spacing w:val="-9"/>
          <w:sz w:val="24"/>
          <w:szCs w:val="24"/>
        </w:rPr>
        <w:t>适用范围</w:t>
      </w:r>
    </w:p>
    <w:p w14:paraId="1BB8DBB9">
      <w:pPr>
        <w:pStyle w:val="2"/>
        <w:spacing w:line="390" w:lineRule="auto"/>
      </w:pPr>
    </w:p>
    <w:p w14:paraId="7197EB17">
      <w:pPr>
        <w:spacing w:before="78" w:line="219" w:lineRule="auto"/>
        <w:ind w:left="500"/>
        <w:rPr>
          <w:rFonts w:ascii="宋体" w:hAnsi="宋体" w:eastAsia="宋体" w:cs="宋体"/>
          <w:sz w:val="24"/>
          <w:szCs w:val="24"/>
        </w:rPr>
      </w:pPr>
      <w:r>
        <w:rPr>
          <w:rFonts w:ascii="宋体" w:hAnsi="宋体" w:eastAsia="宋体" w:cs="宋体"/>
          <w:spacing w:val="-1"/>
          <w:sz w:val="24"/>
          <w:szCs w:val="24"/>
        </w:rPr>
        <w:t>本方法适用于使用全站仪测试隧道开挖轮廓尺十。</w:t>
      </w:r>
    </w:p>
    <w:p w14:paraId="4C9A5FFC">
      <w:pPr>
        <w:pStyle w:val="2"/>
        <w:spacing w:line="343" w:lineRule="auto"/>
      </w:pPr>
    </w:p>
    <w:p w14:paraId="7B42D59C">
      <w:pPr>
        <w:spacing w:before="78" w:line="224" w:lineRule="auto"/>
        <w:rPr>
          <w:rFonts w:ascii="楷体" w:hAnsi="楷体" w:eastAsia="楷体" w:cs="楷体"/>
          <w:sz w:val="24"/>
          <w:szCs w:val="24"/>
        </w:rPr>
      </w:pPr>
      <w:r>
        <w:rPr>
          <w:rFonts w:ascii="楷体" w:hAnsi="楷体" w:eastAsia="楷体" w:cs="楷体"/>
          <w:spacing w:val="-3"/>
          <w:sz w:val="24"/>
          <w:szCs w:val="24"/>
        </w:rPr>
        <w:t>条文说明</w:t>
      </w:r>
    </w:p>
    <w:p w14:paraId="03DE44B1">
      <w:pPr>
        <w:tabs>
          <w:tab w:val="left" w:pos="280"/>
        </w:tabs>
        <w:spacing w:before="184" w:line="255" w:lineRule="auto"/>
        <w:ind w:right="43" w:firstLine="500"/>
        <w:rPr>
          <w:rFonts w:ascii="楷体" w:hAnsi="楷体" w:eastAsia="楷体" w:cs="楷体"/>
          <w:sz w:val="26"/>
          <w:szCs w:val="26"/>
        </w:rPr>
      </w:pPr>
      <w:r>
        <w:rPr>
          <w:rFonts w:ascii="楷体" w:hAnsi="楷体" w:eastAsia="楷体" w:cs="楷体"/>
          <w:spacing w:val="-20"/>
          <w:sz w:val="26"/>
          <w:szCs w:val="26"/>
        </w:rPr>
        <w:t>在实际工作中，已基本不再使用水准仪测试仰拱、隧底超欠挖项目，而是使用全站</w:t>
      </w:r>
      <w:r>
        <w:rPr>
          <w:rFonts w:ascii="楷体" w:hAnsi="楷体" w:eastAsia="楷体" w:cs="楷体"/>
          <w:spacing w:val="5"/>
          <w:sz w:val="26"/>
          <w:szCs w:val="26"/>
        </w:rPr>
        <w:t xml:space="preserve"> </w:t>
      </w:r>
      <w:r>
        <w:rPr>
          <w:rFonts w:ascii="楷体" w:hAnsi="楷体" w:eastAsia="楷体" w:cs="楷体"/>
          <w:spacing w:val="-13"/>
          <w:sz w:val="26"/>
          <w:szCs w:val="26"/>
        </w:rPr>
        <w:t>仪完成该项目测试。全站仪测试精度满足现行《公路工程质量检验评定标准  第一册</w:t>
      </w:r>
      <w:r>
        <w:rPr>
          <w:rFonts w:ascii="楷体" w:hAnsi="楷体" w:eastAsia="楷体" w:cs="楷体"/>
          <w:spacing w:val="12"/>
          <w:sz w:val="26"/>
          <w:szCs w:val="26"/>
        </w:rPr>
        <w:t xml:space="preserve"> </w:t>
      </w:r>
      <w:r>
        <w:rPr>
          <w:rFonts w:ascii="楷体" w:hAnsi="楷体" w:eastAsia="楷体" w:cs="楷体"/>
          <w:sz w:val="26"/>
          <w:szCs w:val="26"/>
        </w:rPr>
        <w:tab/>
      </w:r>
      <w:r>
        <w:rPr>
          <w:rFonts w:ascii="楷体" w:hAnsi="楷体" w:eastAsia="楷体" w:cs="楷体"/>
          <w:spacing w:val="-15"/>
          <w:sz w:val="26"/>
          <w:szCs w:val="26"/>
        </w:rPr>
        <w:t>土建工程》(</w:t>
      </w:r>
      <w:r>
        <w:rPr>
          <w:rFonts w:ascii="楷体" w:hAnsi="楷体" w:eastAsia="楷体" w:cs="楷体"/>
          <w:spacing w:val="-61"/>
          <w:sz w:val="26"/>
          <w:szCs w:val="26"/>
        </w:rPr>
        <w:t xml:space="preserve"> </w:t>
      </w:r>
      <w:r>
        <w:rPr>
          <w:rFonts w:ascii="Times New Roman" w:hAnsi="Times New Roman" w:eastAsia="Times New Roman" w:cs="Times New Roman"/>
          <w:spacing w:val="-15"/>
          <w:sz w:val="26"/>
          <w:szCs w:val="26"/>
        </w:rPr>
        <w:t>JTG</w:t>
      </w:r>
      <w:r>
        <w:rPr>
          <w:rFonts w:ascii="Times New Roman" w:hAnsi="Times New Roman" w:eastAsia="Times New Roman" w:cs="Times New Roman"/>
          <w:spacing w:val="44"/>
          <w:w w:val="101"/>
          <w:sz w:val="26"/>
          <w:szCs w:val="26"/>
        </w:rPr>
        <w:t xml:space="preserve"> </w:t>
      </w:r>
      <w:r>
        <w:rPr>
          <w:rFonts w:ascii="Times New Roman" w:hAnsi="Times New Roman" w:eastAsia="Times New Roman" w:cs="Times New Roman"/>
          <w:spacing w:val="-15"/>
          <w:sz w:val="26"/>
          <w:szCs w:val="26"/>
        </w:rPr>
        <w:t>F80/1)</w:t>
      </w:r>
      <w:r>
        <w:rPr>
          <w:rFonts w:ascii="Times New Roman" w:hAnsi="Times New Roman" w:eastAsia="Times New Roman" w:cs="Times New Roman"/>
          <w:spacing w:val="44"/>
          <w:sz w:val="26"/>
          <w:szCs w:val="26"/>
        </w:rPr>
        <w:t xml:space="preserve"> </w:t>
      </w:r>
      <w:r>
        <w:rPr>
          <w:rFonts w:ascii="楷体" w:hAnsi="楷体" w:eastAsia="楷体" w:cs="楷体"/>
          <w:spacing w:val="-15"/>
          <w:sz w:val="26"/>
          <w:szCs w:val="26"/>
        </w:rPr>
        <w:t>相关评定要求，</w:t>
      </w:r>
      <w:r>
        <w:rPr>
          <w:rFonts w:ascii="楷体" w:hAnsi="楷体" w:eastAsia="楷体" w:cs="楷体"/>
          <w:spacing w:val="-16"/>
          <w:sz w:val="26"/>
          <w:szCs w:val="26"/>
        </w:rPr>
        <w:t>其结果可以作为评定依据。</w:t>
      </w:r>
    </w:p>
    <w:p w14:paraId="32199288">
      <w:pPr>
        <w:pStyle w:val="2"/>
        <w:spacing w:line="286" w:lineRule="auto"/>
      </w:pPr>
    </w:p>
    <w:p w14:paraId="0E3071DA">
      <w:pPr>
        <w:spacing w:before="78" w:line="222" w:lineRule="auto"/>
        <w:rPr>
          <w:rFonts w:ascii="黑体" w:hAnsi="黑体" w:eastAsia="黑体" w:cs="黑体"/>
          <w:sz w:val="24"/>
          <w:szCs w:val="24"/>
        </w:rPr>
      </w:pPr>
      <w:r>
        <w:rPr>
          <w:rFonts w:ascii="黑体" w:hAnsi="黑体" w:eastAsia="黑体" w:cs="黑体"/>
          <w:spacing w:val="-4"/>
          <w:sz w:val="24"/>
          <w:szCs w:val="24"/>
        </w:rPr>
        <w:t>2</w:t>
      </w:r>
      <w:r>
        <w:rPr>
          <w:rFonts w:ascii="黑体" w:hAnsi="黑体" w:eastAsia="黑体" w:cs="黑体"/>
          <w:spacing w:val="16"/>
          <w:sz w:val="24"/>
          <w:szCs w:val="24"/>
        </w:rPr>
        <w:t xml:space="preserve">  </w:t>
      </w:r>
      <w:r>
        <w:rPr>
          <w:rFonts w:ascii="黑体" w:hAnsi="黑体" w:eastAsia="黑体" w:cs="黑体"/>
          <w:b/>
          <w:bCs/>
          <w:spacing w:val="-4"/>
          <w:sz w:val="24"/>
          <w:szCs w:val="24"/>
        </w:rPr>
        <w:t>仪具与材料技术要求</w:t>
      </w:r>
    </w:p>
    <w:p w14:paraId="470395F6">
      <w:pPr>
        <w:pStyle w:val="2"/>
        <w:spacing w:line="370" w:lineRule="auto"/>
      </w:pPr>
    </w:p>
    <w:p w14:paraId="3B9D490E">
      <w:pPr>
        <w:spacing w:before="85" w:line="220" w:lineRule="auto"/>
        <w:ind w:right="50" w:firstLine="500"/>
        <w:rPr>
          <w:rFonts w:ascii="宋体" w:hAnsi="宋体" w:eastAsia="宋体" w:cs="宋体"/>
          <w:sz w:val="26"/>
          <w:szCs w:val="26"/>
        </w:rPr>
      </w:pPr>
      <w:r>
        <w:rPr>
          <w:rFonts w:ascii="宋体" w:hAnsi="宋体" w:eastAsia="宋体" w:cs="宋体"/>
          <w:spacing w:val="1"/>
          <w:sz w:val="26"/>
          <w:szCs w:val="26"/>
        </w:rPr>
        <w:t>(1)全站仪：测角精度优于2",测距精度优于2</w:t>
      </w:r>
      <w:r>
        <w:rPr>
          <w:rFonts w:ascii="Times New Roman" w:hAnsi="Times New Roman" w:eastAsia="Times New Roman" w:cs="Times New Roman"/>
          <w:sz w:val="26"/>
          <w:szCs w:val="26"/>
        </w:rPr>
        <w:t>mm</w:t>
      </w:r>
      <w:r>
        <w:rPr>
          <w:rFonts w:ascii="Times New Roman" w:hAnsi="Times New Roman" w:eastAsia="Times New Roman" w:cs="Times New Roman"/>
          <w:spacing w:val="1"/>
          <w:sz w:val="26"/>
          <w:szCs w:val="26"/>
        </w:rPr>
        <w:t>+2×1</w:t>
      </w:r>
      <w:r>
        <w:rPr>
          <w:rFonts w:ascii="Times New Roman" w:hAnsi="Times New Roman" w:eastAsia="Times New Roman" w:cs="Times New Roman"/>
          <w:sz w:val="26"/>
          <w:szCs w:val="26"/>
        </w:rPr>
        <w:t xml:space="preserve">0-⁶L(L     </w:t>
      </w:r>
      <w:r>
        <w:rPr>
          <w:rFonts w:ascii="宋体" w:hAnsi="宋体" w:eastAsia="宋体" w:cs="宋体"/>
          <w:sz w:val="26"/>
          <w:szCs w:val="26"/>
        </w:rPr>
        <w:t xml:space="preserve">为测距，单位 </w:t>
      </w:r>
      <w:r>
        <w:rPr>
          <w:rFonts w:ascii="仿宋" w:hAnsi="仿宋" w:eastAsia="仿宋" w:cs="仿宋"/>
          <w:spacing w:val="5"/>
          <w:sz w:val="26"/>
          <w:szCs w:val="26"/>
        </w:rPr>
        <w:t>为</w:t>
      </w:r>
      <w:r>
        <w:rPr>
          <w:rFonts w:ascii="Times New Roman" w:hAnsi="Times New Roman" w:eastAsia="Times New Roman" w:cs="Times New Roman"/>
          <w:sz w:val="26"/>
          <w:szCs w:val="26"/>
        </w:rPr>
        <w:t>mm</w:t>
      </w:r>
      <w:r>
        <w:rPr>
          <w:rFonts w:ascii="Times New Roman" w:hAnsi="Times New Roman" w:eastAsia="Times New Roman" w:cs="Times New Roman"/>
          <w:spacing w:val="5"/>
          <w:sz w:val="26"/>
          <w:szCs w:val="26"/>
        </w:rPr>
        <w:t>)</w:t>
      </w:r>
      <w:r>
        <w:rPr>
          <w:rFonts w:ascii="宋体" w:hAnsi="宋体" w:eastAsia="宋体" w:cs="宋体"/>
          <w:spacing w:val="5"/>
          <w:sz w:val="26"/>
          <w:szCs w:val="26"/>
        </w:rPr>
        <w:t>。</w:t>
      </w:r>
    </w:p>
    <w:p w14:paraId="4E1CB61F">
      <w:pPr>
        <w:spacing w:before="118" w:line="219" w:lineRule="auto"/>
        <w:ind w:left="500"/>
        <w:rPr>
          <w:rFonts w:ascii="宋体" w:hAnsi="宋体" w:eastAsia="宋体" w:cs="宋体"/>
          <w:sz w:val="24"/>
          <w:szCs w:val="24"/>
        </w:rPr>
      </w:pPr>
      <w:r>
        <w:rPr>
          <w:rFonts w:ascii="宋体" w:hAnsi="宋体" w:eastAsia="宋体" w:cs="宋体"/>
          <w:spacing w:val="-14"/>
          <w:sz w:val="24"/>
          <w:szCs w:val="24"/>
        </w:rPr>
        <w:t>(</w:t>
      </w:r>
      <w:r>
        <w:rPr>
          <w:rFonts w:ascii="宋体" w:hAnsi="宋体" w:eastAsia="宋体" w:cs="宋体"/>
          <w:spacing w:val="-39"/>
          <w:sz w:val="24"/>
          <w:szCs w:val="24"/>
        </w:rPr>
        <w:t xml:space="preserve"> </w:t>
      </w:r>
      <w:r>
        <w:rPr>
          <w:rFonts w:ascii="宋体" w:hAnsi="宋体" w:eastAsia="宋体" w:cs="宋体"/>
          <w:spacing w:val="-14"/>
          <w:sz w:val="24"/>
          <w:szCs w:val="24"/>
        </w:rPr>
        <w:t>2</w:t>
      </w:r>
      <w:r>
        <w:rPr>
          <w:rFonts w:ascii="宋体" w:hAnsi="宋体" w:eastAsia="宋体" w:cs="宋体"/>
          <w:spacing w:val="-49"/>
          <w:sz w:val="24"/>
          <w:szCs w:val="24"/>
        </w:rPr>
        <w:t xml:space="preserve"> </w:t>
      </w:r>
      <w:r>
        <w:rPr>
          <w:rFonts w:ascii="宋体" w:hAnsi="宋体" w:eastAsia="宋体" w:cs="宋体"/>
          <w:spacing w:val="-14"/>
          <w:sz w:val="24"/>
          <w:szCs w:val="24"/>
        </w:rPr>
        <w:t>)</w:t>
      </w:r>
      <w:r>
        <w:rPr>
          <w:rFonts w:ascii="宋体" w:hAnsi="宋体" w:eastAsia="宋体" w:cs="宋体"/>
          <w:spacing w:val="-51"/>
          <w:sz w:val="24"/>
          <w:szCs w:val="24"/>
        </w:rPr>
        <w:t xml:space="preserve"> </w:t>
      </w:r>
      <w:r>
        <w:rPr>
          <w:rFonts w:ascii="宋体" w:hAnsi="宋体" w:eastAsia="宋体" w:cs="宋体"/>
          <w:spacing w:val="-14"/>
          <w:sz w:val="24"/>
          <w:szCs w:val="24"/>
        </w:rPr>
        <w:t>钢</w:t>
      </w:r>
      <w:r>
        <w:rPr>
          <w:rFonts w:ascii="宋体" w:hAnsi="宋体" w:eastAsia="宋体" w:cs="宋体"/>
          <w:spacing w:val="-48"/>
          <w:sz w:val="24"/>
          <w:szCs w:val="24"/>
        </w:rPr>
        <w:t xml:space="preserve"> </w:t>
      </w:r>
      <w:r>
        <w:rPr>
          <w:rFonts w:ascii="宋体" w:hAnsi="宋体" w:eastAsia="宋体" w:cs="宋体"/>
          <w:spacing w:val="-14"/>
          <w:sz w:val="24"/>
          <w:szCs w:val="24"/>
        </w:rPr>
        <w:t>卷</w:t>
      </w:r>
      <w:r>
        <w:rPr>
          <w:rFonts w:ascii="宋体" w:hAnsi="宋体" w:eastAsia="宋体" w:cs="宋体"/>
          <w:spacing w:val="-50"/>
          <w:sz w:val="24"/>
          <w:szCs w:val="24"/>
        </w:rPr>
        <w:t xml:space="preserve"> </w:t>
      </w:r>
      <w:r>
        <w:rPr>
          <w:rFonts w:ascii="宋体" w:hAnsi="宋体" w:eastAsia="宋体" w:cs="宋体"/>
          <w:spacing w:val="-14"/>
          <w:sz w:val="24"/>
          <w:szCs w:val="24"/>
        </w:rPr>
        <w:t>尺</w:t>
      </w:r>
      <w:r>
        <w:rPr>
          <w:rFonts w:ascii="宋体" w:hAnsi="宋体" w:eastAsia="宋体" w:cs="宋体"/>
          <w:spacing w:val="-59"/>
          <w:sz w:val="24"/>
          <w:szCs w:val="24"/>
        </w:rPr>
        <w:t xml:space="preserve"> </w:t>
      </w:r>
      <w:r>
        <w:rPr>
          <w:rFonts w:ascii="宋体" w:hAnsi="宋体" w:eastAsia="宋体" w:cs="宋体"/>
          <w:spacing w:val="-14"/>
          <w:sz w:val="24"/>
          <w:szCs w:val="24"/>
        </w:rPr>
        <w:t>：分度值不大于1</w:t>
      </w:r>
      <w:r>
        <w:rPr>
          <w:rFonts w:ascii="Times New Roman" w:hAnsi="Times New Roman" w:eastAsia="Times New Roman" w:cs="Times New Roman"/>
          <w:spacing w:val="-14"/>
          <w:sz w:val="24"/>
          <w:szCs w:val="24"/>
        </w:rPr>
        <w:t>mm</w:t>
      </w:r>
      <w:r>
        <w:rPr>
          <w:rFonts w:ascii="宋体" w:hAnsi="宋体" w:eastAsia="宋体" w:cs="宋体"/>
          <w:spacing w:val="-14"/>
          <w:sz w:val="24"/>
          <w:szCs w:val="24"/>
        </w:rPr>
        <w:t>。</w:t>
      </w:r>
    </w:p>
    <w:p w14:paraId="4080909C">
      <w:pPr>
        <w:spacing w:before="105" w:line="219" w:lineRule="auto"/>
        <w:ind w:left="500"/>
        <w:rPr>
          <w:rFonts w:ascii="宋体" w:hAnsi="宋体" w:eastAsia="宋体" w:cs="宋体"/>
          <w:sz w:val="24"/>
          <w:szCs w:val="24"/>
        </w:rPr>
      </w:pPr>
      <w:r>
        <w:rPr>
          <w:rFonts w:ascii="宋体" w:hAnsi="宋体" w:eastAsia="宋体" w:cs="宋体"/>
          <w:spacing w:val="-10"/>
          <w:sz w:val="24"/>
          <w:szCs w:val="24"/>
        </w:rPr>
        <w:t>(3)</w:t>
      </w:r>
      <w:r>
        <w:rPr>
          <w:rFonts w:ascii="宋体" w:hAnsi="宋体" w:eastAsia="宋体" w:cs="宋体"/>
          <w:spacing w:val="-32"/>
          <w:sz w:val="24"/>
          <w:szCs w:val="24"/>
        </w:rPr>
        <w:t xml:space="preserve"> </w:t>
      </w:r>
      <w:r>
        <w:rPr>
          <w:rFonts w:ascii="宋体" w:hAnsi="宋体" w:eastAsia="宋体" w:cs="宋体"/>
          <w:spacing w:val="-10"/>
          <w:sz w:val="24"/>
          <w:szCs w:val="24"/>
        </w:rPr>
        <w:t>钢 垫 板</w:t>
      </w:r>
      <w:r>
        <w:rPr>
          <w:rFonts w:ascii="宋体" w:hAnsi="宋体" w:eastAsia="宋体" w:cs="宋体"/>
          <w:spacing w:val="-22"/>
          <w:sz w:val="24"/>
          <w:szCs w:val="24"/>
        </w:rPr>
        <w:t xml:space="preserve"> </w:t>
      </w:r>
      <w:r>
        <w:rPr>
          <w:rFonts w:ascii="宋体" w:hAnsi="宋体" w:eastAsia="宋体" w:cs="宋体"/>
          <w:spacing w:val="-10"/>
          <w:sz w:val="24"/>
          <w:szCs w:val="24"/>
        </w:rPr>
        <w:t>：长×宽为50</w:t>
      </w:r>
      <w:r>
        <w:rPr>
          <w:rFonts w:ascii="Times New Roman" w:hAnsi="Times New Roman" w:eastAsia="Times New Roman" w:cs="Times New Roman"/>
          <w:spacing w:val="-10"/>
          <w:sz w:val="24"/>
          <w:szCs w:val="24"/>
        </w:rPr>
        <w:t>mm×50mm</w:t>
      </w:r>
      <w:r>
        <w:rPr>
          <w:rFonts w:ascii="宋体" w:hAnsi="宋体" w:eastAsia="宋体" w:cs="宋体"/>
          <w:spacing w:val="-10"/>
          <w:sz w:val="24"/>
          <w:szCs w:val="24"/>
        </w:rPr>
        <w:t>。</w:t>
      </w:r>
    </w:p>
    <w:p w14:paraId="5AAE943E">
      <w:pPr>
        <w:spacing w:before="48" w:line="219" w:lineRule="auto"/>
        <w:ind w:left="500"/>
        <w:rPr>
          <w:rFonts w:ascii="宋体" w:hAnsi="宋体" w:eastAsia="宋体" w:cs="宋体"/>
          <w:sz w:val="26"/>
          <w:szCs w:val="26"/>
        </w:rPr>
      </w:pPr>
      <w:r>
        <w:rPr>
          <w:rFonts w:ascii="宋体" w:hAnsi="宋体" w:eastAsia="宋体" w:cs="宋体"/>
          <w:spacing w:val="-19"/>
          <w:sz w:val="26"/>
          <w:szCs w:val="26"/>
        </w:rPr>
        <w:t>(4)</w:t>
      </w:r>
      <w:r>
        <w:rPr>
          <w:rFonts w:ascii="宋体" w:hAnsi="宋体" w:eastAsia="宋体" w:cs="宋体"/>
          <w:spacing w:val="34"/>
          <w:sz w:val="26"/>
          <w:szCs w:val="26"/>
        </w:rPr>
        <w:t xml:space="preserve"> </w:t>
      </w:r>
      <w:r>
        <w:rPr>
          <w:rFonts w:ascii="宋体" w:hAnsi="宋体" w:eastAsia="宋体" w:cs="宋体"/>
          <w:spacing w:val="-19"/>
          <w:sz w:val="26"/>
          <w:szCs w:val="26"/>
        </w:rPr>
        <w:t>其他：反射棱镜、喷漆等。</w:t>
      </w:r>
    </w:p>
    <w:p w14:paraId="1D9AF23B">
      <w:pPr>
        <w:pStyle w:val="2"/>
        <w:spacing w:line="334" w:lineRule="auto"/>
      </w:pPr>
    </w:p>
    <w:p w14:paraId="18C83F1A">
      <w:pPr>
        <w:pStyle w:val="2"/>
        <w:spacing w:before="79" w:line="221" w:lineRule="auto"/>
        <w:rPr>
          <w:rFonts w:ascii="黑体" w:hAnsi="黑体" w:eastAsia="黑体" w:cs="黑体"/>
          <w:sz w:val="24"/>
          <w:szCs w:val="24"/>
        </w:rPr>
      </w:pPr>
      <w:r>
        <w:rPr>
          <w:b/>
          <w:bCs/>
          <w:spacing w:val="-6"/>
          <w:sz w:val="24"/>
          <w:szCs w:val="24"/>
        </w:rPr>
        <w:t>3</w:t>
      </w:r>
      <w:r>
        <w:rPr>
          <w:b/>
          <w:bCs/>
          <w:spacing w:val="20"/>
          <w:sz w:val="24"/>
          <w:szCs w:val="24"/>
        </w:rPr>
        <w:t xml:space="preserve">   </w:t>
      </w:r>
      <w:r>
        <w:rPr>
          <w:rFonts w:ascii="黑体" w:hAnsi="黑体" w:eastAsia="黑体" w:cs="黑体"/>
          <w:b/>
          <w:bCs/>
          <w:spacing w:val="-6"/>
          <w:sz w:val="24"/>
          <w:szCs w:val="24"/>
        </w:rPr>
        <w:t>方法与步骤</w:t>
      </w:r>
    </w:p>
    <w:p w14:paraId="69BBFD6C">
      <w:pPr>
        <w:pStyle w:val="2"/>
        <w:spacing w:line="333" w:lineRule="auto"/>
      </w:pPr>
    </w:p>
    <w:p w14:paraId="6EE6EBF6">
      <w:pPr>
        <w:spacing w:before="85" w:line="220" w:lineRule="auto"/>
        <w:ind w:left="240"/>
        <w:rPr>
          <w:rFonts w:ascii="宋体" w:hAnsi="宋体" w:eastAsia="宋体" w:cs="宋体"/>
          <w:sz w:val="26"/>
          <w:szCs w:val="26"/>
        </w:rPr>
      </w:pPr>
      <w:r>
        <w:rPr>
          <w:rFonts w:ascii="Times New Roman" w:hAnsi="Times New Roman" w:eastAsia="Times New Roman" w:cs="Times New Roman"/>
          <w:spacing w:val="-9"/>
          <w:sz w:val="26"/>
          <w:szCs w:val="26"/>
        </w:rPr>
        <w:t>3.1</w:t>
      </w:r>
      <w:r>
        <w:rPr>
          <w:rFonts w:ascii="Times New Roman" w:hAnsi="Times New Roman" w:eastAsia="Times New Roman" w:cs="Times New Roman"/>
          <w:spacing w:val="12"/>
          <w:sz w:val="26"/>
          <w:szCs w:val="26"/>
        </w:rPr>
        <w:t xml:space="preserve">    </w:t>
      </w:r>
      <w:r>
        <w:rPr>
          <w:rFonts w:ascii="宋体" w:hAnsi="宋体" w:eastAsia="宋体" w:cs="宋体"/>
          <w:spacing w:val="-9"/>
          <w:sz w:val="26"/>
          <w:szCs w:val="26"/>
        </w:rPr>
        <w:t>准备工作</w:t>
      </w:r>
    </w:p>
    <w:p w14:paraId="7822720F">
      <w:pPr>
        <w:spacing w:before="97" w:line="219" w:lineRule="auto"/>
        <w:ind w:left="500"/>
        <w:rPr>
          <w:rFonts w:ascii="宋体" w:hAnsi="宋体" w:eastAsia="宋体" w:cs="宋体"/>
          <w:sz w:val="24"/>
          <w:szCs w:val="24"/>
        </w:rPr>
      </w:pPr>
      <w:r>
        <w:rPr>
          <w:rFonts w:ascii="宋体" w:hAnsi="宋体" w:eastAsia="宋体" w:cs="宋体"/>
          <w:spacing w:val="-3"/>
          <w:sz w:val="24"/>
          <w:szCs w:val="24"/>
        </w:rPr>
        <w:t>(1)</w:t>
      </w:r>
      <w:r>
        <w:rPr>
          <w:rFonts w:ascii="宋体" w:hAnsi="宋体" w:eastAsia="宋体" w:cs="宋体"/>
          <w:spacing w:val="76"/>
          <w:sz w:val="24"/>
          <w:szCs w:val="24"/>
        </w:rPr>
        <w:t xml:space="preserve"> </w:t>
      </w:r>
      <w:r>
        <w:rPr>
          <w:rFonts w:ascii="宋体" w:hAnsi="宋体" w:eastAsia="宋体" w:cs="宋体"/>
          <w:spacing w:val="-3"/>
          <w:sz w:val="24"/>
          <w:szCs w:val="24"/>
        </w:rPr>
        <w:t>准备并检查测试所需的仪具与材料。</w:t>
      </w:r>
    </w:p>
    <w:p w14:paraId="2DC6E394">
      <w:pPr>
        <w:spacing w:before="58" w:line="230" w:lineRule="auto"/>
        <w:ind w:right="50" w:firstLine="500"/>
        <w:rPr>
          <w:rFonts w:ascii="宋体" w:hAnsi="宋体" w:eastAsia="宋体" w:cs="宋体"/>
          <w:sz w:val="26"/>
          <w:szCs w:val="26"/>
        </w:rPr>
      </w:pPr>
      <w:r>
        <w:rPr>
          <w:rFonts w:ascii="宋体" w:hAnsi="宋体" w:eastAsia="宋体" w:cs="宋体"/>
          <w:spacing w:val="-9"/>
          <w:sz w:val="26"/>
          <w:szCs w:val="26"/>
        </w:rPr>
        <w:t>(2)收集隧道横断面、平纵曲线、高程、支护结构等设计参数</w:t>
      </w:r>
      <w:r>
        <w:rPr>
          <w:rFonts w:ascii="宋体" w:hAnsi="宋体" w:eastAsia="宋体" w:cs="宋体"/>
          <w:spacing w:val="-10"/>
          <w:sz w:val="26"/>
          <w:szCs w:val="26"/>
        </w:rPr>
        <w:t>，并将上述参数输</w:t>
      </w:r>
      <w:r>
        <w:rPr>
          <w:rFonts w:ascii="宋体" w:hAnsi="宋体" w:eastAsia="宋体" w:cs="宋体"/>
          <w:sz w:val="26"/>
          <w:szCs w:val="26"/>
        </w:rPr>
        <w:t xml:space="preserve"> </w:t>
      </w:r>
      <w:r>
        <w:rPr>
          <w:rFonts w:ascii="宋体" w:hAnsi="宋体" w:eastAsia="宋体" w:cs="宋体"/>
          <w:spacing w:val="-19"/>
          <w:sz w:val="26"/>
          <w:szCs w:val="26"/>
        </w:rPr>
        <w:t>入全站仪或测量软件。</w:t>
      </w:r>
    </w:p>
    <w:p w14:paraId="6066FBDF">
      <w:pPr>
        <w:spacing w:before="81" w:line="219" w:lineRule="auto"/>
        <w:ind w:left="500"/>
        <w:rPr>
          <w:rFonts w:ascii="宋体" w:hAnsi="宋体" w:eastAsia="宋体" w:cs="宋体"/>
          <w:sz w:val="24"/>
          <w:szCs w:val="24"/>
        </w:rPr>
      </w:pPr>
      <w:r>
        <w:rPr>
          <w:rFonts w:ascii="宋体" w:hAnsi="宋体" w:eastAsia="宋体" w:cs="宋体"/>
          <w:spacing w:val="-3"/>
          <w:sz w:val="24"/>
          <w:szCs w:val="24"/>
        </w:rPr>
        <w:t>(3)</w:t>
      </w:r>
      <w:r>
        <w:rPr>
          <w:rFonts w:ascii="宋体" w:hAnsi="宋体" w:eastAsia="宋体" w:cs="宋体"/>
          <w:spacing w:val="51"/>
          <w:sz w:val="24"/>
          <w:szCs w:val="24"/>
        </w:rPr>
        <w:t xml:space="preserve"> </w:t>
      </w:r>
      <w:r>
        <w:rPr>
          <w:rFonts w:ascii="宋体" w:hAnsi="宋体" w:eastAsia="宋体" w:cs="宋体"/>
          <w:spacing w:val="-3"/>
          <w:sz w:val="24"/>
          <w:szCs w:val="24"/>
        </w:rPr>
        <w:t>确定轮廓测试断面桩号。</w:t>
      </w:r>
    </w:p>
    <w:p w14:paraId="07C319A9">
      <w:pPr>
        <w:spacing w:before="84" w:line="219" w:lineRule="auto"/>
        <w:ind w:left="500"/>
        <w:rPr>
          <w:rFonts w:ascii="宋体" w:hAnsi="宋体" w:eastAsia="宋体" w:cs="宋体"/>
          <w:sz w:val="24"/>
          <w:szCs w:val="24"/>
        </w:rPr>
      </w:pPr>
      <w:r>
        <w:rPr>
          <w:rFonts w:ascii="宋体" w:hAnsi="宋体" w:eastAsia="宋体" w:cs="宋体"/>
          <w:spacing w:val="5"/>
          <w:sz w:val="24"/>
          <w:szCs w:val="24"/>
        </w:rPr>
        <w:t>(4)使用钢卷尺和喷漆补充完善测试段落的里程桩号，宜按整10</w:t>
      </w:r>
      <w:r>
        <w:rPr>
          <w:rFonts w:ascii="Times New Roman" w:hAnsi="Times New Roman" w:eastAsia="Times New Roman" w:cs="Times New Roman"/>
          <w:spacing w:val="5"/>
          <w:sz w:val="24"/>
          <w:szCs w:val="24"/>
        </w:rPr>
        <w:t xml:space="preserve">m </w:t>
      </w:r>
      <w:r>
        <w:rPr>
          <w:rFonts w:ascii="宋体" w:hAnsi="宋体" w:eastAsia="宋体" w:cs="宋体"/>
          <w:spacing w:val="5"/>
          <w:sz w:val="24"/>
          <w:szCs w:val="24"/>
        </w:rPr>
        <w:t>的形式标记。</w:t>
      </w:r>
    </w:p>
    <w:p w14:paraId="44F464E4">
      <w:pPr>
        <w:spacing w:line="219" w:lineRule="auto"/>
        <w:rPr>
          <w:rFonts w:ascii="宋体" w:hAnsi="宋体" w:eastAsia="宋体" w:cs="宋体"/>
          <w:sz w:val="24"/>
          <w:szCs w:val="24"/>
        </w:rPr>
        <w:sectPr>
          <w:headerReference r:id="rId63" w:type="default"/>
          <w:footerReference r:id="rId64" w:type="default"/>
          <w:pgSz w:w="11900" w:h="16820"/>
          <w:pgMar w:top="1570" w:right="1380" w:bottom="1698" w:left="1329" w:header="1199" w:footer="1413" w:gutter="0"/>
          <w:cols w:space="720" w:num="1"/>
        </w:sectPr>
      </w:pPr>
    </w:p>
    <w:p w14:paraId="1E479D26">
      <w:pPr>
        <w:spacing w:before="167" w:line="219" w:lineRule="auto"/>
        <w:ind w:left="246"/>
        <w:rPr>
          <w:rFonts w:ascii="宋体" w:hAnsi="宋体" w:eastAsia="宋体" w:cs="宋体"/>
          <w:sz w:val="24"/>
          <w:szCs w:val="24"/>
        </w:rPr>
      </w:pPr>
      <w:r>
        <w:rPr>
          <w:rFonts w:ascii="宋体" w:hAnsi="宋体" w:eastAsia="宋体" w:cs="宋体"/>
          <w:spacing w:val="2"/>
          <w:sz w:val="24"/>
          <w:szCs w:val="24"/>
        </w:rPr>
        <w:t>3.2  测试步骤</w:t>
      </w:r>
    </w:p>
    <w:p w14:paraId="353F7F81">
      <w:pPr>
        <w:spacing w:before="96"/>
        <w:ind w:left="36" w:right="20" w:firstLine="499"/>
        <w:rPr>
          <w:rFonts w:ascii="宋体" w:hAnsi="宋体" w:eastAsia="宋体" w:cs="宋体"/>
          <w:sz w:val="24"/>
          <w:szCs w:val="24"/>
        </w:rPr>
      </w:pPr>
      <w:r>
        <w:rPr>
          <w:rFonts w:ascii="宋体" w:hAnsi="宋体" w:eastAsia="宋体" w:cs="宋体"/>
          <w:spacing w:val="10"/>
          <w:sz w:val="24"/>
          <w:szCs w:val="24"/>
        </w:rPr>
        <w:t>(1)根据控制点位置和测试断面桩号，选定适宜位置安设全站仪。全站仪架设位</w:t>
      </w:r>
      <w:r>
        <w:rPr>
          <w:rFonts w:ascii="宋体" w:hAnsi="宋体" w:eastAsia="宋体" w:cs="宋体"/>
          <w:spacing w:val="18"/>
          <w:sz w:val="24"/>
          <w:szCs w:val="24"/>
        </w:rPr>
        <w:t xml:space="preserve"> </w:t>
      </w:r>
      <w:r>
        <w:rPr>
          <w:rFonts w:ascii="宋体" w:hAnsi="宋体" w:eastAsia="宋体" w:cs="宋体"/>
          <w:spacing w:val="3"/>
          <w:sz w:val="24"/>
          <w:szCs w:val="24"/>
        </w:rPr>
        <w:t>置宜在距离测试断面30</w:t>
      </w:r>
      <w:r>
        <w:rPr>
          <w:rFonts w:ascii="Times New Roman" w:hAnsi="Times New Roman" w:eastAsia="Times New Roman" w:cs="Times New Roman"/>
          <w:spacing w:val="3"/>
          <w:sz w:val="24"/>
          <w:szCs w:val="24"/>
        </w:rPr>
        <w:t>m</w:t>
      </w:r>
      <w:r>
        <w:rPr>
          <w:rFonts w:ascii="Times New Roman" w:hAnsi="Times New Roman" w:eastAsia="Times New Roman" w:cs="Times New Roman"/>
          <w:spacing w:val="-22"/>
          <w:sz w:val="24"/>
          <w:szCs w:val="24"/>
        </w:rPr>
        <w:t xml:space="preserve"> </w:t>
      </w:r>
      <w:r>
        <w:rPr>
          <w:rFonts w:ascii="宋体" w:hAnsi="宋体" w:eastAsia="宋体" w:cs="宋体"/>
          <w:spacing w:val="3"/>
          <w:sz w:val="24"/>
          <w:szCs w:val="24"/>
        </w:rPr>
        <w:t>范围内选取。</w:t>
      </w:r>
    </w:p>
    <w:p w14:paraId="22263BD6">
      <w:pPr>
        <w:spacing w:before="83" w:line="219" w:lineRule="auto"/>
        <w:ind w:left="526"/>
        <w:rPr>
          <w:rFonts w:ascii="宋体" w:hAnsi="宋体" w:eastAsia="宋体" w:cs="宋体"/>
          <w:sz w:val="24"/>
          <w:szCs w:val="24"/>
        </w:rPr>
      </w:pPr>
      <w:r>
        <w:rPr>
          <w:rFonts w:ascii="宋体" w:hAnsi="宋体" w:eastAsia="宋体" w:cs="宋体"/>
          <w:spacing w:val="6"/>
          <w:sz w:val="24"/>
          <w:szCs w:val="24"/>
        </w:rPr>
        <w:t>(2)后视控制点，采用后方交会法测量全</w:t>
      </w:r>
      <w:r>
        <w:rPr>
          <w:rFonts w:ascii="宋体" w:hAnsi="宋体" w:eastAsia="宋体" w:cs="宋体"/>
          <w:spacing w:val="5"/>
          <w:sz w:val="24"/>
          <w:szCs w:val="24"/>
        </w:rPr>
        <w:t>站仪的坐标值。</w:t>
      </w:r>
    </w:p>
    <w:p w14:paraId="2D2AD437">
      <w:pPr>
        <w:spacing w:before="64" w:line="254" w:lineRule="auto"/>
        <w:ind w:left="26" w:right="11" w:firstLine="509"/>
        <w:rPr>
          <w:rFonts w:ascii="宋体" w:hAnsi="宋体" w:eastAsia="宋体" w:cs="宋体"/>
          <w:sz w:val="24"/>
          <w:szCs w:val="24"/>
        </w:rPr>
      </w:pPr>
      <w:r>
        <w:rPr>
          <w:rFonts w:ascii="宋体" w:hAnsi="宋体" w:eastAsia="宋体" w:cs="宋体"/>
          <w:spacing w:val="10"/>
          <w:sz w:val="24"/>
          <w:szCs w:val="24"/>
        </w:rPr>
        <w:t>(3)测试拱部或边墙超欠挖项目时，转动全站仪镜头对准待测断面拱顶位置，进</w:t>
      </w:r>
      <w:r>
        <w:rPr>
          <w:rFonts w:ascii="宋体" w:hAnsi="宋体" w:eastAsia="宋体" w:cs="宋体"/>
          <w:spacing w:val="18"/>
          <w:sz w:val="24"/>
          <w:szCs w:val="24"/>
        </w:rPr>
        <w:t xml:space="preserve"> </w:t>
      </w:r>
      <w:r>
        <w:rPr>
          <w:rFonts w:ascii="宋体" w:hAnsi="宋体" w:eastAsia="宋体" w:cs="宋体"/>
          <w:spacing w:val="6"/>
          <w:sz w:val="24"/>
          <w:szCs w:val="24"/>
        </w:rPr>
        <w:t>行测试，记录该测点的里程桩号、偏位值、高差值及超欠挖值△</w:t>
      </w:r>
      <w:r>
        <w:rPr>
          <w:rFonts w:ascii="Times New Roman" w:hAnsi="Times New Roman" w:eastAsia="Times New Roman" w:cs="Times New Roman"/>
          <w:spacing w:val="6"/>
          <w:sz w:val="24"/>
          <w:szCs w:val="24"/>
        </w:rPr>
        <w:t xml:space="preserve">C,  </w:t>
      </w:r>
      <w:r>
        <w:rPr>
          <w:rFonts w:ascii="Times New Roman" w:hAnsi="Times New Roman" w:eastAsia="Times New Roman" w:cs="Times New Roman"/>
          <w:spacing w:val="5"/>
          <w:sz w:val="24"/>
          <w:szCs w:val="24"/>
        </w:rPr>
        <w:t xml:space="preserve">   </w:t>
      </w:r>
      <w:r>
        <w:rPr>
          <w:rFonts w:ascii="宋体" w:hAnsi="宋体" w:eastAsia="宋体" w:cs="宋体"/>
          <w:spacing w:val="5"/>
          <w:sz w:val="24"/>
          <w:szCs w:val="24"/>
        </w:rPr>
        <w:t>准确至0.001m。</w:t>
      </w:r>
      <w:r>
        <w:rPr>
          <w:rFonts w:ascii="宋体" w:hAnsi="宋体" w:eastAsia="宋体" w:cs="宋体"/>
          <w:sz w:val="24"/>
          <w:szCs w:val="24"/>
        </w:rPr>
        <w:t xml:space="preserve"> </w:t>
      </w:r>
      <w:r>
        <w:rPr>
          <w:rFonts w:ascii="宋体" w:hAnsi="宋体" w:eastAsia="宋体" w:cs="宋体"/>
          <w:spacing w:val="2"/>
          <w:sz w:val="24"/>
          <w:szCs w:val="24"/>
        </w:rPr>
        <w:t>转动镜头至下一个测点，按上述测试步骤进</w:t>
      </w:r>
      <w:r>
        <w:rPr>
          <w:rFonts w:ascii="宋体" w:hAnsi="宋体" w:eastAsia="宋体" w:cs="宋体"/>
          <w:spacing w:val="1"/>
          <w:sz w:val="24"/>
          <w:szCs w:val="24"/>
        </w:rPr>
        <w:t>行测试和记录，直至完成该断面所有测点的</w:t>
      </w:r>
      <w:r>
        <w:rPr>
          <w:rFonts w:ascii="宋体" w:hAnsi="宋体" w:eastAsia="宋体" w:cs="宋体"/>
          <w:sz w:val="24"/>
          <w:szCs w:val="24"/>
        </w:rPr>
        <w:t xml:space="preserve"> </w:t>
      </w:r>
      <w:r>
        <w:rPr>
          <w:rFonts w:ascii="宋体" w:hAnsi="宋体" w:eastAsia="宋体" w:cs="宋体"/>
          <w:spacing w:val="3"/>
          <w:sz w:val="24"/>
          <w:szCs w:val="24"/>
        </w:rPr>
        <w:t>测试。</w:t>
      </w:r>
    </w:p>
    <w:p w14:paraId="7FA6811F">
      <w:pPr>
        <w:spacing w:before="80" w:line="255" w:lineRule="auto"/>
        <w:ind w:left="26" w:right="18" w:firstLine="519"/>
        <w:rPr>
          <w:rFonts w:ascii="宋体" w:hAnsi="宋体" w:eastAsia="宋体" w:cs="宋体"/>
          <w:sz w:val="24"/>
          <w:szCs w:val="24"/>
        </w:rPr>
      </w:pPr>
      <w:r>
        <w:rPr>
          <w:rFonts w:ascii="宋体" w:hAnsi="宋体" w:eastAsia="宋体" w:cs="宋体"/>
          <w:spacing w:val="6"/>
          <w:sz w:val="24"/>
          <w:szCs w:val="24"/>
        </w:rPr>
        <w:t>(4)</w:t>
      </w:r>
      <w:r>
        <w:rPr>
          <w:rFonts w:ascii="宋体" w:hAnsi="宋体" w:eastAsia="宋体" w:cs="宋体"/>
          <w:spacing w:val="42"/>
          <w:sz w:val="24"/>
          <w:szCs w:val="24"/>
        </w:rPr>
        <w:t xml:space="preserve"> </w:t>
      </w:r>
      <w:r>
        <w:rPr>
          <w:rFonts w:ascii="宋体" w:hAnsi="宋体" w:eastAsia="宋体" w:cs="宋体"/>
          <w:spacing w:val="6"/>
          <w:sz w:val="24"/>
          <w:szCs w:val="24"/>
        </w:rPr>
        <w:t>测试仰拱、隧底超欠挖项目时，在测试段落内随机选取测</w:t>
      </w:r>
      <w:r>
        <w:rPr>
          <w:rFonts w:ascii="宋体" w:hAnsi="宋体" w:eastAsia="宋体" w:cs="宋体"/>
          <w:spacing w:val="5"/>
          <w:sz w:val="24"/>
          <w:szCs w:val="24"/>
        </w:rPr>
        <w:t>点，清理底部测点</w:t>
      </w:r>
      <w:r>
        <w:rPr>
          <w:rFonts w:ascii="宋体" w:hAnsi="宋体" w:eastAsia="宋体" w:cs="宋体"/>
          <w:sz w:val="24"/>
          <w:szCs w:val="24"/>
        </w:rPr>
        <w:t xml:space="preserve"> </w:t>
      </w:r>
      <w:r>
        <w:rPr>
          <w:rFonts w:ascii="宋体" w:hAnsi="宋体" w:eastAsia="宋体" w:cs="宋体"/>
          <w:spacing w:val="1"/>
          <w:sz w:val="24"/>
          <w:szCs w:val="24"/>
        </w:rPr>
        <w:t>周围虚渣。当全站仪镜头与测点间视野存在干扰时，宜在测点处放置钢垫板，并在钢垫</w:t>
      </w:r>
      <w:r>
        <w:rPr>
          <w:rFonts w:ascii="宋体" w:hAnsi="宋体" w:eastAsia="宋体" w:cs="宋体"/>
          <w:spacing w:val="2"/>
          <w:sz w:val="24"/>
          <w:szCs w:val="24"/>
        </w:rPr>
        <w:t xml:space="preserve"> </w:t>
      </w:r>
      <w:r>
        <w:rPr>
          <w:rFonts w:ascii="宋体" w:hAnsi="宋体" w:eastAsia="宋体" w:cs="宋体"/>
          <w:spacing w:val="14"/>
          <w:sz w:val="24"/>
          <w:szCs w:val="24"/>
        </w:rPr>
        <w:t>板上架设反射棱镜，使用钢卷尺量取反射棱镜高度并记录，将反射棱镜高度输入全</w:t>
      </w:r>
      <w:r>
        <w:rPr>
          <w:rFonts w:ascii="宋体" w:hAnsi="宋体" w:eastAsia="宋体" w:cs="宋体"/>
          <w:spacing w:val="16"/>
          <w:sz w:val="24"/>
          <w:szCs w:val="24"/>
        </w:rPr>
        <w:t xml:space="preserve"> </w:t>
      </w:r>
      <w:r>
        <w:rPr>
          <w:rFonts w:ascii="宋体" w:hAnsi="宋体" w:eastAsia="宋体" w:cs="宋体"/>
          <w:spacing w:val="-3"/>
          <w:sz w:val="24"/>
          <w:szCs w:val="24"/>
        </w:rPr>
        <w:t>站仪。</w:t>
      </w:r>
    </w:p>
    <w:p w14:paraId="466DA49B">
      <w:pPr>
        <w:spacing w:before="105" w:line="249" w:lineRule="auto"/>
        <w:ind w:left="16" w:right="19" w:firstLine="519"/>
        <w:rPr>
          <w:rFonts w:ascii="宋体" w:hAnsi="宋体" w:eastAsia="宋体" w:cs="宋体"/>
          <w:sz w:val="24"/>
          <w:szCs w:val="24"/>
        </w:rPr>
      </w:pPr>
      <w:r>
        <w:rPr>
          <w:rFonts w:ascii="宋体" w:hAnsi="宋体" w:eastAsia="宋体" w:cs="宋体"/>
          <w:spacing w:val="11"/>
          <w:sz w:val="24"/>
          <w:szCs w:val="24"/>
        </w:rPr>
        <w:t>(5)转动全站仪镜头对准测点或反射棱镜</w:t>
      </w:r>
      <w:r>
        <w:rPr>
          <w:rFonts w:ascii="宋体" w:hAnsi="宋体" w:eastAsia="宋体" w:cs="宋体"/>
          <w:spacing w:val="10"/>
          <w:sz w:val="24"/>
          <w:szCs w:val="24"/>
        </w:rPr>
        <w:t>，完成该测点的测试，并记录测量软件</w:t>
      </w:r>
      <w:r>
        <w:rPr>
          <w:rFonts w:ascii="宋体" w:hAnsi="宋体" w:eastAsia="宋体" w:cs="宋体"/>
          <w:sz w:val="24"/>
          <w:szCs w:val="24"/>
        </w:rPr>
        <w:t xml:space="preserve"> </w:t>
      </w:r>
      <w:r>
        <w:rPr>
          <w:rFonts w:ascii="宋体" w:hAnsi="宋体" w:eastAsia="宋体" w:cs="宋体"/>
          <w:spacing w:val="3"/>
          <w:sz w:val="24"/>
          <w:szCs w:val="24"/>
        </w:rPr>
        <w:t>中显示的该测点的里程桩号、偏位值、高差值及超欠挖数值△</w:t>
      </w:r>
      <w:r>
        <w:rPr>
          <w:rFonts w:ascii="Times New Roman" w:hAnsi="Times New Roman" w:eastAsia="Times New Roman" w:cs="Times New Roman"/>
          <w:spacing w:val="3"/>
          <w:sz w:val="24"/>
          <w:szCs w:val="24"/>
        </w:rPr>
        <w:t>C</w:t>
      </w:r>
      <w:r>
        <w:rPr>
          <w:rFonts w:ascii="Times New Roman" w:hAnsi="Times New Roman" w:eastAsia="Times New Roman" w:cs="Times New Roman"/>
          <w:spacing w:val="2"/>
          <w:sz w:val="24"/>
          <w:szCs w:val="24"/>
        </w:rPr>
        <w:t xml:space="preserve">,,    </w:t>
      </w:r>
      <w:r>
        <w:rPr>
          <w:rFonts w:ascii="宋体" w:hAnsi="宋体" w:eastAsia="宋体" w:cs="宋体"/>
          <w:spacing w:val="2"/>
          <w:sz w:val="24"/>
          <w:szCs w:val="24"/>
        </w:rPr>
        <w:t>准确至0.001</w:t>
      </w:r>
      <w:r>
        <w:rPr>
          <w:rFonts w:ascii="Times New Roman" w:hAnsi="Times New Roman" w:eastAsia="Times New Roman" w:cs="Times New Roman"/>
          <w:spacing w:val="2"/>
          <w:sz w:val="24"/>
          <w:szCs w:val="24"/>
        </w:rPr>
        <w:t>m</w:t>
      </w:r>
      <w:r>
        <w:rPr>
          <w:rFonts w:ascii="Times New Roman" w:hAnsi="Times New Roman" w:eastAsia="Times New Roman" w:cs="Times New Roman"/>
          <w:spacing w:val="-27"/>
          <w:sz w:val="24"/>
          <w:szCs w:val="24"/>
        </w:rPr>
        <w:t xml:space="preserve"> </w:t>
      </w:r>
      <w:r>
        <w:rPr>
          <w:rFonts w:ascii="宋体" w:hAnsi="宋体" w:eastAsia="宋体" w:cs="宋体"/>
          <w:spacing w:val="2"/>
          <w:sz w:val="24"/>
          <w:szCs w:val="24"/>
        </w:rPr>
        <w:t>。重</w:t>
      </w:r>
      <w:r>
        <w:rPr>
          <w:rFonts w:ascii="宋体" w:hAnsi="宋体" w:eastAsia="宋体" w:cs="宋体"/>
          <w:sz w:val="24"/>
          <w:szCs w:val="24"/>
        </w:rPr>
        <w:t xml:space="preserve"> </w:t>
      </w:r>
      <w:r>
        <w:rPr>
          <w:rFonts w:ascii="宋体" w:hAnsi="宋体" w:eastAsia="宋体" w:cs="宋体"/>
          <w:spacing w:val="8"/>
          <w:sz w:val="24"/>
          <w:szCs w:val="24"/>
        </w:rPr>
        <w:t>复上述步骤，逐点循环测试直至完成该段落所有测点的测试。每个断面测</w:t>
      </w:r>
      <w:r>
        <w:rPr>
          <w:rFonts w:ascii="宋体" w:hAnsi="宋体" w:eastAsia="宋体" w:cs="宋体"/>
          <w:spacing w:val="7"/>
          <w:sz w:val="24"/>
          <w:szCs w:val="24"/>
        </w:rPr>
        <w:t>点数量宜为</w:t>
      </w:r>
      <w:r>
        <w:rPr>
          <w:rFonts w:ascii="宋体" w:hAnsi="宋体" w:eastAsia="宋体" w:cs="宋体"/>
          <w:sz w:val="24"/>
          <w:szCs w:val="24"/>
        </w:rPr>
        <w:t xml:space="preserve"> </w:t>
      </w:r>
      <w:r>
        <w:rPr>
          <w:rFonts w:ascii="宋体" w:hAnsi="宋体" w:eastAsia="宋体" w:cs="宋体"/>
          <w:spacing w:val="12"/>
          <w:sz w:val="24"/>
          <w:szCs w:val="24"/>
        </w:rPr>
        <w:t>35个点。</w:t>
      </w:r>
    </w:p>
    <w:p w14:paraId="3A4B8592">
      <w:pPr>
        <w:pStyle w:val="2"/>
        <w:spacing w:line="318" w:lineRule="auto"/>
      </w:pPr>
    </w:p>
    <w:p w14:paraId="0C048B31">
      <w:pPr>
        <w:spacing w:before="78" w:line="224" w:lineRule="auto"/>
        <w:ind w:left="40"/>
        <w:rPr>
          <w:rFonts w:ascii="楷体" w:hAnsi="楷体" w:eastAsia="楷体" w:cs="楷体"/>
          <w:sz w:val="24"/>
          <w:szCs w:val="24"/>
        </w:rPr>
      </w:pPr>
      <w:r>
        <w:rPr>
          <w:rFonts w:ascii="楷体" w:hAnsi="楷体" w:eastAsia="楷体" w:cs="楷体"/>
          <w:b/>
          <w:bCs/>
          <w:spacing w:val="-6"/>
          <w:sz w:val="24"/>
          <w:szCs w:val="24"/>
        </w:rPr>
        <w:t>条文说明</w:t>
      </w:r>
    </w:p>
    <w:p w14:paraId="2B70B57F">
      <w:pPr>
        <w:spacing w:before="220" w:line="266" w:lineRule="auto"/>
        <w:ind w:left="40" w:right="27" w:firstLine="499"/>
        <w:jc w:val="both"/>
        <w:rPr>
          <w:rFonts w:ascii="楷体" w:hAnsi="楷体" w:eastAsia="楷体" w:cs="楷体"/>
          <w:sz w:val="24"/>
          <w:szCs w:val="24"/>
        </w:rPr>
      </w:pPr>
      <w:r>
        <w:rPr>
          <w:rFonts w:ascii="楷体" w:hAnsi="楷体" w:eastAsia="楷体" w:cs="楷体"/>
          <w:b/>
          <w:bCs/>
          <w:spacing w:val="-2"/>
          <w:sz w:val="24"/>
          <w:szCs w:val="24"/>
        </w:rPr>
        <w:t>因控制点坐标现场复核测试工作量过大，因此可不对控</w:t>
      </w:r>
      <w:r>
        <w:rPr>
          <w:rFonts w:ascii="楷体" w:hAnsi="楷体" w:eastAsia="楷体" w:cs="楷体"/>
          <w:b/>
          <w:bCs/>
          <w:spacing w:val="-3"/>
          <w:sz w:val="24"/>
          <w:szCs w:val="24"/>
        </w:rPr>
        <w:t>制点进行现场放样复核，只</w:t>
      </w:r>
      <w:r>
        <w:rPr>
          <w:rFonts w:ascii="楷体" w:hAnsi="楷体" w:eastAsia="楷体" w:cs="楷体"/>
          <w:sz w:val="24"/>
          <w:szCs w:val="24"/>
        </w:rPr>
        <w:t xml:space="preserve"> </w:t>
      </w:r>
      <w:r>
        <w:rPr>
          <w:rFonts w:ascii="楷体" w:hAnsi="楷体" w:eastAsia="楷体" w:cs="楷体"/>
          <w:b/>
          <w:bCs/>
          <w:spacing w:val="-2"/>
          <w:sz w:val="24"/>
          <w:szCs w:val="24"/>
        </w:rPr>
        <w:t>需对隧道轴线点设计坐标进行验算复核，合格后就近选取测试段落附近的控制点使用即</w:t>
      </w:r>
      <w:r>
        <w:rPr>
          <w:rFonts w:ascii="楷体" w:hAnsi="楷体" w:eastAsia="楷体" w:cs="楷体"/>
          <w:spacing w:val="5"/>
          <w:sz w:val="24"/>
          <w:szCs w:val="24"/>
        </w:rPr>
        <w:t xml:space="preserve"> </w:t>
      </w:r>
      <w:r>
        <w:rPr>
          <w:rFonts w:ascii="楷体" w:hAnsi="楷体" w:eastAsia="楷体" w:cs="楷体"/>
          <w:b/>
          <w:bCs/>
          <w:spacing w:val="-2"/>
          <w:sz w:val="24"/>
          <w:szCs w:val="24"/>
        </w:rPr>
        <w:t>可。有些全站仪内置有相关的隧道测量放样软件，这将有利于测试工作的开展。如全站</w:t>
      </w:r>
      <w:r>
        <w:rPr>
          <w:rFonts w:ascii="楷体" w:hAnsi="楷体" w:eastAsia="楷体" w:cs="楷体"/>
          <w:sz w:val="24"/>
          <w:szCs w:val="24"/>
        </w:rPr>
        <w:t xml:space="preserve"> </w:t>
      </w:r>
      <w:r>
        <w:rPr>
          <w:rFonts w:ascii="楷体" w:hAnsi="楷体" w:eastAsia="楷体" w:cs="楷体"/>
          <w:b/>
          <w:bCs/>
          <w:spacing w:val="-4"/>
          <w:sz w:val="24"/>
          <w:szCs w:val="24"/>
        </w:rPr>
        <w:t>仪未配置相关软件，可下载相关应用程序。</w:t>
      </w:r>
    </w:p>
    <w:p w14:paraId="576C4A52">
      <w:pPr>
        <w:spacing w:before="29" w:line="257" w:lineRule="auto"/>
        <w:ind w:left="50" w:right="51" w:firstLine="479"/>
        <w:jc w:val="both"/>
        <w:rPr>
          <w:rFonts w:ascii="楷体" w:hAnsi="楷体" w:eastAsia="楷体" w:cs="楷体"/>
          <w:sz w:val="24"/>
          <w:szCs w:val="24"/>
        </w:rPr>
      </w:pPr>
      <w:r>
        <w:rPr>
          <w:rFonts w:ascii="楷体" w:hAnsi="楷体" w:eastAsia="楷体" w:cs="楷体"/>
          <w:b/>
          <w:bCs/>
          <w:spacing w:val="-3"/>
          <w:sz w:val="24"/>
          <w:szCs w:val="24"/>
        </w:rPr>
        <w:t>在准备工作中，将隧道平纵曲线要素、高程等资料输入测量软件后，测量时软件会</w:t>
      </w:r>
      <w:r>
        <w:rPr>
          <w:rFonts w:ascii="楷体" w:hAnsi="楷体" w:eastAsia="楷体" w:cs="楷体"/>
          <w:spacing w:val="11"/>
          <w:sz w:val="24"/>
          <w:szCs w:val="24"/>
        </w:rPr>
        <w:t xml:space="preserve"> </w:t>
      </w:r>
      <w:r>
        <w:rPr>
          <w:rFonts w:ascii="楷体" w:hAnsi="楷体" w:eastAsia="楷体" w:cs="楷体"/>
          <w:b/>
          <w:bCs/>
          <w:spacing w:val="4"/>
          <w:sz w:val="24"/>
          <w:szCs w:val="24"/>
        </w:rPr>
        <w:t>自动显示测试点的相关结果数据。隧道开挖轮廓尺寸的测试频率，</w:t>
      </w:r>
      <w:r>
        <w:rPr>
          <w:rFonts w:ascii="楷体" w:hAnsi="楷体" w:eastAsia="楷体" w:cs="楷体"/>
          <w:b/>
          <w:bCs/>
          <w:spacing w:val="3"/>
          <w:sz w:val="24"/>
          <w:szCs w:val="24"/>
        </w:rPr>
        <w:t>参照现行《公路工</w:t>
      </w:r>
      <w:r>
        <w:rPr>
          <w:rFonts w:ascii="楷体" w:hAnsi="楷体" w:eastAsia="楷体" w:cs="楷体"/>
          <w:sz w:val="24"/>
          <w:szCs w:val="24"/>
        </w:rPr>
        <w:t xml:space="preserve"> </w:t>
      </w:r>
      <w:r>
        <w:rPr>
          <w:rFonts w:ascii="楷体" w:hAnsi="楷体" w:eastAsia="楷体" w:cs="楷体"/>
          <w:b/>
          <w:bCs/>
          <w:spacing w:val="3"/>
          <w:sz w:val="24"/>
          <w:szCs w:val="24"/>
        </w:rPr>
        <w:t>程质量检验评定标准第一册</w:t>
      </w:r>
      <w:r>
        <w:rPr>
          <w:rFonts w:ascii="楷体" w:hAnsi="楷体" w:eastAsia="楷体" w:cs="楷体"/>
          <w:spacing w:val="88"/>
          <w:sz w:val="24"/>
          <w:szCs w:val="24"/>
        </w:rPr>
        <w:t xml:space="preserve"> </w:t>
      </w:r>
      <w:r>
        <w:rPr>
          <w:rFonts w:ascii="楷体" w:hAnsi="楷体" w:eastAsia="楷体" w:cs="楷体"/>
          <w:b/>
          <w:bCs/>
          <w:spacing w:val="3"/>
          <w:sz w:val="24"/>
          <w:szCs w:val="24"/>
        </w:rPr>
        <w:t>土建工程》</w:t>
      </w:r>
      <w:r>
        <w:rPr>
          <w:rFonts w:ascii="楷体" w:hAnsi="楷体" w:eastAsia="楷体" w:cs="楷体"/>
          <w:spacing w:val="-70"/>
          <w:sz w:val="24"/>
          <w:szCs w:val="24"/>
        </w:rPr>
        <w:t xml:space="preserve"> </w:t>
      </w:r>
      <w:r>
        <w:rPr>
          <w:rFonts w:ascii="楷体" w:hAnsi="楷体" w:eastAsia="楷体" w:cs="楷体"/>
          <w:b/>
          <w:bCs/>
          <w:spacing w:val="3"/>
          <w:sz w:val="24"/>
          <w:szCs w:val="24"/>
        </w:rPr>
        <w:t>(</w:t>
      </w:r>
      <w:r>
        <w:rPr>
          <w:rFonts w:ascii="楷体" w:hAnsi="楷体" w:eastAsia="楷体" w:cs="楷体"/>
          <w:spacing w:val="-49"/>
          <w:sz w:val="24"/>
          <w:szCs w:val="24"/>
        </w:rPr>
        <w:t xml:space="preserve"> </w:t>
      </w:r>
      <w:r>
        <w:rPr>
          <w:rFonts w:ascii="Times New Roman" w:hAnsi="Times New Roman" w:eastAsia="Times New Roman" w:cs="Times New Roman"/>
          <w:b/>
          <w:bCs/>
          <w:sz w:val="24"/>
          <w:szCs w:val="24"/>
        </w:rPr>
        <w:t>JTG</w:t>
      </w:r>
      <w:r>
        <w:rPr>
          <w:rFonts w:ascii="Times New Roman" w:hAnsi="Times New Roman" w:eastAsia="Times New Roman" w:cs="Times New Roman"/>
          <w:b/>
          <w:bCs/>
          <w:spacing w:val="3"/>
          <w:sz w:val="24"/>
          <w:szCs w:val="24"/>
        </w:rPr>
        <w:t xml:space="preserve">  </w:t>
      </w:r>
      <w:r>
        <w:rPr>
          <w:rFonts w:ascii="Times New Roman" w:hAnsi="Times New Roman" w:eastAsia="Times New Roman" w:cs="Times New Roman"/>
          <w:b/>
          <w:bCs/>
          <w:sz w:val="24"/>
          <w:szCs w:val="24"/>
        </w:rPr>
        <w:t>F</w:t>
      </w:r>
      <w:r>
        <w:rPr>
          <w:rFonts w:ascii="Times New Roman" w:hAnsi="Times New Roman" w:eastAsia="Times New Roman" w:cs="Times New Roman"/>
          <w:b/>
          <w:bCs/>
          <w:spacing w:val="3"/>
          <w:sz w:val="24"/>
          <w:szCs w:val="24"/>
        </w:rPr>
        <w:t xml:space="preserve">80/1)  </w:t>
      </w:r>
      <w:r>
        <w:rPr>
          <w:rFonts w:ascii="楷体" w:hAnsi="楷体" w:eastAsia="楷体" w:cs="楷体"/>
          <w:b/>
          <w:bCs/>
          <w:spacing w:val="3"/>
          <w:sz w:val="24"/>
          <w:szCs w:val="24"/>
        </w:rPr>
        <w:t>的</w:t>
      </w:r>
      <w:r>
        <w:rPr>
          <w:rFonts w:ascii="楷体" w:hAnsi="楷体" w:eastAsia="楷体" w:cs="楷体"/>
          <w:b/>
          <w:bCs/>
          <w:spacing w:val="2"/>
          <w:sz w:val="24"/>
          <w:szCs w:val="24"/>
        </w:rPr>
        <w:t>有关规定执行。</w:t>
      </w:r>
    </w:p>
    <w:p w14:paraId="29056A8F">
      <w:pPr>
        <w:pStyle w:val="2"/>
        <w:spacing w:line="287" w:lineRule="auto"/>
      </w:pPr>
    </w:p>
    <w:p w14:paraId="188DBD42">
      <w:pPr>
        <w:spacing w:before="79" w:line="222" w:lineRule="auto"/>
        <w:rPr>
          <w:rFonts w:ascii="黑体" w:hAnsi="黑体" w:eastAsia="黑体" w:cs="黑体"/>
          <w:sz w:val="24"/>
          <w:szCs w:val="24"/>
        </w:rPr>
      </w:pPr>
      <w:r>
        <w:rPr>
          <w:rFonts w:ascii="黑体" w:hAnsi="黑体" w:eastAsia="黑体" w:cs="黑体"/>
          <w:b/>
          <w:bCs/>
          <w:spacing w:val="5"/>
          <w:sz w:val="24"/>
          <w:szCs w:val="24"/>
        </w:rPr>
        <w:t>4</w:t>
      </w:r>
      <w:r>
        <w:rPr>
          <w:rFonts w:ascii="黑体" w:hAnsi="黑体" w:eastAsia="黑体" w:cs="黑体"/>
          <w:spacing w:val="11"/>
          <w:sz w:val="24"/>
          <w:szCs w:val="24"/>
        </w:rPr>
        <w:t xml:space="preserve">  </w:t>
      </w:r>
      <w:r>
        <w:rPr>
          <w:rFonts w:ascii="黑体" w:hAnsi="黑体" w:eastAsia="黑体" w:cs="黑体"/>
          <w:b/>
          <w:bCs/>
          <w:spacing w:val="5"/>
          <w:sz w:val="24"/>
          <w:szCs w:val="24"/>
        </w:rPr>
        <w:t>数据处理</w:t>
      </w:r>
    </w:p>
    <w:p w14:paraId="2D9FA8E5">
      <w:pPr>
        <w:pStyle w:val="2"/>
        <w:spacing w:line="354" w:lineRule="auto"/>
      </w:pPr>
    </w:p>
    <w:p w14:paraId="4AB3A433">
      <w:pPr>
        <w:spacing w:before="79" w:line="219" w:lineRule="auto"/>
        <w:ind w:left="256"/>
        <w:rPr>
          <w:rFonts w:ascii="宋体" w:hAnsi="宋体" w:eastAsia="宋体" w:cs="宋体"/>
          <w:sz w:val="24"/>
          <w:szCs w:val="24"/>
        </w:rPr>
      </w:pPr>
      <w:r>
        <w:rPr>
          <w:rFonts w:ascii="宋体" w:hAnsi="宋体" w:eastAsia="宋体" w:cs="宋体"/>
          <w:spacing w:val="1"/>
          <w:sz w:val="24"/>
          <w:szCs w:val="24"/>
        </w:rPr>
        <w:t>4.1</w:t>
      </w:r>
      <w:r>
        <w:rPr>
          <w:rFonts w:ascii="宋体" w:hAnsi="宋体" w:eastAsia="宋体" w:cs="宋体"/>
          <w:spacing w:val="119"/>
          <w:sz w:val="24"/>
          <w:szCs w:val="24"/>
        </w:rPr>
        <w:t xml:space="preserve"> </w:t>
      </w:r>
      <w:r>
        <w:rPr>
          <w:rFonts w:ascii="宋体" w:hAnsi="宋体" w:eastAsia="宋体" w:cs="宋体"/>
          <w:spacing w:val="1"/>
          <w:sz w:val="24"/>
          <w:szCs w:val="24"/>
        </w:rPr>
        <w:t>将测试结果数据导入后处理软件，绘制</w:t>
      </w:r>
      <w:r>
        <w:rPr>
          <w:rFonts w:ascii="宋体" w:hAnsi="宋体" w:eastAsia="宋体" w:cs="宋体"/>
          <w:sz w:val="24"/>
          <w:szCs w:val="24"/>
        </w:rPr>
        <w:t>测试断面轮廓曲线。</w:t>
      </w:r>
    </w:p>
    <w:p w14:paraId="30A94C32">
      <w:pPr>
        <w:pStyle w:val="2"/>
        <w:spacing w:line="378" w:lineRule="auto"/>
      </w:pPr>
    </w:p>
    <w:p w14:paraId="64B02275">
      <w:pPr>
        <w:spacing w:before="78" w:line="235" w:lineRule="auto"/>
        <w:ind w:left="26" w:right="19" w:firstLine="219"/>
        <w:rPr>
          <w:rFonts w:ascii="宋体" w:hAnsi="宋体" w:eastAsia="宋体" w:cs="宋体"/>
          <w:sz w:val="24"/>
          <w:szCs w:val="24"/>
        </w:rPr>
      </w:pPr>
      <w:r>
        <w:rPr>
          <w:rFonts w:ascii="宋体" w:hAnsi="宋体" w:eastAsia="宋体" w:cs="宋体"/>
          <w:spacing w:val="7"/>
          <w:sz w:val="24"/>
          <w:szCs w:val="24"/>
        </w:rPr>
        <w:t>4.2  提取超欠挖数值△</w:t>
      </w:r>
      <w:r>
        <w:rPr>
          <w:rFonts w:ascii="Times New Roman" w:hAnsi="Times New Roman" w:eastAsia="Times New Roman" w:cs="Times New Roman"/>
          <w:spacing w:val="7"/>
          <w:sz w:val="24"/>
          <w:szCs w:val="24"/>
        </w:rPr>
        <w:t>C.</w:t>
      </w:r>
      <w:r>
        <w:rPr>
          <w:rFonts w:ascii="宋体" w:hAnsi="宋体" w:eastAsia="宋体" w:cs="宋体"/>
          <w:spacing w:val="7"/>
          <w:sz w:val="24"/>
          <w:szCs w:val="24"/>
        </w:rPr>
        <w:t>和△</w:t>
      </w:r>
      <w:r>
        <w:rPr>
          <w:rFonts w:ascii="Times New Roman" w:hAnsi="Times New Roman" w:eastAsia="Times New Roman" w:cs="Times New Roman"/>
          <w:spacing w:val="7"/>
          <w:sz w:val="24"/>
          <w:szCs w:val="24"/>
        </w:rPr>
        <w:t>C,</w:t>
      </w:r>
      <w:r>
        <w:rPr>
          <w:rFonts w:ascii="Times New Roman" w:hAnsi="Times New Roman" w:eastAsia="Times New Roman" w:cs="Times New Roman"/>
          <w:spacing w:val="6"/>
          <w:sz w:val="24"/>
          <w:szCs w:val="24"/>
        </w:rPr>
        <w:t xml:space="preserve">,    </w:t>
      </w:r>
      <w:r>
        <w:rPr>
          <w:rFonts w:ascii="宋体" w:hAnsi="宋体" w:eastAsia="宋体" w:cs="宋体"/>
          <w:spacing w:val="6"/>
          <w:sz w:val="24"/>
          <w:szCs w:val="24"/>
        </w:rPr>
        <w:t>当超欠挖数值为“+”时，为超挖；当超欠挖数</w:t>
      </w:r>
      <w:r>
        <w:rPr>
          <w:rFonts w:ascii="宋体" w:hAnsi="宋体" w:eastAsia="宋体" w:cs="宋体"/>
          <w:sz w:val="24"/>
          <w:szCs w:val="24"/>
        </w:rPr>
        <w:t xml:space="preserve"> </w:t>
      </w:r>
      <w:r>
        <w:rPr>
          <w:rFonts w:ascii="宋体" w:hAnsi="宋体" w:eastAsia="宋体" w:cs="宋体"/>
          <w:spacing w:val="4"/>
          <w:sz w:val="24"/>
          <w:szCs w:val="24"/>
        </w:rPr>
        <w:t>值为“</w:t>
      </w:r>
      <w:r>
        <w:rPr>
          <w:rFonts w:ascii="宋体" w:hAnsi="宋体" w:eastAsia="宋体" w:cs="宋体"/>
          <w:spacing w:val="-67"/>
          <w:sz w:val="24"/>
          <w:szCs w:val="24"/>
        </w:rPr>
        <w:t xml:space="preserve"> </w:t>
      </w:r>
      <w:r>
        <w:rPr>
          <w:rFonts w:ascii="宋体" w:hAnsi="宋体" w:eastAsia="宋体" w:cs="宋体"/>
          <w:spacing w:val="4"/>
          <w:sz w:val="24"/>
          <w:szCs w:val="24"/>
        </w:rPr>
        <w:t>-”</w:t>
      </w:r>
      <w:r>
        <w:rPr>
          <w:rFonts w:ascii="宋体" w:hAnsi="宋体" w:eastAsia="宋体" w:cs="宋体"/>
          <w:spacing w:val="-49"/>
          <w:sz w:val="24"/>
          <w:szCs w:val="24"/>
        </w:rPr>
        <w:t xml:space="preserve"> </w:t>
      </w:r>
      <w:r>
        <w:rPr>
          <w:rFonts w:ascii="宋体" w:hAnsi="宋体" w:eastAsia="宋体" w:cs="宋体"/>
          <w:spacing w:val="4"/>
          <w:sz w:val="24"/>
          <w:szCs w:val="24"/>
        </w:rPr>
        <w:t>时，为欠挖。</w:t>
      </w:r>
    </w:p>
    <w:p w14:paraId="0756E04E">
      <w:pPr>
        <w:pStyle w:val="2"/>
        <w:spacing w:line="307" w:lineRule="auto"/>
      </w:pPr>
    </w:p>
    <w:p w14:paraId="5F56E311">
      <w:pPr>
        <w:spacing w:before="79" w:line="251" w:lineRule="auto"/>
        <w:ind w:left="16" w:right="26" w:firstLine="239"/>
        <w:rPr>
          <w:rFonts w:ascii="仿宋" w:hAnsi="仿宋" w:eastAsia="仿宋" w:cs="仿宋"/>
          <w:sz w:val="24"/>
          <w:szCs w:val="24"/>
        </w:rPr>
      </w:pPr>
      <w:r>
        <w:rPr>
          <w:rFonts w:ascii="仿宋" w:hAnsi="仿宋" w:eastAsia="仿宋" w:cs="仿宋"/>
          <w:spacing w:val="10"/>
          <w:sz w:val="24"/>
          <w:szCs w:val="24"/>
        </w:rPr>
        <w:t>4.3</w:t>
      </w:r>
      <w:r>
        <w:rPr>
          <w:rFonts w:ascii="仿宋" w:hAnsi="仿宋" w:eastAsia="仿宋" w:cs="仿宋"/>
          <w:spacing w:val="4"/>
          <w:sz w:val="24"/>
          <w:szCs w:val="24"/>
        </w:rPr>
        <w:t xml:space="preserve">  </w:t>
      </w:r>
      <w:r>
        <w:rPr>
          <w:rFonts w:ascii="仿宋" w:hAnsi="仿宋" w:eastAsia="仿宋" w:cs="仿宋"/>
          <w:spacing w:val="10"/>
          <w:sz w:val="24"/>
          <w:szCs w:val="24"/>
        </w:rPr>
        <w:t>拱部或边墙超挖的平均值和最大值应按式</w:t>
      </w:r>
      <w:r>
        <w:rPr>
          <w:rFonts w:ascii="仿宋" w:hAnsi="仿宋" w:eastAsia="仿宋" w:cs="仿宋"/>
          <w:spacing w:val="-55"/>
          <w:sz w:val="24"/>
          <w:szCs w:val="24"/>
        </w:rPr>
        <w:t xml:space="preserve"> </w:t>
      </w:r>
      <w:r>
        <w:rPr>
          <w:rFonts w:ascii="仿宋" w:hAnsi="仿宋" w:eastAsia="仿宋" w:cs="仿宋"/>
          <w:spacing w:val="10"/>
          <w:sz w:val="24"/>
          <w:szCs w:val="24"/>
        </w:rPr>
        <w:t>(</w:t>
      </w:r>
      <w:r>
        <w:rPr>
          <w:rFonts w:ascii="仿宋" w:hAnsi="仿宋" w:eastAsia="仿宋" w:cs="仿宋"/>
          <w:spacing w:val="-29"/>
          <w:sz w:val="24"/>
          <w:szCs w:val="24"/>
        </w:rPr>
        <w:t xml:space="preserve"> </w:t>
      </w:r>
      <w:r>
        <w:rPr>
          <w:rFonts w:ascii="Times New Roman" w:hAnsi="Times New Roman" w:eastAsia="Times New Roman" w:cs="Times New Roman"/>
          <w:spacing w:val="10"/>
          <w:sz w:val="24"/>
          <w:szCs w:val="24"/>
        </w:rPr>
        <w:t>T</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pacing w:val="10"/>
          <w:sz w:val="24"/>
          <w:szCs w:val="24"/>
        </w:rPr>
        <w:t>0521-1)</w:t>
      </w:r>
      <w:r>
        <w:rPr>
          <w:rFonts w:ascii="Times New Roman" w:hAnsi="Times New Roman" w:eastAsia="Times New Roman" w:cs="Times New Roman"/>
          <w:spacing w:val="51"/>
          <w:w w:val="101"/>
          <w:sz w:val="24"/>
          <w:szCs w:val="24"/>
        </w:rPr>
        <w:t xml:space="preserve"> </w:t>
      </w:r>
      <w:r>
        <w:rPr>
          <w:rFonts w:ascii="仿宋" w:hAnsi="仿宋" w:eastAsia="仿宋" w:cs="仿宋"/>
          <w:spacing w:val="10"/>
          <w:sz w:val="24"/>
          <w:szCs w:val="24"/>
        </w:rPr>
        <w:t>和 式</w:t>
      </w:r>
      <w:r>
        <w:rPr>
          <w:rFonts w:ascii="仿宋" w:hAnsi="仿宋" w:eastAsia="仿宋" w:cs="仿宋"/>
          <w:spacing w:val="-45"/>
          <w:sz w:val="24"/>
          <w:szCs w:val="24"/>
        </w:rPr>
        <w:t xml:space="preserve"> </w:t>
      </w:r>
      <w:r>
        <w:rPr>
          <w:rFonts w:ascii="仿宋" w:hAnsi="仿宋" w:eastAsia="仿宋" w:cs="仿宋"/>
          <w:spacing w:val="10"/>
          <w:sz w:val="24"/>
          <w:szCs w:val="24"/>
        </w:rPr>
        <w:t>(</w:t>
      </w:r>
      <w:r>
        <w:rPr>
          <w:rFonts w:ascii="仿宋" w:hAnsi="仿宋" w:eastAsia="仿宋" w:cs="仿宋"/>
          <w:spacing w:val="-29"/>
          <w:sz w:val="24"/>
          <w:szCs w:val="24"/>
        </w:rPr>
        <w:t xml:space="preserve"> </w:t>
      </w:r>
      <w:r>
        <w:rPr>
          <w:rFonts w:ascii="仿宋" w:hAnsi="仿宋" w:eastAsia="仿宋" w:cs="仿宋"/>
          <w:spacing w:val="10"/>
          <w:sz w:val="24"/>
          <w:szCs w:val="24"/>
        </w:rPr>
        <w:t>T</w:t>
      </w:r>
      <w:r>
        <w:rPr>
          <w:rFonts w:ascii="仿宋" w:hAnsi="仿宋" w:eastAsia="仿宋" w:cs="仿宋"/>
          <w:spacing w:val="79"/>
          <w:sz w:val="24"/>
          <w:szCs w:val="24"/>
        </w:rPr>
        <w:t xml:space="preserve"> </w:t>
      </w:r>
      <w:r>
        <w:rPr>
          <w:rFonts w:ascii="仿宋" w:hAnsi="仿宋" w:eastAsia="仿宋" w:cs="仿宋"/>
          <w:spacing w:val="10"/>
          <w:sz w:val="24"/>
          <w:szCs w:val="24"/>
        </w:rPr>
        <w:t>0521</w:t>
      </w:r>
      <w:r>
        <w:rPr>
          <w:rFonts w:ascii="仿宋" w:hAnsi="仿宋" w:eastAsia="仿宋" w:cs="仿宋"/>
          <w:spacing w:val="9"/>
          <w:sz w:val="24"/>
          <w:szCs w:val="24"/>
        </w:rPr>
        <w:t>-2)</w:t>
      </w:r>
      <w:r>
        <w:rPr>
          <w:rFonts w:ascii="仿宋" w:hAnsi="仿宋" w:eastAsia="仿宋" w:cs="仿宋"/>
          <w:sz w:val="24"/>
          <w:szCs w:val="24"/>
        </w:rPr>
        <w:t xml:space="preserve"> </w:t>
      </w:r>
      <w:r>
        <w:rPr>
          <w:rFonts w:ascii="仿宋" w:hAnsi="仿宋" w:eastAsia="仿宋" w:cs="仿宋"/>
          <w:spacing w:val="3"/>
          <w:sz w:val="24"/>
          <w:szCs w:val="24"/>
        </w:rPr>
        <w:t>计算。</w:t>
      </w:r>
    </w:p>
    <w:p w14:paraId="1D62AB53">
      <w:pPr>
        <w:pStyle w:val="2"/>
        <w:spacing w:line="403" w:lineRule="auto"/>
      </w:pPr>
      <w:r>
        <w:drawing>
          <wp:anchor distT="0" distB="0" distL="0" distR="0" simplePos="0" relativeHeight="251703296" behindDoc="0" locked="0" layoutInCell="1" allowOverlap="1">
            <wp:simplePos x="0" y="0"/>
            <wp:positionH relativeFrom="column">
              <wp:posOffset>2442210</wp:posOffset>
            </wp:positionH>
            <wp:positionV relativeFrom="paragraph">
              <wp:posOffset>59690</wp:posOffset>
            </wp:positionV>
            <wp:extent cx="996950" cy="527050"/>
            <wp:effectExtent l="0" t="0" r="0" b="0"/>
            <wp:wrapNone/>
            <wp:docPr id="98" name="IM 98"/>
            <wp:cNvGraphicFramePr/>
            <a:graphic xmlns:a="http://schemas.openxmlformats.org/drawingml/2006/main">
              <a:graphicData uri="http://schemas.openxmlformats.org/drawingml/2006/picture">
                <pic:pic xmlns:pic="http://schemas.openxmlformats.org/drawingml/2006/picture">
                  <pic:nvPicPr>
                    <pic:cNvPr id="98" name="IM 98"/>
                    <pic:cNvPicPr/>
                  </pic:nvPicPr>
                  <pic:blipFill>
                    <a:blip r:embed="rId112"/>
                    <a:stretch>
                      <a:fillRect/>
                    </a:stretch>
                  </pic:blipFill>
                  <pic:spPr>
                    <a:xfrm>
                      <a:off x="0" y="0"/>
                      <a:ext cx="997004" cy="526985"/>
                    </a:xfrm>
                    <a:prstGeom prst="rect">
                      <a:avLst/>
                    </a:prstGeom>
                  </pic:spPr>
                </pic:pic>
              </a:graphicData>
            </a:graphic>
          </wp:anchor>
        </w:drawing>
      </w:r>
    </w:p>
    <w:p w14:paraId="5FF779CA">
      <w:pPr>
        <w:spacing w:before="69" w:line="192" w:lineRule="auto"/>
        <w:ind w:left="8026"/>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(T</w:t>
      </w:r>
      <w:r>
        <w:rPr>
          <w:rFonts w:ascii="Times New Roman" w:hAnsi="Times New Roman" w:eastAsia="Times New Roman" w:cs="Times New Roman"/>
          <w:spacing w:val="24"/>
          <w:w w:val="101"/>
          <w:sz w:val="24"/>
          <w:szCs w:val="24"/>
        </w:rPr>
        <w:t xml:space="preserve">  </w:t>
      </w:r>
      <w:r>
        <w:rPr>
          <w:rFonts w:ascii="Times New Roman" w:hAnsi="Times New Roman" w:eastAsia="Times New Roman" w:cs="Times New Roman"/>
          <w:spacing w:val="-3"/>
          <w:sz w:val="24"/>
          <w:szCs w:val="24"/>
        </w:rPr>
        <w:t>0521-1)</w:t>
      </w:r>
    </w:p>
    <w:p w14:paraId="39214EE5">
      <w:pPr>
        <w:spacing w:line="192" w:lineRule="auto"/>
        <w:rPr>
          <w:rFonts w:ascii="Times New Roman" w:hAnsi="Times New Roman" w:eastAsia="Times New Roman" w:cs="Times New Roman"/>
          <w:sz w:val="24"/>
          <w:szCs w:val="24"/>
        </w:rPr>
        <w:sectPr>
          <w:headerReference r:id="rId65" w:type="default"/>
          <w:footerReference r:id="rId66" w:type="default"/>
          <w:pgSz w:w="11900" w:h="16820"/>
          <w:pgMar w:top="1592" w:right="1360" w:bottom="1716" w:left="1323" w:header="1115" w:footer="1404" w:gutter="0"/>
          <w:cols w:space="720" w:num="1"/>
        </w:sectPr>
      </w:pPr>
    </w:p>
    <w:p w14:paraId="68F6A463">
      <w:pPr>
        <w:pStyle w:val="2"/>
        <w:spacing w:line="259" w:lineRule="auto"/>
      </w:pPr>
    </w:p>
    <w:p w14:paraId="26166FE1">
      <w:pPr>
        <w:spacing w:before="81" w:line="212" w:lineRule="auto"/>
        <w:ind w:left="2630"/>
        <w:rPr>
          <w:rFonts w:ascii="Times New Roman" w:hAnsi="Times New Roman" w:eastAsia="Times New Roman" w:cs="Times New Roman"/>
          <w:sz w:val="25"/>
          <w:szCs w:val="25"/>
        </w:rPr>
      </w:pPr>
      <w:r>
        <w:rPr>
          <w:rFonts w:ascii="宋体" w:hAnsi="宋体" w:eastAsia="宋体" w:cs="宋体"/>
          <w:spacing w:val="-12"/>
          <w:sz w:val="25"/>
          <w:szCs w:val="25"/>
        </w:rPr>
        <w:t>△</w:t>
      </w:r>
      <w:r>
        <w:rPr>
          <w:rFonts w:ascii="Times New Roman" w:hAnsi="Times New Roman" w:eastAsia="Times New Roman" w:cs="Times New Roman"/>
          <w:spacing w:val="-12"/>
          <w:sz w:val="25"/>
          <w:szCs w:val="25"/>
        </w:rPr>
        <w:t>Csmax =max</w:t>
      </w:r>
      <w:r>
        <w:rPr>
          <w:rFonts w:ascii="宋体" w:hAnsi="宋体" w:eastAsia="宋体" w:cs="宋体"/>
          <w:spacing w:val="-12"/>
          <w:sz w:val="25"/>
          <w:szCs w:val="25"/>
        </w:rPr>
        <w:t>△</w:t>
      </w:r>
      <w:r>
        <w:rPr>
          <w:rFonts w:ascii="Times New Roman" w:hAnsi="Times New Roman" w:eastAsia="Times New Roman" w:cs="Times New Roman"/>
          <w:spacing w:val="-12"/>
          <w:sz w:val="25"/>
          <w:szCs w:val="25"/>
        </w:rPr>
        <w:t>C        (i=1,2,…,</w:t>
      </w:r>
      <w:r>
        <w:rPr>
          <w:rFonts w:ascii="Times New Roman" w:hAnsi="Times New Roman" w:eastAsia="Times New Roman" w:cs="Times New Roman"/>
          <w:spacing w:val="-13"/>
          <w:sz w:val="25"/>
          <w:szCs w:val="25"/>
        </w:rPr>
        <w:t>n)</w:t>
      </w:r>
      <w:r>
        <w:rPr>
          <w:rFonts w:ascii="Times New Roman" w:hAnsi="Times New Roman" w:eastAsia="Times New Roman" w:cs="Times New Roman"/>
          <w:sz w:val="25"/>
          <w:szCs w:val="25"/>
        </w:rPr>
        <w:t xml:space="preserve">                                   </w:t>
      </w:r>
      <w:r>
        <w:rPr>
          <w:rFonts w:ascii="Times New Roman" w:hAnsi="Times New Roman" w:eastAsia="Times New Roman" w:cs="Times New Roman"/>
          <w:spacing w:val="-13"/>
          <w:sz w:val="25"/>
          <w:szCs w:val="25"/>
        </w:rPr>
        <w:t>(T  0521-2)</w:t>
      </w:r>
    </w:p>
    <w:p w14:paraId="50BF6326">
      <w:pPr>
        <w:spacing w:before="312" w:line="212" w:lineRule="auto"/>
        <w:ind w:left="30"/>
        <w:rPr>
          <w:rFonts w:ascii="宋体" w:hAnsi="宋体" w:eastAsia="宋体" w:cs="宋体"/>
          <w:sz w:val="25"/>
          <w:szCs w:val="25"/>
        </w:rPr>
      </w:pPr>
      <w:r>
        <w:rPr>
          <w:rFonts w:ascii="宋体" w:hAnsi="宋体" w:eastAsia="宋体" w:cs="宋体"/>
          <w:spacing w:val="-6"/>
          <w:sz w:val="25"/>
          <w:szCs w:val="25"/>
        </w:rPr>
        <w:t>式中：△</w:t>
      </w:r>
      <w:r>
        <w:rPr>
          <w:rFonts w:ascii="Times New Roman" w:hAnsi="Times New Roman" w:eastAsia="Times New Roman" w:cs="Times New Roman"/>
          <w:spacing w:val="-6"/>
          <w:sz w:val="25"/>
          <w:szCs w:val="25"/>
        </w:rPr>
        <w:t>Caevg—</w:t>
      </w:r>
      <w:r>
        <w:rPr>
          <w:rFonts w:ascii="宋体" w:hAnsi="宋体" w:eastAsia="宋体" w:cs="宋体"/>
          <w:spacing w:val="-6"/>
          <w:sz w:val="25"/>
          <w:szCs w:val="25"/>
        </w:rPr>
        <w:t>拱部或边墙超挖平均值 (</w:t>
      </w:r>
      <w:r>
        <w:rPr>
          <w:rFonts w:ascii="宋体" w:hAnsi="宋体" w:eastAsia="宋体" w:cs="宋体"/>
          <w:spacing w:val="-57"/>
          <w:sz w:val="25"/>
          <w:szCs w:val="25"/>
        </w:rPr>
        <w:t xml:space="preserve"> </w:t>
      </w:r>
      <w:r>
        <w:rPr>
          <w:rFonts w:ascii="Times New Roman" w:hAnsi="Times New Roman" w:eastAsia="Times New Roman" w:cs="Times New Roman"/>
          <w:spacing w:val="-6"/>
          <w:sz w:val="25"/>
          <w:szCs w:val="25"/>
        </w:rPr>
        <w:t xml:space="preserve">m),   </w:t>
      </w:r>
      <w:r>
        <w:rPr>
          <w:rFonts w:ascii="宋体" w:hAnsi="宋体" w:eastAsia="宋体" w:cs="宋体"/>
          <w:spacing w:val="-6"/>
          <w:sz w:val="25"/>
          <w:szCs w:val="25"/>
        </w:rPr>
        <w:t>准确至0.001</w:t>
      </w:r>
      <w:r>
        <w:rPr>
          <w:rFonts w:ascii="宋体" w:hAnsi="宋体" w:eastAsia="宋体" w:cs="宋体"/>
          <w:spacing w:val="-7"/>
          <w:sz w:val="25"/>
          <w:szCs w:val="25"/>
        </w:rPr>
        <w:t>m;</w:t>
      </w:r>
    </w:p>
    <w:p w14:paraId="4E59B915">
      <w:pPr>
        <w:spacing w:before="73" w:line="212" w:lineRule="auto"/>
        <w:ind w:left="730"/>
        <w:rPr>
          <w:rFonts w:ascii="Times New Roman" w:hAnsi="Times New Roman" w:eastAsia="Times New Roman" w:cs="Times New Roman"/>
          <w:sz w:val="25"/>
          <w:szCs w:val="25"/>
        </w:rPr>
      </w:pPr>
      <w:r>
        <w:rPr>
          <w:rFonts w:ascii="宋体" w:hAnsi="宋体" w:eastAsia="宋体" w:cs="宋体"/>
          <w:spacing w:val="-10"/>
          <w:sz w:val="25"/>
          <w:szCs w:val="25"/>
        </w:rPr>
        <w:t>△</w:t>
      </w:r>
      <w:r>
        <w:rPr>
          <w:rFonts w:ascii="Times New Roman" w:hAnsi="Times New Roman" w:eastAsia="Times New Roman" w:cs="Times New Roman"/>
          <w:spacing w:val="-10"/>
          <w:sz w:val="25"/>
          <w:szCs w:val="25"/>
        </w:rPr>
        <w:t>Cmx——</w:t>
      </w:r>
      <w:r>
        <w:rPr>
          <w:rFonts w:ascii="宋体" w:hAnsi="宋体" w:eastAsia="宋体" w:cs="宋体"/>
          <w:spacing w:val="-10"/>
          <w:sz w:val="25"/>
          <w:szCs w:val="25"/>
        </w:rPr>
        <w:t>拱部或边墙超挖最大值</w:t>
      </w:r>
      <w:r>
        <w:rPr>
          <w:rFonts w:ascii="宋体" w:hAnsi="宋体" w:eastAsia="宋体" w:cs="宋体"/>
          <w:spacing w:val="-21"/>
          <w:sz w:val="25"/>
          <w:szCs w:val="25"/>
        </w:rPr>
        <w:t xml:space="preserve"> </w:t>
      </w:r>
      <w:r>
        <w:rPr>
          <w:rFonts w:ascii="宋体" w:hAnsi="宋体" w:eastAsia="宋体" w:cs="宋体"/>
          <w:spacing w:val="-10"/>
          <w:sz w:val="25"/>
          <w:szCs w:val="25"/>
        </w:rPr>
        <w:t>(</w:t>
      </w:r>
      <w:r>
        <w:rPr>
          <w:rFonts w:ascii="宋体" w:hAnsi="宋体" w:eastAsia="宋体" w:cs="宋体"/>
          <w:spacing w:val="-47"/>
          <w:sz w:val="25"/>
          <w:szCs w:val="25"/>
        </w:rPr>
        <w:t xml:space="preserve"> </w:t>
      </w:r>
      <w:r>
        <w:rPr>
          <w:rFonts w:ascii="Times New Roman" w:hAnsi="Times New Roman" w:eastAsia="Times New Roman" w:cs="Times New Roman"/>
          <w:spacing w:val="-10"/>
          <w:sz w:val="25"/>
          <w:szCs w:val="25"/>
        </w:rPr>
        <w:t>m),</w:t>
      </w:r>
      <w:r>
        <w:rPr>
          <w:rFonts w:ascii="Times New Roman" w:hAnsi="Times New Roman" w:eastAsia="Times New Roman" w:cs="Times New Roman"/>
          <w:spacing w:val="15"/>
          <w:sz w:val="25"/>
          <w:szCs w:val="25"/>
        </w:rPr>
        <w:t xml:space="preserve">   </w:t>
      </w:r>
      <w:r>
        <w:rPr>
          <w:rFonts w:ascii="宋体" w:hAnsi="宋体" w:eastAsia="宋体" w:cs="宋体"/>
          <w:spacing w:val="-10"/>
          <w:sz w:val="25"/>
          <w:szCs w:val="25"/>
        </w:rPr>
        <w:t>准确至0.001</w:t>
      </w:r>
      <w:r>
        <w:rPr>
          <w:rFonts w:ascii="Times New Roman" w:hAnsi="Times New Roman" w:eastAsia="Times New Roman" w:cs="Times New Roman"/>
          <w:spacing w:val="-10"/>
          <w:sz w:val="25"/>
          <w:szCs w:val="25"/>
        </w:rPr>
        <w:t>m;</w:t>
      </w:r>
    </w:p>
    <w:p w14:paraId="46CE1351">
      <w:pPr>
        <w:spacing w:before="101" w:line="219" w:lineRule="auto"/>
        <w:ind w:left="1199"/>
        <w:rPr>
          <w:rFonts w:ascii="宋体" w:hAnsi="宋体" w:eastAsia="宋体" w:cs="宋体"/>
          <w:sz w:val="25"/>
          <w:szCs w:val="25"/>
        </w:rPr>
      </w:pPr>
      <w:r>
        <w:rPr>
          <w:rFonts w:ascii="Times New Roman" w:hAnsi="Times New Roman" w:eastAsia="Times New Roman" w:cs="Times New Roman"/>
          <w:spacing w:val="-9"/>
          <w:sz w:val="25"/>
          <w:szCs w:val="25"/>
        </w:rPr>
        <w:t>n</w:t>
      </w:r>
      <w:r>
        <w:rPr>
          <w:rFonts w:ascii="宋体" w:hAnsi="宋体" w:eastAsia="宋体" w:cs="宋体"/>
          <w:spacing w:val="-9"/>
          <w:sz w:val="25"/>
          <w:szCs w:val="25"/>
        </w:rPr>
        <w:t>——测试点数量；</w:t>
      </w:r>
    </w:p>
    <w:p w14:paraId="27366822">
      <w:pPr>
        <w:spacing w:before="75" w:line="212" w:lineRule="auto"/>
        <w:ind w:left="1110"/>
        <w:rPr>
          <w:rFonts w:ascii="宋体" w:hAnsi="宋体" w:eastAsia="宋体" w:cs="宋体"/>
          <w:sz w:val="25"/>
          <w:szCs w:val="25"/>
        </w:rPr>
      </w:pPr>
      <w:r>
        <w:rPr>
          <w:rFonts w:ascii="Times New Roman" w:hAnsi="Times New Roman" w:eastAsia="Times New Roman" w:cs="Times New Roman"/>
          <w:spacing w:val="-11"/>
          <w:sz w:val="25"/>
          <w:szCs w:val="25"/>
        </w:rPr>
        <w:t>np——</w:t>
      </w:r>
      <w:r>
        <w:rPr>
          <w:rFonts w:ascii="宋体" w:hAnsi="宋体" w:eastAsia="宋体" w:cs="宋体"/>
          <w:spacing w:val="-11"/>
          <w:sz w:val="25"/>
          <w:szCs w:val="25"/>
        </w:rPr>
        <w:t>测试结果为超挖的测试点数量；</w:t>
      </w:r>
    </w:p>
    <w:p w14:paraId="72F16162">
      <w:pPr>
        <w:spacing w:before="45" w:line="254" w:lineRule="auto"/>
        <w:ind w:left="1820" w:right="147" w:hanging="940"/>
        <w:rPr>
          <w:rFonts w:ascii="宋体" w:hAnsi="宋体" w:eastAsia="宋体" w:cs="宋体"/>
          <w:sz w:val="25"/>
          <w:szCs w:val="25"/>
        </w:rPr>
      </w:pPr>
      <w:r>
        <w:rPr>
          <w:rFonts w:ascii="宋体" w:hAnsi="宋体" w:eastAsia="宋体" w:cs="宋体"/>
          <w:spacing w:val="-8"/>
          <w:sz w:val="25"/>
          <w:szCs w:val="25"/>
        </w:rPr>
        <w:t>△</w:t>
      </w:r>
      <w:r>
        <w:rPr>
          <w:rFonts w:ascii="Times New Roman" w:hAnsi="Times New Roman" w:eastAsia="Times New Roman" w:cs="Times New Roman"/>
          <w:spacing w:val="-8"/>
          <w:sz w:val="25"/>
          <w:szCs w:val="25"/>
        </w:rPr>
        <w:t>D——</w:t>
      </w:r>
      <w:r>
        <w:rPr>
          <w:rFonts w:ascii="宋体" w:hAnsi="宋体" w:eastAsia="宋体" w:cs="宋体"/>
          <w:spacing w:val="-8"/>
          <w:sz w:val="25"/>
          <w:szCs w:val="25"/>
        </w:rPr>
        <w:t>测试结果为超挖的结果值，其中，当△</w:t>
      </w:r>
      <w:r>
        <w:rPr>
          <w:rFonts w:ascii="Times New Roman" w:hAnsi="Times New Roman" w:eastAsia="Times New Roman" w:cs="Times New Roman"/>
          <w:spacing w:val="-8"/>
          <w:sz w:val="25"/>
          <w:szCs w:val="25"/>
        </w:rPr>
        <w:t xml:space="preserve">C.≤0   </w:t>
      </w:r>
      <w:r>
        <w:rPr>
          <w:rFonts w:ascii="宋体" w:hAnsi="宋体" w:eastAsia="宋体" w:cs="宋体"/>
          <w:spacing w:val="-8"/>
          <w:sz w:val="25"/>
          <w:szCs w:val="25"/>
        </w:rPr>
        <w:t>时，△</w:t>
      </w:r>
      <w:r>
        <w:rPr>
          <w:rFonts w:ascii="Times New Roman" w:hAnsi="Times New Roman" w:eastAsia="Times New Roman" w:cs="Times New Roman"/>
          <w:spacing w:val="-8"/>
          <w:sz w:val="25"/>
          <w:szCs w:val="25"/>
        </w:rPr>
        <w:t xml:space="preserve">D=0, </w:t>
      </w:r>
      <w:r>
        <w:rPr>
          <w:rFonts w:ascii="Times New Roman" w:hAnsi="Times New Roman" w:eastAsia="Times New Roman" w:cs="Times New Roman"/>
          <w:spacing w:val="-9"/>
          <w:sz w:val="25"/>
          <w:szCs w:val="25"/>
        </w:rPr>
        <w:t xml:space="preserve">    </w:t>
      </w:r>
      <w:r>
        <w:rPr>
          <w:rFonts w:ascii="宋体" w:hAnsi="宋体" w:eastAsia="宋体" w:cs="宋体"/>
          <w:spacing w:val="-9"/>
          <w:sz w:val="25"/>
          <w:szCs w:val="25"/>
        </w:rPr>
        <w:t>当 △</w:t>
      </w:r>
      <w:r>
        <w:rPr>
          <w:rFonts w:ascii="Times New Roman" w:hAnsi="Times New Roman" w:eastAsia="Times New Roman" w:cs="Times New Roman"/>
          <w:spacing w:val="-9"/>
          <w:sz w:val="25"/>
          <w:szCs w:val="25"/>
        </w:rPr>
        <w:t>C;&gt;0</w:t>
      </w:r>
      <w:r>
        <w:rPr>
          <w:rFonts w:ascii="Times New Roman" w:hAnsi="Times New Roman" w:eastAsia="Times New Roman" w:cs="Times New Roman"/>
          <w:sz w:val="25"/>
          <w:szCs w:val="25"/>
        </w:rPr>
        <w:t xml:space="preserve"> </w:t>
      </w:r>
      <w:r>
        <w:rPr>
          <w:rFonts w:ascii="宋体" w:hAnsi="宋体" w:eastAsia="宋体" w:cs="宋体"/>
          <w:spacing w:val="-32"/>
          <w:sz w:val="25"/>
          <w:szCs w:val="25"/>
        </w:rPr>
        <w:t>时 ，△D</w:t>
      </w:r>
      <w:r>
        <w:rPr>
          <w:rFonts w:ascii="宋体" w:hAnsi="宋体" w:eastAsia="宋体" w:cs="宋体"/>
          <w:spacing w:val="125"/>
          <w:sz w:val="25"/>
          <w:szCs w:val="25"/>
        </w:rPr>
        <w:t xml:space="preserve"> </w:t>
      </w:r>
      <w:r>
        <w:rPr>
          <w:rFonts w:ascii="宋体" w:hAnsi="宋体" w:eastAsia="宋体" w:cs="宋体"/>
          <w:spacing w:val="-32"/>
          <w:sz w:val="25"/>
          <w:szCs w:val="25"/>
        </w:rPr>
        <w:t>=</w:t>
      </w:r>
      <w:r>
        <w:rPr>
          <w:rFonts w:ascii="宋体" w:hAnsi="宋体" w:eastAsia="宋体" w:cs="宋体"/>
          <w:spacing w:val="-73"/>
          <w:sz w:val="25"/>
          <w:szCs w:val="25"/>
        </w:rPr>
        <w:t xml:space="preserve"> </w:t>
      </w:r>
      <w:r>
        <w:rPr>
          <w:rFonts w:ascii="宋体" w:hAnsi="宋体" w:eastAsia="宋体" w:cs="宋体"/>
          <w:spacing w:val="-32"/>
          <w:sz w:val="25"/>
          <w:szCs w:val="25"/>
        </w:rPr>
        <w:t>△C;;</w:t>
      </w:r>
    </w:p>
    <w:p w14:paraId="6F8D17C3">
      <w:pPr>
        <w:spacing w:before="40" w:line="212" w:lineRule="auto"/>
        <w:ind w:left="909"/>
        <w:rPr>
          <w:rFonts w:ascii="宋体" w:hAnsi="宋体" w:eastAsia="宋体" w:cs="宋体"/>
          <w:sz w:val="25"/>
          <w:szCs w:val="25"/>
        </w:rPr>
      </w:pPr>
      <w:r>
        <w:rPr>
          <w:rFonts w:ascii="宋体" w:hAnsi="宋体" w:eastAsia="宋体" w:cs="宋体"/>
          <w:spacing w:val="-8"/>
          <w:sz w:val="25"/>
          <w:szCs w:val="25"/>
        </w:rPr>
        <w:t>△C.——拱部或边墙各测点测试结果值(</w:t>
      </w:r>
      <w:r>
        <w:rPr>
          <w:rFonts w:ascii="宋体" w:hAnsi="宋体" w:eastAsia="宋体" w:cs="宋体"/>
          <w:spacing w:val="-58"/>
          <w:sz w:val="25"/>
          <w:szCs w:val="25"/>
        </w:rPr>
        <w:t xml:space="preserve"> </w:t>
      </w:r>
      <w:r>
        <w:rPr>
          <w:rFonts w:ascii="Times New Roman" w:hAnsi="Times New Roman" w:eastAsia="Times New Roman" w:cs="Times New Roman"/>
          <w:spacing w:val="-8"/>
          <w:sz w:val="25"/>
          <w:szCs w:val="25"/>
        </w:rPr>
        <w:t>m)</w:t>
      </w:r>
      <w:r>
        <w:rPr>
          <w:rFonts w:ascii="宋体" w:hAnsi="宋体" w:eastAsia="宋体" w:cs="宋体"/>
          <w:spacing w:val="-8"/>
          <w:sz w:val="25"/>
          <w:szCs w:val="25"/>
        </w:rPr>
        <w:t>。</w:t>
      </w:r>
    </w:p>
    <w:p w14:paraId="20B85199">
      <w:pPr>
        <w:pStyle w:val="2"/>
        <w:spacing w:line="328" w:lineRule="auto"/>
      </w:pPr>
    </w:p>
    <w:p w14:paraId="7E1DAC4A">
      <w:pPr>
        <w:spacing w:before="81" w:line="246" w:lineRule="auto"/>
        <w:ind w:left="30" w:right="5" w:firstLine="219"/>
        <w:rPr>
          <w:rFonts w:ascii="宋体" w:hAnsi="宋体" w:eastAsia="宋体" w:cs="宋体"/>
          <w:sz w:val="25"/>
          <w:szCs w:val="25"/>
        </w:rPr>
      </w:pPr>
      <w:r>
        <w:rPr>
          <w:rFonts w:ascii="宋体" w:hAnsi="宋体" w:eastAsia="宋体" w:cs="宋体"/>
          <w:spacing w:val="3"/>
          <w:sz w:val="25"/>
          <w:szCs w:val="25"/>
        </w:rPr>
        <w:t>4.4</w:t>
      </w:r>
      <w:r>
        <w:rPr>
          <w:rFonts w:ascii="宋体" w:hAnsi="宋体" w:eastAsia="宋体" w:cs="宋体"/>
          <w:spacing w:val="125"/>
          <w:sz w:val="25"/>
          <w:szCs w:val="25"/>
        </w:rPr>
        <w:t xml:space="preserve"> </w:t>
      </w:r>
      <w:r>
        <w:rPr>
          <w:rFonts w:ascii="宋体" w:hAnsi="宋体" w:eastAsia="宋体" w:cs="宋体"/>
          <w:spacing w:val="3"/>
          <w:sz w:val="25"/>
          <w:szCs w:val="25"/>
        </w:rPr>
        <w:t>仰拱、隧底超挖的平均值和最大值应按式 (</w:t>
      </w:r>
      <w:r>
        <w:rPr>
          <w:rFonts w:ascii="宋体" w:hAnsi="宋体" w:eastAsia="宋体" w:cs="宋体"/>
          <w:spacing w:val="-46"/>
          <w:sz w:val="25"/>
          <w:szCs w:val="25"/>
        </w:rPr>
        <w:t xml:space="preserve"> </w:t>
      </w:r>
      <w:r>
        <w:rPr>
          <w:rFonts w:ascii="Times New Roman" w:hAnsi="Times New Roman" w:eastAsia="Times New Roman" w:cs="Times New Roman"/>
          <w:spacing w:val="3"/>
          <w:sz w:val="25"/>
          <w:szCs w:val="25"/>
        </w:rPr>
        <w:t>T   0521-3)</w:t>
      </w:r>
      <w:r>
        <w:rPr>
          <w:rFonts w:ascii="Times New Roman" w:hAnsi="Times New Roman" w:eastAsia="Times New Roman" w:cs="Times New Roman"/>
          <w:spacing w:val="-13"/>
          <w:sz w:val="25"/>
          <w:szCs w:val="25"/>
        </w:rPr>
        <w:t xml:space="preserve"> </w:t>
      </w:r>
      <w:r>
        <w:rPr>
          <w:rFonts w:ascii="宋体" w:hAnsi="宋体" w:eastAsia="宋体" w:cs="宋体"/>
          <w:spacing w:val="3"/>
          <w:sz w:val="25"/>
          <w:szCs w:val="25"/>
        </w:rPr>
        <w:t>和 式 (</w:t>
      </w:r>
      <w:r>
        <w:rPr>
          <w:rFonts w:ascii="宋体" w:hAnsi="宋体" w:eastAsia="宋体" w:cs="宋体"/>
          <w:spacing w:val="-46"/>
          <w:sz w:val="25"/>
          <w:szCs w:val="25"/>
        </w:rPr>
        <w:t xml:space="preserve"> </w:t>
      </w:r>
      <w:r>
        <w:rPr>
          <w:rFonts w:ascii="宋体" w:hAnsi="宋体" w:eastAsia="宋体" w:cs="宋体"/>
          <w:spacing w:val="3"/>
          <w:sz w:val="25"/>
          <w:szCs w:val="25"/>
        </w:rPr>
        <w:t>T</w:t>
      </w:r>
      <w:r>
        <w:rPr>
          <w:rFonts w:ascii="宋体" w:hAnsi="宋体" w:eastAsia="宋体" w:cs="宋体"/>
          <w:spacing w:val="88"/>
          <w:sz w:val="25"/>
          <w:szCs w:val="25"/>
        </w:rPr>
        <w:t xml:space="preserve"> </w:t>
      </w:r>
      <w:r>
        <w:rPr>
          <w:rFonts w:ascii="宋体" w:hAnsi="宋体" w:eastAsia="宋体" w:cs="宋体"/>
          <w:spacing w:val="3"/>
          <w:sz w:val="25"/>
          <w:szCs w:val="25"/>
        </w:rPr>
        <w:t>0521-4)</w:t>
      </w:r>
      <w:r>
        <w:rPr>
          <w:rFonts w:ascii="宋体" w:hAnsi="宋体" w:eastAsia="宋体" w:cs="宋体"/>
          <w:sz w:val="25"/>
          <w:szCs w:val="25"/>
        </w:rPr>
        <w:t xml:space="preserve"> </w:t>
      </w:r>
      <w:r>
        <w:rPr>
          <w:rFonts w:ascii="宋体" w:hAnsi="宋体" w:eastAsia="宋体" w:cs="宋体"/>
          <w:spacing w:val="-6"/>
          <w:sz w:val="25"/>
          <w:szCs w:val="25"/>
        </w:rPr>
        <w:t>计算。</w:t>
      </w:r>
    </w:p>
    <w:p w14:paraId="28394588">
      <w:pPr>
        <w:spacing w:before="243"/>
        <w:ind w:right="59"/>
        <w:jc w:val="right"/>
        <w:rPr>
          <w:rFonts w:ascii="Times New Roman" w:hAnsi="Times New Roman" w:eastAsia="Times New Roman" w:cs="Times New Roman"/>
          <w:sz w:val="25"/>
          <w:szCs w:val="25"/>
        </w:rPr>
      </w:pPr>
      <w:r>
        <w:rPr>
          <w:rFonts w:ascii="Times New Roman" w:hAnsi="Times New Roman" w:eastAsia="Times New Roman" w:cs="Times New Roman"/>
          <w:position w:val="-28"/>
          <w:sz w:val="25"/>
          <w:szCs w:val="25"/>
        </w:rPr>
        <w:drawing>
          <wp:inline distT="0" distB="0" distL="0" distR="0">
            <wp:extent cx="1009650" cy="539750"/>
            <wp:effectExtent l="0" t="0" r="0" b="0"/>
            <wp:docPr id="102" name="IM 102"/>
            <wp:cNvGraphicFramePr/>
            <a:graphic xmlns:a="http://schemas.openxmlformats.org/drawingml/2006/main">
              <a:graphicData uri="http://schemas.openxmlformats.org/drawingml/2006/picture">
                <pic:pic xmlns:pic="http://schemas.openxmlformats.org/drawingml/2006/picture">
                  <pic:nvPicPr>
                    <pic:cNvPr id="102" name="IM 102"/>
                    <pic:cNvPicPr/>
                  </pic:nvPicPr>
                  <pic:blipFill>
                    <a:blip r:embed="rId113"/>
                    <a:stretch>
                      <a:fillRect/>
                    </a:stretch>
                  </pic:blipFill>
                  <pic:spPr>
                    <a:xfrm>
                      <a:off x="0" y="0"/>
                      <a:ext cx="1009699" cy="539803"/>
                    </a:xfrm>
                    <a:prstGeom prst="rect">
                      <a:avLst/>
                    </a:prstGeom>
                  </pic:spPr>
                </pic:pic>
              </a:graphicData>
            </a:graphic>
          </wp:inline>
        </w:drawing>
      </w:r>
      <w:r>
        <w:rPr>
          <w:rFonts w:ascii="Times New Roman" w:hAnsi="Times New Roman" w:eastAsia="Times New Roman" w:cs="Times New Roman"/>
          <w:spacing w:val="1"/>
          <w:sz w:val="25"/>
          <w:szCs w:val="25"/>
        </w:rPr>
        <w:t xml:space="preserve">                                </w:t>
      </w:r>
      <w:r>
        <w:rPr>
          <w:rFonts w:ascii="Times New Roman" w:hAnsi="Times New Roman" w:eastAsia="Times New Roman" w:cs="Times New Roman"/>
          <w:sz w:val="25"/>
          <w:szCs w:val="25"/>
        </w:rPr>
        <w:t xml:space="preserve">         </w:t>
      </w:r>
      <w:r>
        <w:rPr>
          <w:rFonts w:ascii="Times New Roman" w:hAnsi="Times New Roman" w:eastAsia="Times New Roman" w:cs="Times New Roman"/>
          <w:spacing w:val="-3"/>
          <w:sz w:val="25"/>
          <w:szCs w:val="25"/>
        </w:rPr>
        <w:t>(T</w:t>
      </w:r>
      <w:r>
        <w:rPr>
          <w:rFonts w:ascii="Times New Roman" w:hAnsi="Times New Roman" w:eastAsia="Times New Roman" w:cs="Times New Roman"/>
          <w:spacing w:val="51"/>
          <w:w w:val="101"/>
          <w:sz w:val="25"/>
          <w:szCs w:val="25"/>
        </w:rPr>
        <w:t xml:space="preserve"> </w:t>
      </w:r>
      <w:r>
        <w:rPr>
          <w:rFonts w:ascii="Times New Roman" w:hAnsi="Times New Roman" w:eastAsia="Times New Roman" w:cs="Times New Roman"/>
          <w:spacing w:val="-3"/>
          <w:sz w:val="25"/>
          <w:szCs w:val="25"/>
        </w:rPr>
        <w:t>0521-3)</w:t>
      </w:r>
    </w:p>
    <w:p w14:paraId="67D42542">
      <w:pPr>
        <w:spacing w:before="212" w:line="257" w:lineRule="auto"/>
        <w:ind w:left="30" w:right="49" w:firstLine="2569"/>
        <w:rPr>
          <w:rFonts w:ascii="宋体" w:hAnsi="宋体" w:eastAsia="宋体" w:cs="宋体"/>
          <w:sz w:val="25"/>
          <w:szCs w:val="25"/>
        </w:rPr>
      </w:pPr>
      <w:r>
        <w:rPr>
          <w:rFonts w:ascii="宋体" w:hAnsi="宋体" w:eastAsia="宋体" w:cs="宋体"/>
          <w:position w:val="-3"/>
          <w:sz w:val="25"/>
          <w:szCs w:val="25"/>
        </w:rPr>
        <w:t>△</w:t>
      </w:r>
      <w:r>
        <w:rPr>
          <w:rFonts w:ascii="Times New Roman" w:hAnsi="Times New Roman" w:eastAsia="Times New Roman" w:cs="Times New Roman"/>
          <w:position w:val="-3"/>
          <w:sz w:val="25"/>
          <w:szCs w:val="25"/>
        </w:rPr>
        <w:t>Cmm            =max</w:t>
      </w:r>
      <w:r>
        <w:rPr>
          <w:rFonts w:ascii="Times New Roman" w:hAnsi="Times New Roman" w:eastAsia="Times New Roman" w:cs="Times New Roman"/>
          <w:spacing w:val="-45"/>
          <w:position w:val="-3"/>
          <w:sz w:val="25"/>
          <w:szCs w:val="25"/>
        </w:rPr>
        <w:t xml:space="preserve"> </w:t>
      </w:r>
      <w:r>
        <w:rPr>
          <w:rFonts w:ascii="宋体" w:hAnsi="宋体" w:eastAsia="宋体" w:cs="宋体"/>
          <w:position w:val="-3"/>
          <w:sz w:val="25"/>
          <w:szCs w:val="25"/>
        </w:rPr>
        <w:t>△</w:t>
      </w:r>
      <w:r>
        <w:rPr>
          <w:rFonts w:ascii="Times New Roman" w:hAnsi="Times New Roman" w:eastAsia="Times New Roman" w:cs="Times New Roman"/>
          <w:position w:val="-3"/>
          <w:sz w:val="25"/>
          <w:szCs w:val="25"/>
        </w:rPr>
        <w:t>C,(=</w:t>
      </w:r>
      <w:r>
        <w:rPr>
          <w:rFonts w:ascii="Times New Roman" w:hAnsi="Times New Roman" w:eastAsia="Times New Roman" w:cs="Times New Roman"/>
          <w:spacing w:val="-1"/>
          <w:position w:val="-3"/>
          <w:sz w:val="25"/>
          <w:szCs w:val="25"/>
        </w:rPr>
        <w:t>1</w:t>
      </w:r>
      <w:r>
        <w:rPr>
          <w:rFonts w:ascii="宋体" w:hAnsi="宋体" w:eastAsia="宋体" w:cs="宋体"/>
          <w:spacing w:val="-1"/>
          <w:position w:val="-3"/>
          <w:sz w:val="25"/>
          <w:szCs w:val="25"/>
        </w:rPr>
        <w:t>╱</w:t>
      </w:r>
      <w:r>
        <w:rPr>
          <w:rFonts w:ascii="Times New Roman" w:hAnsi="Times New Roman" w:eastAsia="Times New Roman" w:cs="Times New Roman"/>
          <w:spacing w:val="-1"/>
          <w:position w:val="-3"/>
          <w:sz w:val="25"/>
          <w:szCs w:val="25"/>
        </w:rPr>
        <w:t xml:space="preserve">2,…,m)                       </w:t>
      </w:r>
      <w:r>
        <w:rPr>
          <w:rFonts w:ascii="Times New Roman" w:hAnsi="Times New Roman" w:eastAsia="Times New Roman" w:cs="Times New Roman"/>
          <w:spacing w:val="-1"/>
          <w:position w:val="10"/>
          <w:sz w:val="25"/>
          <w:szCs w:val="25"/>
        </w:rPr>
        <w:t>(T  0521-4)</w:t>
      </w:r>
      <w:r>
        <w:rPr>
          <w:rFonts w:ascii="Times New Roman" w:hAnsi="Times New Roman" w:eastAsia="Times New Roman" w:cs="Times New Roman"/>
          <w:position w:val="10"/>
          <w:sz w:val="25"/>
          <w:szCs w:val="25"/>
        </w:rPr>
        <w:t xml:space="preserve"> </w:t>
      </w:r>
      <w:r>
        <w:rPr>
          <w:rFonts w:ascii="宋体" w:hAnsi="宋体" w:eastAsia="宋体" w:cs="宋体"/>
          <w:spacing w:val="-7"/>
          <w:sz w:val="25"/>
          <w:szCs w:val="25"/>
        </w:rPr>
        <w:t>式中：△</w:t>
      </w:r>
      <w:r>
        <w:rPr>
          <w:rFonts w:ascii="Times New Roman" w:hAnsi="Times New Roman" w:eastAsia="Times New Roman" w:cs="Times New Roman"/>
          <w:spacing w:val="-7"/>
          <w:sz w:val="25"/>
          <w:szCs w:val="25"/>
        </w:rPr>
        <w:t>Cayg—</w:t>
      </w:r>
      <w:r>
        <w:rPr>
          <w:rFonts w:ascii="Times New Roman" w:hAnsi="Times New Roman" w:eastAsia="Times New Roman" w:cs="Times New Roman"/>
          <w:spacing w:val="18"/>
          <w:w w:val="101"/>
          <w:sz w:val="25"/>
          <w:szCs w:val="25"/>
        </w:rPr>
        <w:t xml:space="preserve">  </w:t>
      </w:r>
      <w:r>
        <w:rPr>
          <w:rFonts w:ascii="宋体" w:hAnsi="宋体" w:eastAsia="宋体" w:cs="宋体"/>
          <w:spacing w:val="-7"/>
          <w:sz w:val="25"/>
          <w:szCs w:val="25"/>
        </w:rPr>
        <w:t>仰拱、隧底超挖平均值(</w:t>
      </w:r>
      <w:r>
        <w:rPr>
          <w:rFonts w:ascii="宋体" w:hAnsi="宋体" w:eastAsia="宋体" w:cs="宋体"/>
          <w:spacing w:val="74"/>
          <w:sz w:val="25"/>
          <w:szCs w:val="25"/>
        </w:rPr>
        <w:t xml:space="preserve"> </w:t>
      </w:r>
      <w:r>
        <w:rPr>
          <w:rFonts w:ascii="Times New Roman" w:hAnsi="Times New Roman" w:eastAsia="Times New Roman" w:cs="Times New Roman"/>
          <w:spacing w:val="-7"/>
          <w:sz w:val="25"/>
          <w:szCs w:val="25"/>
        </w:rPr>
        <w:t xml:space="preserve">m),   </w:t>
      </w:r>
      <w:r>
        <w:rPr>
          <w:rFonts w:ascii="宋体" w:hAnsi="宋体" w:eastAsia="宋体" w:cs="宋体"/>
          <w:spacing w:val="-7"/>
          <w:sz w:val="25"/>
          <w:szCs w:val="25"/>
        </w:rPr>
        <w:t>准确至0.001m;</w:t>
      </w:r>
    </w:p>
    <w:p w14:paraId="33666DF1">
      <w:pPr>
        <w:spacing w:before="72" w:line="242" w:lineRule="auto"/>
        <w:ind w:left="1169" w:right="2518" w:hanging="439"/>
        <w:rPr>
          <w:rFonts w:ascii="宋体" w:hAnsi="宋体" w:eastAsia="宋体" w:cs="宋体"/>
          <w:sz w:val="25"/>
          <w:szCs w:val="25"/>
        </w:rPr>
      </w:pPr>
      <w:r>
        <w:rPr>
          <w:rFonts w:ascii="宋体" w:hAnsi="宋体" w:eastAsia="宋体" w:cs="宋体"/>
          <w:spacing w:val="-14"/>
          <w:sz w:val="25"/>
          <w:szCs w:val="25"/>
        </w:rPr>
        <w:t>△</w:t>
      </w:r>
      <w:r>
        <w:rPr>
          <w:rFonts w:ascii="Times New Roman" w:hAnsi="Times New Roman" w:eastAsia="Times New Roman" w:cs="Times New Roman"/>
          <w:spacing w:val="-14"/>
          <w:sz w:val="25"/>
          <w:szCs w:val="25"/>
        </w:rPr>
        <w:t>Cxmax</w:t>
      </w:r>
      <w:r>
        <w:rPr>
          <w:rFonts w:ascii="Times New Roman" w:hAnsi="Times New Roman" w:eastAsia="Times New Roman" w:cs="Times New Roman"/>
          <w:spacing w:val="-24"/>
          <w:sz w:val="25"/>
          <w:szCs w:val="25"/>
        </w:rPr>
        <w:t xml:space="preserve"> </w:t>
      </w:r>
      <w:r>
        <w:rPr>
          <w:rFonts w:ascii="Times New Roman" w:hAnsi="Times New Roman" w:eastAsia="Times New Roman" w:cs="Times New Roman"/>
          <w:spacing w:val="-14"/>
          <w:sz w:val="25"/>
          <w:szCs w:val="25"/>
        </w:rPr>
        <w:t>——</w:t>
      </w:r>
      <w:r>
        <w:rPr>
          <w:rFonts w:ascii="宋体" w:hAnsi="宋体" w:eastAsia="宋体" w:cs="宋体"/>
          <w:spacing w:val="-14"/>
          <w:sz w:val="25"/>
          <w:szCs w:val="25"/>
        </w:rPr>
        <w:t>仰拱、隧底超挖最大值(</w:t>
      </w:r>
      <w:r>
        <w:rPr>
          <w:rFonts w:ascii="宋体" w:hAnsi="宋体" w:eastAsia="宋体" w:cs="宋体"/>
          <w:spacing w:val="24"/>
          <w:sz w:val="25"/>
          <w:szCs w:val="25"/>
        </w:rPr>
        <w:t xml:space="preserve"> </w:t>
      </w:r>
      <w:r>
        <w:rPr>
          <w:rFonts w:ascii="Times New Roman" w:hAnsi="Times New Roman" w:eastAsia="Times New Roman" w:cs="Times New Roman"/>
          <w:spacing w:val="-14"/>
          <w:sz w:val="25"/>
          <w:szCs w:val="25"/>
        </w:rPr>
        <w:t xml:space="preserve">m),  </w:t>
      </w:r>
      <w:r>
        <w:rPr>
          <w:rFonts w:ascii="Times New Roman" w:hAnsi="Times New Roman" w:eastAsia="Times New Roman" w:cs="Times New Roman"/>
          <w:spacing w:val="-15"/>
          <w:sz w:val="25"/>
          <w:szCs w:val="25"/>
        </w:rPr>
        <w:t xml:space="preserve"> </w:t>
      </w:r>
      <w:r>
        <w:rPr>
          <w:rFonts w:ascii="宋体" w:hAnsi="宋体" w:eastAsia="宋体" w:cs="宋体"/>
          <w:spacing w:val="-15"/>
          <w:sz w:val="25"/>
          <w:szCs w:val="25"/>
        </w:rPr>
        <w:t>准确至0.001</w:t>
      </w:r>
      <w:r>
        <w:rPr>
          <w:rFonts w:ascii="Times New Roman" w:hAnsi="Times New Roman" w:eastAsia="Times New Roman" w:cs="Times New Roman"/>
          <w:spacing w:val="-15"/>
          <w:sz w:val="25"/>
          <w:szCs w:val="25"/>
        </w:rPr>
        <w:t>m;</w:t>
      </w:r>
      <w:r>
        <w:rPr>
          <w:rFonts w:ascii="Times New Roman" w:hAnsi="Times New Roman" w:eastAsia="Times New Roman" w:cs="Times New Roman"/>
          <w:sz w:val="25"/>
          <w:szCs w:val="25"/>
        </w:rPr>
        <w:t xml:space="preserve"> </w:t>
      </w:r>
      <w:r>
        <w:rPr>
          <w:rFonts w:ascii="Times New Roman" w:hAnsi="Times New Roman" w:eastAsia="Times New Roman" w:cs="Times New Roman"/>
          <w:spacing w:val="-6"/>
          <w:sz w:val="25"/>
          <w:szCs w:val="25"/>
        </w:rPr>
        <w:t>m——</w:t>
      </w:r>
      <w:r>
        <w:rPr>
          <w:rFonts w:ascii="宋体" w:hAnsi="宋体" w:eastAsia="宋体" w:cs="宋体"/>
          <w:spacing w:val="-6"/>
          <w:sz w:val="25"/>
          <w:szCs w:val="25"/>
        </w:rPr>
        <w:t>测试点数量；</w:t>
      </w:r>
    </w:p>
    <w:p w14:paraId="15F0A9C5">
      <w:pPr>
        <w:spacing w:before="117" w:line="212" w:lineRule="auto"/>
        <w:ind w:left="1060"/>
        <w:rPr>
          <w:rFonts w:ascii="宋体" w:hAnsi="宋体" w:eastAsia="宋体" w:cs="宋体"/>
          <w:sz w:val="25"/>
          <w:szCs w:val="25"/>
        </w:rPr>
      </w:pPr>
      <w:r>
        <w:rPr>
          <w:rFonts w:ascii="Times New Roman" w:hAnsi="Times New Roman" w:eastAsia="Times New Roman" w:cs="Times New Roman"/>
          <w:spacing w:val="-8"/>
          <w:sz w:val="25"/>
          <w:szCs w:val="25"/>
        </w:rPr>
        <w:t>m,</w:t>
      </w:r>
      <w:r>
        <w:rPr>
          <w:rFonts w:ascii="宋体" w:hAnsi="宋体" w:eastAsia="宋体" w:cs="宋体"/>
          <w:spacing w:val="-8"/>
          <w:sz w:val="25"/>
          <w:szCs w:val="25"/>
        </w:rPr>
        <w:t>——测试结果为超挖的测试点数量；</w:t>
      </w:r>
    </w:p>
    <w:p w14:paraId="15043020">
      <w:pPr>
        <w:spacing w:before="33" w:line="250" w:lineRule="auto"/>
        <w:ind w:left="1829" w:right="135" w:hanging="930"/>
        <w:rPr>
          <w:rFonts w:ascii="Times New Roman" w:hAnsi="Times New Roman" w:eastAsia="Times New Roman" w:cs="Times New Roman"/>
          <w:sz w:val="25"/>
          <w:szCs w:val="25"/>
        </w:rPr>
      </w:pPr>
      <w:r>
        <w:rPr>
          <w:rFonts w:ascii="宋体" w:hAnsi="宋体" w:eastAsia="宋体" w:cs="宋体"/>
          <w:spacing w:val="-3"/>
          <w:sz w:val="25"/>
          <w:szCs w:val="25"/>
        </w:rPr>
        <w:t>△</w:t>
      </w:r>
      <w:r>
        <w:rPr>
          <w:rFonts w:ascii="Times New Roman" w:hAnsi="Times New Roman" w:eastAsia="Times New Roman" w:cs="Times New Roman"/>
          <w:spacing w:val="-3"/>
          <w:sz w:val="25"/>
          <w:szCs w:val="25"/>
        </w:rPr>
        <w:t>D,——</w:t>
      </w:r>
      <w:r>
        <w:rPr>
          <w:rFonts w:ascii="宋体" w:hAnsi="宋体" w:eastAsia="宋体" w:cs="宋体"/>
          <w:spacing w:val="-3"/>
          <w:sz w:val="25"/>
          <w:szCs w:val="25"/>
        </w:rPr>
        <w:t>测试结果为超挖的数据结果值，其中，当△</w:t>
      </w:r>
      <w:r>
        <w:rPr>
          <w:rFonts w:ascii="Times New Roman" w:hAnsi="Times New Roman" w:eastAsia="Times New Roman" w:cs="Times New Roman"/>
          <w:spacing w:val="-3"/>
          <w:sz w:val="25"/>
          <w:szCs w:val="25"/>
        </w:rPr>
        <w:t xml:space="preserve">c,≤0    </w:t>
      </w:r>
      <w:r>
        <w:rPr>
          <w:rFonts w:ascii="宋体" w:hAnsi="宋体" w:eastAsia="宋体" w:cs="宋体"/>
          <w:spacing w:val="-3"/>
          <w:sz w:val="25"/>
          <w:szCs w:val="25"/>
        </w:rPr>
        <w:t>时，</w:t>
      </w:r>
      <w:r>
        <w:rPr>
          <w:rFonts w:ascii="宋体" w:hAnsi="宋体" w:eastAsia="宋体" w:cs="宋体"/>
          <w:spacing w:val="-4"/>
          <w:sz w:val="25"/>
          <w:szCs w:val="25"/>
        </w:rPr>
        <w:t>△</w:t>
      </w:r>
      <w:r>
        <w:rPr>
          <w:rFonts w:ascii="Times New Roman" w:hAnsi="Times New Roman" w:eastAsia="Times New Roman" w:cs="Times New Roman"/>
          <w:spacing w:val="-4"/>
          <w:sz w:val="25"/>
          <w:szCs w:val="25"/>
        </w:rPr>
        <w:t xml:space="preserve">D.,=0,    </w:t>
      </w:r>
      <w:r>
        <w:rPr>
          <w:rFonts w:ascii="宋体" w:hAnsi="宋体" w:eastAsia="宋体" w:cs="宋体"/>
          <w:spacing w:val="-4"/>
          <w:sz w:val="25"/>
          <w:szCs w:val="25"/>
        </w:rPr>
        <w:t>当</w:t>
      </w:r>
      <w:r>
        <w:rPr>
          <w:rFonts w:ascii="宋体" w:hAnsi="宋体" w:eastAsia="宋体" w:cs="宋体"/>
          <w:sz w:val="25"/>
          <w:szCs w:val="25"/>
        </w:rPr>
        <w:t xml:space="preserve"> </w:t>
      </w:r>
      <w:r>
        <w:rPr>
          <w:rFonts w:ascii="Times New Roman" w:hAnsi="Times New Roman" w:eastAsia="Times New Roman" w:cs="Times New Roman"/>
          <w:spacing w:val="-7"/>
          <w:sz w:val="25"/>
          <w:szCs w:val="25"/>
        </w:rPr>
        <w:t xml:space="preserve">Aca&gt;0  </w:t>
      </w:r>
      <w:r>
        <w:rPr>
          <w:rFonts w:ascii="宋体" w:hAnsi="宋体" w:eastAsia="宋体" w:cs="宋体"/>
          <w:spacing w:val="-7"/>
          <w:sz w:val="25"/>
          <w:szCs w:val="25"/>
        </w:rPr>
        <w:t>时，△</w:t>
      </w:r>
      <w:r>
        <w:rPr>
          <w:rFonts w:ascii="Times New Roman" w:hAnsi="Times New Roman" w:eastAsia="Times New Roman" w:cs="Times New Roman"/>
          <w:spacing w:val="-7"/>
          <w:sz w:val="25"/>
          <w:szCs w:val="25"/>
        </w:rPr>
        <w:t>D,</w:t>
      </w:r>
      <w:r>
        <w:rPr>
          <w:rFonts w:ascii="Times New Roman" w:hAnsi="Times New Roman" w:eastAsia="Times New Roman" w:cs="Times New Roman"/>
          <w:spacing w:val="-11"/>
          <w:sz w:val="25"/>
          <w:szCs w:val="25"/>
        </w:rPr>
        <w:t xml:space="preserve"> </w:t>
      </w:r>
      <w:r>
        <w:rPr>
          <w:rFonts w:ascii="Times New Roman" w:hAnsi="Times New Roman" w:eastAsia="Times New Roman" w:cs="Times New Roman"/>
          <w:spacing w:val="-7"/>
          <w:sz w:val="25"/>
          <w:szCs w:val="25"/>
        </w:rPr>
        <w:t>=A c;</w:t>
      </w:r>
    </w:p>
    <w:p w14:paraId="6E015C7C">
      <w:pPr>
        <w:spacing w:before="31" w:line="212" w:lineRule="auto"/>
        <w:ind w:left="930"/>
        <w:rPr>
          <w:rFonts w:ascii="宋体" w:hAnsi="宋体" w:eastAsia="宋体" w:cs="宋体"/>
          <w:sz w:val="25"/>
          <w:szCs w:val="25"/>
        </w:rPr>
      </w:pPr>
      <w:r>
        <w:rPr>
          <w:rFonts w:ascii="宋体" w:hAnsi="宋体" w:eastAsia="宋体" w:cs="宋体"/>
          <w:spacing w:val="12"/>
          <w:sz w:val="25"/>
          <w:szCs w:val="25"/>
        </w:rPr>
        <w:t>△C,</w:t>
      </w:r>
      <w:r>
        <w:rPr>
          <w:rFonts w:ascii="Times New Roman" w:hAnsi="Times New Roman" w:eastAsia="Times New Roman" w:cs="Times New Roman"/>
          <w:spacing w:val="-5"/>
          <w:w w:val="20"/>
          <w:sz w:val="25"/>
          <w:szCs w:val="25"/>
        </w:rPr>
        <w:t>—</w:t>
      </w:r>
      <w:r>
        <w:rPr>
          <w:rFonts w:ascii="宋体" w:hAnsi="宋体" w:eastAsia="宋体" w:cs="宋体"/>
          <w:spacing w:val="12"/>
          <w:sz w:val="25"/>
          <w:szCs w:val="25"/>
        </w:rPr>
        <w:t>仰拱、隧底各测点测试结果值</w:t>
      </w:r>
      <w:r>
        <w:rPr>
          <w:rFonts w:ascii="宋体" w:hAnsi="宋体" w:eastAsia="宋体" w:cs="宋体"/>
          <w:spacing w:val="-52"/>
          <w:sz w:val="25"/>
          <w:szCs w:val="25"/>
        </w:rPr>
        <w:t xml:space="preserve"> </w:t>
      </w:r>
      <w:r>
        <w:rPr>
          <w:rFonts w:ascii="Times New Roman" w:hAnsi="Times New Roman" w:eastAsia="Times New Roman" w:cs="Times New Roman"/>
          <w:spacing w:val="12"/>
          <w:sz w:val="25"/>
          <w:szCs w:val="25"/>
        </w:rPr>
        <w:t>(m)</w:t>
      </w:r>
      <w:r>
        <w:rPr>
          <w:rFonts w:ascii="宋体" w:hAnsi="宋体" w:eastAsia="宋体" w:cs="宋体"/>
          <w:spacing w:val="12"/>
          <w:sz w:val="25"/>
          <w:szCs w:val="25"/>
        </w:rPr>
        <w:t>。</w:t>
      </w:r>
    </w:p>
    <w:p w14:paraId="1C542784">
      <w:pPr>
        <w:pStyle w:val="2"/>
        <w:spacing w:line="319" w:lineRule="auto"/>
      </w:pPr>
    </w:p>
    <w:p w14:paraId="1200D6E5">
      <w:pPr>
        <w:spacing w:before="82" w:line="224" w:lineRule="auto"/>
        <w:rPr>
          <w:rFonts w:ascii="黑体" w:hAnsi="黑体" w:eastAsia="黑体" w:cs="黑体"/>
          <w:sz w:val="25"/>
          <w:szCs w:val="25"/>
        </w:rPr>
      </w:pPr>
      <w:r>
        <w:rPr>
          <w:rFonts w:ascii="黑体" w:hAnsi="黑体" w:eastAsia="黑体" w:cs="黑体"/>
          <w:spacing w:val="3"/>
          <w:sz w:val="25"/>
          <w:szCs w:val="25"/>
        </w:rPr>
        <w:t>5</w:t>
      </w:r>
      <w:r>
        <w:rPr>
          <w:rFonts w:ascii="黑体" w:hAnsi="黑体" w:eastAsia="黑体" w:cs="黑体"/>
          <w:spacing w:val="9"/>
          <w:sz w:val="25"/>
          <w:szCs w:val="25"/>
        </w:rPr>
        <w:t xml:space="preserve">  </w:t>
      </w:r>
      <w:r>
        <w:rPr>
          <w:rFonts w:ascii="黑体" w:hAnsi="黑体" w:eastAsia="黑体" w:cs="黑体"/>
          <w:spacing w:val="3"/>
          <w:sz w:val="25"/>
          <w:szCs w:val="25"/>
        </w:rPr>
        <w:t>报告</w:t>
      </w:r>
    </w:p>
    <w:p w14:paraId="14C58519">
      <w:pPr>
        <w:pStyle w:val="2"/>
        <w:spacing w:line="349" w:lineRule="auto"/>
      </w:pPr>
    </w:p>
    <w:p w14:paraId="5174AB44">
      <w:pPr>
        <w:spacing w:before="82" w:line="218" w:lineRule="auto"/>
        <w:ind w:left="520"/>
        <w:rPr>
          <w:rFonts w:ascii="宋体" w:hAnsi="宋体" w:eastAsia="宋体" w:cs="宋体"/>
          <w:sz w:val="25"/>
          <w:szCs w:val="25"/>
        </w:rPr>
      </w:pPr>
      <w:r>
        <w:rPr>
          <w:rFonts w:ascii="宋体" w:hAnsi="宋体" w:eastAsia="宋体" w:cs="宋体"/>
          <w:spacing w:val="-11"/>
          <w:sz w:val="25"/>
          <w:szCs w:val="25"/>
        </w:rPr>
        <w:t>本方法报告应包含下列技术内容：</w:t>
      </w:r>
    </w:p>
    <w:p w14:paraId="66063711">
      <w:pPr>
        <w:spacing w:before="77" w:line="219" w:lineRule="auto"/>
        <w:ind w:left="530"/>
        <w:rPr>
          <w:rFonts w:ascii="宋体" w:hAnsi="宋体" w:eastAsia="宋体" w:cs="宋体"/>
          <w:sz w:val="25"/>
          <w:szCs w:val="25"/>
        </w:rPr>
      </w:pPr>
      <w:r>
        <w:rPr>
          <w:rFonts w:ascii="宋体" w:hAnsi="宋体" w:eastAsia="宋体" w:cs="宋体"/>
          <w:spacing w:val="-4"/>
          <w:sz w:val="25"/>
          <w:szCs w:val="25"/>
        </w:rPr>
        <w:t>(1)测试基础信息，包括测试时间、单位、人员、温度及设备等。</w:t>
      </w:r>
    </w:p>
    <w:p w14:paraId="042DEEBC">
      <w:pPr>
        <w:spacing w:before="74" w:line="219" w:lineRule="auto"/>
        <w:ind w:left="530"/>
        <w:rPr>
          <w:rFonts w:ascii="宋体" w:hAnsi="宋体" w:eastAsia="宋体" w:cs="宋体"/>
          <w:sz w:val="25"/>
          <w:szCs w:val="25"/>
        </w:rPr>
      </w:pPr>
      <w:r>
        <w:rPr>
          <w:rFonts w:ascii="宋体" w:hAnsi="宋体" w:eastAsia="宋体" w:cs="宋体"/>
          <w:spacing w:val="-3"/>
          <w:sz w:val="25"/>
          <w:szCs w:val="25"/>
        </w:rPr>
        <w:t>(2)测试位置信息，包括段落起止桩号、测试断面位置桩号等。</w:t>
      </w:r>
    </w:p>
    <w:p w14:paraId="4A325441">
      <w:pPr>
        <w:spacing w:before="63" w:line="219" w:lineRule="auto"/>
        <w:ind w:left="540"/>
        <w:rPr>
          <w:rFonts w:ascii="宋体" w:hAnsi="宋体" w:eastAsia="宋体" w:cs="宋体"/>
          <w:sz w:val="25"/>
          <w:szCs w:val="25"/>
        </w:rPr>
      </w:pPr>
      <w:r>
        <w:rPr>
          <w:rFonts w:ascii="宋体" w:hAnsi="宋体" w:eastAsia="宋体" w:cs="宋体"/>
          <w:spacing w:val="-4"/>
          <w:sz w:val="25"/>
          <w:szCs w:val="25"/>
        </w:rPr>
        <w:t>(3)实测和设计开挖轮廓曲线，超欠挖数值和位置。</w:t>
      </w:r>
    </w:p>
    <w:p w14:paraId="12E369E2">
      <w:pPr>
        <w:spacing w:before="63" w:line="219" w:lineRule="auto"/>
        <w:ind w:left="540"/>
        <w:rPr>
          <w:rFonts w:ascii="宋体" w:hAnsi="宋体" w:eastAsia="宋体" w:cs="宋体"/>
          <w:sz w:val="25"/>
          <w:szCs w:val="25"/>
        </w:rPr>
      </w:pPr>
      <w:r>
        <w:rPr>
          <w:rFonts w:ascii="宋体" w:hAnsi="宋体" w:eastAsia="宋体" w:cs="宋体"/>
          <w:spacing w:val="-4"/>
          <w:sz w:val="25"/>
          <w:szCs w:val="25"/>
        </w:rPr>
        <w:t>(4)测试断面中拱部或边墙超挖的平均值和最大值。</w:t>
      </w:r>
    </w:p>
    <w:p w14:paraId="1D9A3893">
      <w:pPr>
        <w:spacing w:before="62" w:line="219" w:lineRule="auto"/>
        <w:ind w:left="540"/>
        <w:rPr>
          <w:rFonts w:ascii="宋体" w:hAnsi="宋体" w:eastAsia="宋体" w:cs="宋体"/>
          <w:sz w:val="25"/>
          <w:szCs w:val="25"/>
        </w:rPr>
      </w:pPr>
      <w:r>
        <w:rPr>
          <w:rFonts w:ascii="宋体" w:hAnsi="宋体" w:eastAsia="宋体" w:cs="宋体"/>
          <w:spacing w:val="-4"/>
          <w:sz w:val="25"/>
          <w:szCs w:val="25"/>
        </w:rPr>
        <w:t>(5)测试段落中仰拱、隧底超挖的平均值和最大值。</w:t>
      </w:r>
    </w:p>
    <w:p w14:paraId="253673C6">
      <w:pPr>
        <w:spacing w:line="219" w:lineRule="auto"/>
        <w:rPr>
          <w:rFonts w:ascii="宋体" w:hAnsi="宋体" w:eastAsia="宋体" w:cs="宋体"/>
          <w:sz w:val="25"/>
          <w:szCs w:val="25"/>
        </w:rPr>
        <w:sectPr>
          <w:headerReference r:id="rId67" w:type="default"/>
          <w:footerReference r:id="rId68" w:type="default"/>
          <w:pgSz w:w="11900" w:h="16820"/>
          <w:pgMar w:top="1569" w:right="1380" w:bottom="1724" w:left="1319" w:header="1188" w:footer="1400" w:gutter="0"/>
          <w:cols w:space="720" w:num="1"/>
        </w:sectPr>
      </w:pPr>
    </w:p>
    <w:p w14:paraId="027E6227">
      <w:pPr>
        <w:pStyle w:val="2"/>
        <w:spacing w:line="421" w:lineRule="auto"/>
      </w:pPr>
    </w:p>
    <w:p w14:paraId="7D3C24DB">
      <w:pPr>
        <w:spacing w:before="91" w:line="221" w:lineRule="auto"/>
        <w:ind w:left="1680"/>
        <w:outlineLvl w:val="1"/>
        <w:rPr>
          <w:rFonts w:ascii="黑体" w:hAnsi="黑体" w:eastAsia="黑体" w:cs="黑体"/>
          <w:sz w:val="28"/>
          <w:szCs w:val="28"/>
        </w:rPr>
      </w:pPr>
      <w:bookmarkStart w:id="28" w:name="bookmark17"/>
      <w:bookmarkEnd w:id="28"/>
      <w:bookmarkStart w:id="29" w:name="bookmark63"/>
      <w:bookmarkEnd w:id="29"/>
      <w:r>
        <w:rPr>
          <w:rFonts w:ascii="Times New Roman" w:hAnsi="Times New Roman" w:eastAsia="Times New Roman" w:cs="Times New Roman"/>
          <w:b/>
          <w:bCs/>
          <w:spacing w:val="-2"/>
          <w:sz w:val="28"/>
          <w:szCs w:val="28"/>
        </w:rPr>
        <w:t>T 0522—2026</w:t>
      </w:r>
      <w:r>
        <w:rPr>
          <w:rFonts w:ascii="Times New Roman" w:hAnsi="Times New Roman" w:eastAsia="Times New Roman" w:cs="Times New Roman"/>
          <w:b/>
          <w:bCs/>
          <w:spacing w:val="21"/>
          <w:sz w:val="28"/>
          <w:szCs w:val="28"/>
        </w:rPr>
        <w:t xml:space="preserve">   </w:t>
      </w:r>
      <w:r>
        <w:rPr>
          <w:rFonts w:ascii="黑体" w:hAnsi="黑体" w:eastAsia="黑体" w:cs="黑体"/>
          <w:b/>
          <w:bCs/>
          <w:spacing w:val="-2"/>
          <w:sz w:val="28"/>
          <w:szCs w:val="28"/>
        </w:rPr>
        <w:t>全站仪测试初期支护内轮廓尺寸</w:t>
      </w:r>
    </w:p>
    <w:p w14:paraId="7D005CC2">
      <w:pPr>
        <w:pStyle w:val="2"/>
        <w:spacing w:line="337" w:lineRule="auto"/>
      </w:pPr>
    </w:p>
    <w:p w14:paraId="445F2474">
      <w:pPr>
        <w:pStyle w:val="2"/>
        <w:spacing w:line="337" w:lineRule="auto"/>
      </w:pPr>
    </w:p>
    <w:p w14:paraId="25E01F18">
      <w:pPr>
        <w:spacing w:before="78" w:line="223" w:lineRule="auto"/>
        <w:rPr>
          <w:rFonts w:ascii="黑体" w:hAnsi="黑体" w:eastAsia="黑体" w:cs="黑体"/>
          <w:sz w:val="24"/>
          <w:szCs w:val="24"/>
        </w:rPr>
      </w:pPr>
      <w:r>
        <w:rPr>
          <w:rFonts w:ascii="黑体" w:hAnsi="黑体" w:eastAsia="黑体" w:cs="黑体"/>
          <w:spacing w:val="-9"/>
          <w:sz w:val="24"/>
          <w:szCs w:val="24"/>
        </w:rPr>
        <w:t>1</w:t>
      </w:r>
      <w:r>
        <w:rPr>
          <w:rFonts w:ascii="黑体" w:hAnsi="黑体" w:eastAsia="黑体" w:cs="黑体"/>
          <w:spacing w:val="19"/>
          <w:sz w:val="24"/>
          <w:szCs w:val="24"/>
        </w:rPr>
        <w:t xml:space="preserve">  </w:t>
      </w:r>
      <w:r>
        <w:rPr>
          <w:rFonts w:ascii="黑体" w:hAnsi="黑体" w:eastAsia="黑体" w:cs="黑体"/>
          <w:b/>
          <w:bCs/>
          <w:spacing w:val="-9"/>
          <w:sz w:val="24"/>
          <w:szCs w:val="24"/>
        </w:rPr>
        <w:t>适用范围</w:t>
      </w:r>
    </w:p>
    <w:p w14:paraId="4BEC9994">
      <w:pPr>
        <w:pStyle w:val="2"/>
        <w:spacing w:line="361" w:lineRule="auto"/>
      </w:pPr>
    </w:p>
    <w:p w14:paraId="3B2ED89D">
      <w:pPr>
        <w:spacing w:before="78" w:line="219" w:lineRule="auto"/>
        <w:ind w:left="510"/>
        <w:rPr>
          <w:rFonts w:ascii="宋体" w:hAnsi="宋体" w:eastAsia="宋体" w:cs="宋体"/>
          <w:sz w:val="24"/>
          <w:szCs w:val="24"/>
        </w:rPr>
      </w:pPr>
      <w:r>
        <w:rPr>
          <w:rFonts w:ascii="宋体" w:hAnsi="宋体" w:eastAsia="宋体" w:cs="宋体"/>
          <w:sz w:val="24"/>
          <w:szCs w:val="24"/>
        </w:rPr>
        <w:t>本方法适用于使用全站仪测试隧道初期支护内轮廓尺</w:t>
      </w:r>
      <w:r>
        <w:rPr>
          <w:rFonts w:ascii="宋体" w:hAnsi="宋体" w:eastAsia="宋体" w:cs="宋体"/>
          <w:spacing w:val="-1"/>
          <w:sz w:val="24"/>
          <w:szCs w:val="24"/>
        </w:rPr>
        <w:t>寸。</w:t>
      </w:r>
    </w:p>
    <w:p w14:paraId="69B39F0C">
      <w:pPr>
        <w:pStyle w:val="2"/>
        <w:spacing w:line="335" w:lineRule="auto"/>
      </w:pPr>
    </w:p>
    <w:p w14:paraId="10B5F5F8">
      <w:pPr>
        <w:pStyle w:val="2"/>
        <w:spacing w:before="78" w:line="222" w:lineRule="auto"/>
        <w:rPr>
          <w:rFonts w:ascii="黑体" w:hAnsi="黑体" w:eastAsia="黑体" w:cs="黑体"/>
          <w:sz w:val="24"/>
          <w:szCs w:val="24"/>
        </w:rPr>
      </w:pPr>
      <w:r>
        <w:rPr>
          <w:sz w:val="24"/>
          <w:szCs w:val="24"/>
        </w:rPr>
        <w:t>2</w:t>
      </w:r>
      <w:r>
        <w:rPr>
          <w:spacing w:val="16"/>
          <w:sz w:val="24"/>
          <w:szCs w:val="24"/>
        </w:rPr>
        <w:t xml:space="preserve">   </w:t>
      </w:r>
      <w:r>
        <w:rPr>
          <w:rFonts w:ascii="黑体" w:hAnsi="黑体" w:eastAsia="黑体" w:cs="黑体"/>
          <w:sz w:val="24"/>
          <w:szCs w:val="24"/>
        </w:rPr>
        <w:t>仪具与材料技术要求</w:t>
      </w:r>
    </w:p>
    <w:p w14:paraId="3807BCEE">
      <w:pPr>
        <w:pStyle w:val="2"/>
        <w:spacing w:line="331" w:lineRule="auto"/>
      </w:pPr>
    </w:p>
    <w:p w14:paraId="26D95DAA">
      <w:pPr>
        <w:spacing w:before="81" w:line="239" w:lineRule="auto"/>
        <w:ind w:right="107" w:firstLine="510"/>
        <w:rPr>
          <w:rFonts w:ascii="宋体" w:hAnsi="宋体" w:eastAsia="宋体" w:cs="宋体"/>
          <w:sz w:val="25"/>
          <w:szCs w:val="25"/>
        </w:rPr>
      </w:pPr>
      <w:r>
        <w:rPr>
          <w:rFonts w:ascii="宋体" w:hAnsi="宋体" w:eastAsia="宋体" w:cs="宋体"/>
          <w:spacing w:val="3"/>
          <w:sz w:val="25"/>
          <w:szCs w:val="25"/>
        </w:rPr>
        <w:t>(1)全站仪：测角精度优于2”,测距精度优于2</w:t>
      </w:r>
      <w:r>
        <w:rPr>
          <w:rFonts w:ascii="Times New Roman" w:hAnsi="Times New Roman" w:eastAsia="Times New Roman" w:cs="Times New Roman"/>
          <w:sz w:val="25"/>
          <w:szCs w:val="25"/>
        </w:rPr>
        <w:t>mm</w:t>
      </w:r>
      <w:r>
        <w:rPr>
          <w:rFonts w:ascii="Times New Roman" w:hAnsi="Times New Roman" w:eastAsia="Times New Roman" w:cs="Times New Roman"/>
          <w:spacing w:val="2"/>
          <w:sz w:val="25"/>
          <w:szCs w:val="25"/>
        </w:rPr>
        <w:t xml:space="preserve">+2×10-⁶L(L       </w:t>
      </w:r>
      <w:r>
        <w:rPr>
          <w:rFonts w:ascii="宋体" w:hAnsi="宋体" w:eastAsia="宋体" w:cs="宋体"/>
          <w:spacing w:val="2"/>
          <w:sz w:val="25"/>
          <w:szCs w:val="25"/>
        </w:rPr>
        <w:t>为测距，单位</w:t>
      </w:r>
      <w:r>
        <w:rPr>
          <w:rFonts w:ascii="宋体" w:hAnsi="宋体" w:eastAsia="宋体" w:cs="宋体"/>
          <w:sz w:val="25"/>
          <w:szCs w:val="25"/>
        </w:rPr>
        <w:t xml:space="preserve"> </w:t>
      </w:r>
      <w:r>
        <w:rPr>
          <w:rFonts w:ascii="宋体" w:hAnsi="宋体" w:eastAsia="宋体" w:cs="宋体"/>
          <w:spacing w:val="9"/>
          <w:sz w:val="25"/>
          <w:szCs w:val="25"/>
        </w:rPr>
        <w:t>为</w:t>
      </w:r>
      <w:r>
        <w:rPr>
          <w:rFonts w:ascii="Times New Roman" w:hAnsi="Times New Roman" w:eastAsia="Times New Roman" w:cs="Times New Roman"/>
          <w:sz w:val="25"/>
          <w:szCs w:val="25"/>
        </w:rPr>
        <w:t>mm</w:t>
      </w:r>
      <w:r>
        <w:rPr>
          <w:rFonts w:ascii="Times New Roman" w:hAnsi="Times New Roman" w:eastAsia="Times New Roman" w:cs="Times New Roman"/>
          <w:spacing w:val="9"/>
          <w:sz w:val="25"/>
          <w:szCs w:val="25"/>
        </w:rPr>
        <w:t>)</w:t>
      </w:r>
      <w:r>
        <w:rPr>
          <w:rFonts w:ascii="宋体" w:hAnsi="宋体" w:eastAsia="宋体" w:cs="宋体"/>
          <w:spacing w:val="9"/>
          <w:sz w:val="25"/>
          <w:szCs w:val="25"/>
        </w:rPr>
        <w:t>。</w:t>
      </w:r>
    </w:p>
    <w:p w14:paraId="234438F4">
      <w:pPr>
        <w:spacing w:before="89" w:line="219" w:lineRule="auto"/>
        <w:ind w:left="510"/>
        <w:rPr>
          <w:rFonts w:ascii="宋体" w:hAnsi="宋体" w:eastAsia="宋体" w:cs="宋体"/>
          <w:sz w:val="24"/>
          <w:szCs w:val="24"/>
        </w:rPr>
      </w:pPr>
      <w:r>
        <w:rPr>
          <w:rFonts w:ascii="宋体" w:hAnsi="宋体" w:eastAsia="宋体" w:cs="宋体"/>
          <w:spacing w:val="11"/>
          <w:sz w:val="24"/>
          <w:szCs w:val="24"/>
        </w:rPr>
        <w:t>(2)钢卷尺：分度值不大于1</w:t>
      </w:r>
      <w:r>
        <w:rPr>
          <w:rFonts w:ascii="Times New Roman" w:hAnsi="Times New Roman" w:eastAsia="Times New Roman" w:cs="Times New Roman"/>
          <w:sz w:val="24"/>
          <w:szCs w:val="24"/>
        </w:rPr>
        <w:t>mm</w:t>
      </w:r>
      <w:r>
        <w:rPr>
          <w:rFonts w:ascii="宋体" w:hAnsi="宋体" w:eastAsia="宋体" w:cs="宋体"/>
          <w:spacing w:val="11"/>
          <w:sz w:val="24"/>
          <w:szCs w:val="24"/>
        </w:rPr>
        <w:t>。</w:t>
      </w:r>
    </w:p>
    <w:p w14:paraId="0D3DE3DC">
      <w:pPr>
        <w:spacing w:before="77" w:line="219" w:lineRule="auto"/>
        <w:ind w:left="510"/>
        <w:rPr>
          <w:rFonts w:ascii="宋体" w:hAnsi="宋体" w:eastAsia="宋体" w:cs="宋体"/>
          <w:sz w:val="24"/>
          <w:szCs w:val="24"/>
        </w:rPr>
      </w:pPr>
      <w:r>
        <w:rPr>
          <w:rFonts w:ascii="宋体" w:hAnsi="宋体" w:eastAsia="宋体" w:cs="宋体"/>
          <w:spacing w:val="10"/>
          <w:sz w:val="24"/>
          <w:szCs w:val="24"/>
        </w:rPr>
        <w:t>(3)其他：棱镜、喷漆等。</w:t>
      </w:r>
    </w:p>
    <w:p w14:paraId="5F83ABE3">
      <w:pPr>
        <w:pStyle w:val="2"/>
        <w:spacing w:line="339" w:lineRule="auto"/>
      </w:pPr>
    </w:p>
    <w:p w14:paraId="68441C34">
      <w:pPr>
        <w:spacing w:before="79" w:line="221" w:lineRule="auto"/>
        <w:rPr>
          <w:rFonts w:ascii="黑体" w:hAnsi="黑体" w:eastAsia="黑体" w:cs="黑体"/>
          <w:sz w:val="24"/>
          <w:szCs w:val="24"/>
        </w:rPr>
      </w:pPr>
      <w:r>
        <w:rPr>
          <w:rFonts w:ascii="黑体" w:hAnsi="黑体" w:eastAsia="黑体" w:cs="黑体"/>
          <w:spacing w:val="-6"/>
          <w:sz w:val="24"/>
          <w:szCs w:val="24"/>
        </w:rPr>
        <w:t>3</w:t>
      </w:r>
      <w:r>
        <w:rPr>
          <w:rFonts w:ascii="黑体" w:hAnsi="黑体" w:eastAsia="黑体" w:cs="黑体"/>
          <w:spacing w:val="12"/>
          <w:sz w:val="24"/>
          <w:szCs w:val="24"/>
        </w:rPr>
        <w:t xml:space="preserve">  </w:t>
      </w:r>
      <w:r>
        <w:rPr>
          <w:rFonts w:ascii="黑体" w:hAnsi="黑体" w:eastAsia="黑体" w:cs="黑体"/>
          <w:b/>
          <w:bCs/>
          <w:spacing w:val="-6"/>
          <w:sz w:val="24"/>
          <w:szCs w:val="24"/>
        </w:rPr>
        <w:t>方法与步骤</w:t>
      </w:r>
    </w:p>
    <w:p w14:paraId="48646795">
      <w:pPr>
        <w:pStyle w:val="2"/>
        <w:spacing w:line="333" w:lineRule="auto"/>
      </w:pPr>
    </w:p>
    <w:p w14:paraId="2C9FC811">
      <w:pPr>
        <w:spacing w:before="85" w:line="220" w:lineRule="auto"/>
        <w:ind w:left="240"/>
        <w:rPr>
          <w:rFonts w:ascii="宋体" w:hAnsi="宋体" w:eastAsia="宋体" w:cs="宋体"/>
          <w:sz w:val="26"/>
          <w:szCs w:val="26"/>
        </w:rPr>
      </w:pPr>
      <w:r>
        <w:rPr>
          <w:rFonts w:ascii="Times New Roman" w:hAnsi="Times New Roman" w:eastAsia="Times New Roman" w:cs="Times New Roman"/>
          <w:spacing w:val="-9"/>
          <w:sz w:val="26"/>
          <w:szCs w:val="26"/>
        </w:rPr>
        <w:t>3.1</w:t>
      </w:r>
      <w:r>
        <w:rPr>
          <w:rFonts w:ascii="Times New Roman" w:hAnsi="Times New Roman" w:eastAsia="Times New Roman" w:cs="Times New Roman"/>
          <w:spacing w:val="9"/>
          <w:sz w:val="26"/>
          <w:szCs w:val="26"/>
        </w:rPr>
        <w:t xml:space="preserve">    </w:t>
      </w:r>
      <w:r>
        <w:rPr>
          <w:rFonts w:ascii="宋体" w:hAnsi="宋体" w:eastAsia="宋体" w:cs="宋体"/>
          <w:spacing w:val="-9"/>
          <w:sz w:val="26"/>
          <w:szCs w:val="26"/>
        </w:rPr>
        <w:t>准备工作</w:t>
      </w:r>
    </w:p>
    <w:p w14:paraId="3B84E5B6">
      <w:pPr>
        <w:spacing w:before="67" w:line="219" w:lineRule="auto"/>
        <w:ind w:left="510"/>
        <w:rPr>
          <w:rFonts w:ascii="宋体" w:hAnsi="宋体" w:eastAsia="宋体" w:cs="宋体"/>
          <w:sz w:val="26"/>
          <w:szCs w:val="26"/>
        </w:rPr>
      </w:pPr>
      <w:r>
        <w:rPr>
          <w:rFonts w:ascii="宋体" w:hAnsi="宋体" w:eastAsia="宋体" w:cs="宋体"/>
          <w:spacing w:val="-18"/>
          <w:sz w:val="26"/>
          <w:szCs w:val="26"/>
        </w:rPr>
        <w:t>(1)</w:t>
      </w:r>
      <w:r>
        <w:rPr>
          <w:rFonts w:ascii="宋体" w:hAnsi="宋体" w:eastAsia="宋体" w:cs="宋体"/>
          <w:spacing w:val="29"/>
          <w:sz w:val="26"/>
          <w:szCs w:val="26"/>
        </w:rPr>
        <w:t xml:space="preserve"> </w:t>
      </w:r>
      <w:r>
        <w:rPr>
          <w:rFonts w:ascii="宋体" w:hAnsi="宋体" w:eastAsia="宋体" w:cs="宋体"/>
          <w:spacing w:val="-18"/>
          <w:sz w:val="26"/>
          <w:szCs w:val="26"/>
        </w:rPr>
        <w:t>准备并检查测试所需的仪具与材料。</w:t>
      </w:r>
    </w:p>
    <w:p w14:paraId="70F58CD3">
      <w:pPr>
        <w:spacing w:before="23" w:line="241" w:lineRule="auto"/>
        <w:ind w:right="85" w:firstLine="510"/>
        <w:rPr>
          <w:rFonts w:ascii="宋体" w:hAnsi="宋体" w:eastAsia="宋体" w:cs="宋体"/>
          <w:sz w:val="26"/>
          <w:szCs w:val="26"/>
        </w:rPr>
      </w:pPr>
      <w:r>
        <w:rPr>
          <w:rFonts w:ascii="宋体" w:hAnsi="宋体" w:eastAsia="宋体" w:cs="宋体"/>
          <w:spacing w:val="-8"/>
          <w:sz w:val="26"/>
          <w:szCs w:val="26"/>
        </w:rPr>
        <w:t>(2)收集隧道横断面、平纵曲线、高程、支护结</w:t>
      </w:r>
      <w:r>
        <w:rPr>
          <w:rFonts w:ascii="宋体" w:hAnsi="宋体" w:eastAsia="宋体" w:cs="宋体"/>
          <w:spacing w:val="-9"/>
          <w:sz w:val="26"/>
          <w:szCs w:val="26"/>
        </w:rPr>
        <w:t>构等设计参数，并将上述参数输</w:t>
      </w:r>
      <w:r>
        <w:rPr>
          <w:rFonts w:ascii="宋体" w:hAnsi="宋体" w:eastAsia="宋体" w:cs="宋体"/>
          <w:sz w:val="26"/>
          <w:szCs w:val="26"/>
        </w:rPr>
        <w:t xml:space="preserve"> </w:t>
      </w:r>
      <w:r>
        <w:rPr>
          <w:rFonts w:ascii="宋体" w:hAnsi="宋体" w:eastAsia="宋体" w:cs="宋体"/>
          <w:spacing w:val="-19"/>
          <w:sz w:val="26"/>
          <w:szCs w:val="26"/>
        </w:rPr>
        <w:t>入全站仪或测量软件。</w:t>
      </w:r>
    </w:p>
    <w:p w14:paraId="55833AA0">
      <w:pPr>
        <w:spacing w:before="52" w:line="219" w:lineRule="auto"/>
        <w:ind w:left="510"/>
        <w:rPr>
          <w:rFonts w:ascii="宋体" w:hAnsi="宋体" w:eastAsia="宋体" w:cs="宋体"/>
          <w:sz w:val="26"/>
          <w:szCs w:val="26"/>
        </w:rPr>
      </w:pPr>
      <w:r>
        <w:rPr>
          <w:rFonts w:ascii="宋体" w:hAnsi="宋体" w:eastAsia="宋体" w:cs="宋体"/>
          <w:spacing w:val="-8"/>
          <w:sz w:val="26"/>
          <w:szCs w:val="26"/>
        </w:rPr>
        <w:t>(3)确定内轮廓测试断面桩号。</w:t>
      </w:r>
    </w:p>
    <w:p w14:paraId="0E508CFB">
      <w:pPr>
        <w:spacing w:before="79" w:line="219" w:lineRule="auto"/>
        <w:ind w:left="510"/>
        <w:rPr>
          <w:rFonts w:ascii="宋体" w:hAnsi="宋体" w:eastAsia="宋体" w:cs="宋体"/>
          <w:sz w:val="24"/>
          <w:szCs w:val="24"/>
        </w:rPr>
      </w:pPr>
      <w:r>
        <w:rPr>
          <w:rFonts w:ascii="宋体" w:hAnsi="宋体" w:eastAsia="宋体" w:cs="宋体"/>
          <w:spacing w:val="6"/>
          <w:sz w:val="24"/>
          <w:szCs w:val="24"/>
        </w:rPr>
        <w:t>(4)使用钢卷尺和喷漆补充完善测试段落的里程桩</w:t>
      </w:r>
      <w:r>
        <w:rPr>
          <w:rFonts w:ascii="宋体" w:hAnsi="宋体" w:eastAsia="宋体" w:cs="宋体"/>
          <w:spacing w:val="5"/>
          <w:sz w:val="24"/>
          <w:szCs w:val="24"/>
        </w:rPr>
        <w:t>号，宜按整10</w:t>
      </w:r>
      <w:r>
        <w:rPr>
          <w:rFonts w:ascii="Times New Roman" w:hAnsi="Times New Roman" w:eastAsia="Times New Roman" w:cs="Times New Roman"/>
          <w:spacing w:val="5"/>
          <w:sz w:val="24"/>
          <w:szCs w:val="24"/>
        </w:rPr>
        <w:t xml:space="preserve">m </w:t>
      </w:r>
      <w:r>
        <w:rPr>
          <w:rFonts w:ascii="宋体" w:hAnsi="宋体" w:eastAsia="宋体" w:cs="宋体"/>
          <w:spacing w:val="5"/>
          <w:sz w:val="24"/>
          <w:szCs w:val="24"/>
        </w:rPr>
        <w:t>的形式标记。</w:t>
      </w:r>
    </w:p>
    <w:p w14:paraId="70EB6DA0">
      <w:pPr>
        <w:spacing w:before="107" w:line="219" w:lineRule="auto"/>
        <w:ind w:left="510"/>
        <w:rPr>
          <w:rFonts w:ascii="宋体" w:hAnsi="宋体" w:eastAsia="宋体" w:cs="宋体"/>
          <w:sz w:val="24"/>
          <w:szCs w:val="24"/>
        </w:rPr>
      </w:pPr>
      <w:r>
        <w:rPr>
          <w:rFonts w:ascii="宋体" w:hAnsi="宋体" w:eastAsia="宋体" w:cs="宋体"/>
          <w:spacing w:val="10"/>
          <w:sz w:val="24"/>
          <w:szCs w:val="24"/>
        </w:rPr>
        <w:t>(5)收集现场测试控制点。</w:t>
      </w:r>
    </w:p>
    <w:p w14:paraId="06356CB2">
      <w:pPr>
        <w:pStyle w:val="2"/>
        <w:spacing w:line="269" w:lineRule="auto"/>
      </w:pPr>
    </w:p>
    <w:p w14:paraId="1440FA30">
      <w:pPr>
        <w:spacing w:before="86" w:line="219" w:lineRule="auto"/>
        <w:ind w:left="240"/>
        <w:rPr>
          <w:rFonts w:ascii="宋体" w:hAnsi="宋体" w:eastAsia="宋体" w:cs="宋体"/>
          <w:sz w:val="26"/>
          <w:szCs w:val="26"/>
        </w:rPr>
      </w:pPr>
      <w:r>
        <w:rPr>
          <w:rFonts w:ascii="Times New Roman" w:hAnsi="Times New Roman" w:eastAsia="Times New Roman" w:cs="Times New Roman"/>
          <w:spacing w:val="-9"/>
          <w:sz w:val="26"/>
          <w:szCs w:val="26"/>
        </w:rPr>
        <w:t>3.2</w:t>
      </w:r>
      <w:r>
        <w:rPr>
          <w:rFonts w:ascii="Times New Roman" w:hAnsi="Times New Roman" w:eastAsia="Times New Roman" w:cs="Times New Roman"/>
          <w:spacing w:val="8"/>
          <w:sz w:val="26"/>
          <w:szCs w:val="26"/>
        </w:rPr>
        <w:t xml:space="preserve">    </w:t>
      </w:r>
      <w:r>
        <w:rPr>
          <w:rFonts w:ascii="宋体" w:hAnsi="宋体" w:eastAsia="宋体" w:cs="宋体"/>
          <w:spacing w:val="-9"/>
          <w:sz w:val="26"/>
          <w:szCs w:val="26"/>
        </w:rPr>
        <w:t>测试步骤</w:t>
      </w:r>
    </w:p>
    <w:p w14:paraId="38D203E9">
      <w:pPr>
        <w:spacing w:before="69" w:line="243" w:lineRule="auto"/>
        <w:ind w:right="115" w:firstLine="510"/>
        <w:rPr>
          <w:rFonts w:ascii="宋体" w:hAnsi="宋体" w:eastAsia="宋体" w:cs="宋体"/>
          <w:sz w:val="25"/>
          <w:szCs w:val="25"/>
        </w:rPr>
      </w:pPr>
      <w:r>
        <w:rPr>
          <w:rFonts w:ascii="宋体" w:hAnsi="宋体" w:eastAsia="宋体" w:cs="宋体"/>
          <w:sz w:val="25"/>
          <w:szCs w:val="25"/>
        </w:rPr>
        <w:t>(1)根据控制点位置和测试断面桩号，选定适宜位置安设全站仪。全站仪架设位</w:t>
      </w:r>
      <w:r>
        <w:rPr>
          <w:rFonts w:ascii="宋体" w:hAnsi="宋体" w:eastAsia="宋体" w:cs="宋体"/>
          <w:spacing w:val="13"/>
          <w:sz w:val="25"/>
          <w:szCs w:val="25"/>
        </w:rPr>
        <w:t xml:space="preserve"> </w:t>
      </w:r>
      <w:r>
        <w:rPr>
          <w:rFonts w:ascii="宋体" w:hAnsi="宋体" w:eastAsia="宋体" w:cs="宋体"/>
          <w:spacing w:val="-5"/>
          <w:sz w:val="25"/>
          <w:szCs w:val="25"/>
        </w:rPr>
        <w:t>置宜在距离测试点30</w:t>
      </w:r>
      <w:r>
        <w:rPr>
          <w:rFonts w:ascii="Times New Roman" w:hAnsi="Times New Roman" w:eastAsia="Times New Roman" w:cs="Times New Roman"/>
          <w:spacing w:val="-5"/>
          <w:sz w:val="25"/>
          <w:szCs w:val="25"/>
        </w:rPr>
        <w:t>m</w:t>
      </w:r>
      <w:r>
        <w:rPr>
          <w:rFonts w:ascii="Times New Roman" w:hAnsi="Times New Roman" w:eastAsia="Times New Roman" w:cs="Times New Roman"/>
          <w:spacing w:val="-22"/>
          <w:sz w:val="25"/>
          <w:szCs w:val="25"/>
        </w:rPr>
        <w:t xml:space="preserve"> </w:t>
      </w:r>
      <w:r>
        <w:rPr>
          <w:rFonts w:ascii="宋体" w:hAnsi="宋体" w:eastAsia="宋体" w:cs="宋体"/>
          <w:spacing w:val="-5"/>
          <w:sz w:val="25"/>
          <w:szCs w:val="25"/>
        </w:rPr>
        <w:t>范围内。</w:t>
      </w:r>
    </w:p>
    <w:p w14:paraId="689CA508">
      <w:pPr>
        <w:spacing w:before="81" w:line="219" w:lineRule="auto"/>
        <w:ind w:left="510"/>
        <w:rPr>
          <w:rFonts w:ascii="宋体" w:hAnsi="宋体" w:eastAsia="宋体" w:cs="宋体"/>
          <w:sz w:val="24"/>
          <w:szCs w:val="24"/>
        </w:rPr>
      </w:pPr>
      <w:r>
        <w:rPr>
          <w:rFonts w:ascii="宋体" w:hAnsi="宋体" w:eastAsia="宋体" w:cs="宋体"/>
          <w:spacing w:val="5"/>
          <w:sz w:val="24"/>
          <w:szCs w:val="24"/>
        </w:rPr>
        <w:t>(2)后视控制点，采用后方交会法测量全站仪的坐标值。</w:t>
      </w:r>
    </w:p>
    <w:p w14:paraId="79E9E0E7">
      <w:pPr>
        <w:spacing w:before="48" w:line="251" w:lineRule="auto"/>
        <w:ind w:firstLine="510"/>
        <w:rPr>
          <w:rFonts w:ascii="楷体" w:hAnsi="楷体" w:eastAsia="楷体" w:cs="楷体"/>
          <w:sz w:val="25"/>
          <w:szCs w:val="25"/>
        </w:rPr>
      </w:pPr>
      <w:r>
        <w:rPr>
          <w:rFonts w:ascii="宋体" w:hAnsi="宋体" w:eastAsia="宋体" w:cs="宋体"/>
          <w:spacing w:val="-3"/>
          <w:sz w:val="25"/>
          <w:szCs w:val="25"/>
        </w:rPr>
        <w:t>(3)转动全站仪镜头对准待测断面拱顶位置，进行测试，记</w:t>
      </w:r>
      <w:r>
        <w:rPr>
          <w:rFonts w:ascii="宋体" w:hAnsi="宋体" w:eastAsia="宋体" w:cs="宋体"/>
          <w:spacing w:val="-4"/>
          <w:sz w:val="25"/>
          <w:szCs w:val="25"/>
        </w:rPr>
        <w:t>录该测点的里程桩号、</w:t>
      </w:r>
      <w:r>
        <w:rPr>
          <w:rFonts w:ascii="宋体" w:hAnsi="宋体" w:eastAsia="宋体" w:cs="宋体"/>
          <w:sz w:val="25"/>
          <w:szCs w:val="25"/>
        </w:rPr>
        <w:t xml:space="preserve"> </w:t>
      </w:r>
      <w:r>
        <w:rPr>
          <w:rFonts w:ascii="宋体" w:hAnsi="宋体" w:eastAsia="宋体" w:cs="宋体"/>
          <w:spacing w:val="-3"/>
          <w:sz w:val="25"/>
          <w:szCs w:val="25"/>
        </w:rPr>
        <w:t>偏位值、高差值及超欠挖值。转动镜头至下一个测点，按上述测试步骤进行测试和记</w:t>
      </w:r>
      <w:r>
        <w:rPr>
          <w:rFonts w:ascii="宋体" w:hAnsi="宋体" w:eastAsia="宋体" w:cs="宋体"/>
          <w:spacing w:val="5"/>
          <w:sz w:val="25"/>
          <w:szCs w:val="25"/>
        </w:rPr>
        <w:t xml:space="preserve">  </w:t>
      </w:r>
      <w:r>
        <w:rPr>
          <w:rFonts w:ascii="宋体" w:hAnsi="宋体" w:eastAsia="宋体" w:cs="宋体"/>
          <w:spacing w:val="-11"/>
          <w:sz w:val="25"/>
          <w:szCs w:val="25"/>
        </w:rPr>
        <w:t>录</w:t>
      </w:r>
      <w:r>
        <w:rPr>
          <w:rFonts w:ascii="宋体" w:hAnsi="宋体" w:eastAsia="宋体" w:cs="宋体"/>
          <w:spacing w:val="40"/>
          <w:sz w:val="25"/>
          <w:szCs w:val="25"/>
        </w:rPr>
        <w:t xml:space="preserve"> </w:t>
      </w:r>
      <w:r>
        <w:rPr>
          <w:rFonts w:ascii="宋体" w:hAnsi="宋体" w:eastAsia="宋体" w:cs="宋体"/>
          <w:spacing w:val="-11"/>
          <w:sz w:val="25"/>
          <w:szCs w:val="25"/>
        </w:rPr>
        <w:t>，直至完成该断面所有测点的测试。每个断面测点数量宜为</w:t>
      </w:r>
      <w:r>
        <w:rPr>
          <w:rFonts w:ascii="楷体" w:hAnsi="楷体" w:eastAsia="楷体" w:cs="楷体"/>
          <w:spacing w:val="-11"/>
          <w:sz w:val="25"/>
          <w:szCs w:val="25"/>
        </w:rPr>
        <w:t>35个点。</w:t>
      </w:r>
    </w:p>
    <w:p w14:paraId="1860F728">
      <w:pPr>
        <w:pStyle w:val="2"/>
        <w:spacing w:line="336" w:lineRule="auto"/>
      </w:pPr>
    </w:p>
    <w:p w14:paraId="2637AFCB">
      <w:pPr>
        <w:spacing w:before="78" w:line="224" w:lineRule="auto"/>
        <w:rPr>
          <w:rFonts w:ascii="楷体" w:hAnsi="楷体" w:eastAsia="楷体" w:cs="楷体"/>
          <w:sz w:val="24"/>
          <w:szCs w:val="24"/>
        </w:rPr>
      </w:pPr>
      <w:r>
        <w:rPr>
          <w:rFonts w:ascii="楷体" w:hAnsi="楷体" w:eastAsia="楷体" w:cs="楷体"/>
          <w:spacing w:val="-3"/>
          <w:sz w:val="24"/>
          <w:szCs w:val="24"/>
        </w:rPr>
        <w:t>条文说明</w:t>
      </w:r>
    </w:p>
    <w:p w14:paraId="24C227E7">
      <w:pPr>
        <w:spacing w:before="202" w:line="267" w:lineRule="auto"/>
        <w:ind w:right="105" w:firstLine="510"/>
        <w:jc w:val="both"/>
        <w:rPr>
          <w:rFonts w:ascii="楷体" w:hAnsi="楷体" w:eastAsia="楷体" w:cs="楷体"/>
          <w:sz w:val="24"/>
          <w:szCs w:val="24"/>
        </w:rPr>
      </w:pPr>
      <w:r>
        <w:rPr>
          <w:rFonts w:ascii="楷体" w:hAnsi="楷体" w:eastAsia="楷体" w:cs="楷体"/>
          <w:sz w:val="24"/>
          <w:szCs w:val="24"/>
        </w:rPr>
        <w:t>因控制点坐标现场复核测试工作量过大，且一般已经施工单位复核过，因此一般直</w:t>
      </w:r>
      <w:r>
        <w:rPr>
          <w:rFonts w:ascii="楷体" w:hAnsi="楷体" w:eastAsia="楷体" w:cs="楷体"/>
          <w:spacing w:val="4"/>
          <w:sz w:val="24"/>
          <w:szCs w:val="24"/>
        </w:rPr>
        <w:t xml:space="preserve"> </w:t>
      </w:r>
      <w:r>
        <w:rPr>
          <w:rFonts w:ascii="楷体" w:hAnsi="楷体" w:eastAsia="楷体" w:cs="楷体"/>
          <w:spacing w:val="1"/>
          <w:sz w:val="24"/>
          <w:szCs w:val="24"/>
        </w:rPr>
        <w:t xml:space="preserve">接采用，但需对隧道轴线点设计坐标进行验算复核，合格后选取测试段落附近的控制点 </w:t>
      </w:r>
      <w:r>
        <w:rPr>
          <w:rFonts w:ascii="楷体" w:hAnsi="楷体" w:eastAsia="楷体" w:cs="楷体"/>
          <w:spacing w:val="-2"/>
          <w:sz w:val="24"/>
          <w:szCs w:val="24"/>
        </w:rPr>
        <w:t>使用即可。</w:t>
      </w:r>
    </w:p>
    <w:p w14:paraId="2B7AD733">
      <w:pPr>
        <w:spacing w:line="267" w:lineRule="auto"/>
        <w:rPr>
          <w:rFonts w:ascii="楷体" w:hAnsi="楷体" w:eastAsia="楷体" w:cs="楷体"/>
          <w:sz w:val="24"/>
          <w:szCs w:val="24"/>
        </w:rPr>
        <w:sectPr>
          <w:headerReference r:id="rId69" w:type="default"/>
          <w:footerReference r:id="rId70" w:type="default"/>
          <w:pgSz w:w="11900" w:h="16820"/>
          <w:pgMar w:top="1579" w:right="1304" w:bottom="1698" w:left="1329" w:header="1176" w:footer="1413" w:gutter="0"/>
          <w:cols w:space="720" w:num="1"/>
        </w:sectPr>
      </w:pPr>
    </w:p>
    <w:p w14:paraId="32D3DB5F">
      <w:pPr>
        <w:pStyle w:val="2"/>
        <w:spacing w:line="442" w:lineRule="auto"/>
      </w:pPr>
    </w:p>
    <w:p w14:paraId="1F0819DE">
      <w:pPr>
        <w:spacing w:before="78" w:line="222" w:lineRule="auto"/>
        <w:ind w:left="13"/>
        <w:rPr>
          <w:rFonts w:ascii="黑体" w:hAnsi="黑体" w:eastAsia="黑体" w:cs="黑体"/>
          <w:sz w:val="24"/>
          <w:szCs w:val="24"/>
        </w:rPr>
      </w:pPr>
      <w:r>
        <w:rPr>
          <w:rFonts w:ascii="黑体" w:hAnsi="黑体" w:eastAsia="黑体" w:cs="黑体"/>
          <w:b/>
          <w:bCs/>
          <w:spacing w:val="-5"/>
          <w:sz w:val="24"/>
          <w:szCs w:val="24"/>
        </w:rPr>
        <w:t>4</w:t>
      </w:r>
      <w:r>
        <w:rPr>
          <w:rFonts w:ascii="黑体" w:hAnsi="黑体" w:eastAsia="黑体" w:cs="黑体"/>
          <w:spacing w:val="6"/>
          <w:sz w:val="24"/>
          <w:szCs w:val="24"/>
        </w:rPr>
        <w:t xml:space="preserve">  </w:t>
      </w:r>
      <w:r>
        <w:rPr>
          <w:rFonts w:ascii="黑体" w:hAnsi="黑体" w:eastAsia="黑体" w:cs="黑体"/>
          <w:b/>
          <w:bCs/>
          <w:spacing w:val="-5"/>
          <w:sz w:val="24"/>
          <w:szCs w:val="24"/>
        </w:rPr>
        <w:t>数据处理</w:t>
      </w:r>
    </w:p>
    <w:p w14:paraId="1B88629C">
      <w:pPr>
        <w:pStyle w:val="2"/>
        <w:spacing w:line="364" w:lineRule="auto"/>
      </w:pPr>
    </w:p>
    <w:p w14:paraId="13BBE8E4">
      <w:pPr>
        <w:spacing w:before="78" w:line="219" w:lineRule="auto"/>
        <w:ind w:left="260"/>
        <w:rPr>
          <w:rFonts w:ascii="宋体" w:hAnsi="宋体" w:eastAsia="宋体" w:cs="宋体"/>
          <w:sz w:val="24"/>
          <w:szCs w:val="24"/>
        </w:rPr>
      </w:pPr>
      <w:r>
        <w:rPr>
          <w:rFonts w:ascii="宋体" w:hAnsi="宋体" w:eastAsia="宋体" w:cs="宋体"/>
          <w:sz w:val="24"/>
          <w:szCs w:val="24"/>
        </w:rPr>
        <w:t>4.1</w:t>
      </w:r>
      <w:r>
        <w:rPr>
          <w:rFonts w:ascii="宋体" w:hAnsi="宋体" w:eastAsia="宋体" w:cs="宋体"/>
          <w:spacing w:val="118"/>
          <w:sz w:val="24"/>
          <w:szCs w:val="24"/>
        </w:rPr>
        <w:t xml:space="preserve"> </w:t>
      </w:r>
      <w:r>
        <w:rPr>
          <w:rFonts w:ascii="宋体" w:hAnsi="宋体" w:eastAsia="宋体" w:cs="宋体"/>
          <w:sz w:val="24"/>
          <w:szCs w:val="24"/>
        </w:rPr>
        <w:t>将断面测试数据同步至测量软件中。</w:t>
      </w:r>
    </w:p>
    <w:p w14:paraId="08CB4C24">
      <w:pPr>
        <w:pStyle w:val="2"/>
        <w:spacing w:line="344" w:lineRule="auto"/>
      </w:pPr>
    </w:p>
    <w:p w14:paraId="034E2110">
      <w:pPr>
        <w:spacing w:before="79" w:line="248" w:lineRule="auto"/>
        <w:ind w:left="50" w:right="3" w:firstLine="199"/>
        <w:rPr>
          <w:rFonts w:ascii="宋体" w:hAnsi="宋体" w:eastAsia="宋体" w:cs="宋体"/>
          <w:sz w:val="24"/>
          <w:szCs w:val="24"/>
        </w:rPr>
      </w:pPr>
      <w:r>
        <w:rPr>
          <w:rFonts w:ascii="宋体" w:hAnsi="宋体" w:eastAsia="宋体" w:cs="宋体"/>
          <w:spacing w:val="5"/>
          <w:sz w:val="24"/>
          <w:szCs w:val="24"/>
        </w:rPr>
        <w:t>4.2  在软件中将测试断面内轮廓与设计内轮廓进行对比，记</w:t>
      </w:r>
      <w:r>
        <w:rPr>
          <w:rFonts w:ascii="宋体" w:hAnsi="宋体" w:eastAsia="宋体" w:cs="宋体"/>
          <w:spacing w:val="4"/>
          <w:sz w:val="24"/>
          <w:szCs w:val="24"/>
        </w:rPr>
        <w:t>录测试断面中存在侵线</w:t>
      </w:r>
      <w:r>
        <w:rPr>
          <w:rFonts w:ascii="宋体" w:hAnsi="宋体" w:eastAsia="宋体" w:cs="宋体"/>
          <w:sz w:val="24"/>
          <w:szCs w:val="24"/>
        </w:rPr>
        <w:t xml:space="preserve"> </w:t>
      </w:r>
      <w:r>
        <w:rPr>
          <w:rFonts w:ascii="宋体" w:hAnsi="宋体" w:eastAsia="宋体" w:cs="宋体"/>
          <w:spacing w:val="-2"/>
          <w:sz w:val="24"/>
          <w:szCs w:val="24"/>
        </w:rPr>
        <w:t>位置的偏位值、高差值及侵线值。</w:t>
      </w:r>
    </w:p>
    <w:p w14:paraId="46AC15B6">
      <w:pPr>
        <w:pStyle w:val="2"/>
        <w:spacing w:line="331" w:lineRule="auto"/>
      </w:pPr>
    </w:p>
    <w:p w14:paraId="3604B9EA">
      <w:pPr>
        <w:spacing w:before="78" w:line="224" w:lineRule="auto"/>
        <w:ind w:left="30"/>
        <w:rPr>
          <w:rFonts w:ascii="楷体" w:hAnsi="楷体" w:eastAsia="楷体" w:cs="楷体"/>
          <w:sz w:val="24"/>
          <w:szCs w:val="24"/>
        </w:rPr>
      </w:pPr>
      <w:r>
        <w:rPr>
          <w:rFonts w:ascii="楷体" w:hAnsi="楷体" w:eastAsia="楷体" w:cs="楷体"/>
          <w:spacing w:val="-3"/>
          <w:sz w:val="24"/>
          <w:szCs w:val="24"/>
        </w:rPr>
        <w:t>条文说明</w:t>
      </w:r>
    </w:p>
    <w:p w14:paraId="04B9F54E">
      <w:pPr>
        <w:spacing w:before="204" w:line="271" w:lineRule="auto"/>
        <w:ind w:left="40" w:right="16" w:firstLine="489"/>
        <w:rPr>
          <w:rFonts w:ascii="楷体" w:hAnsi="楷体" w:eastAsia="楷体" w:cs="楷体"/>
          <w:sz w:val="24"/>
          <w:szCs w:val="24"/>
        </w:rPr>
      </w:pPr>
      <w:r>
        <w:rPr>
          <w:rFonts w:ascii="楷体" w:hAnsi="楷体" w:eastAsia="楷体" w:cs="楷体"/>
          <w:sz w:val="24"/>
          <w:szCs w:val="24"/>
        </w:rPr>
        <w:t>不同的测量软件对各功能的命名可能不同，但具体功能一般相同，数据处理时一般</w:t>
      </w:r>
      <w:r>
        <w:rPr>
          <w:rFonts w:ascii="楷体" w:hAnsi="楷体" w:eastAsia="楷体" w:cs="楷体"/>
          <w:spacing w:val="12"/>
          <w:sz w:val="24"/>
          <w:szCs w:val="24"/>
        </w:rPr>
        <w:t xml:space="preserve"> </w:t>
      </w:r>
      <w:r>
        <w:rPr>
          <w:rFonts w:ascii="楷体" w:hAnsi="楷体" w:eastAsia="楷体" w:cs="楷体"/>
          <w:spacing w:val="-1"/>
          <w:sz w:val="24"/>
          <w:szCs w:val="24"/>
        </w:rPr>
        <w:t>针对不同的测量软件选择相应的功能。</w:t>
      </w:r>
    </w:p>
    <w:p w14:paraId="060CAE0A">
      <w:pPr>
        <w:pStyle w:val="2"/>
        <w:spacing w:line="275" w:lineRule="auto"/>
      </w:pPr>
    </w:p>
    <w:p w14:paraId="7FC6A56B">
      <w:pPr>
        <w:spacing w:before="78" w:line="224" w:lineRule="auto"/>
        <w:rPr>
          <w:rFonts w:ascii="黑体" w:hAnsi="黑体" w:eastAsia="黑体" w:cs="黑体"/>
          <w:sz w:val="24"/>
          <w:szCs w:val="24"/>
        </w:rPr>
      </w:pPr>
      <w:r>
        <w:rPr>
          <w:rFonts w:ascii="黑体" w:hAnsi="黑体" w:eastAsia="黑体" w:cs="黑体"/>
          <w:spacing w:val="3"/>
          <w:sz w:val="24"/>
          <w:szCs w:val="24"/>
        </w:rPr>
        <w:t>5</w:t>
      </w:r>
      <w:r>
        <w:rPr>
          <w:rFonts w:ascii="黑体" w:hAnsi="黑体" w:eastAsia="黑体" w:cs="黑体"/>
          <w:spacing w:val="16"/>
          <w:sz w:val="24"/>
          <w:szCs w:val="24"/>
        </w:rPr>
        <w:t xml:space="preserve">  </w:t>
      </w:r>
      <w:r>
        <w:rPr>
          <w:rFonts w:ascii="黑体" w:hAnsi="黑体" w:eastAsia="黑体" w:cs="黑体"/>
          <w:spacing w:val="3"/>
          <w:sz w:val="24"/>
          <w:szCs w:val="24"/>
        </w:rPr>
        <w:t>报告</w:t>
      </w:r>
    </w:p>
    <w:p w14:paraId="58725458">
      <w:pPr>
        <w:pStyle w:val="2"/>
        <w:spacing w:line="355" w:lineRule="auto"/>
      </w:pPr>
    </w:p>
    <w:p w14:paraId="32430427">
      <w:pPr>
        <w:spacing w:before="78" w:line="218" w:lineRule="auto"/>
        <w:ind w:left="510"/>
        <w:rPr>
          <w:rFonts w:ascii="宋体" w:hAnsi="宋体" w:eastAsia="宋体" w:cs="宋体"/>
          <w:sz w:val="24"/>
          <w:szCs w:val="24"/>
        </w:rPr>
      </w:pPr>
      <w:r>
        <w:rPr>
          <w:rFonts w:ascii="宋体" w:hAnsi="宋体" w:eastAsia="宋体" w:cs="宋体"/>
          <w:spacing w:val="-2"/>
          <w:sz w:val="24"/>
          <w:szCs w:val="24"/>
        </w:rPr>
        <w:t>本方法报告应包含下列技术内容：</w:t>
      </w:r>
    </w:p>
    <w:p w14:paraId="28A96A54">
      <w:pPr>
        <w:spacing w:before="89" w:line="219" w:lineRule="auto"/>
        <w:ind w:left="540"/>
        <w:rPr>
          <w:rFonts w:ascii="宋体" w:hAnsi="宋体" w:eastAsia="宋体" w:cs="宋体"/>
          <w:sz w:val="24"/>
          <w:szCs w:val="24"/>
        </w:rPr>
      </w:pPr>
      <w:r>
        <w:rPr>
          <w:rFonts w:ascii="宋体" w:hAnsi="宋体" w:eastAsia="宋体" w:cs="宋体"/>
          <w:spacing w:val="5"/>
          <w:sz w:val="24"/>
          <w:szCs w:val="24"/>
        </w:rPr>
        <w:t>(1)测试基础信息，包括测试时间、单位、人员、温度及设备等。</w:t>
      </w:r>
    </w:p>
    <w:p w14:paraId="550DAB9D">
      <w:pPr>
        <w:spacing w:before="96" w:line="219" w:lineRule="auto"/>
        <w:ind w:left="530"/>
        <w:rPr>
          <w:rFonts w:ascii="宋体" w:hAnsi="宋体" w:eastAsia="宋体" w:cs="宋体"/>
          <w:sz w:val="24"/>
          <w:szCs w:val="24"/>
        </w:rPr>
      </w:pPr>
      <w:r>
        <w:rPr>
          <w:rFonts w:ascii="宋体" w:hAnsi="宋体" w:eastAsia="宋体" w:cs="宋体"/>
          <w:spacing w:val="5"/>
          <w:sz w:val="24"/>
          <w:szCs w:val="24"/>
        </w:rPr>
        <w:t>(2)测试位置信息，包括段落起止桩号、测试断面位置桩号等。</w:t>
      </w:r>
    </w:p>
    <w:p w14:paraId="1B723125">
      <w:pPr>
        <w:spacing w:before="55" w:line="219" w:lineRule="auto"/>
        <w:ind w:left="540"/>
        <w:rPr>
          <w:rFonts w:ascii="宋体" w:hAnsi="宋体" w:eastAsia="宋体" w:cs="宋体"/>
          <w:sz w:val="24"/>
          <w:szCs w:val="24"/>
        </w:rPr>
      </w:pPr>
      <w:r>
        <w:rPr>
          <w:rFonts w:ascii="宋体" w:hAnsi="宋体" w:eastAsia="宋体" w:cs="宋体"/>
          <w:spacing w:val="5"/>
          <w:sz w:val="24"/>
          <w:szCs w:val="24"/>
        </w:rPr>
        <w:t>(3)实测和设计初期支护内轮廓曲线，侵线值和位置。</w:t>
      </w:r>
    </w:p>
    <w:p w14:paraId="361D9788">
      <w:pPr>
        <w:pStyle w:val="2"/>
        <w:spacing w:line="372" w:lineRule="auto"/>
      </w:pPr>
    </w:p>
    <w:p w14:paraId="67F91675">
      <w:pPr>
        <w:spacing w:before="79" w:line="221" w:lineRule="auto"/>
        <w:ind w:left="1680"/>
        <w:outlineLvl w:val="1"/>
        <w:rPr>
          <w:rFonts w:ascii="黑体" w:hAnsi="黑体" w:eastAsia="黑体" w:cs="黑体"/>
          <w:sz w:val="24"/>
          <w:szCs w:val="24"/>
        </w:rPr>
      </w:pPr>
      <w:bookmarkStart w:id="30" w:name="bookmark18"/>
      <w:bookmarkEnd w:id="30"/>
      <w:r>
        <w:rPr>
          <w:rFonts w:ascii="Times New Roman" w:hAnsi="Times New Roman" w:eastAsia="Times New Roman" w:cs="Times New Roman"/>
          <w:spacing w:val="23"/>
          <w:sz w:val="24"/>
          <w:szCs w:val="24"/>
        </w:rPr>
        <w:t>T</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23"/>
          <w:sz w:val="24"/>
          <w:szCs w:val="24"/>
        </w:rPr>
        <w:t>0523—2026</w:t>
      </w:r>
      <w:r>
        <w:rPr>
          <w:rFonts w:ascii="Times New Roman" w:hAnsi="Times New Roman" w:eastAsia="Times New Roman" w:cs="Times New Roman"/>
          <w:sz w:val="24"/>
          <w:szCs w:val="24"/>
        </w:rPr>
        <w:t xml:space="preserve">   </w:t>
      </w:r>
      <w:r>
        <w:rPr>
          <w:rFonts w:ascii="黑体" w:hAnsi="黑体" w:eastAsia="黑体" w:cs="黑体"/>
          <w:spacing w:val="23"/>
          <w:sz w:val="24"/>
          <w:szCs w:val="24"/>
        </w:rPr>
        <w:t>全站仪测试二次衬砌内轮廓尺寸</w:t>
      </w:r>
    </w:p>
    <w:p w14:paraId="1E9A0169">
      <w:pPr>
        <w:pStyle w:val="2"/>
        <w:spacing w:line="325" w:lineRule="auto"/>
      </w:pPr>
    </w:p>
    <w:p w14:paraId="360DCC82">
      <w:pPr>
        <w:pStyle w:val="2"/>
        <w:spacing w:line="325" w:lineRule="auto"/>
      </w:pPr>
    </w:p>
    <w:p w14:paraId="2D9E4AE4">
      <w:pPr>
        <w:spacing w:before="78" w:line="223" w:lineRule="auto"/>
        <w:ind w:left="23"/>
        <w:rPr>
          <w:rFonts w:ascii="黑体" w:hAnsi="黑体" w:eastAsia="黑体" w:cs="黑体"/>
          <w:sz w:val="24"/>
          <w:szCs w:val="24"/>
        </w:rPr>
      </w:pPr>
      <w:r>
        <w:rPr>
          <w:rFonts w:ascii="黑体" w:hAnsi="黑体" w:eastAsia="黑体" w:cs="黑体"/>
          <w:b/>
          <w:bCs/>
          <w:spacing w:val="-4"/>
          <w:sz w:val="24"/>
          <w:szCs w:val="24"/>
        </w:rPr>
        <w:t>1</w:t>
      </w:r>
      <w:r>
        <w:rPr>
          <w:rFonts w:ascii="黑体" w:hAnsi="黑体" w:eastAsia="黑体" w:cs="黑体"/>
          <w:spacing w:val="11"/>
          <w:sz w:val="24"/>
          <w:szCs w:val="24"/>
        </w:rPr>
        <w:t xml:space="preserve">  </w:t>
      </w:r>
      <w:r>
        <w:rPr>
          <w:rFonts w:ascii="黑体" w:hAnsi="黑体" w:eastAsia="黑体" w:cs="黑体"/>
          <w:b/>
          <w:bCs/>
          <w:spacing w:val="-4"/>
          <w:sz w:val="24"/>
          <w:szCs w:val="24"/>
        </w:rPr>
        <w:t>适用范围</w:t>
      </w:r>
    </w:p>
    <w:p w14:paraId="7347F738">
      <w:pPr>
        <w:pStyle w:val="2"/>
        <w:spacing w:line="361" w:lineRule="auto"/>
      </w:pPr>
    </w:p>
    <w:p w14:paraId="4BEA7CD4">
      <w:pPr>
        <w:spacing w:before="78" w:line="219" w:lineRule="auto"/>
        <w:ind w:left="520"/>
        <w:rPr>
          <w:rFonts w:ascii="宋体" w:hAnsi="宋体" w:eastAsia="宋体" w:cs="宋体"/>
          <w:sz w:val="24"/>
          <w:szCs w:val="24"/>
        </w:rPr>
      </w:pPr>
      <w:r>
        <w:rPr>
          <w:rFonts w:ascii="宋体" w:hAnsi="宋体" w:eastAsia="宋体" w:cs="宋体"/>
          <w:spacing w:val="-1"/>
          <w:sz w:val="24"/>
          <w:szCs w:val="24"/>
        </w:rPr>
        <w:t>本方法适用于使用全站仪测试隧道二次衬砌内轮廓尺寸。</w:t>
      </w:r>
    </w:p>
    <w:p w14:paraId="57CE747C">
      <w:pPr>
        <w:pStyle w:val="2"/>
        <w:spacing w:line="331" w:lineRule="auto"/>
      </w:pPr>
    </w:p>
    <w:p w14:paraId="0399DB33">
      <w:pPr>
        <w:spacing w:before="79" w:line="222" w:lineRule="auto"/>
        <w:ind w:left="3"/>
        <w:rPr>
          <w:rFonts w:ascii="黑体" w:hAnsi="黑体" w:eastAsia="黑体" w:cs="黑体"/>
          <w:sz w:val="24"/>
          <w:szCs w:val="24"/>
        </w:rPr>
      </w:pPr>
      <w:r>
        <w:rPr>
          <w:rFonts w:ascii="黑体" w:hAnsi="黑体" w:eastAsia="黑体" w:cs="黑体"/>
          <w:b/>
          <w:bCs/>
          <w:spacing w:val="-5"/>
          <w:sz w:val="24"/>
          <w:szCs w:val="24"/>
        </w:rPr>
        <w:t>2</w:t>
      </w:r>
      <w:r>
        <w:rPr>
          <w:rFonts w:ascii="黑体" w:hAnsi="黑体" w:eastAsia="黑体" w:cs="黑体"/>
          <w:spacing w:val="23"/>
          <w:sz w:val="24"/>
          <w:szCs w:val="24"/>
        </w:rPr>
        <w:t xml:space="preserve">  </w:t>
      </w:r>
      <w:r>
        <w:rPr>
          <w:rFonts w:ascii="黑体" w:hAnsi="黑体" w:eastAsia="黑体" w:cs="黑体"/>
          <w:b/>
          <w:bCs/>
          <w:spacing w:val="-5"/>
          <w:sz w:val="24"/>
          <w:szCs w:val="24"/>
        </w:rPr>
        <w:t>仪具与材料技术要求</w:t>
      </w:r>
    </w:p>
    <w:p w14:paraId="1D7CFC74">
      <w:pPr>
        <w:pStyle w:val="2"/>
        <w:spacing w:line="348" w:lineRule="auto"/>
      </w:pPr>
    </w:p>
    <w:p w14:paraId="171F234B">
      <w:pPr>
        <w:spacing w:before="78" w:line="241" w:lineRule="auto"/>
        <w:ind w:left="40" w:right="20" w:firstLine="489"/>
        <w:rPr>
          <w:rFonts w:ascii="宋体" w:hAnsi="宋体" w:eastAsia="宋体" w:cs="宋体"/>
          <w:sz w:val="24"/>
          <w:szCs w:val="24"/>
        </w:rPr>
      </w:pPr>
      <w:r>
        <w:rPr>
          <w:rFonts w:ascii="宋体" w:hAnsi="宋体" w:eastAsia="宋体" w:cs="宋体"/>
          <w:spacing w:val="9"/>
          <w:sz w:val="24"/>
          <w:szCs w:val="24"/>
        </w:rPr>
        <w:t>(1)全站仪：测角精度优于2”,测距精度优于2</w:t>
      </w:r>
      <w:r>
        <w:rPr>
          <w:rFonts w:ascii="Times New Roman" w:hAnsi="Times New Roman" w:eastAsia="Times New Roman" w:cs="Times New Roman"/>
          <w:sz w:val="24"/>
          <w:szCs w:val="24"/>
        </w:rPr>
        <w:t>mm</w:t>
      </w:r>
      <w:r>
        <w:rPr>
          <w:rFonts w:ascii="Times New Roman" w:hAnsi="Times New Roman" w:eastAsia="Times New Roman" w:cs="Times New Roman"/>
          <w:spacing w:val="8"/>
          <w:sz w:val="24"/>
          <w:szCs w:val="24"/>
        </w:rPr>
        <w:t xml:space="preserve">+2×10-⁶L(L        </w:t>
      </w:r>
      <w:r>
        <w:rPr>
          <w:rFonts w:ascii="宋体" w:hAnsi="宋体" w:eastAsia="宋体" w:cs="宋体"/>
          <w:spacing w:val="8"/>
          <w:sz w:val="24"/>
          <w:szCs w:val="24"/>
        </w:rPr>
        <w:t>为测距，单位</w:t>
      </w:r>
      <w:r>
        <w:rPr>
          <w:rFonts w:ascii="宋体" w:hAnsi="宋体" w:eastAsia="宋体" w:cs="宋体"/>
          <w:sz w:val="24"/>
          <w:szCs w:val="24"/>
        </w:rPr>
        <w:t xml:space="preserve"> </w:t>
      </w:r>
      <w:r>
        <w:rPr>
          <w:rFonts w:ascii="宋体" w:hAnsi="宋体" w:eastAsia="宋体" w:cs="宋体"/>
          <w:spacing w:val="9"/>
          <w:sz w:val="24"/>
          <w:szCs w:val="24"/>
        </w:rPr>
        <w:t>为</w:t>
      </w:r>
      <w:r>
        <w:rPr>
          <w:rFonts w:ascii="Times New Roman" w:hAnsi="Times New Roman" w:eastAsia="Times New Roman" w:cs="Times New Roman"/>
          <w:sz w:val="24"/>
          <w:szCs w:val="24"/>
        </w:rPr>
        <w:t>mm</w:t>
      </w:r>
      <w:r>
        <w:rPr>
          <w:rFonts w:ascii="Times New Roman" w:hAnsi="Times New Roman" w:eastAsia="Times New Roman" w:cs="Times New Roman"/>
          <w:spacing w:val="9"/>
          <w:sz w:val="24"/>
          <w:szCs w:val="24"/>
        </w:rPr>
        <w:t>)</w:t>
      </w:r>
      <w:r>
        <w:rPr>
          <w:rFonts w:ascii="宋体" w:hAnsi="宋体" w:eastAsia="宋体" w:cs="宋体"/>
          <w:spacing w:val="9"/>
          <w:sz w:val="24"/>
          <w:szCs w:val="24"/>
        </w:rPr>
        <w:t>。</w:t>
      </w:r>
    </w:p>
    <w:p w14:paraId="480A24EB">
      <w:pPr>
        <w:spacing w:before="120" w:line="219" w:lineRule="auto"/>
        <w:ind w:left="530"/>
        <w:rPr>
          <w:rFonts w:ascii="宋体" w:hAnsi="宋体" w:eastAsia="宋体" w:cs="宋体"/>
          <w:sz w:val="24"/>
          <w:szCs w:val="24"/>
        </w:rPr>
      </w:pPr>
      <w:r>
        <w:rPr>
          <w:rFonts w:ascii="宋体" w:hAnsi="宋体" w:eastAsia="宋体" w:cs="宋体"/>
          <w:spacing w:val="13"/>
          <w:sz w:val="24"/>
          <w:szCs w:val="24"/>
        </w:rPr>
        <w:t>(2)钢卷尺：分度值不大于1</w:t>
      </w:r>
      <w:r>
        <w:rPr>
          <w:rFonts w:ascii="Times New Roman" w:hAnsi="Times New Roman" w:eastAsia="Times New Roman" w:cs="Times New Roman"/>
          <w:sz w:val="24"/>
          <w:szCs w:val="24"/>
        </w:rPr>
        <w:t>mm</w:t>
      </w:r>
      <w:r>
        <w:rPr>
          <w:rFonts w:ascii="宋体" w:hAnsi="宋体" w:eastAsia="宋体" w:cs="宋体"/>
          <w:spacing w:val="13"/>
          <w:sz w:val="24"/>
          <w:szCs w:val="24"/>
        </w:rPr>
        <w:t>。</w:t>
      </w:r>
    </w:p>
    <w:p w14:paraId="5052CB8F">
      <w:pPr>
        <w:spacing w:before="77" w:line="219" w:lineRule="auto"/>
        <w:ind w:left="530"/>
        <w:rPr>
          <w:rFonts w:ascii="宋体" w:hAnsi="宋体" w:eastAsia="宋体" w:cs="宋体"/>
          <w:sz w:val="24"/>
          <w:szCs w:val="24"/>
        </w:rPr>
      </w:pPr>
      <w:r>
        <w:rPr>
          <w:rFonts w:ascii="宋体" w:hAnsi="宋体" w:eastAsia="宋体" w:cs="宋体"/>
          <w:spacing w:val="10"/>
          <w:sz w:val="24"/>
          <w:szCs w:val="24"/>
        </w:rPr>
        <w:t>(3)其他：棱镜、喷漆等。</w:t>
      </w:r>
    </w:p>
    <w:p w14:paraId="785A7DC6">
      <w:pPr>
        <w:pStyle w:val="2"/>
        <w:spacing w:line="329" w:lineRule="auto"/>
      </w:pPr>
    </w:p>
    <w:p w14:paraId="17333729">
      <w:pPr>
        <w:spacing w:before="78" w:line="221" w:lineRule="auto"/>
        <w:ind w:left="3"/>
        <w:rPr>
          <w:rFonts w:ascii="黑体" w:hAnsi="黑体" w:eastAsia="黑体" w:cs="黑体"/>
          <w:sz w:val="24"/>
          <w:szCs w:val="24"/>
        </w:rPr>
      </w:pPr>
      <w:r>
        <w:rPr>
          <w:rFonts w:ascii="黑体" w:hAnsi="黑体" w:eastAsia="黑体" w:cs="黑体"/>
          <w:b/>
          <w:bCs/>
          <w:spacing w:val="-6"/>
          <w:sz w:val="24"/>
          <w:szCs w:val="24"/>
        </w:rPr>
        <w:t>3</w:t>
      </w:r>
      <w:r>
        <w:rPr>
          <w:rFonts w:ascii="黑体" w:hAnsi="黑体" w:eastAsia="黑体" w:cs="黑体"/>
          <w:spacing w:val="19"/>
          <w:sz w:val="24"/>
          <w:szCs w:val="24"/>
        </w:rPr>
        <w:t xml:space="preserve">  </w:t>
      </w:r>
      <w:r>
        <w:rPr>
          <w:rFonts w:ascii="黑体" w:hAnsi="黑体" w:eastAsia="黑体" w:cs="黑体"/>
          <w:b/>
          <w:bCs/>
          <w:spacing w:val="-6"/>
          <w:sz w:val="24"/>
          <w:szCs w:val="24"/>
        </w:rPr>
        <w:t>方法与步骤</w:t>
      </w:r>
    </w:p>
    <w:p w14:paraId="4D5978CB">
      <w:pPr>
        <w:pStyle w:val="2"/>
        <w:spacing w:line="348" w:lineRule="auto"/>
      </w:pPr>
    </w:p>
    <w:p w14:paraId="1730F084">
      <w:pPr>
        <w:spacing w:before="79" w:line="220" w:lineRule="auto"/>
        <w:ind w:left="250"/>
        <w:rPr>
          <w:rFonts w:ascii="宋体" w:hAnsi="宋体" w:eastAsia="宋体" w:cs="宋体"/>
          <w:sz w:val="24"/>
          <w:szCs w:val="24"/>
        </w:rPr>
      </w:pPr>
      <w:r>
        <w:rPr>
          <w:rFonts w:ascii="宋体" w:hAnsi="宋体" w:eastAsia="宋体" w:cs="宋体"/>
          <w:spacing w:val="2"/>
          <w:sz w:val="24"/>
          <w:szCs w:val="24"/>
        </w:rPr>
        <w:t>3.1  准备工作</w:t>
      </w:r>
    </w:p>
    <w:p w14:paraId="6EFE5189">
      <w:pPr>
        <w:spacing w:before="92" w:line="219" w:lineRule="auto"/>
        <w:ind w:left="540"/>
        <w:rPr>
          <w:rFonts w:ascii="宋体" w:hAnsi="宋体" w:eastAsia="宋体" w:cs="宋体"/>
          <w:sz w:val="24"/>
          <w:szCs w:val="24"/>
        </w:rPr>
      </w:pPr>
      <w:r>
        <w:rPr>
          <w:rFonts w:ascii="宋体" w:hAnsi="宋体" w:eastAsia="宋体" w:cs="宋体"/>
          <w:spacing w:val="7"/>
          <w:sz w:val="24"/>
          <w:szCs w:val="24"/>
        </w:rPr>
        <w:t>(1)准备并检查测试所需的仪具与材料。</w:t>
      </w:r>
    </w:p>
    <w:p w14:paraId="537D696B">
      <w:pPr>
        <w:spacing w:line="219" w:lineRule="auto"/>
        <w:rPr>
          <w:rFonts w:ascii="宋体" w:hAnsi="宋体" w:eastAsia="宋体" w:cs="宋体"/>
          <w:sz w:val="24"/>
          <w:szCs w:val="24"/>
        </w:rPr>
        <w:sectPr>
          <w:headerReference r:id="rId71" w:type="default"/>
          <w:footerReference r:id="rId72" w:type="default"/>
          <w:pgSz w:w="11900" w:h="16820"/>
          <w:pgMar w:top="1592" w:right="1380" w:bottom="1716" w:left="1319" w:header="1126" w:footer="1404" w:gutter="0"/>
          <w:cols w:space="720" w:num="1"/>
        </w:sectPr>
      </w:pPr>
    </w:p>
    <w:p w14:paraId="44EACA1A">
      <w:pPr>
        <w:spacing w:before="185" w:line="244" w:lineRule="auto"/>
        <w:ind w:right="115" w:firstLine="520"/>
        <w:rPr>
          <w:rFonts w:ascii="宋体" w:hAnsi="宋体" w:eastAsia="宋体" w:cs="宋体"/>
          <w:sz w:val="24"/>
          <w:szCs w:val="24"/>
        </w:rPr>
      </w:pPr>
      <w:r>
        <w:rPr>
          <w:rFonts w:ascii="宋体" w:hAnsi="宋体" w:eastAsia="宋体" w:cs="宋体"/>
          <w:spacing w:val="10"/>
          <w:sz w:val="24"/>
          <w:szCs w:val="24"/>
        </w:rPr>
        <w:t>(2)收集隧道横断面、平纵曲线、高程、支护结构等设计参数，并将上述参</w:t>
      </w:r>
      <w:r>
        <w:rPr>
          <w:rFonts w:ascii="宋体" w:hAnsi="宋体" w:eastAsia="宋体" w:cs="宋体"/>
          <w:spacing w:val="9"/>
          <w:sz w:val="24"/>
          <w:szCs w:val="24"/>
        </w:rPr>
        <w:t>数输</w:t>
      </w:r>
      <w:r>
        <w:rPr>
          <w:rFonts w:ascii="宋体" w:hAnsi="宋体" w:eastAsia="宋体" w:cs="宋体"/>
          <w:sz w:val="24"/>
          <w:szCs w:val="24"/>
        </w:rPr>
        <w:t xml:space="preserve"> </w:t>
      </w:r>
      <w:bookmarkStart w:id="31" w:name="bookmark64"/>
      <w:bookmarkEnd w:id="31"/>
      <w:r>
        <w:rPr>
          <w:rFonts w:ascii="宋体" w:hAnsi="宋体" w:eastAsia="宋体" w:cs="宋体"/>
          <w:spacing w:val="-2"/>
          <w:sz w:val="24"/>
          <w:szCs w:val="24"/>
        </w:rPr>
        <w:t>入测量软件。</w:t>
      </w:r>
    </w:p>
    <w:p w14:paraId="4C394286">
      <w:pPr>
        <w:spacing w:before="85" w:line="219" w:lineRule="auto"/>
        <w:ind w:left="520"/>
        <w:rPr>
          <w:rFonts w:ascii="宋体" w:hAnsi="宋体" w:eastAsia="宋体" w:cs="宋体"/>
          <w:sz w:val="24"/>
          <w:szCs w:val="24"/>
        </w:rPr>
      </w:pPr>
      <w:r>
        <w:rPr>
          <w:rFonts w:ascii="宋体" w:hAnsi="宋体" w:eastAsia="宋体" w:cs="宋体"/>
          <w:spacing w:val="-3"/>
          <w:sz w:val="24"/>
          <w:szCs w:val="24"/>
        </w:rPr>
        <w:t>(3)</w:t>
      </w:r>
      <w:r>
        <w:rPr>
          <w:rFonts w:ascii="宋体" w:hAnsi="宋体" w:eastAsia="宋体" w:cs="宋体"/>
          <w:spacing w:val="60"/>
          <w:sz w:val="24"/>
          <w:szCs w:val="24"/>
        </w:rPr>
        <w:t xml:space="preserve"> </w:t>
      </w:r>
      <w:r>
        <w:rPr>
          <w:rFonts w:ascii="宋体" w:hAnsi="宋体" w:eastAsia="宋体" w:cs="宋体"/>
          <w:spacing w:val="-3"/>
          <w:sz w:val="24"/>
          <w:szCs w:val="24"/>
        </w:rPr>
        <w:t>确定轮廓测试断面桩号。</w:t>
      </w:r>
    </w:p>
    <w:p w14:paraId="0C5748FC">
      <w:pPr>
        <w:spacing w:before="73" w:line="219" w:lineRule="auto"/>
        <w:ind w:left="520"/>
        <w:rPr>
          <w:rFonts w:ascii="宋体" w:hAnsi="宋体" w:eastAsia="宋体" w:cs="宋体"/>
          <w:sz w:val="24"/>
          <w:szCs w:val="24"/>
        </w:rPr>
      </w:pPr>
      <w:r>
        <w:rPr>
          <w:rFonts w:ascii="宋体" w:hAnsi="宋体" w:eastAsia="宋体" w:cs="宋体"/>
          <w:spacing w:val="6"/>
          <w:sz w:val="24"/>
          <w:szCs w:val="24"/>
        </w:rPr>
        <w:t>(4)使用钢卷尺和喷漆补充完善测试段落的里程桩号，宜按整10</w:t>
      </w:r>
      <w:r>
        <w:rPr>
          <w:rFonts w:ascii="Times New Roman" w:hAnsi="Times New Roman" w:eastAsia="Times New Roman" w:cs="Times New Roman"/>
          <w:spacing w:val="6"/>
          <w:sz w:val="24"/>
          <w:szCs w:val="24"/>
        </w:rPr>
        <w:t>m</w:t>
      </w:r>
      <w:r>
        <w:rPr>
          <w:rFonts w:ascii="Times New Roman" w:hAnsi="Times New Roman" w:eastAsia="Times New Roman" w:cs="Times New Roman"/>
          <w:spacing w:val="-20"/>
          <w:sz w:val="24"/>
          <w:szCs w:val="24"/>
        </w:rPr>
        <w:t xml:space="preserve"> </w:t>
      </w:r>
      <w:r>
        <w:rPr>
          <w:rFonts w:ascii="宋体" w:hAnsi="宋体" w:eastAsia="宋体" w:cs="宋体"/>
          <w:spacing w:val="6"/>
          <w:sz w:val="24"/>
          <w:szCs w:val="24"/>
        </w:rPr>
        <w:t>的形式标记。</w:t>
      </w:r>
    </w:p>
    <w:p w14:paraId="50EA0BA3">
      <w:pPr>
        <w:spacing w:before="86" w:line="219" w:lineRule="auto"/>
        <w:ind w:left="520"/>
        <w:rPr>
          <w:rFonts w:ascii="宋体" w:hAnsi="宋体" w:eastAsia="宋体" w:cs="宋体"/>
          <w:sz w:val="24"/>
          <w:szCs w:val="24"/>
        </w:rPr>
      </w:pPr>
      <w:r>
        <w:rPr>
          <w:rFonts w:ascii="宋体" w:hAnsi="宋体" w:eastAsia="宋体" w:cs="宋体"/>
          <w:spacing w:val="10"/>
          <w:sz w:val="24"/>
          <w:szCs w:val="24"/>
        </w:rPr>
        <w:t>(5)收集现场测试控制点。</w:t>
      </w:r>
    </w:p>
    <w:p w14:paraId="49AF101A">
      <w:pPr>
        <w:pStyle w:val="2"/>
        <w:spacing w:line="335" w:lineRule="auto"/>
      </w:pPr>
    </w:p>
    <w:p w14:paraId="371F0E4B">
      <w:pPr>
        <w:spacing w:before="78" w:line="219" w:lineRule="auto"/>
        <w:ind w:left="250"/>
        <w:rPr>
          <w:rFonts w:ascii="宋体" w:hAnsi="宋体" w:eastAsia="宋体" w:cs="宋体"/>
          <w:sz w:val="24"/>
          <w:szCs w:val="24"/>
        </w:rPr>
      </w:pPr>
      <w:r>
        <w:rPr>
          <w:rFonts w:ascii="Times New Roman" w:hAnsi="Times New Roman" w:eastAsia="Times New Roman" w:cs="Times New Roman"/>
          <w:spacing w:val="2"/>
          <w:sz w:val="24"/>
          <w:szCs w:val="24"/>
        </w:rPr>
        <w:t xml:space="preserve">3.2     </w:t>
      </w:r>
      <w:r>
        <w:rPr>
          <w:rFonts w:ascii="宋体" w:hAnsi="宋体" w:eastAsia="宋体" w:cs="宋体"/>
          <w:spacing w:val="2"/>
          <w:sz w:val="24"/>
          <w:szCs w:val="24"/>
        </w:rPr>
        <w:t>测试步骤</w:t>
      </w:r>
    </w:p>
    <w:p w14:paraId="05A1042A">
      <w:pPr>
        <w:spacing w:before="96" w:line="244" w:lineRule="auto"/>
        <w:ind w:right="115" w:firstLine="520"/>
        <w:rPr>
          <w:rFonts w:ascii="宋体" w:hAnsi="宋体" w:eastAsia="宋体" w:cs="宋体"/>
          <w:sz w:val="24"/>
          <w:szCs w:val="24"/>
        </w:rPr>
      </w:pPr>
      <w:r>
        <w:rPr>
          <w:rFonts w:ascii="宋体" w:hAnsi="宋体" w:eastAsia="宋体" w:cs="宋体"/>
          <w:spacing w:val="10"/>
          <w:sz w:val="24"/>
          <w:szCs w:val="24"/>
        </w:rPr>
        <w:t>(1)根据控制点位置和测试断面桩号，选定适宜位置安设全站仪。全站仪架</w:t>
      </w:r>
      <w:r>
        <w:rPr>
          <w:rFonts w:ascii="宋体" w:hAnsi="宋体" w:eastAsia="宋体" w:cs="宋体"/>
          <w:spacing w:val="9"/>
          <w:sz w:val="24"/>
          <w:szCs w:val="24"/>
        </w:rPr>
        <w:t>设位</w:t>
      </w:r>
      <w:r>
        <w:rPr>
          <w:rFonts w:ascii="宋体" w:hAnsi="宋体" w:eastAsia="宋体" w:cs="宋体"/>
          <w:sz w:val="24"/>
          <w:szCs w:val="24"/>
        </w:rPr>
        <w:t xml:space="preserve"> </w:t>
      </w:r>
      <w:r>
        <w:rPr>
          <w:rFonts w:ascii="宋体" w:hAnsi="宋体" w:eastAsia="宋体" w:cs="宋体"/>
          <w:spacing w:val="2"/>
          <w:sz w:val="24"/>
          <w:szCs w:val="24"/>
        </w:rPr>
        <w:t>置宜在距离测试点30</w:t>
      </w:r>
      <w:r>
        <w:rPr>
          <w:rFonts w:ascii="Times New Roman" w:hAnsi="Times New Roman" w:eastAsia="Times New Roman" w:cs="Times New Roman"/>
          <w:spacing w:val="2"/>
          <w:sz w:val="24"/>
          <w:szCs w:val="24"/>
        </w:rPr>
        <w:t>m</w:t>
      </w:r>
      <w:r>
        <w:rPr>
          <w:rFonts w:ascii="Times New Roman" w:hAnsi="Times New Roman" w:eastAsia="Times New Roman" w:cs="Times New Roman"/>
          <w:spacing w:val="-12"/>
          <w:sz w:val="24"/>
          <w:szCs w:val="24"/>
        </w:rPr>
        <w:t xml:space="preserve"> </w:t>
      </w:r>
      <w:r>
        <w:rPr>
          <w:rFonts w:ascii="宋体" w:hAnsi="宋体" w:eastAsia="宋体" w:cs="宋体"/>
          <w:spacing w:val="2"/>
          <w:sz w:val="24"/>
          <w:szCs w:val="24"/>
        </w:rPr>
        <w:t>范围内选取。</w:t>
      </w:r>
    </w:p>
    <w:p w14:paraId="175168B7">
      <w:pPr>
        <w:spacing w:before="94" w:line="219" w:lineRule="auto"/>
        <w:ind w:left="520"/>
        <w:rPr>
          <w:rFonts w:ascii="宋体" w:hAnsi="宋体" w:eastAsia="宋体" w:cs="宋体"/>
          <w:sz w:val="24"/>
          <w:szCs w:val="24"/>
        </w:rPr>
      </w:pPr>
      <w:r>
        <w:rPr>
          <w:rFonts w:ascii="宋体" w:hAnsi="宋体" w:eastAsia="宋体" w:cs="宋体"/>
          <w:spacing w:val="5"/>
          <w:sz w:val="24"/>
          <w:szCs w:val="24"/>
        </w:rPr>
        <w:t>(2)后视控制点，采用后方交会法测量全站仪的坐标值。</w:t>
      </w:r>
    </w:p>
    <w:p w14:paraId="1615E73E">
      <w:pPr>
        <w:spacing w:before="56" w:line="261" w:lineRule="auto"/>
        <w:ind w:firstLine="520"/>
        <w:rPr>
          <w:rFonts w:ascii="楷体" w:hAnsi="楷体" w:eastAsia="楷体" w:cs="楷体"/>
          <w:sz w:val="25"/>
          <w:szCs w:val="25"/>
        </w:rPr>
      </w:pPr>
      <w:r>
        <w:rPr>
          <w:rFonts w:ascii="宋体" w:hAnsi="宋体" w:eastAsia="宋体" w:cs="宋体"/>
          <w:spacing w:val="-3"/>
          <w:sz w:val="25"/>
          <w:szCs w:val="25"/>
        </w:rPr>
        <w:t>(3)转动全站仪镜头，对准待测断面拱顶位置进行测试，记</w:t>
      </w:r>
      <w:r>
        <w:rPr>
          <w:rFonts w:ascii="宋体" w:hAnsi="宋体" w:eastAsia="宋体" w:cs="宋体"/>
          <w:spacing w:val="-4"/>
          <w:sz w:val="25"/>
          <w:szCs w:val="25"/>
        </w:rPr>
        <w:t>录该测点的里程桩号、</w:t>
      </w:r>
      <w:r>
        <w:rPr>
          <w:rFonts w:ascii="宋体" w:hAnsi="宋体" w:eastAsia="宋体" w:cs="宋体"/>
          <w:sz w:val="25"/>
          <w:szCs w:val="25"/>
        </w:rPr>
        <w:t xml:space="preserve"> </w:t>
      </w:r>
      <w:r>
        <w:rPr>
          <w:rFonts w:ascii="宋体" w:hAnsi="宋体" w:eastAsia="宋体" w:cs="宋体"/>
          <w:spacing w:val="-2"/>
          <w:sz w:val="25"/>
          <w:szCs w:val="25"/>
        </w:rPr>
        <w:t>偏位值、高差值及超欠挖值。转动镜头至下一个</w:t>
      </w:r>
      <w:r>
        <w:rPr>
          <w:rFonts w:ascii="宋体" w:hAnsi="宋体" w:eastAsia="宋体" w:cs="宋体"/>
          <w:spacing w:val="-3"/>
          <w:sz w:val="25"/>
          <w:szCs w:val="25"/>
        </w:rPr>
        <w:t>测点，按上述测试步骤进行测试和记</w:t>
      </w:r>
      <w:r>
        <w:rPr>
          <w:rFonts w:ascii="宋体" w:hAnsi="宋体" w:eastAsia="宋体" w:cs="宋体"/>
          <w:sz w:val="25"/>
          <w:szCs w:val="25"/>
        </w:rPr>
        <w:t xml:space="preserve">  </w:t>
      </w:r>
      <w:r>
        <w:rPr>
          <w:rFonts w:ascii="宋体" w:hAnsi="宋体" w:eastAsia="宋体" w:cs="宋体"/>
          <w:spacing w:val="-6"/>
          <w:sz w:val="25"/>
          <w:szCs w:val="25"/>
        </w:rPr>
        <w:t>录，直至完成该断面所有测点的测试。每个断面测点数量宜为35</w:t>
      </w:r>
      <w:r>
        <w:rPr>
          <w:rFonts w:ascii="楷体" w:hAnsi="楷体" w:eastAsia="楷体" w:cs="楷体"/>
          <w:spacing w:val="-6"/>
          <w:sz w:val="25"/>
          <w:szCs w:val="25"/>
        </w:rPr>
        <w:t>个点。</w:t>
      </w:r>
    </w:p>
    <w:p w14:paraId="3FFAF0B9">
      <w:pPr>
        <w:pStyle w:val="2"/>
        <w:spacing w:line="286" w:lineRule="auto"/>
      </w:pPr>
    </w:p>
    <w:p w14:paraId="563C4D29">
      <w:pPr>
        <w:spacing w:before="79" w:line="222" w:lineRule="auto"/>
        <w:rPr>
          <w:rFonts w:ascii="黑体" w:hAnsi="黑体" w:eastAsia="黑体" w:cs="黑体"/>
          <w:sz w:val="24"/>
          <w:szCs w:val="24"/>
        </w:rPr>
      </w:pPr>
      <w:r>
        <w:rPr>
          <w:rFonts w:ascii="黑体" w:hAnsi="黑体" w:eastAsia="黑体" w:cs="黑体"/>
          <w:spacing w:val="-5"/>
          <w:sz w:val="24"/>
          <w:szCs w:val="24"/>
        </w:rPr>
        <w:t>4</w:t>
      </w:r>
      <w:r>
        <w:rPr>
          <w:rFonts w:ascii="黑体" w:hAnsi="黑体" w:eastAsia="黑体" w:cs="黑体"/>
          <w:spacing w:val="9"/>
          <w:sz w:val="24"/>
          <w:szCs w:val="24"/>
        </w:rPr>
        <w:t xml:space="preserve">  </w:t>
      </w:r>
      <w:r>
        <w:rPr>
          <w:rFonts w:ascii="黑体" w:hAnsi="黑体" w:eastAsia="黑体" w:cs="黑体"/>
          <w:b/>
          <w:bCs/>
          <w:spacing w:val="-5"/>
          <w:sz w:val="24"/>
          <w:szCs w:val="24"/>
        </w:rPr>
        <w:t>数据处理</w:t>
      </w:r>
    </w:p>
    <w:p w14:paraId="3D488D5E">
      <w:pPr>
        <w:pStyle w:val="2"/>
        <w:spacing w:line="414" w:lineRule="auto"/>
      </w:pPr>
    </w:p>
    <w:p w14:paraId="0BE965F0">
      <w:pPr>
        <w:spacing w:before="78" w:line="219" w:lineRule="auto"/>
        <w:ind w:left="250"/>
        <w:rPr>
          <w:rFonts w:ascii="宋体" w:hAnsi="宋体" w:eastAsia="宋体" w:cs="宋体"/>
          <w:sz w:val="24"/>
          <w:szCs w:val="24"/>
        </w:rPr>
      </w:pPr>
      <w:r>
        <w:rPr>
          <w:rFonts w:ascii="Times New Roman" w:hAnsi="Times New Roman" w:eastAsia="Times New Roman" w:cs="Times New Roman"/>
          <w:spacing w:val="3"/>
          <w:sz w:val="24"/>
          <w:szCs w:val="24"/>
        </w:rPr>
        <w:t>4.1</w:t>
      </w:r>
      <w:r>
        <w:rPr>
          <w:rFonts w:ascii="Times New Roman" w:hAnsi="Times New Roman" w:eastAsia="Times New Roman" w:cs="Times New Roman"/>
          <w:spacing w:val="2"/>
          <w:sz w:val="24"/>
          <w:szCs w:val="24"/>
        </w:rPr>
        <w:t xml:space="preserve">     </w:t>
      </w:r>
      <w:r>
        <w:rPr>
          <w:rFonts w:ascii="宋体" w:hAnsi="宋体" w:eastAsia="宋体" w:cs="宋体"/>
          <w:spacing w:val="3"/>
          <w:sz w:val="24"/>
          <w:szCs w:val="24"/>
        </w:rPr>
        <w:t>将断面测试数据同步至测量软件中。</w:t>
      </w:r>
    </w:p>
    <w:p w14:paraId="3A814467">
      <w:pPr>
        <w:pStyle w:val="2"/>
        <w:spacing w:line="330" w:lineRule="auto"/>
      </w:pPr>
    </w:p>
    <w:p w14:paraId="33B981C0">
      <w:pPr>
        <w:spacing w:before="85" w:line="230" w:lineRule="auto"/>
        <w:ind w:right="91" w:firstLine="250"/>
        <w:rPr>
          <w:rFonts w:ascii="宋体" w:hAnsi="宋体" w:eastAsia="宋体" w:cs="宋体"/>
          <w:sz w:val="26"/>
          <w:szCs w:val="26"/>
        </w:rPr>
      </w:pPr>
      <w:r>
        <w:rPr>
          <w:rFonts w:ascii="Times New Roman" w:hAnsi="Times New Roman" w:eastAsia="Times New Roman" w:cs="Times New Roman"/>
          <w:spacing w:val="-12"/>
          <w:sz w:val="26"/>
          <w:szCs w:val="26"/>
        </w:rPr>
        <w:t xml:space="preserve">4.2    </w:t>
      </w:r>
      <w:r>
        <w:rPr>
          <w:rFonts w:ascii="宋体" w:hAnsi="宋体" w:eastAsia="宋体" w:cs="宋体"/>
          <w:spacing w:val="-12"/>
          <w:sz w:val="26"/>
          <w:szCs w:val="26"/>
        </w:rPr>
        <w:t>在软件中将测试断面轮廓与设计二次衬砌轮廓进行对比，记录测试断面中存在</w:t>
      </w:r>
      <w:r>
        <w:rPr>
          <w:rFonts w:ascii="宋体" w:hAnsi="宋体" w:eastAsia="宋体" w:cs="宋体"/>
          <w:sz w:val="26"/>
          <w:szCs w:val="26"/>
        </w:rPr>
        <w:t xml:space="preserve"> </w:t>
      </w:r>
      <w:r>
        <w:rPr>
          <w:rFonts w:ascii="宋体" w:hAnsi="宋体" w:eastAsia="宋体" w:cs="宋体"/>
          <w:spacing w:val="-20"/>
          <w:sz w:val="26"/>
          <w:szCs w:val="26"/>
        </w:rPr>
        <w:t>侵线的位置、偏位值、高差值及侵线值。</w:t>
      </w:r>
    </w:p>
    <w:p w14:paraId="0BE0C3CA">
      <w:pPr>
        <w:pStyle w:val="2"/>
        <w:spacing w:line="340" w:lineRule="auto"/>
      </w:pPr>
    </w:p>
    <w:p w14:paraId="6295B133">
      <w:pPr>
        <w:spacing w:before="79" w:line="219" w:lineRule="auto"/>
        <w:ind w:left="250"/>
        <w:rPr>
          <w:rFonts w:ascii="宋体" w:hAnsi="宋体" w:eastAsia="宋体" w:cs="宋体"/>
          <w:sz w:val="24"/>
          <w:szCs w:val="24"/>
        </w:rPr>
      </w:pPr>
      <w:r>
        <w:rPr>
          <w:rFonts w:ascii="Times New Roman" w:hAnsi="Times New Roman" w:eastAsia="Times New Roman" w:cs="Times New Roman"/>
          <w:spacing w:val="1"/>
          <w:sz w:val="24"/>
          <w:szCs w:val="24"/>
        </w:rPr>
        <w:t xml:space="preserve">4.3     </w:t>
      </w:r>
      <w:r>
        <w:rPr>
          <w:rFonts w:ascii="宋体" w:hAnsi="宋体" w:eastAsia="宋体" w:cs="宋体"/>
          <w:spacing w:val="1"/>
          <w:sz w:val="24"/>
          <w:szCs w:val="24"/>
        </w:rPr>
        <w:t>在软件中查看并记录内轮廓高度、内轮廓宽度</w:t>
      </w:r>
      <w:r>
        <w:rPr>
          <w:rFonts w:ascii="宋体" w:hAnsi="宋体" w:eastAsia="宋体" w:cs="宋体"/>
          <w:sz w:val="24"/>
          <w:szCs w:val="24"/>
        </w:rPr>
        <w:t>及侵线情况。</w:t>
      </w:r>
    </w:p>
    <w:p w14:paraId="37AE345C">
      <w:pPr>
        <w:pStyle w:val="2"/>
        <w:spacing w:line="352" w:lineRule="auto"/>
      </w:pPr>
    </w:p>
    <w:p w14:paraId="03C5E28F">
      <w:pPr>
        <w:spacing w:before="79" w:line="224" w:lineRule="auto"/>
        <w:rPr>
          <w:rFonts w:ascii="黑体" w:hAnsi="黑体" w:eastAsia="黑体" w:cs="黑体"/>
          <w:sz w:val="24"/>
          <w:szCs w:val="24"/>
        </w:rPr>
      </w:pPr>
      <w:r>
        <w:rPr>
          <w:rFonts w:ascii="黑体" w:hAnsi="黑体" w:eastAsia="黑体" w:cs="黑体"/>
          <w:spacing w:val="5"/>
          <w:sz w:val="24"/>
          <w:szCs w:val="24"/>
        </w:rPr>
        <w:t>5</w:t>
      </w:r>
      <w:r>
        <w:rPr>
          <w:rFonts w:ascii="黑体" w:hAnsi="黑体" w:eastAsia="黑体" w:cs="黑体"/>
          <w:spacing w:val="9"/>
          <w:sz w:val="24"/>
          <w:szCs w:val="24"/>
        </w:rPr>
        <w:t xml:space="preserve">  </w:t>
      </w:r>
      <w:r>
        <w:rPr>
          <w:rFonts w:ascii="黑体" w:hAnsi="黑体" w:eastAsia="黑体" w:cs="黑体"/>
          <w:b/>
          <w:bCs/>
          <w:spacing w:val="5"/>
          <w:sz w:val="24"/>
          <w:szCs w:val="24"/>
        </w:rPr>
        <w:t>报告</w:t>
      </w:r>
    </w:p>
    <w:p w14:paraId="6770C6C1">
      <w:pPr>
        <w:pStyle w:val="2"/>
        <w:spacing w:line="372" w:lineRule="auto"/>
      </w:pPr>
    </w:p>
    <w:p w14:paraId="1AFBB2C8">
      <w:pPr>
        <w:spacing w:before="85" w:line="218" w:lineRule="auto"/>
        <w:ind w:left="520"/>
        <w:rPr>
          <w:rFonts w:ascii="宋体" w:hAnsi="宋体" w:eastAsia="宋体" w:cs="宋体"/>
          <w:sz w:val="26"/>
          <w:szCs w:val="26"/>
        </w:rPr>
      </w:pPr>
      <w:r>
        <w:rPr>
          <w:rFonts w:ascii="宋体" w:hAnsi="宋体" w:eastAsia="宋体" w:cs="宋体"/>
          <w:spacing w:val="-20"/>
          <w:sz w:val="26"/>
          <w:szCs w:val="26"/>
        </w:rPr>
        <w:t>本方法报告应包含下列技术内容：</w:t>
      </w:r>
    </w:p>
    <w:p w14:paraId="1BBEF7D0">
      <w:pPr>
        <w:spacing w:before="25" w:line="219" w:lineRule="auto"/>
        <w:ind w:left="520"/>
        <w:rPr>
          <w:rFonts w:ascii="宋体" w:hAnsi="宋体" w:eastAsia="宋体" w:cs="宋体"/>
          <w:sz w:val="26"/>
          <w:szCs w:val="26"/>
        </w:rPr>
      </w:pPr>
      <w:r>
        <w:rPr>
          <w:rFonts w:ascii="宋体" w:hAnsi="宋体" w:eastAsia="宋体" w:cs="宋体"/>
          <w:spacing w:val="-13"/>
          <w:sz w:val="26"/>
          <w:szCs w:val="26"/>
        </w:rPr>
        <w:t>(1)测试基础信息，包括测试时间、单位、人员、温度及设备等。</w:t>
      </w:r>
    </w:p>
    <w:p w14:paraId="598FC4AE">
      <w:pPr>
        <w:spacing w:before="71" w:line="219" w:lineRule="auto"/>
        <w:ind w:left="520"/>
        <w:rPr>
          <w:rFonts w:ascii="宋体" w:hAnsi="宋体" w:eastAsia="宋体" w:cs="宋体"/>
          <w:sz w:val="24"/>
          <w:szCs w:val="24"/>
        </w:rPr>
      </w:pPr>
      <w:r>
        <w:rPr>
          <w:rFonts w:ascii="宋体" w:hAnsi="宋体" w:eastAsia="宋体" w:cs="宋体"/>
          <w:spacing w:val="5"/>
          <w:sz w:val="24"/>
          <w:szCs w:val="24"/>
        </w:rPr>
        <w:t>(2)测试位置信息，包括段落起止桩号、测试断面位置桩号等。</w:t>
      </w:r>
    </w:p>
    <w:p w14:paraId="067AC915">
      <w:pPr>
        <w:spacing w:before="65" w:line="219" w:lineRule="auto"/>
        <w:ind w:left="520"/>
        <w:rPr>
          <w:rFonts w:ascii="宋体" w:hAnsi="宋体" w:eastAsia="宋体" w:cs="宋体"/>
          <w:sz w:val="24"/>
          <w:szCs w:val="24"/>
        </w:rPr>
      </w:pPr>
      <w:r>
        <w:rPr>
          <w:rFonts w:ascii="宋体" w:hAnsi="宋体" w:eastAsia="宋体" w:cs="宋体"/>
          <w:spacing w:val="5"/>
          <w:sz w:val="24"/>
          <w:szCs w:val="24"/>
        </w:rPr>
        <w:t>(3)实测和设计内轮廓断面曲线，侵线数值和侵线位置。</w:t>
      </w:r>
    </w:p>
    <w:p w14:paraId="2484C74C">
      <w:pPr>
        <w:spacing w:before="76" w:line="219" w:lineRule="auto"/>
        <w:ind w:left="520"/>
        <w:rPr>
          <w:rFonts w:ascii="宋体" w:hAnsi="宋体" w:eastAsia="宋体" w:cs="宋体"/>
          <w:sz w:val="24"/>
          <w:szCs w:val="24"/>
        </w:rPr>
      </w:pPr>
      <w:r>
        <w:rPr>
          <w:rFonts w:ascii="宋体" w:hAnsi="宋体" w:eastAsia="宋体" w:cs="宋体"/>
          <w:spacing w:val="7"/>
          <w:sz w:val="24"/>
          <w:szCs w:val="24"/>
        </w:rPr>
        <w:t>(4)实测和设计内轮廓高度、高度偏差。</w:t>
      </w:r>
    </w:p>
    <w:p w14:paraId="1116AC26">
      <w:pPr>
        <w:pStyle w:val="2"/>
        <w:spacing w:line="321" w:lineRule="auto"/>
      </w:pPr>
    </w:p>
    <w:p w14:paraId="676242B2">
      <w:pPr>
        <w:spacing w:before="91" w:line="221" w:lineRule="auto"/>
        <w:ind w:left="2130"/>
        <w:outlineLvl w:val="1"/>
        <w:rPr>
          <w:rFonts w:ascii="黑体" w:hAnsi="黑体" w:eastAsia="黑体" w:cs="黑体"/>
          <w:sz w:val="28"/>
          <w:szCs w:val="28"/>
        </w:rPr>
      </w:pPr>
      <w:bookmarkStart w:id="32" w:name="bookmark19"/>
      <w:bookmarkEnd w:id="32"/>
      <w:r>
        <w:rPr>
          <w:rFonts w:ascii="Times New Roman" w:hAnsi="Times New Roman" w:eastAsia="Times New Roman" w:cs="Times New Roman"/>
          <w:b/>
          <w:bCs/>
          <w:spacing w:val="-3"/>
          <w:sz w:val="28"/>
          <w:szCs w:val="28"/>
        </w:rPr>
        <w:t>T 0524—202</w:t>
      </w:r>
      <w:r>
        <w:rPr>
          <w:rFonts w:ascii="黑体" w:hAnsi="黑体" w:eastAsia="黑体" w:cs="黑体"/>
          <w:spacing w:val="-3"/>
          <w:sz w:val="28"/>
          <w:szCs w:val="28"/>
        </w:rPr>
        <w:t>6  激光断面仪测试轮廓尺寸</w:t>
      </w:r>
    </w:p>
    <w:p w14:paraId="5976680E">
      <w:pPr>
        <w:pStyle w:val="2"/>
        <w:spacing w:line="340" w:lineRule="auto"/>
      </w:pPr>
    </w:p>
    <w:p w14:paraId="0C0F307A">
      <w:pPr>
        <w:pStyle w:val="2"/>
        <w:spacing w:line="340" w:lineRule="auto"/>
      </w:pPr>
    </w:p>
    <w:p w14:paraId="69C0CE8B">
      <w:pPr>
        <w:spacing w:before="79" w:line="223" w:lineRule="auto"/>
        <w:rPr>
          <w:rFonts w:ascii="黑体" w:hAnsi="黑体" w:eastAsia="黑体" w:cs="黑体"/>
          <w:sz w:val="24"/>
          <w:szCs w:val="24"/>
        </w:rPr>
      </w:pPr>
      <w:r>
        <w:rPr>
          <w:rFonts w:ascii="黑体" w:hAnsi="黑体" w:eastAsia="黑体" w:cs="黑体"/>
          <w:spacing w:val="-4"/>
          <w:sz w:val="24"/>
          <w:szCs w:val="24"/>
        </w:rPr>
        <w:t>1</w:t>
      </w:r>
      <w:r>
        <w:rPr>
          <w:rFonts w:ascii="黑体" w:hAnsi="黑体" w:eastAsia="黑体" w:cs="黑体"/>
          <w:spacing w:val="19"/>
          <w:sz w:val="24"/>
          <w:szCs w:val="24"/>
        </w:rPr>
        <w:t xml:space="preserve">  </w:t>
      </w:r>
      <w:r>
        <w:rPr>
          <w:rFonts w:ascii="黑体" w:hAnsi="黑体" w:eastAsia="黑体" w:cs="黑体"/>
          <w:b/>
          <w:bCs/>
          <w:spacing w:val="-4"/>
          <w:sz w:val="24"/>
          <w:szCs w:val="24"/>
        </w:rPr>
        <w:t>适用范围</w:t>
      </w:r>
    </w:p>
    <w:p w14:paraId="7A316A14">
      <w:pPr>
        <w:pStyle w:val="2"/>
        <w:spacing w:line="361" w:lineRule="auto"/>
      </w:pPr>
    </w:p>
    <w:p w14:paraId="0CA13F56">
      <w:pPr>
        <w:spacing w:before="78" w:line="219" w:lineRule="auto"/>
        <w:ind w:left="520"/>
        <w:rPr>
          <w:rFonts w:ascii="宋体" w:hAnsi="宋体" w:eastAsia="宋体" w:cs="宋体"/>
          <w:sz w:val="24"/>
          <w:szCs w:val="24"/>
        </w:rPr>
      </w:pPr>
      <w:r>
        <w:rPr>
          <w:rFonts w:ascii="宋体" w:hAnsi="宋体" w:eastAsia="宋体" w:cs="宋体"/>
          <w:spacing w:val="-13"/>
          <w:sz w:val="24"/>
          <w:szCs w:val="24"/>
        </w:rPr>
        <w:t>本方法适用于使用激光断面仪测试隧道开挖轮廓、初期支护内轮廓、二次衬砌内轮廓。</w:t>
      </w:r>
    </w:p>
    <w:p w14:paraId="01C74D4D">
      <w:pPr>
        <w:spacing w:line="219" w:lineRule="auto"/>
        <w:rPr>
          <w:rFonts w:ascii="宋体" w:hAnsi="宋体" w:eastAsia="宋体" w:cs="宋体"/>
          <w:sz w:val="24"/>
          <w:szCs w:val="24"/>
        </w:rPr>
        <w:sectPr>
          <w:headerReference r:id="rId73" w:type="default"/>
          <w:footerReference r:id="rId74" w:type="default"/>
          <w:pgSz w:w="11900" w:h="16820"/>
          <w:pgMar w:top="1594" w:right="1304" w:bottom="1730" w:left="1319" w:header="1201" w:footer="1444" w:gutter="0"/>
          <w:cols w:space="720" w:num="1"/>
        </w:sectPr>
      </w:pPr>
    </w:p>
    <w:p w14:paraId="58F75682">
      <w:pPr>
        <w:pStyle w:val="2"/>
        <w:spacing w:line="467" w:lineRule="auto"/>
      </w:pPr>
    </w:p>
    <w:p w14:paraId="7A76D136">
      <w:pPr>
        <w:pStyle w:val="2"/>
        <w:spacing w:before="78" w:line="222" w:lineRule="auto"/>
        <w:rPr>
          <w:rFonts w:ascii="黑体" w:hAnsi="黑体" w:eastAsia="黑体" w:cs="黑体"/>
          <w:sz w:val="24"/>
          <w:szCs w:val="24"/>
        </w:rPr>
      </w:pPr>
      <w:r>
        <w:rPr>
          <w:sz w:val="24"/>
          <w:szCs w:val="24"/>
        </w:rPr>
        <w:t>2</w:t>
      </w:r>
      <w:r>
        <w:rPr>
          <w:spacing w:val="19"/>
          <w:sz w:val="24"/>
          <w:szCs w:val="24"/>
        </w:rPr>
        <w:t xml:space="preserve">   </w:t>
      </w:r>
      <w:r>
        <w:rPr>
          <w:rFonts w:ascii="黑体" w:hAnsi="黑体" w:eastAsia="黑体" w:cs="黑体"/>
          <w:sz w:val="24"/>
          <w:szCs w:val="24"/>
        </w:rPr>
        <w:t>仪具与材料技术要求</w:t>
      </w:r>
    </w:p>
    <w:p w14:paraId="61264053">
      <w:pPr>
        <w:pStyle w:val="2"/>
        <w:spacing w:line="382" w:lineRule="auto"/>
      </w:pPr>
    </w:p>
    <w:p w14:paraId="7A5064EE">
      <w:pPr>
        <w:spacing w:before="78" w:line="219" w:lineRule="auto"/>
        <w:ind w:left="500"/>
        <w:rPr>
          <w:rFonts w:ascii="宋体" w:hAnsi="宋体" w:eastAsia="宋体" w:cs="宋体"/>
          <w:sz w:val="24"/>
          <w:szCs w:val="24"/>
        </w:rPr>
      </w:pPr>
      <w:r>
        <w:rPr>
          <w:rFonts w:ascii="宋体" w:hAnsi="宋体" w:eastAsia="宋体" w:cs="宋体"/>
          <w:spacing w:val="-3"/>
          <w:sz w:val="24"/>
          <w:szCs w:val="24"/>
        </w:rPr>
        <w:t>(1)</w:t>
      </w:r>
      <w:r>
        <w:rPr>
          <w:rFonts w:ascii="宋体" w:hAnsi="宋体" w:eastAsia="宋体" w:cs="宋体"/>
          <w:spacing w:val="71"/>
          <w:sz w:val="24"/>
          <w:szCs w:val="24"/>
        </w:rPr>
        <w:t xml:space="preserve"> </w:t>
      </w:r>
      <w:r>
        <w:rPr>
          <w:rFonts w:ascii="宋体" w:hAnsi="宋体" w:eastAsia="宋体" w:cs="宋体"/>
          <w:spacing w:val="-3"/>
          <w:sz w:val="24"/>
          <w:szCs w:val="24"/>
        </w:rPr>
        <w:t>隧道激光断面仪，其技术指标应符合下列要求：</w:t>
      </w:r>
    </w:p>
    <w:p w14:paraId="36EEE953">
      <w:pPr>
        <w:spacing w:before="52" w:line="217" w:lineRule="auto"/>
        <w:ind w:left="500"/>
        <w:rPr>
          <w:rFonts w:ascii="宋体" w:hAnsi="宋体" w:eastAsia="宋体" w:cs="宋体"/>
          <w:sz w:val="24"/>
          <w:szCs w:val="24"/>
        </w:rPr>
      </w:pPr>
      <w:r>
        <w:rPr>
          <w:rFonts w:ascii="宋体" w:hAnsi="宋体" w:eastAsia="宋体" w:cs="宋体"/>
          <w:spacing w:val="-6"/>
          <w:sz w:val="24"/>
          <w:szCs w:val="24"/>
        </w:rPr>
        <w:t>①测试半径：</w:t>
      </w:r>
      <w:r>
        <w:rPr>
          <w:rFonts w:ascii="Times New Roman" w:hAnsi="Times New Roman" w:eastAsia="Times New Roman" w:cs="Times New Roman"/>
          <w:spacing w:val="-6"/>
          <w:sz w:val="24"/>
          <w:szCs w:val="24"/>
        </w:rPr>
        <w:t>1</w:t>
      </w:r>
      <w:r>
        <w:rPr>
          <w:rFonts w:ascii="宋体" w:hAnsi="宋体" w:eastAsia="宋体" w:cs="宋体"/>
          <w:spacing w:val="-6"/>
          <w:sz w:val="24"/>
          <w:szCs w:val="24"/>
        </w:rPr>
        <w:t>～</w:t>
      </w:r>
      <w:r>
        <w:rPr>
          <w:rFonts w:ascii="Times New Roman" w:hAnsi="Times New Roman" w:eastAsia="Times New Roman" w:cs="Times New Roman"/>
          <w:spacing w:val="-6"/>
          <w:sz w:val="24"/>
          <w:szCs w:val="24"/>
        </w:rPr>
        <w:t>45</w:t>
      </w:r>
      <w:r>
        <w:rPr>
          <w:rFonts w:ascii="Times New Roman" w:hAnsi="Times New Roman" w:eastAsia="Times New Roman" w:cs="Times New Roman"/>
          <w:spacing w:val="-21"/>
          <w:sz w:val="24"/>
          <w:szCs w:val="24"/>
        </w:rPr>
        <w:t xml:space="preserve"> </w:t>
      </w:r>
      <w:r>
        <w:rPr>
          <w:rFonts w:ascii="Times New Roman" w:hAnsi="Times New Roman" w:eastAsia="Times New Roman" w:cs="Times New Roman"/>
          <w:b/>
          <w:bCs/>
          <w:spacing w:val="-6"/>
          <w:sz w:val="24"/>
          <w:szCs w:val="24"/>
        </w:rPr>
        <w:t>m</w:t>
      </w:r>
      <w:r>
        <w:rPr>
          <w:rFonts w:ascii="宋体" w:hAnsi="宋体" w:eastAsia="宋体" w:cs="宋体"/>
          <w:b/>
          <w:bCs/>
          <w:spacing w:val="-6"/>
          <w:sz w:val="24"/>
          <w:szCs w:val="24"/>
        </w:rPr>
        <w:t>。</w:t>
      </w:r>
    </w:p>
    <w:p w14:paraId="69021082">
      <w:pPr>
        <w:spacing w:before="62" w:line="239" w:lineRule="auto"/>
        <w:ind w:right="83" w:firstLine="500"/>
        <w:rPr>
          <w:rFonts w:ascii="宋体" w:hAnsi="宋体" w:eastAsia="宋体" w:cs="宋体"/>
          <w:sz w:val="25"/>
          <w:szCs w:val="25"/>
        </w:rPr>
      </w:pPr>
      <w:r>
        <w:rPr>
          <w:rFonts w:ascii="宋体" w:hAnsi="宋体" w:eastAsia="宋体" w:cs="宋体"/>
          <w:spacing w:val="-1"/>
          <w:sz w:val="25"/>
          <w:szCs w:val="25"/>
        </w:rPr>
        <w:t>②测试精度：测角精度优于0.1°,测距精度优于1</w:t>
      </w:r>
      <w:r>
        <w:rPr>
          <w:rFonts w:ascii="Times New Roman" w:hAnsi="Times New Roman" w:eastAsia="Times New Roman" w:cs="Times New Roman"/>
          <w:spacing w:val="-1"/>
          <w:sz w:val="25"/>
          <w:szCs w:val="25"/>
        </w:rPr>
        <w:t xml:space="preserve">mm+1×10-⁶L(L        </w:t>
      </w:r>
      <w:r>
        <w:rPr>
          <w:rFonts w:ascii="宋体" w:hAnsi="宋体" w:eastAsia="宋体" w:cs="宋体"/>
          <w:spacing w:val="-1"/>
          <w:sz w:val="25"/>
          <w:szCs w:val="25"/>
        </w:rPr>
        <w:t>为测</w:t>
      </w:r>
      <w:r>
        <w:rPr>
          <w:rFonts w:ascii="宋体" w:hAnsi="宋体" w:eastAsia="宋体" w:cs="宋体"/>
          <w:spacing w:val="-2"/>
          <w:sz w:val="25"/>
          <w:szCs w:val="25"/>
        </w:rPr>
        <w:t>距，单</w:t>
      </w:r>
      <w:r>
        <w:rPr>
          <w:rFonts w:ascii="宋体" w:hAnsi="宋体" w:eastAsia="宋体" w:cs="宋体"/>
          <w:sz w:val="25"/>
          <w:szCs w:val="25"/>
        </w:rPr>
        <w:t xml:space="preserve"> </w:t>
      </w:r>
      <w:r>
        <w:rPr>
          <w:rFonts w:ascii="宋体" w:hAnsi="宋体" w:eastAsia="宋体" w:cs="宋体"/>
          <w:spacing w:val="4"/>
          <w:sz w:val="25"/>
          <w:szCs w:val="25"/>
        </w:rPr>
        <w:t>位为</w:t>
      </w:r>
      <w:r>
        <w:rPr>
          <w:rFonts w:ascii="Times New Roman" w:hAnsi="Times New Roman" w:eastAsia="Times New Roman" w:cs="Times New Roman"/>
          <w:sz w:val="25"/>
          <w:szCs w:val="25"/>
        </w:rPr>
        <w:t>mm</w:t>
      </w:r>
      <w:r>
        <w:rPr>
          <w:rFonts w:ascii="Times New Roman" w:hAnsi="Times New Roman" w:eastAsia="Times New Roman" w:cs="Times New Roman"/>
          <w:spacing w:val="4"/>
          <w:sz w:val="25"/>
          <w:szCs w:val="25"/>
        </w:rPr>
        <w:t>)</w:t>
      </w:r>
      <w:r>
        <w:rPr>
          <w:rFonts w:ascii="宋体" w:hAnsi="宋体" w:eastAsia="宋体" w:cs="宋体"/>
          <w:spacing w:val="4"/>
          <w:sz w:val="25"/>
          <w:szCs w:val="25"/>
        </w:rPr>
        <w:t>。</w:t>
      </w:r>
    </w:p>
    <w:p w14:paraId="6627FB4E">
      <w:pPr>
        <w:spacing w:before="98" w:line="216" w:lineRule="auto"/>
        <w:ind w:left="500"/>
        <w:rPr>
          <w:rFonts w:ascii="宋体" w:hAnsi="宋体" w:eastAsia="宋体" w:cs="宋体"/>
          <w:sz w:val="25"/>
          <w:szCs w:val="25"/>
        </w:rPr>
      </w:pPr>
      <w:r>
        <w:rPr>
          <w:rFonts w:ascii="宋体" w:hAnsi="宋体" w:eastAsia="宋体" w:cs="宋体"/>
          <w:spacing w:val="-8"/>
          <w:sz w:val="25"/>
          <w:szCs w:val="25"/>
        </w:rPr>
        <w:t>③方位角范围：30°~330°(仪器测头垂直</w:t>
      </w:r>
      <w:r>
        <w:rPr>
          <w:rFonts w:ascii="宋体" w:hAnsi="宋体" w:eastAsia="宋体" w:cs="宋体"/>
          <w:spacing w:val="-9"/>
          <w:sz w:val="25"/>
          <w:szCs w:val="25"/>
        </w:rPr>
        <w:t>向下为0°),连续测试60°~300°。</w:t>
      </w:r>
    </w:p>
    <w:p w14:paraId="1DAE4FB3">
      <w:pPr>
        <w:spacing w:before="58" w:line="217" w:lineRule="auto"/>
        <w:ind w:left="500"/>
        <w:rPr>
          <w:rFonts w:ascii="宋体" w:hAnsi="宋体" w:eastAsia="宋体" w:cs="宋体"/>
          <w:sz w:val="25"/>
          <w:szCs w:val="25"/>
        </w:rPr>
      </w:pPr>
      <w:r>
        <w:rPr>
          <w:rFonts w:ascii="宋体" w:hAnsi="宋体" w:eastAsia="宋体" w:cs="宋体"/>
          <w:spacing w:val="-10"/>
          <w:sz w:val="25"/>
          <w:szCs w:val="25"/>
        </w:rPr>
        <w:t>④定位测试方式：具有垂直向下激光定心标志、测距功能。</w:t>
      </w:r>
    </w:p>
    <w:p w14:paraId="4242B2F7">
      <w:pPr>
        <w:spacing w:before="87" w:line="219" w:lineRule="auto"/>
        <w:ind w:left="500"/>
        <w:rPr>
          <w:rFonts w:ascii="宋体" w:hAnsi="宋体" w:eastAsia="宋体" w:cs="宋体"/>
          <w:sz w:val="24"/>
          <w:szCs w:val="24"/>
        </w:rPr>
      </w:pPr>
      <w:r>
        <w:rPr>
          <w:rFonts w:ascii="宋体" w:hAnsi="宋体" w:eastAsia="宋体" w:cs="宋体"/>
          <w:spacing w:val="13"/>
          <w:sz w:val="24"/>
          <w:szCs w:val="24"/>
        </w:rPr>
        <w:t>(2)钢卷尺：分度值不大于1</w:t>
      </w:r>
      <w:r>
        <w:rPr>
          <w:rFonts w:ascii="Times New Roman" w:hAnsi="Times New Roman" w:eastAsia="Times New Roman" w:cs="Times New Roman"/>
          <w:sz w:val="24"/>
          <w:szCs w:val="24"/>
        </w:rPr>
        <w:t>mm</w:t>
      </w:r>
      <w:r>
        <w:rPr>
          <w:rFonts w:ascii="宋体" w:hAnsi="宋体" w:eastAsia="宋体" w:cs="宋体"/>
          <w:spacing w:val="13"/>
          <w:sz w:val="24"/>
          <w:szCs w:val="24"/>
        </w:rPr>
        <w:t>。</w:t>
      </w:r>
    </w:p>
    <w:p w14:paraId="79275FF1">
      <w:pPr>
        <w:spacing w:before="68" w:line="219" w:lineRule="auto"/>
        <w:ind w:left="500"/>
        <w:rPr>
          <w:rFonts w:ascii="宋体" w:hAnsi="宋体" w:eastAsia="宋体" w:cs="宋体"/>
          <w:sz w:val="26"/>
          <w:szCs w:val="26"/>
        </w:rPr>
      </w:pPr>
      <w:r>
        <w:rPr>
          <w:rFonts w:ascii="宋体" w:hAnsi="宋体" w:eastAsia="宋体" w:cs="宋体"/>
          <w:spacing w:val="-10"/>
          <w:sz w:val="26"/>
          <w:szCs w:val="26"/>
        </w:rPr>
        <w:t>(3)其他：全站仪、测钉、喷漆等。</w:t>
      </w:r>
    </w:p>
    <w:p w14:paraId="4010940C">
      <w:pPr>
        <w:pStyle w:val="2"/>
        <w:spacing w:line="325" w:lineRule="auto"/>
      </w:pPr>
    </w:p>
    <w:p w14:paraId="71386EB1">
      <w:pPr>
        <w:spacing w:before="78" w:line="221" w:lineRule="auto"/>
        <w:rPr>
          <w:rFonts w:ascii="黑体" w:hAnsi="黑体" w:eastAsia="黑体" w:cs="黑体"/>
          <w:sz w:val="24"/>
          <w:szCs w:val="24"/>
        </w:rPr>
      </w:pPr>
      <w:r>
        <w:rPr>
          <w:rFonts w:ascii="黑体" w:hAnsi="黑体" w:eastAsia="黑体" w:cs="黑体"/>
          <w:spacing w:val="-6"/>
          <w:sz w:val="24"/>
          <w:szCs w:val="24"/>
        </w:rPr>
        <w:t>3</w:t>
      </w:r>
      <w:r>
        <w:rPr>
          <w:rFonts w:ascii="黑体" w:hAnsi="黑体" w:eastAsia="黑体" w:cs="黑体"/>
          <w:spacing w:val="17"/>
          <w:sz w:val="24"/>
          <w:szCs w:val="24"/>
        </w:rPr>
        <w:t xml:space="preserve">  </w:t>
      </w:r>
      <w:r>
        <w:rPr>
          <w:rFonts w:ascii="黑体" w:hAnsi="黑体" w:eastAsia="黑体" w:cs="黑体"/>
          <w:b/>
          <w:bCs/>
          <w:spacing w:val="-6"/>
          <w:sz w:val="24"/>
          <w:szCs w:val="24"/>
        </w:rPr>
        <w:t>方法与步骤</w:t>
      </w:r>
    </w:p>
    <w:p w14:paraId="7427C7DF">
      <w:pPr>
        <w:pStyle w:val="2"/>
        <w:spacing w:line="343" w:lineRule="auto"/>
      </w:pPr>
    </w:p>
    <w:p w14:paraId="2EBF9AD4">
      <w:pPr>
        <w:spacing w:before="85" w:line="220" w:lineRule="auto"/>
        <w:ind w:left="240"/>
        <w:rPr>
          <w:rFonts w:ascii="宋体" w:hAnsi="宋体" w:eastAsia="宋体" w:cs="宋体"/>
          <w:sz w:val="26"/>
          <w:szCs w:val="26"/>
        </w:rPr>
      </w:pPr>
      <w:r>
        <w:rPr>
          <w:rFonts w:ascii="Times New Roman" w:hAnsi="Times New Roman" w:eastAsia="Times New Roman" w:cs="Times New Roman"/>
          <w:spacing w:val="-10"/>
          <w:sz w:val="26"/>
          <w:szCs w:val="26"/>
        </w:rPr>
        <w:t>3.1</w:t>
      </w:r>
      <w:r>
        <w:rPr>
          <w:rFonts w:ascii="Times New Roman" w:hAnsi="Times New Roman" w:eastAsia="Times New Roman" w:cs="Times New Roman"/>
          <w:spacing w:val="12"/>
          <w:sz w:val="26"/>
          <w:szCs w:val="26"/>
        </w:rPr>
        <w:t xml:space="preserve">    </w:t>
      </w:r>
      <w:r>
        <w:rPr>
          <w:rFonts w:ascii="宋体" w:hAnsi="宋体" w:eastAsia="宋体" w:cs="宋体"/>
          <w:spacing w:val="-10"/>
          <w:sz w:val="26"/>
          <w:szCs w:val="26"/>
        </w:rPr>
        <w:t>准备工作</w:t>
      </w:r>
    </w:p>
    <w:p w14:paraId="2B0FD007">
      <w:pPr>
        <w:spacing w:before="77" w:line="219" w:lineRule="auto"/>
        <w:ind w:left="500"/>
        <w:rPr>
          <w:rFonts w:ascii="宋体" w:hAnsi="宋体" w:eastAsia="宋体" w:cs="宋体"/>
          <w:sz w:val="24"/>
          <w:szCs w:val="24"/>
        </w:rPr>
      </w:pPr>
      <w:r>
        <w:rPr>
          <w:rFonts w:ascii="宋体" w:hAnsi="宋体" w:eastAsia="宋体" w:cs="宋体"/>
          <w:spacing w:val="6"/>
          <w:sz w:val="24"/>
          <w:szCs w:val="24"/>
        </w:rPr>
        <w:t>(1)准备并检查测试所需的仪具与材料。</w:t>
      </w:r>
    </w:p>
    <w:p w14:paraId="20B8E771">
      <w:pPr>
        <w:spacing w:before="87" w:line="219" w:lineRule="auto"/>
        <w:ind w:left="500"/>
        <w:rPr>
          <w:rFonts w:ascii="宋体" w:hAnsi="宋体" w:eastAsia="宋体" w:cs="宋体"/>
          <w:sz w:val="24"/>
          <w:szCs w:val="24"/>
        </w:rPr>
      </w:pPr>
      <w:r>
        <w:rPr>
          <w:rFonts w:ascii="宋体" w:hAnsi="宋体" w:eastAsia="宋体" w:cs="宋体"/>
          <w:spacing w:val="9"/>
          <w:sz w:val="24"/>
          <w:szCs w:val="24"/>
        </w:rPr>
        <w:t>(2)确定轮廓测试断面桩号。</w:t>
      </w:r>
    </w:p>
    <w:p w14:paraId="41CD3BF2">
      <w:pPr>
        <w:spacing w:before="105" w:line="219" w:lineRule="auto"/>
        <w:ind w:left="500"/>
        <w:rPr>
          <w:rFonts w:ascii="宋体" w:hAnsi="宋体" w:eastAsia="宋体" w:cs="宋体"/>
          <w:sz w:val="24"/>
          <w:szCs w:val="24"/>
        </w:rPr>
      </w:pPr>
      <w:r>
        <w:rPr>
          <w:rFonts w:ascii="宋体" w:hAnsi="宋体" w:eastAsia="宋体" w:cs="宋体"/>
          <w:spacing w:val="-1"/>
          <w:sz w:val="24"/>
          <w:szCs w:val="24"/>
        </w:rPr>
        <w:t>(3)</w:t>
      </w:r>
      <w:r>
        <w:rPr>
          <w:rFonts w:ascii="宋体" w:hAnsi="宋体" w:eastAsia="宋体" w:cs="宋体"/>
          <w:spacing w:val="76"/>
          <w:sz w:val="24"/>
          <w:szCs w:val="24"/>
        </w:rPr>
        <w:t xml:space="preserve"> </w:t>
      </w:r>
      <w:r>
        <w:rPr>
          <w:rFonts w:ascii="宋体" w:hAnsi="宋体" w:eastAsia="宋体" w:cs="宋体"/>
          <w:spacing w:val="-1"/>
          <w:sz w:val="24"/>
          <w:szCs w:val="24"/>
        </w:rPr>
        <w:t>收集测试断面的轮廓设计参数。</w:t>
      </w:r>
    </w:p>
    <w:p w14:paraId="62E8C385">
      <w:pPr>
        <w:pStyle w:val="2"/>
        <w:spacing w:line="305" w:lineRule="auto"/>
      </w:pPr>
    </w:p>
    <w:p w14:paraId="7F60A111">
      <w:pPr>
        <w:spacing w:before="78" w:line="219" w:lineRule="auto"/>
        <w:ind w:left="240"/>
        <w:rPr>
          <w:rFonts w:ascii="宋体" w:hAnsi="宋体" w:eastAsia="宋体" w:cs="宋体"/>
          <w:sz w:val="24"/>
          <w:szCs w:val="24"/>
        </w:rPr>
      </w:pPr>
      <w:r>
        <w:rPr>
          <w:rFonts w:ascii="Times New Roman" w:hAnsi="Times New Roman" w:eastAsia="Times New Roman" w:cs="Times New Roman"/>
          <w:spacing w:val="-3"/>
          <w:sz w:val="24"/>
          <w:szCs w:val="24"/>
        </w:rPr>
        <w:t>3.2</w:t>
      </w:r>
      <w:r>
        <w:rPr>
          <w:rFonts w:ascii="Times New Roman" w:hAnsi="Times New Roman" w:eastAsia="Times New Roman" w:cs="Times New Roman"/>
          <w:spacing w:val="6"/>
          <w:sz w:val="24"/>
          <w:szCs w:val="24"/>
        </w:rPr>
        <w:t xml:space="preserve">     </w:t>
      </w:r>
      <w:r>
        <w:rPr>
          <w:rFonts w:ascii="宋体" w:hAnsi="宋体" w:eastAsia="宋体" w:cs="宋体"/>
          <w:spacing w:val="-3"/>
          <w:sz w:val="24"/>
          <w:szCs w:val="24"/>
        </w:rPr>
        <w:t>测试步骤</w:t>
      </w:r>
    </w:p>
    <w:p w14:paraId="2BDBE0C1">
      <w:pPr>
        <w:spacing w:before="73" w:line="257" w:lineRule="auto"/>
        <w:ind w:right="108" w:firstLine="500"/>
        <w:rPr>
          <w:rFonts w:ascii="宋体" w:hAnsi="宋体" w:eastAsia="宋体" w:cs="宋体"/>
          <w:sz w:val="24"/>
          <w:szCs w:val="24"/>
        </w:rPr>
      </w:pPr>
      <w:r>
        <w:rPr>
          <w:rFonts w:ascii="宋体" w:hAnsi="宋体" w:eastAsia="宋体" w:cs="宋体"/>
          <w:spacing w:val="4"/>
          <w:sz w:val="24"/>
          <w:szCs w:val="24"/>
        </w:rPr>
        <w:t>(1)</w:t>
      </w:r>
      <w:r>
        <w:rPr>
          <w:rFonts w:ascii="宋体" w:hAnsi="宋体" w:eastAsia="宋体" w:cs="宋体"/>
          <w:spacing w:val="78"/>
          <w:sz w:val="24"/>
          <w:szCs w:val="24"/>
        </w:rPr>
        <w:t xml:space="preserve"> </w:t>
      </w:r>
      <w:r>
        <w:rPr>
          <w:rFonts w:ascii="宋体" w:hAnsi="宋体" w:eastAsia="宋体" w:cs="宋体"/>
          <w:b/>
          <w:bCs/>
          <w:spacing w:val="4"/>
          <w:sz w:val="24"/>
          <w:szCs w:val="24"/>
        </w:rPr>
        <w:t>根据测试需求，</w:t>
      </w:r>
      <w:r>
        <w:rPr>
          <w:rFonts w:ascii="宋体" w:hAnsi="宋体" w:eastAsia="宋体" w:cs="宋体"/>
          <w:spacing w:val="4"/>
          <w:sz w:val="24"/>
          <w:szCs w:val="24"/>
        </w:rPr>
        <w:t>利用隧道内的控制点，使用全站仪按一定间距确定仪器架设</w:t>
      </w:r>
      <w:r>
        <w:rPr>
          <w:rFonts w:ascii="宋体" w:hAnsi="宋体" w:eastAsia="宋体" w:cs="宋体"/>
          <w:sz w:val="24"/>
          <w:szCs w:val="24"/>
        </w:rPr>
        <w:t xml:space="preserve"> </w:t>
      </w:r>
      <w:r>
        <w:rPr>
          <w:rFonts w:ascii="宋体" w:hAnsi="宋体" w:eastAsia="宋体" w:cs="宋体"/>
          <w:spacing w:val="7"/>
          <w:sz w:val="24"/>
          <w:szCs w:val="24"/>
        </w:rPr>
        <w:t>点</w:t>
      </w:r>
      <w:r>
        <w:rPr>
          <w:rFonts w:ascii="Times New Roman" w:hAnsi="Times New Roman" w:eastAsia="Times New Roman" w:cs="Times New Roman"/>
          <w:spacing w:val="7"/>
          <w:sz w:val="24"/>
          <w:szCs w:val="24"/>
        </w:rPr>
        <w:t>A,</w:t>
      </w:r>
      <w:r>
        <w:rPr>
          <w:rFonts w:ascii="Times New Roman" w:hAnsi="Times New Roman" w:eastAsia="Times New Roman" w:cs="Times New Roman"/>
          <w:spacing w:val="29"/>
          <w:sz w:val="24"/>
          <w:szCs w:val="24"/>
        </w:rPr>
        <w:t xml:space="preserve">  </w:t>
      </w:r>
      <w:r>
        <w:rPr>
          <w:rFonts w:ascii="宋体" w:hAnsi="宋体" w:eastAsia="宋体" w:cs="宋体"/>
          <w:spacing w:val="7"/>
          <w:sz w:val="24"/>
          <w:szCs w:val="24"/>
        </w:rPr>
        <w:t>使用测钉和喷漆进行标记。仪器架设点4宜位于测试断面的隧道轴线上。记录</w:t>
      </w:r>
      <w:r>
        <w:rPr>
          <w:rFonts w:ascii="Times New Roman" w:hAnsi="Times New Roman" w:eastAsia="Times New Roman" w:cs="Times New Roman"/>
          <w:spacing w:val="7"/>
          <w:sz w:val="24"/>
          <w:szCs w:val="24"/>
        </w:rPr>
        <w:t>A</w:t>
      </w:r>
      <w:r>
        <w:rPr>
          <w:rFonts w:ascii="Times New Roman" w:hAnsi="Times New Roman" w:eastAsia="Times New Roman" w:cs="Times New Roman"/>
          <w:sz w:val="24"/>
          <w:szCs w:val="24"/>
        </w:rPr>
        <w:t xml:space="preserve"> </w:t>
      </w:r>
      <w:r>
        <w:rPr>
          <w:rFonts w:ascii="宋体" w:hAnsi="宋体" w:eastAsia="宋体" w:cs="宋体"/>
          <w:spacing w:val="7"/>
          <w:sz w:val="24"/>
          <w:szCs w:val="24"/>
        </w:rPr>
        <w:t>点的实际高程</w:t>
      </w:r>
      <w:r>
        <w:rPr>
          <w:rFonts w:ascii="Times New Roman" w:hAnsi="Times New Roman" w:eastAsia="Times New Roman" w:cs="Times New Roman"/>
          <w:spacing w:val="7"/>
          <w:sz w:val="24"/>
          <w:szCs w:val="24"/>
        </w:rPr>
        <w:t xml:space="preserve">H₁,   </w:t>
      </w:r>
      <w:r>
        <w:rPr>
          <w:rFonts w:ascii="宋体" w:hAnsi="宋体" w:eastAsia="宋体" w:cs="宋体"/>
          <w:spacing w:val="7"/>
          <w:sz w:val="24"/>
          <w:szCs w:val="24"/>
        </w:rPr>
        <w:t>准确至1</w:t>
      </w:r>
      <w:r>
        <w:rPr>
          <w:rFonts w:ascii="Times New Roman" w:hAnsi="Times New Roman" w:eastAsia="Times New Roman" w:cs="Times New Roman"/>
          <w:sz w:val="24"/>
          <w:szCs w:val="24"/>
        </w:rPr>
        <w:t>mm</w:t>
      </w:r>
      <w:r>
        <w:rPr>
          <w:rFonts w:ascii="宋体" w:hAnsi="宋体" w:eastAsia="宋体" w:cs="宋体"/>
          <w:spacing w:val="7"/>
          <w:sz w:val="24"/>
          <w:szCs w:val="24"/>
        </w:rPr>
        <w:t>。</w:t>
      </w:r>
    </w:p>
    <w:p w14:paraId="395A0BAC">
      <w:pPr>
        <w:spacing w:before="44" w:line="247" w:lineRule="auto"/>
        <w:ind w:right="10" w:firstLine="500"/>
        <w:rPr>
          <w:rFonts w:ascii="宋体" w:hAnsi="宋体" w:eastAsia="宋体" w:cs="宋体"/>
          <w:sz w:val="26"/>
          <w:szCs w:val="26"/>
        </w:rPr>
      </w:pPr>
      <w:r>
        <w:rPr>
          <w:rFonts w:ascii="宋体" w:hAnsi="宋体" w:eastAsia="宋体" w:cs="宋体"/>
          <w:spacing w:val="-1"/>
          <w:sz w:val="26"/>
          <w:szCs w:val="26"/>
        </w:rPr>
        <w:t>(2)使用全站仪放样出</w:t>
      </w:r>
      <w:r>
        <w:rPr>
          <w:rFonts w:ascii="Times New Roman" w:hAnsi="Times New Roman" w:eastAsia="Times New Roman" w:cs="Times New Roman"/>
          <w:spacing w:val="-1"/>
          <w:sz w:val="26"/>
          <w:szCs w:val="26"/>
        </w:rPr>
        <w:t>A</w:t>
      </w:r>
      <w:r>
        <w:rPr>
          <w:rFonts w:ascii="宋体" w:hAnsi="宋体" w:eastAsia="宋体" w:cs="宋体"/>
          <w:spacing w:val="-1"/>
          <w:sz w:val="26"/>
          <w:szCs w:val="26"/>
        </w:rPr>
        <w:t>点所在断面轮廓上的任一点</w:t>
      </w:r>
      <w:r>
        <w:rPr>
          <w:rFonts w:ascii="Times New Roman" w:hAnsi="Times New Roman" w:eastAsia="Times New Roman" w:cs="Times New Roman"/>
          <w:spacing w:val="-1"/>
          <w:sz w:val="26"/>
          <w:szCs w:val="26"/>
        </w:rPr>
        <w:t>B,</w:t>
      </w:r>
      <w:r>
        <w:rPr>
          <w:rFonts w:ascii="Times New Roman" w:hAnsi="Times New Roman" w:eastAsia="Times New Roman" w:cs="Times New Roman"/>
          <w:spacing w:val="18"/>
          <w:sz w:val="26"/>
          <w:szCs w:val="26"/>
        </w:rPr>
        <w:t xml:space="preserve">  </w:t>
      </w:r>
      <w:r>
        <w:rPr>
          <w:rFonts w:ascii="宋体" w:hAnsi="宋体" w:eastAsia="宋体" w:cs="宋体"/>
          <w:spacing w:val="-1"/>
          <w:sz w:val="26"/>
          <w:szCs w:val="26"/>
        </w:rPr>
        <w:t>该点</w:t>
      </w:r>
      <w:r>
        <w:rPr>
          <w:rFonts w:ascii="宋体" w:hAnsi="宋体" w:eastAsia="宋体" w:cs="宋体"/>
          <w:spacing w:val="-2"/>
          <w:sz w:val="26"/>
          <w:szCs w:val="26"/>
        </w:rPr>
        <w:t>宜位于边墙部位，</w:t>
      </w:r>
      <w:r>
        <w:rPr>
          <w:rFonts w:ascii="宋体" w:hAnsi="宋体" w:eastAsia="宋体" w:cs="宋体"/>
          <w:sz w:val="26"/>
          <w:szCs w:val="26"/>
        </w:rPr>
        <w:t xml:space="preserve"> </w:t>
      </w:r>
      <w:r>
        <w:rPr>
          <w:rFonts w:ascii="宋体" w:hAnsi="宋体" w:eastAsia="宋体" w:cs="宋体"/>
          <w:spacing w:val="-19"/>
          <w:sz w:val="26"/>
          <w:szCs w:val="26"/>
        </w:rPr>
        <w:t>使用测钉和喷漆进行标记。</w:t>
      </w:r>
    </w:p>
    <w:p w14:paraId="09698C0D">
      <w:pPr>
        <w:spacing w:before="71" w:line="219" w:lineRule="auto"/>
        <w:ind w:left="500"/>
        <w:rPr>
          <w:rFonts w:ascii="宋体" w:hAnsi="宋体" w:eastAsia="宋体" w:cs="宋体"/>
          <w:sz w:val="25"/>
          <w:szCs w:val="25"/>
        </w:rPr>
      </w:pPr>
      <w:r>
        <w:rPr>
          <w:rFonts w:ascii="宋体" w:hAnsi="宋体" w:eastAsia="宋体" w:cs="宋体"/>
          <w:spacing w:val="-1"/>
          <w:sz w:val="25"/>
          <w:szCs w:val="25"/>
        </w:rPr>
        <w:t>(3)将激光断面仪架设于</w:t>
      </w:r>
      <w:r>
        <w:rPr>
          <w:rFonts w:ascii="Times New Roman" w:hAnsi="Times New Roman" w:eastAsia="Times New Roman" w:cs="Times New Roman"/>
          <w:spacing w:val="-1"/>
          <w:sz w:val="25"/>
          <w:szCs w:val="25"/>
        </w:rPr>
        <w:t>A</w:t>
      </w:r>
      <w:r>
        <w:rPr>
          <w:rFonts w:ascii="宋体" w:hAnsi="宋体" w:eastAsia="宋体" w:cs="宋体"/>
          <w:spacing w:val="-1"/>
          <w:sz w:val="25"/>
          <w:szCs w:val="25"/>
        </w:rPr>
        <w:t>点位置，对中、调平，调整激光点使其对准</w:t>
      </w:r>
      <w:r>
        <w:rPr>
          <w:rFonts w:ascii="Times New Roman" w:hAnsi="Times New Roman" w:eastAsia="Times New Roman" w:cs="Times New Roman"/>
          <w:spacing w:val="-1"/>
          <w:sz w:val="25"/>
          <w:szCs w:val="25"/>
        </w:rPr>
        <w:t xml:space="preserve">B </w:t>
      </w:r>
      <w:r>
        <w:rPr>
          <w:rFonts w:ascii="宋体" w:hAnsi="宋体" w:eastAsia="宋体" w:cs="宋体"/>
          <w:spacing w:val="-1"/>
          <w:sz w:val="25"/>
          <w:szCs w:val="25"/>
        </w:rPr>
        <w:t>点。</w:t>
      </w:r>
    </w:p>
    <w:p w14:paraId="6663D3C9">
      <w:pPr>
        <w:spacing w:before="72" w:line="244" w:lineRule="auto"/>
        <w:ind w:firstLine="500"/>
        <w:rPr>
          <w:rFonts w:ascii="宋体" w:hAnsi="宋体" w:eastAsia="宋体" w:cs="宋体"/>
          <w:sz w:val="24"/>
          <w:szCs w:val="24"/>
        </w:rPr>
      </w:pPr>
      <w:r>
        <w:rPr>
          <w:rFonts w:ascii="宋体" w:hAnsi="宋体" w:eastAsia="宋体" w:cs="宋体"/>
          <w:spacing w:val="13"/>
          <w:sz w:val="24"/>
          <w:szCs w:val="24"/>
        </w:rPr>
        <w:t>(4)将仪器归零，输入测试断面桩号、测试起始和终止角度、测试点数等参数，</w:t>
      </w:r>
      <w:r>
        <w:rPr>
          <w:rFonts w:ascii="宋体" w:hAnsi="宋体" w:eastAsia="宋体" w:cs="宋体"/>
          <w:spacing w:val="1"/>
          <w:sz w:val="24"/>
          <w:szCs w:val="24"/>
        </w:rPr>
        <w:t xml:space="preserve"> </w:t>
      </w:r>
      <w:r>
        <w:rPr>
          <w:rFonts w:ascii="宋体" w:hAnsi="宋体" w:eastAsia="宋体" w:cs="宋体"/>
          <w:spacing w:val="2"/>
          <w:sz w:val="24"/>
          <w:szCs w:val="24"/>
        </w:rPr>
        <w:t>开始测试。测试宜选择“等角测量”模式。</w:t>
      </w:r>
    </w:p>
    <w:p w14:paraId="20C19FA6">
      <w:pPr>
        <w:spacing w:before="75" w:line="219" w:lineRule="auto"/>
        <w:ind w:left="500"/>
        <w:rPr>
          <w:rFonts w:ascii="宋体" w:hAnsi="宋体" w:eastAsia="宋体" w:cs="宋体"/>
          <w:sz w:val="25"/>
          <w:szCs w:val="25"/>
        </w:rPr>
      </w:pPr>
      <w:r>
        <w:rPr>
          <w:rFonts w:ascii="宋体" w:hAnsi="宋体" w:eastAsia="宋体" w:cs="宋体"/>
          <w:spacing w:val="-3"/>
          <w:sz w:val="25"/>
          <w:szCs w:val="25"/>
        </w:rPr>
        <w:t>(5)测试完成后，保存角度、距离等结果数据。</w:t>
      </w:r>
    </w:p>
    <w:p w14:paraId="6FDC843F">
      <w:pPr>
        <w:spacing w:before="84" w:line="244" w:lineRule="auto"/>
        <w:ind w:right="109" w:firstLine="500"/>
        <w:rPr>
          <w:rFonts w:ascii="宋体" w:hAnsi="宋体" w:eastAsia="宋体" w:cs="宋体"/>
          <w:sz w:val="24"/>
          <w:szCs w:val="24"/>
        </w:rPr>
      </w:pPr>
      <w:r>
        <w:rPr>
          <w:rFonts w:ascii="宋体" w:hAnsi="宋体" w:eastAsia="宋体" w:cs="宋体"/>
          <w:spacing w:val="23"/>
          <w:sz w:val="24"/>
          <w:szCs w:val="24"/>
        </w:rPr>
        <w:t>(6)将全站仪移动至下一架设点，重复(2)～(5)</w:t>
      </w:r>
      <w:r>
        <w:rPr>
          <w:rFonts w:ascii="宋体" w:hAnsi="宋体" w:eastAsia="宋体" w:cs="宋体"/>
          <w:spacing w:val="22"/>
          <w:sz w:val="24"/>
          <w:szCs w:val="24"/>
        </w:rPr>
        <w:t>的步骤，完成剩余断面内轮</w:t>
      </w:r>
      <w:r>
        <w:rPr>
          <w:rFonts w:ascii="宋体" w:hAnsi="宋体" w:eastAsia="宋体" w:cs="宋体"/>
          <w:sz w:val="24"/>
          <w:szCs w:val="24"/>
        </w:rPr>
        <w:t xml:space="preserve"> </w:t>
      </w:r>
      <w:r>
        <w:rPr>
          <w:rFonts w:ascii="宋体" w:hAnsi="宋体" w:eastAsia="宋体" w:cs="宋体"/>
          <w:spacing w:val="-3"/>
          <w:sz w:val="24"/>
          <w:szCs w:val="24"/>
        </w:rPr>
        <w:t>廓尺寸的测试。</w:t>
      </w:r>
    </w:p>
    <w:p w14:paraId="579A2E56">
      <w:pPr>
        <w:pStyle w:val="2"/>
        <w:spacing w:line="343" w:lineRule="auto"/>
      </w:pPr>
    </w:p>
    <w:p w14:paraId="69C5441A">
      <w:pPr>
        <w:spacing w:before="78" w:line="224" w:lineRule="auto"/>
        <w:rPr>
          <w:rFonts w:ascii="楷体" w:hAnsi="楷体" w:eastAsia="楷体" w:cs="楷体"/>
          <w:sz w:val="24"/>
          <w:szCs w:val="24"/>
        </w:rPr>
      </w:pPr>
      <w:r>
        <w:rPr>
          <w:rFonts w:ascii="楷体" w:hAnsi="楷体" w:eastAsia="楷体" w:cs="楷体"/>
          <w:spacing w:val="-3"/>
          <w:sz w:val="24"/>
          <w:szCs w:val="24"/>
        </w:rPr>
        <w:t>条文说明</w:t>
      </w:r>
    </w:p>
    <w:p w14:paraId="5A3C65C5">
      <w:pPr>
        <w:spacing w:before="232" w:line="253" w:lineRule="auto"/>
        <w:ind w:right="97" w:firstLine="500"/>
        <w:rPr>
          <w:rFonts w:ascii="楷体" w:hAnsi="楷体" w:eastAsia="楷体" w:cs="楷体"/>
          <w:sz w:val="23"/>
          <w:szCs w:val="23"/>
        </w:rPr>
      </w:pPr>
      <w:r>
        <w:rPr>
          <w:rFonts w:ascii="楷体" w:hAnsi="楷体" w:eastAsia="楷体" w:cs="楷体"/>
          <w:spacing w:val="10"/>
          <w:sz w:val="23"/>
          <w:szCs w:val="23"/>
        </w:rPr>
        <w:t>开始测量时，激光出光方向一般指向隧道大桩号方向的右侧。测试断面的选取参照</w:t>
      </w:r>
      <w:r>
        <w:rPr>
          <w:rFonts w:ascii="楷体" w:hAnsi="楷体" w:eastAsia="楷体" w:cs="楷体"/>
          <w:spacing w:val="11"/>
          <w:sz w:val="23"/>
          <w:szCs w:val="23"/>
        </w:rPr>
        <w:t xml:space="preserve"> </w:t>
      </w:r>
      <w:r>
        <w:rPr>
          <w:rFonts w:ascii="楷体" w:hAnsi="楷体" w:eastAsia="楷体" w:cs="楷体"/>
          <w:spacing w:val="2"/>
          <w:sz w:val="23"/>
          <w:szCs w:val="23"/>
        </w:rPr>
        <w:t>现行《公路工程质量检验评定标准</w:t>
      </w:r>
      <w:r>
        <w:rPr>
          <w:rFonts w:ascii="楷体" w:hAnsi="楷体" w:eastAsia="楷体" w:cs="楷体"/>
          <w:spacing w:val="100"/>
          <w:sz w:val="23"/>
          <w:szCs w:val="23"/>
        </w:rPr>
        <w:t xml:space="preserve"> </w:t>
      </w:r>
      <w:r>
        <w:rPr>
          <w:rFonts w:ascii="楷体" w:hAnsi="楷体" w:eastAsia="楷体" w:cs="楷体"/>
          <w:spacing w:val="2"/>
          <w:sz w:val="23"/>
          <w:szCs w:val="23"/>
        </w:rPr>
        <w:t>第</w:t>
      </w:r>
      <w:r>
        <w:rPr>
          <w:rFonts w:ascii="楷体" w:hAnsi="楷体" w:eastAsia="楷体" w:cs="楷体"/>
          <w:spacing w:val="-44"/>
          <w:sz w:val="23"/>
          <w:szCs w:val="23"/>
        </w:rPr>
        <w:t xml:space="preserve"> </w:t>
      </w:r>
      <w:r>
        <w:rPr>
          <w:rFonts w:ascii="楷体" w:hAnsi="楷体" w:eastAsia="楷体" w:cs="楷体"/>
          <w:spacing w:val="2"/>
          <w:sz w:val="23"/>
          <w:szCs w:val="23"/>
        </w:rPr>
        <w:t>一</w:t>
      </w:r>
      <w:r>
        <w:rPr>
          <w:rFonts w:ascii="楷体" w:hAnsi="楷体" w:eastAsia="楷体" w:cs="楷体"/>
          <w:spacing w:val="-47"/>
          <w:sz w:val="23"/>
          <w:szCs w:val="23"/>
        </w:rPr>
        <w:t xml:space="preserve"> </w:t>
      </w:r>
      <w:r>
        <w:rPr>
          <w:rFonts w:ascii="楷体" w:hAnsi="楷体" w:eastAsia="楷体" w:cs="楷体"/>
          <w:spacing w:val="2"/>
          <w:sz w:val="23"/>
          <w:szCs w:val="23"/>
        </w:rPr>
        <w:t>册</w:t>
      </w:r>
      <w:r>
        <w:rPr>
          <w:rFonts w:ascii="楷体" w:hAnsi="楷体" w:eastAsia="楷体" w:cs="楷体"/>
          <w:spacing w:val="-43"/>
          <w:sz w:val="23"/>
          <w:szCs w:val="23"/>
        </w:rPr>
        <w:t xml:space="preserve"> </w:t>
      </w:r>
      <w:r>
        <w:rPr>
          <w:rFonts w:ascii="楷体" w:hAnsi="楷体" w:eastAsia="楷体" w:cs="楷体"/>
          <w:spacing w:val="2"/>
          <w:sz w:val="23"/>
          <w:szCs w:val="23"/>
        </w:rPr>
        <w:t>土</w:t>
      </w:r>
      <w:r>
        <w:rPr>
          <w:rFonts w:ascii="楷体" w:hAnsi="楷体" w:eastAsia="楷体" w:cs="楷体"/>
          <w:spacing w:val="-46"/>
          <w:sz w:val="23"/>
          <w:szCs w:val="23"/>
        </w:rPr>
        <w:t xml:space="preserve"> </w:t>
      </w:r>
      <w:r>
        <w:rPr>
          <w:rFonts w:ascii="楷体" w:hAnsi="楷体" w:eastAsia="楷体" w:cs="楷体"/>
          <w:spacing w:val="2"/>
          <w:sz w:val="23"/>
          <w:szCs w:val="23"/>
        </w:rPr>
        <w:t>建</w:t>
      </w:r>
      <w:r>
        <w:rPr>
          <w:rFonts w:ascii="楷体" w:hAnsi="楷体" w:eastAsia="楷体" w:cs="楷体"/>
          <w:spacing w:val="-47"/>
          <w:sz w:val="23"/>
          <w:szCs w:val="23"/>
        </w:rPr>
        <w:t xml:space="preserve"> </w:t>
      </w:r>
      <w:r>
        <w:rPr>
          <w:rFonts w:ascii="楷体" w:hAnsi="楷体" w:eastAsia="楷体" w:cs="楷体"/>
          <w:spacing w:val="2"/>
          <w:sz w:val="23"/>
          <w:szCs w:val="23"/>
        </w:rPr>
        <w:t>工</w:t>
      </w:r>
      <w:r>
        <w:rPr>
          <w:rFonts w:ascii="楷体" w:hAnsi="楷体" w:eastAsia="楷体" w:cs="楷体"/>
          <w:spacing w:val="-55"/>
          <w:sz w:val="23"/>
          <w:szCs w:val="23"/>
        </w:rPr>
        <w:t xml:space="preserve"> </w:t>
      </w:r>
      <w:r>
        <w:rPr>
          <w:rFonts w:ascii="楷体" w:hAnsi="楷体" w:eastAsia="楷体" w:cs="楷体"/>
          <w:spacing w:val="2"/>
          <w:sz w:val="23"/>
          <w:szCs w:val="23"/>
        </w:rPr>
        <w:t>程</w:t>
      </w:r>
      <w:r>
        <w:rPr>
          <w:rFonts w:ascii="楷体" w:hAnsi="楷体" w:eastAsia="楷体" w:cs="楷体"/>
          <w:spacing w:val="-42"/>
          <w:sz w:val="23"/>
          <w:szCs w:val="23"/>
        </w:rPr>
        <w:t xml:space="preserve"> </w:t>
      </w:r>
      <w:r>
        <w:rPr>
          <w:rFonts w:ascii="楷体" w:hAnsi="楷体" w:eastAsia="楷体" w:cs="楷体"/>
          <w:spacing w:val="2"/>
          <w:sz w:val="23"/>
          <w:szCs w:val="23"/>
        </w:rPr>
        <w:t>》(</w:t>
      </w:r>
      <w:r>
        <w:rPr>
          <w:rFonts w:ascii="楷体" w:hAnsi="楷体" w:eastAsia="楷体" w:cs="楷体"/>
          <w:spacing w:val="-38"/>
          <w:sz w:val="23"/>
          <w:szCs w:val="23"/>
        </w:rPr>
        <w:t xml:space="preserve"> </w:t>
      </w:r>
      <w:r>
        <w:rPr>
          <w:rFonts w:ascii="Times New Roman" w:hAnsi="Times New Roman" w:eastAsia="Times New Roman" w:cs="Times New Roman"/>
          <w:sz w:val="23"/>
          <w:szCs w:val="23"/>
        </w:rPr>
        <w:t>JTG</w:t>
      </w:r>
      <w:r>
        <w:rPr>
          <w:rFonts w:ascii="Times New Roman" w:hAnsi="Times New Roman" w:eastAsia="Times New Roman" w:cs="Times New Roman"/>
          <w:spacing w:val="2"/>
          <w:sz w:val="23"/>
          <w:szCs w:val="23"/>
        </w:rPr>
        <w:t xml:space="preserve">  </w:t>
      </w:r>
      <w:r>
        <w:rPr>
          <w:rFonts w:ascii="Times New Roman" w:hAnsi="Times New Roman" w:eastAsia="Times New Roman" w:cs="Times New Roman"/>
          <w:spacing w:val="1"/>
          <w:sz w:val="23"/>
          <w:szCs w:val="23"/>
        </w:rPr>
        <w:t xml:space="preserve">  </w:t>
      </w:r>
      <w:r>
        <w:rPr>
          <w:rFonts w:ascii="Times New Roman" w:hAnsi="Times New Roman" w:eastAsia="Times New Roman" w:cs="Times New Roman"/>
          <w:sz w:val="23"/>
          <w:szCs w:val="23"/>
        </w:rPr>
        <w:t>F</w:t>
      </w:r>
      <w:r>
        <w:rPr>
          <w:rFonts w:ascii="Times New Roman" w:hAnsi="Times New Roman" w:eastAsia="Times New Roman" w:cs="Times New Roman"/>
          <w:spacing w:val="1"/>
          <w:sz w:val="23"/>
          <w:szCs w:val="23"/>
        </w:rPr>
        <w:t>80/1)</w:t>
      </w:r>
      <w:r>
        <w:rPr>
          <w:rFonts w:ascii="Times New Roman" w:hAnsi="Times New Roman" w:eastAsia="Times New Roman" w:cs="Times New Roman"/>
          <w:spacing w:val="34"/>
          <w:sz w:val="23"/>
          <w:szCs w:val="23"/>
        </w:rPr>
        <w:t xml:space="preserve"> </w:t>
      </w:r>
      <w:r>
        <w:rPr>
          <w:rFonts w:ascii="楷体" w:hAnsi="楷体" w:eastAsia="楷体" w:cs="楷体"/>
          <w:spacing w:val="1"/>
          <w:sz w:val="23"/>
          <w:szCs w:val="23"/>
        </w:rPr>
        <w:t>的有关规定。</w:t>
      </w:r>
    </w:p>
    <w:p w14:paraId="7EAB363B">
      <w:pPr>
        <w:spacing w:line="253" w:lineRule="auto"/>
        <w:rPr>
          <w:rFonts w:ascii="楷体" w:hAnsi="楷体" w:eastAsia="楷体" w:cs="楷体"/>
          <w:sz w:val="23"/>
          <w:szCs w:val="23"/>
        </w:rPr>
        <w:sectPr>
          <w:headerReference r:id="rId75" w:type="default"/>
          <w:footerReference r:id="rId76" w:type="default"/>
          <w:pgSz w:w="11900" w:h="16820"/>
          <w:pgMar w:top="1569" w:right="1319" w:bottom="1681" w:left="1329" w:header="1198" w:footer="1422" w:gutter="0"/>
          <w:cols w:space="720" w:num="1"/>
        </w:sectPr>
      </w:pPr>
    </w:p>
    <w:p w14:paraId="2B435FA0">
      <w:pPr>
        <w:pStyle w:val="2"/>
        <w:spacing w:line="455" w:lineRule="auto"/>
      </w:pPr>
    </w:p>
    <w:p w14:paraId="0AEA5611">
      <w:pPr>
        <w:spacing w:before="78" w:line="222" w:lineRule="auto"/>
        <w:rPr>
          <w:rFonts w:ascii="黑体" w:hAnsi="黑体" w:eastAsia="黑体" w:cs="黑体"/>
          <w:sz w:val="24"/>
          <w:szCs w:val="24"/>
        </w:rPr>
      </w:pPr>
      <w:bookmarkStart w:id="33" w:name="bookmark65"/>
      <w:bookmarkEnd w:id="33"/>
      <w:r>
        <w:rPr>
          <w:rFonts w:ascii="黑体" w:hAnsi="黑体" w:eastAsia="黑体" w:cs="黑体"/>
          <w:spacing w:val="-5"/>
          <w:sz w:val="24"/>
          <w:szCs w:val="24"/>
        </w:rPr>
        <w:t>4</w:t>
      </w:r>
      <w:r>
        <w:rPr>
          <w:rFonts w:ascii="黑体" w:hAnsi="黑体" w:eastAsia="黑体" w:cs="黑体"/>
          <w:spacing w:val="9"/>
          <w:sz w:val="24"/>
          <w:szCs w:val="24"/>
        </w:rPr>
        <w:t xml:space="preserve">  </w:t>
      </w:r>
      <w:r>
        <w:rPr>
          <w:rFonts w:ascii="黑体" w:hAnsi="黑体" w:eastAsia="黑体" w:cs="黑体"/>
          <w:b/>
          <w:bCs/>
          <w:spacing w:val="-5"/>
          <w:sz w:val="24"/>
          <w:szCs w:val="24"/>
        </w:rPr>
        <w:t>数据处理</w:t>
      </w:r>
    </w:p>
    <w:p w14:paraId="78D6995E">
      <w:pPr>
        <w:pStyle w:val="2"/>
        <w:spacing w:line="364" w:lineRule="auto"/>
      </w:pPr>
    </w:p>
    <w:p w14:paraId="51E3371F">
      <w:pPr>
        <w:spacing w:before="78" w:line="219" w:lineRule="auto"/>
        <w:ind w:left="230"/>
        <w:rPr>
          <w:rFonts w:ascii="宋体" w:hAnsi="宋体" w:eastAsia="宋体" w:cs="宋体"/>
          <w:sz w:val="24"/>
          <w:szCs w:val="24"/>
        </w:rPr>
      </w:pPr>
      <w:r>
        <w:rPr>
          <w:rFonts w:ascii="Times New Roman" w:hAnsi="Times New Roman" w:eastAsia="Times New Roman" w:cs="Times New Roman"/>
          <w:sz w:val="24"/>
          <w:szCs w:val="24"/>
        </w:rPr>
        <w:t xml:space="preserve">4.1     </w:t>
      </w:r>
      <w:r>
        <w:rPr>
          <w:rFonts w:ascii="宋体" w:hAnsi="宋体" w:eastAsia="宋体" w:cs="宋体"/>
          <w:sz w:val="24"/>
          <w:szCs w:val="24"/>
        </w:rPr>
        <w:t>在后处理软件中编辑隧道设计轮廓曲线。</w:t>
      </w:r>
    </w:p>
    <w:p w14:paraId="497DB56B">
      <w:pPr>
        <w:pStyle w:val="2"/>
        <w:spacing w:line="351" w:lineRule="auto"/>
      </w:pPr>
    </w:p>
    <w:p w14:paraId="69C3C7F8">
      <w:pPr>
        <w:spacing w:before="78" w:line="224" w:lineRule="auto"/>
        <w:rPr>
          <w:rFonts w:ascii="楷体" w:hAnsi="楷体" w:eastAsia="楷体" w:cs="楷体"/>
          <w:sz w:val="24"/>
          <w:szCs w:val="24"/>
        </w:rPr>
      </w:pPr>
      <w:r>
        <w:rPr>
          <w:rFonts w:ascii="楷体" w:hAnsi="楷体" w:eastAsia="楷体" w:cs="楷体"/>
          <w:spacing w:val="-3"/>
          <w:sz w:val="24"/>
          <w:szCs w:val="24"/>
        </w:rPr>
        <w:t>条文说明</w:t>
      </w:r>
    </w:p>
    <w:p w14:paraId="7066B32D">
      <w:pPr>
        <w:spacing w:before="212" w:line="310" w:lineRule="auto"/>
        <w:ind w:right="30" w:firstLine="510"/>
        <w:rPr>
          <w:rFonts w:ascii="楷体" w:hAnsi="楷体" w:eastAsia="楷体" w:cs="楷体"/>
          <w:sz w:val="22"/>
          <w:szCs w:val="22"/>
        </w:rPr>
      </w:pPr>
      <w:r>
        <w:rPr>
          <w:rFonts w:ascii="楷体" w:hAnsi="楷体" w:eastAsia="楷体" w:cs="楷体"/>
          <w:spacing w:val="20"/>
          <w:sz w:val="22"/>
          <w:szCs w:val="22"/>
        </w:rPr>
        <w:t>测试断面隧道实测轮廓线一般与隧道设计轮廓线进行对比，直观显示实际断面与设</w:t>
      </w:r>
      <w:r>
        <w:rPr>
          <w:rFonts w:ascii="楷体" w:hAnsi="楷体" w:eastAsia="楷体" w:cs="楷体"/>
          <w:spacing w:val="8"/>
          <w:sz w:val="22"/>
          <w:szCs w:val="22"/>
        </w:rPr>
        <w:t xml:space="preserve"> </w:t>
      </w:r>
      <w:r>
        <w:rPr>
          <w:rFonts w:ascii="楷体" w:hAnsi="楷体" w:eastAsia="楷体" w:cs="楷体"/>
          <w:spacing w:val="16"/>
          <w:sz w:val="22"/>
          <w:szCs w:val="22"/>
        </w:rPr>
        <w:t>计断面的偏差情况。</w:t>
      </w:r>
    </w:p>
    <w:p w14:paraId="1983BE95">
      <w:pPr>
        <w:spacing w:before="284" w:line="257" w:lineRule="auto"/>
        <w:ind w:right="126" w:firstLine="230"/>
        <w:rPr>
          <w:rFonts w:ascii="宋体" w:hAnsi="宋体" w:eastAsia="宋体" w:cs="宋体"/>
          <w:sz w:val="25"/>
          <w:szCs w:val="25"/>
        </w:rPr>
      </w:pPr>
      <w:r>
        <w:rPr>
          <w:rFonts w:ascii="宋体" w:hAnsi="宋体" w:eastAsia="宋体" w:cs="宋体"/>
          <w:spacing w:val="-3"/>
          <w:sz w:val="25"/>
          <w:szCs w:val="25"/>
        </w:rPr>
        <w:t>4.2</w:t>
      </w:r>
      <w:r>
        <w:rPr>
          <w:rFonts w:ascii="宋体" w:hAnsi="宋体" w:eastAsia="宋体" w:cs="宋体"/>
          <w:spacing w:val="128"/>
          <w:sz w:val="25"/>
          <w:szCs w:val="25"/>
        </w:rPr>
        <w:t xml:space="preserve"> </w:t>
      </w:r>
      <w:r>
        <w:rPr>
          <w:rFonts w:ascii="宋体" w:hAnsi="宋体" w:eastAsia="宋体" w:cs="宋体"/>
          <w:spacing w:val="-3"/>
          <w:sz w:val="25"/>
          <w:szCs w:val="25"/>
        </w:rPr>
        <w:t>根据设计资料和全站仪架设点的具体位置，计算全站仪架设点的设计高程</w:t>
      </w:r>
      <w:r>
        <w:rPr>
          <w:rFonts w:ascii="Times New Roman" w:hAnsi="Times New Roman" w:eastAsia="Times New Roman" w:cs="Times New Roman"/>
          <w:spacing w:val="-3"/>
          <w:sz w:val="25"/>
          <w:szCs w:val="25"/>
        </w:rPr>
        <w:t>H₂,</w:t>
      </w:r>
      <w:r>
        <w:rPr>
          <w:rFonts w:ascii="Times New Roman" w:hAnsi="Times New Roman" w:eastAsia="Times New Roman" w:cs="Times New Roman"/>
          <w:sz w:val="25"/>
          <w:szCs w:val="25"/>
        </w:rPr>
        <w:t xml:space="preserve"> </w:t>
      </w:r>
      <w:r>
        <w:rPr>
          <w:rFonts w:ascii="宋体" w:hAnsi="宋体" w:eastAsia="宋体" w:cs="宋体"/>
          <w:sz w:val="25"/>
          <w:szCs w:val="25"/>
        </w:rPr>
        <w:t>准确至1</w:t>
      </w:r>
      <w:r>
        <w:rPr>
          <w:rFonts w:ascii="Times New Roman" w:hAnsi="Times New Roman" w:eastAsia="Times New Roman" w:cs="Times New Roman"/>
          <w:sz w:val="25"/>
          <w:szCs w:val="25"/>
        </w:rPr>
        <w:t>mm</w:t>
      </w:r>
      <w:r>
        <w:rPr>
          <w:rFonts w:ascii="宋体" w:hAnsi="宋体" w:eastAsia="宋体" w:cs="宋体"/>
          <w:sz w:val="25"/>
          <w:szCs w:val="25"/>
        </w:rPr>
        <w:t>。</w:t>
      </w:r>
    </w:p>
    <w:p w14:paraId="3CF3B1DC">
      <w:pPr>
        <w:pStyle w:val="2"/>
        <w:spacing w:line="332" w:lineRule="auto"/>
      </w:pPr>
    </w:p>
    <w:p w14:paraId="24E5EAD7">
      <w:pPr>
        <w:spacing w:before="79" w:line="230" w:lineRule="auto"/>
        <w:ind w:right="60" w:firstLine="230"/>
        <w:rPr>
          <w:rFonts w:ascii="宋体" w:hAnsi="宋体" w:eastAsia="宋体" w:cs="宋体"/>
          <w:sz w:val="24"/>
          <w:szCs w:val="24"/>
        </w:rPr>
      </w:pPr>
      <w:r>
        <w:rPr>
          <w:rFonts w:ascii="宋体" w:hAnsi="宋体" w:eastAsia="宋体" w:cs="宋体"/>
          <w:spacing w:val="5"/>
          <w:sz w:val="24"/>
          <w:szCs w:val="24"/>
        </w:rPr>
        <w:t>4.3  导入测试结果数据，激光断面仪相对于路面设计高程的高差应按式</w:t>
      </w:r>
      <w:r>
        <w:rPr>
          <w:rFonts w:ascii="宋体" w:hAnsi="宋体" w:eastAsia="宋体" w:cs="宋体"/>
          <w:spacing w:val="-15"/>
          <w:sz w:val="24"/>
          <w:szCs w:val="24"/>
        </w:rPr>
        <w:t xml:space="preserve"> </w:t>
      </w:r>
      <w:r>
        <w:rPr>
          <w:rFonts w:ascii="宋体" w:hAnsi="宋体" w:eastAsia="宋体" w:cs="宋体"/>
          <w:spacing w:val="5"/>
          <w:sz w:val="24"/>
          <w:szCs w:val="24"/>
        </w:rPr>
        <w:t>(</w:t>
      </w:r>
      <w:r>
        <w:rPr>
          <w:rFonts w:ascii="宋体" w:hAnsi="宋体" w:eastAsia="宋体" w:cs="宋体"/>
          <w:spacing w:val="-48"/>
          <w:sz w:val="24"/>
          <w:szCs w:val="24"/>
        </w:rPr>
        <w:t xml:space="preserve"> </w:t>
      </w:r>
      <w:r>
        <w:rPr>
          <w:rFonts w:ascii="Times New Roman" w:hAnsi="Times New Roman" w:eastAsia="Times New Roman" w:cs="Times New Roman"/>
          <w:spacing w:val="5"/>
          <w:sz w:val="24"/>
          <w:szCs w:val="24"/>
        </w:rPr>
        <w:t>T  0524)</w:t>
      </w:r>
      <w:r>
        <w:rPr>
          <w:rFonts w:ascii="Times New Roman" w:hAnsi="Times New Roman" w:eastAsia="Times New Roman" w:cs="Times New Roman"/>
          <w:sz w:val="24"/>
          <w:szCs w:val="24"/>
        </w:rPr>
        <w:t xml:space="preserve"> </w:t>
      </w:r>
      <w:r>
        <w:rPr>
          <w:rFonts w:ascii="宋体" w:hAnsi="宋体" w:eastAsia="宋体" w:cs="宋体"/>
          <w:spacing w:val="-3"/>
          <w:sz w:val="24"/>
          <w:szCs w:val="24"/>
        </w:rPr>
        <w:t>计算。</w:t>
      </w:r>
    </w:p>
    <w:p w14:paraId="3DBF4A67">
      <w:pPr>
        <w:spacing w:before="1" w:line="207" w:lineRule="auto"/>
        <w:ind w:right="60" w:firstLine="3950"/>
        <w:rPr>
          <w:rFonts w:ascii="Times New Roman" w:hAnsi="Times New Roman" w:eastAsia="Times New Roman" w:cs="Times New Roman"/>
          <w:sz w:val="25"/>
          <w:szCs w:val="25"/>
        </w:rPr>
      </w:pPr>
      <w:r>
        <w:rPr>
          <w:rFonts w:ascii="Times New Roman" w:hAnsi="Times New Roman" w:eastAsia="Times New Roman" w:cs="Times New Roman"/>
          <w:position w:val="-14"/>
          <w:sz w:val="24"/>
          <w:szCs w:val="24"/>
        </w:rPr>
        <w:drawing>
          <wp:inline distT="0" distB="0" distL="0" distR="0">
            <wp:extent cx="843915" cy="340360"/>
            <wp:effectExtent l="0" t="0" r="0" b="0"/>
            <wp:docPr id="114" name="IM 114"/>
            <wp:cNvGraphicFramePr/>
            <a:graphic xmlns:a="http://schemas.openxmlformats.org/drawingml/2006/main">
              <a:graphicData uri="http://schemas.openxmlformats.org/drawingml/2006/picture">
                <pic:pic xmlns:pic="http://schemas.openxmlformats.org/drawingml/2006/picture">
                  <pic:nvPicPr>
                    <pic:cNvPr id="114" name="IM 114"/>
                    <pic:cNvPicPr/>
                  </pic:nvPicPr>
                  <pic:blipFill>
                    <a:blip r:embed="rId114"/>
                    <a:stretch>
                      <a:fillRect/>
                    </a:stretch>
                  </pic:blipFill>
                  <pic:spPr>
                    <a:xfrm>
                      <a:off x="0" y="0"/>
                      <a:ext cx="844514" cy="340421"/>
                    </a:xfrm>
                    <a:prstGeom prst="rect">
                      <a:avLst/>
                    </a:prstGeom>
                  </pic:spPr>
                </pic:pic>
              </a:graphicData>
            </a:graphic>
          </wp:inline>
        </w:drawing>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3"/>
          <w:sz w:val="24"/>
          <w:szCs w:val="24"/>
        </w:rPr>
        <w:t>(T</w:t>
      </w:r>
      <w:r>
        <w:rPr>
          <w:rFonts w:ascii="Times New Roman" w:hAnsi="Times New Roman" w:eastAsia="Times New Roman" w:cs="Times New Roman"/>
          <w:spacing w:val="11"/>
          <w:sz w:val="24"/>
          <w:szCs w:val="24"/>
        </w:rPr>
        <w:t xml:space="preserve">  </w:t>
      </w:r>
      <w:r>
        <w:rPr>
          <w:rFonts w:ascii="Times New Roman" w:hAnsi="Times New Roman" w:eastAsia="Times New Roman" w:cs="Times New Roman"/>
          <w:spacing w:val="-3"/>
          <w:sz w:val="24"/>
          <w:szCs w:val="24"/>
        </w:rPr>
        <w:t>0524)</w:t>
      </w:r>
      <w:r>
        <w:rPr>
          <w:rFonts w:ascii="Times New Roman" w:hAnsi="Times New Roman" w:eastAsia="Times New Roman" w:cs="Times New Roman"/>
          <w:spacing w:val="1"/>
          <w:sz w:val="24"/>
          <w:szCs w:val="24"/>
        </w:rPr>
        <w:t xml:space="preserve"> </w:t>
      </w:r>
      <w:r>
        <w:rPr>
          <w:rFonts w:ascii="宋体" w:hAnsi="宋体" w:eastAsia="宋体" w:cs="宋体"/>
          <w:spacing w:val="-7"/>
          <w:sz w:val="25"/>
          <w:szCs w:val="25"/>
        </w:rPr>
        <w:t>式中：△</w:t>
      </w:r>
      <w:r>
        <w:rPr>
          <w:rFonts w:ascii="Times New Roman" w:hAnsi="Times New Roman" w:eastAsia="Times New Roman" w:cs="Times New Roman"/>
          <w:spacing w:val="-7"/>
          <w:sz w:val="25"/>
          <w:szCs w:val="25"/>
        </w:rPr>
        <w:t>Z——</w:t>
      </w:r>
      <w:r>
        <w:rPr>
          <w:rFonts w:ascii="宋体" w:hAnsi="宋体" w:eastAsia="宋体" w:cs="宋体"/>
          <w:spacing w:val="-7"/>
          <w:sz w:val="25"/>
          <w:szCs w:val="25"/>
        </w:rPr>
        <w:t>测试时激光断面仪相对于路面设计高程的高差(</w:t>
      </w:r>
      <w:r>
        <w:rPr>
          <w:rFonts w:ascii="宋体" w:hAnsi="宋体" w:eastAsia="宋体" w:cs="宋体"/>
          <w:spacing w:val="-57"/>
          <w:sz w:val="25"/>
          <w:szCs w:val="25"/>
        </w:rPr>
        <w:t xml:space="preserve"> </w:t>
      </w:r>
      <w:r>
        <w:rPr>
          <w:rFonts w:ascii="Times New Roman" w:hAnsi="Times New Roman" w:eastAsia="Times New Roman" w:cs="Times New Roman"/>
          <w:spacing w:val="-7"/>
          <w:sz w:val="25"/>
          <w:szCs w:val="25"/>
        </w:rPr>
        <w:t>m),</w:t>
      </w:r>
      <w:r>
        <w:rPr>
          <w:rFonts w:ascii="Times New Roman" w:hAnsi="Times New Roman" w:eastAsia="Times New Roman" w:cs="Times New Roman"/>
          <w:spacing w:val="15"/>
          <w:sz w:val="25"/>
          <w:szCs w:val="25"/>
        </w:rPr>
        <w:t xml:space="preserve">   </w:t>
      </w:r>
      <w:r>
        <w:rPr>
          <w:rFonts w:ascii="宋体" w:hAnsi="宋体" w:eastAsia="宋体" w:cs="宋体"/>
          <w:spacing w:val="-7"/>
          <w:sz w:val="25"/>
          <w:szCs w:val="25"/>
        </w:rPr>
        <w:t>准确至0.00</w:t>
      </w:r>
      <w:r>
        <w:rPr>
          <w:rFonts w:ascii="Times New Roman" w:hAnsi="Times New Roman" w:eastAsia="Times New Roman" w:cs="Times New Roman"/>
          <w:spacing w:val="-7"/>
          <w:sz w:val="25"/>
          <w:szCs w:val="25"/>
        </w:rPr>
        <w:t>1m;</w:t>
      </w:r>
    </w:p>
    <w:p w14:paraId="381094C8">
      <w:pPr>
        <w:spacing w:before="73" w:line="212" w:lineRule="auto"/>
        <w:ind w:left="800"/>
        <w:rPr>
          <w:rFonts w:ascii="Times New Roman" w:hAnsi="Times New Roman" w:eastAsia="Times New Roman" w:cs="Times New Roman"/>
          <w:sz w:val="25"/>
          <w:szCs w:val="25"/>
        </w:rPr>
      </w:pPr>
      <w:r>
        <w:rPr>
          <w:rFonts w:ascii="Times New Roman" w:hAnsi="Times New Roman" w:eastAsia="Times New Roman" w:cs="Times New Roman"/>
          <w:spacing w:val="-4"/>
          <w:sz w:val="25"/>
          <w:szCs w:val="25"/>
        </w:rPr>
        <w:t>H₂——</w:t>
      </w:r>
      <w:r>
        <w:rPr>
          <w:rFonts w:ascii="宋体" w:hAnsi="宋体" w:eastAsia="宋体" w:cs="宋体"/>
          <w:spacing w:val="-4"/>
          <w:sz w:val="25"/>
          <w:szCs w:val="25"/>
        </w:rPr>
        <w:t>测试时仪器架设点的设计高程(</w:t>
      </w:r>
      <w:r>
        <w:rPr>
          <w:rFonts w:ascii="Times New Roman" w:hAnsi="Times New Roman" w:eastAsia="Times New Roman" w:cs="Times New Roman"/>
          <w:spacing w:val="-4"/>
          <w:sz w:val="25"/>
          <w:szCs w:val="25"/>
        </w:rPr>
        <w:t>m);</w:t>
      </w:r>
    </w:p>
    <w:p w14:paraId="6D079EC2">
      <w:pPr>
        <w:spacing w:before="73" w:line="212" w:lineRule="auto"/>
        <w:ind w:left="800"/>
        <w:rPr>
          <w:rFonts w:ascii="宋体" w:hAnsi="宋体" w:eastAsia="宋体" w:cs="宋体"/>
          <w:sz w:val="25"/>
          <w:szCs w:val="25"/>
        </w:rPr>
      </w:pPr>
      <w:r>
        <w:rPr>
          <w:rFonts w:ascii="Times New Roman" w:hAnsi="Times New Roman" w:eastAsia="Times New Roman" w:cs="Times New Roman"/>
          <w:spacing w:val="-5"/>
          <w:sz w:val="25"/>
          <w:szCs w:val="25"/>
        </w:rPr>
        <w:t>H₁——</w:t>
      </w:r>
      <w:r>
        <w:rPr>
          <w:rFonts w:ascii="宋体" w:hAnsi="宋体" w:eastAsia="宋体" w:cs="宋体"/>
          <w:spacing w:val="-5"/>
          <w:sz w:val="25"/>
          <w:szCs w:val="25"/>
        </w:rPr>
        <w:t>测试时仪器架设点的实际高程(</w:t>
      </w:r>
      <w:r>
        <w:rPr>
          <w:rFonts w:ascii="宋体" w:hAnsi="宋体" w:eastAsia="宋体" w:cs="宋体"/>
          <w:spacing w:val="-44"/>
          <w:sz w:val="25"/>
          <w:szCs w:val="25"/>
        </w:rPr>
        <w:t xml:space="preserve"> </w:t>
      </w:r>
      <w:r>
        <w:rPr>
          <w:rFonts w:ascii="Times New Roman" w:hAnsi="Times New Roman" w:eastAsia="Times New Roman" w:cs="Times New Roman"/>
          <w:spacing w:val="-5"/>
          <w:sz w:val="25"/>
          <w:szCs w:val="25"/>
        </w:rPr>
        <w:t>m)</w:t>
      </w:r>
      <w:r>
        <w:rPr>
          <w:rFonts w:ascii="宋体" w:hAnsi="宋体" w:eastAsia="宋体" w:cs="宋体"/>
          <w:spacing w:val="-5"/>
          <w:sz w:val="25"/>
          <w:szCs w:val="25"/>
        </w:rPr>
        <w:t>。</w:t>
      </w:r>
    </w:p>
    <w:p w14:paraId="6F32A575">
      <w:pPr>
        <w:pStyle w:val="2"/>
        <w:spacing w:line="391" w:lineRule="auto"/>
      </w:pPr>
    </w:p>
    <w:p w14:paraId="0392E703">
      <w:pPr>
        <w:spacing w:before="78"/>
        <w:ind w:right="20" w:firstLine="230"/>
        <w:rPr>
          <w:rFonts w:ascii="宋体" w:hAnsi="宋体" w:eastAsia="宋体" w:cs="宋体"/>
          <w:sz w:val="24"/>
          <w:szCs w:val="24"/>
        </w:rPr>
      </w:pPr>
      <w:r>
        <w:rPr>
          <w:rFonts w:ascii="宋体" w:hAnsi="宋体" w:eastAsia="宋体" w:cs="宋体"/>
          <w:spacing w:val="5"/>
          <w:sz w:val="24"/>
          <w:szCs w:val="24"/>
        </w:rPr>
        <w:t>4.4  根据△</w:t>
      </w:r>
      <w:r>
        <w:rPr>
          <w:rFonts w:ascii="Times New Roman" w:hAnsi="Times New Roman" w:eastAsia="Times New Roman" w:cs="Times New Roman"/>
          <w:spacing w:val="5"/>
          <w:sz w:val="24"/>
          <w:szCs w:val="24"/>
        </w:rPr>
        <w:t xml:space="preserve">Z </w:t>
      </w:r>
      <w:r>
        <w:rPr>
          <w:rFonts w:ascii="宋体" w:hAnsi="宋体" w:eastAsia="宋体" w:cs="宋体"/>
          <w:spacing w:val="5"/>
          <w:sz w:val="24"/>
          <w:szCs w:val="24"/>
        </w:rPr>
        <w:t>值的计算结果，完成当前测试断面的编辑，通过标准断面曲线和测试</w:t>
      </w:r>
      <w:r>
        <w:rPr>
          <w:rFonts w:ascii="宋体" w:hAnsi="宋体" w:eastAsia="宋体" w:cs="宋体"/>
          <w:spacing w:val="11"/>
          <w:sz w:val="24"/>
          <w:szCs w:val="24"/>
        </w:rPr>
        <w:t xml:space="preserve"> </w:t>
      </w:r>
      <w:r>
        <w:rPr>
          <w:rFonts w:ascii="宋体" w:hAnsi="宋体" w:eastAsia="宋体" w:cs="宋体"/>
          <w:spacing w:val="1"/>
          <w:sz w:val="24"/>
          <w:szCs w:val="24"/>
        </w:rPr>
        <w:t>断面曲线的对比结果生成相关结果图表。</w:t>
      </w:r>
    </w:p>
    <w:p w14:paraId="0A2337DB">
      <w:pPr>
        <w:pStyle w:val="2"/>
        <w:spacing w:line="339" w:lineRule="auto"/>
      </w:pPr>
    </w:p>
    <w:p w14:paraId="2377E752">
      <w:pPr>
        <w:spacing w:before="85" w:line="219" w:lineRule="auto"/>
        <w:ind w:left="230"/>
        <w:rPr>
          <w:rFonts w:ascii="宋体" w:hAnsi="宋体" w:eastAsia="宋体" w:cs="宋体"/>
          <w:sz w:val="26"/>
          <w:szCs w:val="26"/>
        </w:rPr>
      </w:pPr>
      <w:r>
        <w:rPr>
          <w:rFonts w:ascii="Times New Roman" w:hAnsi="Times New Roman" w:eastAsia="Times New Roman" w:cs="Times New Roman"/>
          <w:spacing w:val="-14"/>
          <w:sz w:val="26"/>
          <w:szCs w:val="26"/>
        </w:rPr>
        <w:t xml:space="preserve">4.5    </w:t>
      </w:r>
      <w:r>
        <w:rPr>
          <w:rFonts w:ascii="宋体" w:hAnsi="宋体" w:eastAsia="宋体" w:cs="宋体"/>
          <w:spacing w:val="-14"/>
          <w:sz w:val="26"/>
          <w:szCs w:val="26"/>
        </w:rPr>
        <w:t>在软件中查看并记录轮廓高度、轮廓宽度及侵线情况。</w:t>
      </w:r>
    </w:p>
    <w:p w14:paraId="077B12DD">
      <w:pPr>
        <w:pStyle w:val="2"/>
        <w:spacing w:line="338" w:lineRule="auto"/>
      </w:pPr>
    </w:p>
    <w:p w14:paraId="3C098ACE">
      <w:pPr>
        <w:spacing w:before="78" w:line="224" w:lineRule="auto"/>
        <w:rPr>
          <w:rFonts w:ascii="黑体" w:hAnsi="黑体" w:eastAsia="黑体" w:cs="黑体"/>
          <w:sz w:val="24"/>
          <w:szCs w:val="24"/>
        </w:rPr>
      </w:pPr>
      <w:r>
        <w:rPr>
          <w:rFonts w:ascii="黑体" w:hAnsi="黑体" w:eastAsia="黑体" w:cs="黑体"/>
          <w:spacing w:val="5"/>
          <w:sz w:val="24"/>
          <w:szCs w:val="24"/>
        </w:rPr>
        <w:t>5</w:t>
      </w:r>
      <w:r>
        <w:rPr>
          <w:rFonts w:ascii="黑体" w:hAnsi="黑体" w:eastAsia="黑体" w:cs="黑体"/>
          <w:spacing w:val="9"/>
          <w:sz w:val="24"/>
          <w:szCs w:val="24"/>
        </w:rPr>
        <w:t xml:space="preserve">  </w:t>
      </w:r>
      <w:r>
        <w:rPr>
          <w:rFonts w:ascii="黑体" w:hAnsi="黑体" w:eastAsia="黑体" w:cs="黑体"/>
          <w:b/>
          <w:bCs/>
          <w:spacing w:val="5"/>
          <w:sz w:val="24"/>
          <w:szCs w:val="24"/>
        </w:rPr>
        <w:t>报告</w:t>
      </w:r>
    </w:p>
    <w:p w14:paraId="25F04C35">
      <w:pPr>
        <w:pStyle w:val="2"/>
        <w:spacing w:line="323" w:lineRule="auto"/>
      </w:pPr>
    </w:p>
    <w:p w14:paraId="06B48CA6">
      <w:pPr>
        <w:spacing w:before="85" w:line="218" w:lineRule="auto"/>
        <w:ind w:left="510"/>
        <w:rPr>
          <w:rFonts w:ascii="宋体" w:hAnsi="宋体" w:eastAsia="宋体" w:cs="宋体"/>
          <w:sz w:val="26"/>
          <w:szCs w:val="26"/>
        </w:rPr>
      </w:pPr>
      <w:r>
        <w:rPr>
          <w:rFonts w:ascii="宋体" w:hAnsi="宋体" w:eastAsia="宋体" w:cs="宋体"/>
          <w:spacing w:val="-19"/>
          <w:sz w:val="26"/>
          <w:szCs w:val="26"/>
        </w:rPr>
        <w:t>本方法报告应包含下列技术内容：</w:t>
      </w:r>
    </w:p>
    <w:p w14:paraId="24A49221">
      <w:pPr>
        <w:spacing w:before="85" w:line="219" w:lineRule="auto"/>
        <w:ind w:left="510"/>
        <w:rPr>
          <w:rFonts w:ascii="宋体" w:hAnsi="宋体" w:eastAsia="宋体" w:cs="宋体"/>
          <w:sz w:val="25"/>
          <w:szCs w:val="25"/>
        </w:rPr>
      </w:pPr>
      <w:r>
        <w:rPr>
          <w:rFonts w:ascii="宋体" w:hAnsi="宋体" w:eastAsia="宋体" w:cs="宋体"/>
          <w:spacing w:val="-4"/>
          <w:sz w:val="25"/>
          <w:szCs w:val="25"/>
        </w:rPr>
        <w:t>(1)测试基础信息，包括测试时间、单位、人员、温度及设备等。</w:t>
      </w:r>
    </w:p>
    <w:p w14:paraId="7AC5417C">
      <w:pPr>
        <w:spacing w:before="83" w:line="219" w:lineRule="auto"/>
        <w:ind w:left="510"/>
        <w:rPr>
          <w:rFonts w:ascii="宋体" w:hAnsi="宋体" w:eastAsia="宋体" w:cs="宋体"/>
          <w:sz w:val="24"/>
          <w:szCs w:val="24"/>
        </w:rPr>
      </w:pPr>
      <w:r>
        <w:rPr>
          <w:rFonts w:ascii="宋体" w:hAnsi="宋体" w:eastAsia="宋体" w:cs="宋体"/>
          <w:spacing w:val="5"/>
          <w:sz w:val="24"/>
          <w:szCs w:val="24"/>
        </w:rPr>
        <w:t>(2)测试位置信息，包括段落起止桩号、测试断面位置桩号等。</w:t>
      </w:r>
    </w:p>
    <w:p w14:paraId="37EFBA9A">
      <w:pPr>
        <w:spacing w:before="65" w:line="219" w:lineRule="auto"/>
        <w:ind w:left="510"/>
        <w:rPr>
          <w:rFonts w:ascii="宋体" w:hAnsi="宋体" w:eastAsia="宋体" w:cs="宋体"/>
          <w:sz w:val="24"/>
          <w:szCs w:val="24"/>
        </w:rPr>
      </w:pPr>
      <w:r>
        <w:rPr>
          <w:rFonts w:ascii="宋体" w:hAnsi="宋体" w:eastAsia="宋体" w:cs="宋体"/>
          <w:spacing w:val="5"/>
          <w:sz w:val="24"/>
          <w:szCs w:val="24"/>
        </w:rPr>
        <w:t>(3)实测和设计开挖轮廓曲线，超欠挖数值和超欠挖位置。</w:t>
      </w:r>
    </w:p>
    <w:p w14:paraId="63A08945">
      <w:pPr>
        <w:spacing w:before="75" w:line="219" w:lineRule="auto"/>
        <w:ind w:left="510"/>
        <w:rPr>
          <w:rFonts w:ascii="宋体" w:hAnsi="宋体" w:eastAsia="宋体" w:cs="宋体"/>
          <w:sz w:val="24"/>
          <w:szCs w:val="24"/>
        </w:rPr>
      </w:pPr>
      <w:r>
        <w:rPr>
          <w:rFonts w:ascii="宋体" w:hAnsi="宋体" w:eastAsia="宋体" w:cs="宋体"/>
          <w:spacing w:val="5"/>
          <w:sz w:val="24"/>
          <w:szCs w:val="24"/>
        </w:rPr>
        <w:t>(4)实测和设计内轮廓断面曲线，侵线数值和侵线位置。</w:t>
      </w:r>
    </w:p>
    <w:p w14:paraId="2733EFA8">
      <w:pPr>
        <w:spacing w:before="86" w:line="219" w:lineRule="auto"/>
        <w:ind w:left="510"/>
        <w:rPr>
          <w:rFonts w:ascii="宋体" w:hAnsi="宋体" w:eastAsia="宋体" w:cs="宋体"/>
          <w:sz w:val="24"/>
          <w:szCs w:val="24"/>
        </w:rPr>
      </w:pPr>
      <w:r>
        <w:rPr>
          <w:rFonts w:ascii="宋体" w:hAnsi="宋体" w:eastAsia="宋体" w:cs="宋体"/>
          <w:spacing w:val="-2"/>
          <w:sz w:val="24"/>
          <w:szCs w:val="24"/>
        </w:rPr>
        <w:t>(5)</w:t>
      </w:r>
      <w:r>
        <w:rPr>
          <w:rFonts w:ascii="宋体" w:hAnsi="宋体" w:eastAsia="宋体" w:cs="宋体"/>
          <w:spacing w:val="57"/>
          <w:sz w:val="24"/>
          <w:szCs w:val="24"/>
        </w:rPr>
        <w:t xml:space="preserve"> </w:t>
      </w:r>
      <w:r>
        <w:rPr>
          <w:rFonts w:ascii="宋体" w:hAnsi="宋体" w:eastAsia="宋体" w:cs="宋体"/>
          <w:spacing w:val="-2"/>
          <w:sz w:val="24"/>
          <w:szCs w:val="24"/>
        </w:rPr>
        <w:t>实测和设计内轮廓高度、高度偏差。</w:t>
      </w:r>
    </w:p>
    <w:p w14:paraId="4B272A43">
      <w:pPr>
        <w:spacing w:line="219" w:lineRule="auto"/>
        <w:rPr>
          <w:rFonts w:ascii="宋体" w:hAnsi="宋体" w:eastAsia="宋体" w:cs="宋体"/>
          <w:sz w:val="24"/>
          <w:szCs w:val="24"/>
        </w:rPr>
        <w:sectPr>
          <w:headerReference r:id="rId77" w:type="default"/>
          <w:footerReference r:id="rId78" w:type="default"/>
          <w:pgSz w:w="11900" w:h="16820"/>
          <w:pgMar w:top="1579" w:right="1380" w:bottom="1690" w:left="1329" w:header="1176" w:footer="1417" w:gutter="0"/>
          <w:cols w:space="720" w:num="1"/>
        </w:sectPr>
      </w:pPr>
    </w:p>
    <w:p w14:paraId="4A828D01">
      <w:pPr>
        <w:pStyle w:val="2"/>
        <w:spacing w:line="297" w:lineRule="auto"/>
      </w:pPr>
    </w:p>
    <w:p w14:paraId="4BDB1766">
      <w:pPr>
        <w:pStyle w:val="2"/>
        <w:spacing w:line="297" w:lineRule="auto"/>
      </w:pPr>
    </w:p>
    <w:p w14:paraId="7111AA14">
      <w:pPr>
        <w:pStyle w:val="2"/>
        <w:spacing w:line="298" w:lineRule="auto"/>
      </w:pPr>
    </w:p>
    <w:p w14:paraId="3DCB9219">
      <w:pPr>
        <w:pStyle w:val="2"/>
        <w:spacing w:line="298" w:lineRule="auto"/>
      </w:pPr>
    </w:p>
    <w:p w14:paraId="3C59E0D5">
      <w:pPr>
        <w:spacing w:before="117" w:line="220" w:lineRule="auto"/>
        <w:outlineLvl w:val="0"/>
        <w:rPr>
          <w:rFonts w:ascii="宋体" w:hAnsi="宋体" w:eastAsia="宋体" w:cs="宋体"/>
          <w:sz w:val="36"/>
          <w:szCs w:val="36"/>
        </w:rPr>
      </w:pPr>
      <w:bookmarkStart w:id="34" w:name="bookmark66"/>
      <w:bookmarkEnd w:id="34"/>
      <w:bookmarkStart w:id="35" w:name="bookmark20"/>
      <w:bookmarkEnd w:id="35"/>
      <w:r>
        <w:rPr>
          <w:rFonts w:ascii="宋体" w:hAnsi="宋体" w:eastAsia="宋体" w:cs="宋体"/>
          <w:sz w:val="36"/>
          <w:szCs w:val="36"/>
        </w:rPr>
        <w:t>6</w:t>
      </w:r>
      <w:r>
        <w:rPr>
          <w:rFonts w:ascii="宋体" w:hAnsi="宋体" w:eastAsia="宋体" w:cs="宋体"/>
          <w:spacing w:val="170"/>
          <w:sz w:val="36"/>
          <w:szCs w:val="36"/>
        </w:rPr>
        <w:t xml:space="preserve"> </w:t>
      </w:r>
      <w:r>
        <w:rPr>
          <w:rFonts w:ascii="宋体" w:hAnsi="宋体" w:eastAsia="宋体" w:cs="宋体"/>
          <w:sz w:val="36"/>
          <w:szCs w:val="36"/>
        </w:rPr>
        <w:t>厚度与平整度</w:t>
      </w:r>
    </w:p>
    <w:p w14:paraId="125ECCBF">
      <w:pPr>
        <w:pStyle w:val="2"/>
        <w:spacing w:line="297" w:lineRule="auto"/>
      </w:pPr>
    </w:p>
    <w:p w14:paraId="6354E8F2">
      <w:pPr>
        <w:pStyle w:val="2"/>
        <w:spacing w:line="298" w:lineRule="auto"/>
      </w:pPr>
    </w:p>
    <w:p w14:paraId="6DCA89DD">
      <w:pPr>
        <w:pStyle w:val="2"/>
        <w:spacing w:line="298" w:lineRule="auto"/>
      </w:pPr>
    </w:p>
    <w:p w14:paraId="1BEC498A">
      <w:pPr>
        <w:spacing w:before="91" w:line="221" w:lineRule="auto"/>
        <w:ind w:left="2400"/>
        <w:outlineLvl w:val="1"/>
        <w:rPr>
          <w:rFonts w:ascii="黑体" w:hAnsi="黑体" w:eastAsia="黑体" w:cs="黑体"/>
          <w:sz w:val="28"/>
          <w:szCs w:val="28"/>
        </w:rPr>
      </w:pPr>
      <w:bookmarkStart w:id="36" w:name="bookmark21"/>
      <w:bookmarkEnd w:id="36"/>
      <w:r>
        <w:rPr>
          <w:rFonts w:ascii="Times New Roman" w:hAnsi="Times New Roman" w:eastAsia="Times New Roman" w:cs="Times New Roman"/>
          <w:b/>
          <w:bCs/>
          <w:spacing w:val="-3"/>
          <w:sz w:val="28"/>
          <w:szCs w:val="28"/>
        </w:rPr>
        <w:t>T 0531—2026</w:t>
      </w:r>
      <w:r>
        <w:rPr>
          <w:rFonts w:ascii="Times New Roman" w:hAnsi="Times New Roman" w:eastAsia="Times New Roman" w:cs="Times New Roman"/>
          <w:b/>
          <w:bCs/>
          <w:spacing w:val="17"/>
          <w:sz w:val="28"/>
          <w:szCs w:val="28"/>
        </w:rPr>
        <w:t xml:space="preserve">   </w:t>
      </w:r>
      <w:r>
        <w:rPr>
          <w:rFonts w:ascii="黑体" w:hAnsi="黑体" w:eastAsia="黑体" w:cs="黑体"/>
          <w:b/>
          <w:bCs/>
          <w:spacing w:val="-3"/>
          <w:sz w:val="28"/>
          <w:szCs w:val="28"/>
        </w:rPr>
        <w:t>凿孔测试混凝土厚度</w:t>
      </w:r>
    </w:p>
    <w:p w14:paraId="31A9BF3C">
      <w:pPr>
        <w:pStyle w:val="2"/>
        <w:spacing w:line="337" w:lineRule="auto"/>
      </w:pPr>
    </w:p>
    <w:p w14:paraId="7A8BE96B">
      <w:pPr>
        <w:pStyle w:val="2"/>
        <w:spacing w:line="337" w:lineRule="auto"/>
      </w:pPr>
    </w:p>
    <w:p w14:paraId="50E64812">
      <w:pPr>
        <w:spacing w:before="78" w:line="223" w:lineRule="auto"/>
        <w:rPr>
          <w:rFonts w:ascii="黑体" w:hAnsi="黑体" w:eastAsia="黑体" w:cs="黑体"/>
          <w:sz w:val="24"/>
          <w:szCs w:val="24"/>
        </w:rPr>
      </w:pPr>
      <w:r>
        <w:rPr>
          <w:rFonts w:ascii="黑体" w:hAnsi="黑体" w:eastAsia="黑体" w:cs="黑体"/>
          <w:spacing w:val="-9"/>
          <w:sz w:val="24"/>
          <w:szCs w:val="24"/>
        </w:rPr>
        <w:t>1</w:t>
      </w:r>
      <w:r>
        <w:rPr>
          <w:rFonts w:ascii="黑体" w:hAnsi="黑体" w:eastAsia="黑体" w:cs="黑体"/>
          <w:spacing w:val="19"/>
          <w:sz w:val="24"/>
          <w:szCs w:val="24"/>
        </w:rPr>
        <w:t xml:space="preserve">  </w:t>
      </w:r>
      <w:r>
        <w:rPr>
          <w:rFonts w:ascii="黑体" w:hAnsi="黑体" w:eastAsia="黑体" w:cs="黑体"/>
          <w:b/>
          <w:bCs/>
          <w:spacing w:val="-9"/>
          <w:sz w:val="24"/>
          <w:szCs w:val="24"/>
        </w:rPr>
        <w:t>适用范围</w:t>
      </w:r>
    </w:p>
    <w:p w14:paraId="43BC5213">
      <w:pPr>
        <w:pStyle w:val="2"/>
        <w:spacing w:line="370" w:lineRule="auto"/>
      </w:pPr>
    </w:p>
    <w:p w14:paraId="5A978715">
      <w:pPr>
        <w:spacing w:before="78" w:line="280" w:lineRule="auto"/>
        <w:ind w:right="6" w:firstLine="510"/>
        <w:rPr>
          <w:rFonts w:ascii="宋体" w:hAnsi="宋体" w:eastAsia="宋体" w:cs="宋体"/>
          <w:sz w:val="24"/>
          <w:szCs w:val="24"/>
        </w:rPr>
      </w:pPr>
      <w:r>
        <w:rPr>
          <w:rFonts w:ascii="宋体" w:hAnsi="宋体" w:eastAsia="宋体" w:cs="宋体"/>
          <w:spacing w:val="1"/>
          <w:sz w:val="24"/>
          <w:szCs w:val="24"/>
        </w:rPr>
        <w:t>本方法适用于使用凿孔测试喷射混凝土厚度、钢架保护层厚度、喷射混凝</w:t>
      </w:r>
      <w:r>
        <w:rPr>
          <w:rFonts w:ascii="宋体" w:hAnsi="宋体" w:eastAsia="宋体" w:cs="宋体"/>
          <w:sz w:val="24"/>
          <w:szCs w:val="24"/>
        </w:rPr>
        <w:t xml:space="preserve">土钢筋网 </w:t>
      </w:r>
      <w:r>
        <w:rPr>
          <w:rFonts w:ascii="宋体" w:hAnsi="宋体" w:eastAsia="宋体" w:cs="宋体"/>
          <w:spacing w:val="4"/>
          <w:sz w:val="24"/>
          <w:szCs w:val="24"/>
        </w:rPr>
        <w:t>保护层厚度。</w:t>
      </w:r>
    </w:p>
    <w:p w14:paraId="6F6B67D0">
      <w:pPr>
        <w:pStyle w:val="2"/>
        <w:spacing w:line="269" w:lineRule="auto"/>
      </w:pPr>
    </w:p>
    <w:p w14:paraId="3059F8E4">
      <w:pPr>
        <w:pStyle w:val="2"/>
        <w:spacing w:before="79" w:line="222" w:lineRule="auto"/>
        <w:rPr>
          <w:rFonts w:ascii="黑体" w:hAnsi="黑体" w:eastAsia="黑体" w:cs="黑体"/>
          <w:sz w:val="24"/>
          <w:szCs w:val="24"/>
        </w:rPr>
      </w:pPr>
      <w:r>
        <w:rPr>
          <w:b/>
          <w:bCs/>
          <w:spacing w:val="-4"/>
          <w:sz w:val="24"/>
          <w:szCs w:val="24"/>
        </w:rPr>
        <w:t>2</w:t>
      </w:r>
      <w:r>
        <w:rPr>
          <w:b/>
          <w:bCs/>
          <w:spacing w:val="16"/>
          <w:sz w:val="24"/>
          <w:szCs w:val="24"/>
        </w:rPr>
        <w:t xml:space="preserve">   </w:t>
      </w:r>
      <w:r>
        <w:rPr>
          <w:rFonts w:ascii="黑体" w:hAnsi="黑体" w:eastAsia="黑体" w:cs="黑体"/>
          <w:b/>
          <w:bCs/>
          <w:spacing w:val="-4"/>
          <w:sz w:val="24"/>
          <w:szCs w:val="24"/>
        </w:rPr>
        <w:t>仪具与材料技术要求</w:t>
      </w:r>
    </w:p>
    <w:p w14:paraId="689BC365">
      <w:pPr>
        <w:pStyle w:val="2"/>
        <w:spacing w:line="353" w:lineRule="auto"/>
      </w:pPr>
    </w:p>
    <w:p w14:paraId="5BAE748D">
      <w:pPr>
        <w:spacing w:before="81" w:line="219" w:lineRule="auto"/>
        <w:ind w:left="510"/>
        <w:rPr>
          <w:rFonts w:ascii="宋体" w:hAnsi="宋体" w:eastAsia="宋体" w:cs="宋体"/>
          <w:sz w:val="25"/>
          <w:szCs w:val="25"/>
        </w:rPr>
      </w:pPr>
      <w:r>
        <w:rPr>
          <w:rFonts w:ascii="宋体" w:hAnsi="宋体" w:eastAsia="宋体" w:cs="宋体"/>
          <w:spacing w:val="-4"/>
          <w:sz w:val="25"/>
          <w:szCs w:val="25"/>
        </w:rPr>
        <w:t>(1) 冲击钻或风钻：成孔直径不宜小于30</w:t>
      </w:r>
      <w:r>
        <w:rPr>
          <w:rFonts w:ascii="Times New Roman" w:hAnsi="Times New Roman" w:eastAsia="Times New Roman" w:cs="Times New Roman"/>
          <w:spacing w:val="-4"/>
          <w:sz w:val="25"/>
          <w:szCs w:val="25"/>
        </w:rPr>
        <w:t>mm</w:t>
      </w:r>
      <w:r>
        <w:rPr>
          <w:rFonts w:ascii="宋体" w:hAnsi="宋体" w:eastAsia="宋体" w:cs="宋体"/>
          <w:spacing w:val="-4"/>
          <w:sz w:val="25"/>
          <w:szCs w:val="25"/>
        </w:rPr>
        <w:t>。</w:t>
      </w:r>
    </w:p>
    <w:p w14:paraId="393D9165">
      <w:pPr>
        <w:spacing w:before="94" w:line="219" w:lineRule="auto"/>
        <w:ind w:left="510"/>
        <w:rPr>
          <w:rFonts w:ascii="宋体" w:hAnsi="宋体" w:eastAsia="宋体" w:cs="宋体"/>
          <w:sz w:val="26"/>
          <w:szCs w:val="26"/>
        </w:rPr>
      </w:pPr>
      <w:r>
        <w:rPr>
          <w:rFonts w:ascii="宋体" w:hAnsi="宋体" w:eastAsia="宋体" w:cs="宋体"/>
          <w:spacing w:val="-9"/>
          <w:sz w:val="26"/>
          <w:szCs w:val="26"/>
        </w:rPr>
        <w:t>(2)手持式内窥镜：探头工作长度不宜小于30</w:t>
      </w:r>
      <w:r>
        <w:rPr>
          <w:rFonts w:ascii="Times New Roman" w:hAnsi="Times New Roman" w:eastAsia="Times New Roman" w:cs="Times New Roman"/>
          <w:spacing w:val="-10"/>
          <w:sz w:val="26"/>
          <w:szCs w:val="26"/>
        </w:rPr>
        <w:t>0mm</w:t>
      </w:r>
      <w:r>
        <w:rPr>
          <w:rFonts w:ascii="宋体" w:hAnsi="宋体" w:eastAsia="宋体" w:cs="宋体"/>
          <w:spacing w:val="-10"/>
          <w:sz w:val="26"/>
          <w:szCs w:val="26"/>
        </w:rPr>
        <w:t>。</w:t>
      </w:r>
    </w:p>
    <w:p w14:paraId="00EA9EAB">
      <w:pPr>
        <w:spacing w:before="30" w:line="219" w:lineRule="auto"/>
        <w:ind w:left="510"/>
        <w:rPr>
          <w:rFonts w:ascii="宋体" w:hAnsi="宋体" w:eastAsia="宋体" w:cs="宋体"/>
          <w:sz w:val="25"/>
          <w:szCs w:val="25"/>
        </w:rPr>
      </w:pPr>
      <w:r>
        <w:rPr>
          <w:rFonts w:ascii="宋体" w:hAnsi="宋体" w:eastAsia="宋体" w:cs="宋体"/>
          <w:sz w:val="25"/>
          <w:szCs w:val="25"/>
        </w:rPr>
        <w:t>(3)钢卷尺或钢直尺：分度值不大于</w:t>
      </w:r>
      <w:r>
        <w:rPr>
          <w:rFonts w:ascii="Times New Roman" w:hAnsi="Times New Roman" w:eastAsia="Times New Roman" w:cs="Times New Roman"/>
          <w:sz w:val="25"/>
          <w:szCs w:val="25"/>
        </w:rPr>
        <w:t>1mm</w:t>
      </w:r>
      <w:r>
        <w:rPr>
          <w:rFonts w:ascii="宋体" w:hAnsi="宋体" w:eastAsia="宋体" w:cs="宋体"/>
          <w:sz w:val="25"/>
          <w:szCs w:val="25"/>
        </w:rPr>
        <w:t>。</w:t>
      </w:r>
    </w:p>
    <w:p w14:paraId="497DB43A">
      <w:pPr>
        <w:spacing w:before="63" w:line="219" w:lineRule="auto"/>
        <w:ind w:left="510"/>
        <w:rPr>
          <w:rFonts w:ascii="宋体" w:hAnsi="宋体" w:eastAsia="宋体" w:cs="宋体"/>
          <w:sz w:val="24"/>
          <w:szCs w:val="24"/>
        </w:rPr>
      </w:pPr>
      <w:r>
        <w:rPr>
          <w:rFonts w:ascii="宋体" w:hAnsi="宋体" w:eastAsia="宋体" w:cs="宋体"/>
          <w:spacing w:val="-11"/>
          <w:sz w:val="24"/>
          <w:szCs w:val="24"/>
        </w:rPr>
        <w:t>(4)</w:t>
      </w:r>
      <w:r>
        <w:rPr>
          <w:rFonts w:ascii="宋体" w:hAnsi="宋体" w:eastAsia="宋体" w:cs="宋体"/>
          <w:spacing w:val="69"/>
          <w:sz w:val="24"/>
          <w:szCs w:val="24"/>
        </w:rPr>
        <w:t xml:space="preserve"> </w:t>
      </w:r>
      <w:r>
        <w:rPr>
          <w:rFonts w:ascii="宋体" w:hAnsi="宋体" w:eastAsia="宋体" w:cs="宋体"/>
          <w:spacing w:val="-11"/>
          <w:sz w:val="24"/>
          <w:szCs w:val="24"/>
        </w:rPr>
        <w:t>酒精酚酞溶液；浓</w:t>
      </w:r>
      <w:r>
        <w:rPr>
          <w:rFonts w:ascii="宋体" w:hAnsi="宋体" w:eastAsia="宋体" w:cs="宋体"/>
          <w:spacing w:val="-36"/>
          <w:sz w:val="24"/>
          <w:szCs w:val="24"/>
        </w:rPr>
        <w:t xml:space="preserve"> </w:t>
      </w:r>
      <w:r>
        <w:rPr>
          <w:rFonts w:ascii="宋体" w:hAnsi="宋体" w:eastAsia="宋体" w:cs="宋体"/>
          <w:spacing w:val="-11"/>
          <w:sz w:val="24"/>
          <w:szCs w:val="24"/>
        </w:rPr>
        <w:t>度 1</w:t>
      </w:r>
      <w:r>
        <w:rPr>
          <w:rFonts w:ascii="宋体" w:hAnsi="宋体" w:eastAsia="宋体" w:cs="宋体"/>
          <w:spacing w:val="-40"/>
          <w:sz w:val="24"/>
          <w:szCs w:val="24"/>
        </w:rPr>
        <w:t xml:space="preserve"> </w:t>
      </w:r>
      <w:r>
        <w:rPr>
          <w:rFonts w:ascii="宋体" w:hAnsi="宋体" w:eastAsia="宋体" w:cs="宋体"/>
          <w:spacing w:val="-11"/>
          <w:sz w:val="24"/>
          <w:szCs w:val="24"/>
        </w:rPr>
        <w:t>%</w:t>
      </w:r>
      <w:r>
        <w:rPr>
          <w:rFonts w:ascii="宋体" w:hAnsi="宋体" w:eastAsia="宋体" w:cs="宋体"/>
          <w:spacing w:val="-35"/>
          <w:sz w:val="24"/>
          <w:szCs w:val="24"/>
        </w:rPr>
        <w:t xml:space="preserve"> </w:t>
      </w:r>
      <w:r>
        <w:rPr>
          <w:rFonts w:ascii="宋体" w:hAnsi="宋体" w:eastAsia="宋体" w:cs="宋体"/>
          <w:spacing w:val="-11"/>
          <w:sz w:val="24"/>
          <w:szCs w:val="24"/>
        </w:rPr>
        <w:t>~</w:t>
      </w:r>
      <w:r>
        <w:rPr>
          <w:rFonts w:ascii="宋体" w:hAnsi="宋体" w:eastAsia="宋体" w:cs="宋体"/>
          <w:spacing w:val="-31"/>
          <w:sz w:val="24"/>
          <w:szCs w:val="24"/>
        </w:rPr>
        <w:t xml:space="preserve"> </w:t>
      </w:r>
      <w:r>
        <w:rPr>
          <w:rFonts w:ascii="宋体" w:hAnsi="宋体" w:eastAsia="宋体" w:cs="宋体"/>
          <w:spacing w:val="-11"/>
          <w:sz w:val="24"/>
          <w:szCs w:val="24"/>
        </w:rPr>
        <w:t>2</w:t>
      </w:r>
      <w:r>
        <w:rPr>
          <w:rFonts w:ascii="宋体" w:hAnsi="宋体" w:eastAsia="宋体" w:cs="宋体"/>
          <w:spacing w:val="-41"/>
          <w:sz w:val="24"/>
          <w:szCs w:val="24"/>
        </w:rPr>
        <w:t xml:space="preserve"> </w:t>
      </w:r>
      <w:r>
        <w:rPr>
          <w:rFonts w:ascii="宋体" w:hAnsi="宋体" w:eastAsia="宋体" w:cs="宋体"/>
          <w:spacing w:val="-11"/>
          <w:sz w:val="24"/>
          <w:szCs w:val="24"/>
        </w:rPr>
        <w:t>%</w:t>
      </w:r>
      <w:r>
        <w:rPr>
          <w:rFonts w:ascii="宋体" w:hAnsi="宋体" w:eastAsia="宋体" w:cs="宋体"/>
          <w:spacing w:val="-44"/>
          <w:sz w:val="24"/>
          <w:szCs w:val="24"/>
        </w:rPr>
        <w:t xml:space="preserve"> </w:t>
      </w:r>
      <w:r>
        <w:rPr>
          <w:rFonts w:ascii="宋体" w:hAnsi="宋体" w:eastAsia="宋体" w:cs="宋体"/>
          <w:spacing w:val="-11"/>
          <w:sz w:val="24"/>
          <w:szCs w:val="24"/>
        </w:rPr>
        <w:t>。</w:t>
      </w:r>
    </w:p>
    <w:p w14:paraId="759D862A">
      <w:pPr>
        <w:spacing w:before="85" w:line="219" w:lineRule="auto"/>
        <w:ind w:left="510"/>
        <w:rPr>
          <w:rFonts w:ascii="宋体" w:hAnsi="宋体" w:eastAsia="宋体" w:cs="宋体"/>
          <w:sz w:val="25"/>
          <w:szCs w:val="25"/>
        </w:rPr>
      </w:pPr>
      <w:r>
        <w:rPr>
          <w:rFonts w:ascii="宋体" w:hAnsi="宋体" w:eastAsia="宋体" w:cs="宋体"/>
          <w:spacing w:val="-2"/>
          <w:sz w:val="25"/>
          <w:szCs w:val="25"/>
        </w:rPr>
        <w:t>(5)其他：电筒、带直角钩的高强度铁丝。</w:t>
      </w:r>
    </w:p>
    <w:p w14:paraId="2E38D809">
      <w:pPr>
        <w:pStyle w:val="2"/>
        <w:spacing w:line="299" w:lineRule="auto"/>
      </w:pPr>
    </w:p>
    <w:p w14:paraId="512A1D57">
      <w:pPr>
        <w:spacing w:before="79" w:line="221" w:lineRule="auto"/>
        <w:rPr>
          <w:rFonts w:ascii="黑体" w:hAnsi="黑体" w:eastAsia="黑体" w:cs="黑体"/>
          <w:sz w:val="24"/>
          <w:szCs w:val="24"/>
        </w:rPr>
      </w:pPr>
      <w:r>
        <w:rPr>
          <w:rFonts w:ascii="黑体" w:hAnsi="黑体" w:eastAsia="黑体" w:cs="黑体"/>
          <w:spacing w:val="3"/>
          <w:sz w:val="24"/>
          <w:szCs w:val="24"/>
        </w:rPr>
        <w:t>3</w:t>
      </w:r>
      <w:r>
        <w:rPr>
          <w:rFonts w:ascii="黑体" w:hAnsi="黑体" w:eastAsia="黑体" w:cs="黑体"/>
          <w:spacing w:val="11"/>
          <w:sz w:val="24"/>
          <w:szCs w:val="24"/>
        </w:rPr>
        <w:t xml:space="preserve">  </w:t>
      </w:r>
      <w:r>
        <w:rPr>
          <w:rFonts w:ascii="黑体" w:hAnsi="黑体" w:eastAsia="黑体" w:cs="黑体"/>
          <w:b/>
          <w:bCs/>
          <w:spacing w:val="3"/>
          <w:sz w:val="24"/>
          <w:szCs w:val="24"/>
        </w:rPr>
        <w:t>方法与步骤</w:t>
      </w:r>
    </w:p>
    <w:p w14:paraId="159C3CE2">
      <w:pPr>
        <w:pStyle w:val="2"/>
        <w:spacing w:line="383" w:lineRule="auto"/>
      </w:pPr>
    </w:p>
    <w:p w14:paraId="0DC2BD01">
      <w:pPr>
        <w:spacing w:before="84" w:line="220" w:lineRule="auto"/>
        <w:ind w:left="240"/>
        <w:rPr>
          <w:rFonts w:ascii="宋体" w:hAnsi="宋体" w:eastAsia="宋体" w:cs="宋体"/>
          <w:sz w:val="26"/>
          <w:szCs w:val="26"/>
        </w:rPr>
      </w:pPr>
      <w:r>
        <w:rPr>
          <w:rFonts w:ascii="Times New Roman" w:hAnsi="Times New Roman" w:eastAsia="Times New Roman" w:cs="Times New Roman"/>
          <w:spacing w:val="-3"/>
          <w:sz w:val="26"/>
          <w:szCs w:val="26"/>
        </w:rPr>
        <w:t>3.1</w:t>
      </w:r>
      <w:r>
        <w:rPr>
          <w:rFonts w:ascii="Times New Roman" w:hAnsi="Times New Roman" w:eastAsia="Times New Roman" w:cs="Times New Roman"/>
          <w:spacing w:val="3"/>
          <w:sz w:val="26"/>
          <w:szCs w:val="26"/>
        </w:rPr>
        <w:t xml:space="preserve">    </w:t>
      </w:r>
      <w:r>
        <w:rPr>
          <w:rFonts w:ascii="宋体" w:hAnsi="宋体" w:eastAsia="宋体" w:cs="宋体"/>
          <w:spacing w:val="-3"/>
          <w:sz w:val="26"/>
          <w:szCs w:val="26"/>
        </w:rPr>
        <w:t>准备工作</w:t>
      </w:r>
    </w:p>
    <w:p w14:paraId="422832C7">
      <w:pPr>
        <w:spacing w:before="37" w:line="219" w:lineRule="auto"/>
        <w:ind w:left="510"/>
        <w:rPr>
          <w:rFonts w:ascii="宋体" w:hAnsi="宋体" w:eastAsia="宋体" w:cs="宋体"/>
          <w:sz w:val="24"/>
          <w:szCs w:val="24"/>
        </w:rPr>
      </w:pPr>
      <w:r>
        <w:rPr>
          <w:rFonts w:ascii="宋体" w:hAnsi="宋体" w:eastAsia="宋体" w:cs="宋体"/>
          <w:spacing w:val="7"/>
          <w:sz w:val="24"/>
          <w:szCs w:val="24"/>
        </w:rPr>
        <w:t>(1)准备并检查取样所需的仪具与材料。</w:t>
      </w:r>
    </w:p>
    <w:p w14:paraId="083C1D4E">
      <w:pPr>
        <w:spacing w:before="75" w:line="219" w:lineRule="auto"/>
        <w:ind w:left="510"/>
        <w:rPr>
          <w:rFonts w:ascii="宋体" w:hAnsi="宋体" w:eastAsia="宋体" w:cs="宋体"/>
          <w:sz w:val="24"/>
          <w:szCs w:val="24"/>
        </w:rPr>
      </w:pPr>
      <w:r>
        <w:rPr>
          <w:rFonts w:ascii="宋体" w:hAnsi="宋体" w:eastAsia="宋体" w:cs="宋体"/>
          <w:spacing w:val="6"/>
          <w:sz w:val="24"/>
          <w:szCs w:val="24"/>
        </w:rPr>
        <w:t>(2)使用钢卷尺和喷漆补充完善测试段落的里程桩号，宜按整10</w:t>
      </w:r>
      <w:r>
        <w:rPr>
          <w:rFonts w:ascii="Times New Roman" w:hAnsi="Times New Roman" w:eastAsia="Times New Roman" w:cs="Times New Roman"/>
          <w:spacing w:val="6"/>
          <w:sz w:val="24"/>
          <w:szCs w:val="24"/>
        </w:rPr>
        <w:t>m</w:t>
      </w:r>
      <w:r>
        <w:rPr>
          <w:rFonts w:ascii="Times New Roman" w:hAnsi="Times New Roman" w:eastAsia="Times New Roman" w:cs="Times New Roman"/>
          <w:spacing w:val="-15"/>
          <w:sz w:val="24"/>
          <w:szCs w:val="24"/>
        </w:rPr>
        <w:t xml:space="preserve"> </w:t>
      </w:r>
      <w:r>
        <w:rPr>
          <w:rFonts w:ascii="宋体" w:hAnsi="宋体" w:eastAsia="宋体" w:cs="宋体"/>
          <w:spacing w:val="6"/>
          <w:sz w:val="24"/>
          <w:szCs w:val="24"/>
        </w:rPr>
        <w:t>的形</w:t>
      </w:r>
      <w:r>
        <w:rPr>
          <w:rFonts w:ascii="宋体" w:hAnsi="宋体" w:eastAsia="宋体" w:cs="宋体"/>
          <w:spacing w:val="5"/>
          <w:sz w:val="24"/>
          <w:szCs w:val="24"/>
        </w:rPr>
        <w:t>式标记。</w:t>
      </w:r>
    </w:p>
    <w:p w14:paraId="39D3BD36">
      <w:pPr>
        <w:pStyle w:val="2"/>
        <w:spacing w:line="346" w:lineRule="auto"/>
      </w:pPr>
    </w:p>
    <w:p w14:paraId="28B0F11C">
      <w:pPr>
        <w:spacing w:before="79" w:line="219" w:lineRule="auto"/>
        <w:ind w:left="240"/>
        <w:rPr>
          <w:rFonts w:ascii="宋体" w:hAnsi="宋体" w:eastAsia="宋体" w:cs="宋体"/>
          <w:sz w:val="24"/>
          <w:szCs w:val="24"/>
        </w:rPr>
      </w:pPr>
      <w:r>
        <w:rPr>
          <w:rFonts w:ascii="Times New Roman" w:hAnsi="Times New Roman" w:eastAsia="Times New Roman" w:cs="Times New Roman"/>
          <w:spacing w:val="1"/>
          <w:sz w:val="24"/>
          <w:szCs w:val="24"/>
        </w:rPr>
        <w:t>3.2</w:t>
      </w:r>
      <w:r>
        <w:rPr>
          <w:rFonts w:ascii="Times New Roman" w:hAnsi="Times New Roman" w:eastAsia="Times New Roman" w:cs="Times New Roman"/>
          <w:spacing w:val="4"/>
          <w:sz w:val="24"/>
          <w:szCs w:val="24"/>
        </w:rPr>
        <w:t xml:space="preserve">     </w:t>
      </w:r>
      <w:r>
        <w:rPr>
          <w:rFonts w:ascii="宋体" w:hAnsi="宋体" w:eastAsia="宋体" w:cs="宋体"/>
          <w:spacing w:val="1"/>
          <w:sz w:val="24"/>
          <w:szCs w:val="24"/>
        </w:rPr>
        <w:t>测试步骤</w:t>
      </w:r>
    </w:p>
    <w:p w14:paraId="01953EC0">
      <w:pPr>
        <w:spacing w:before="74" w:line="219" w:lineRule="auto"/>
        <w:ind w:left="510"/>
        <w:rPr>
          <w:rFonts w:ascii="宋体" w:hAnsi="宋体" w:eastAsia="宋体" w:cs="宋体"/>
          <w:sz w:val="25"/>
          <w:szCs w:val="25"/>
        </w:rPr>
      </w:pPr>
      <w:r>
        <w:rPr>
          <w:rFonts w:ascii="宋体" w:hAnsi="宋体" w:eastAsia="宋体" w:cs="宋体"/>
          <w:spacing w:val="-7"/>
          <w:sz w:val="25"/>
          <w:szCs w:val="25"/>
        </w:rPr>
        <w:t>(1)</w:t>
      </w:r>
      <w:r>
        <w:rPr>
          <w:rFonts w:ascii="宋体" w:hAnsi="宋体" w:eastAsia="宋体" w:cs="宋体"/>
          <w:spacing w:val="53"/>
          <w:sz w:val="25"/>
          <w:szCs w:val="25"/>
        </w:rPr>
        <w:t xml:space="preserve"> </w:t>
      </w:r>
      <w:r>
        <w:rPr>
          <w:rFonts w:ascii="宋体" w:hAnsi="宋体" w:eastAsia="宋体" w:cs="宋体"/>
          <w:spacing w:val="-7"/>
          <w:sz w:val="25"/>
          <w:szCs w:val="25"/>
        </w:rPr>
        <w:t>按本规程</w:t>
      </w:r>
      <w:r>
        <w:rPr>
          <w:rFonts w:ascii="Times New Roman" w:hAnsi="Times New Roman" w:eastAsia="Times New Roman" w:cs="Times New Roman"/>
          <w:spacing w:val="-7"/>
          <w:sz w:val="25"/>
          <w:szCs w:val="25"/>
        </w:rPr>
        <w:t>T0501</w:t>
      </w:r>
      <w:r>
        <w:rPr>
          <w:rFonts w:ascii="Times New Roman" w:hAnsi="Times New Roman" w:eastAsia="Times New Roman" w:cs="Times New Roman"/>
          <w:spacing w:val="53"/>
          <w:sz w:val="25"/>
          <w:szCs w:val="25"/>
        </w:rPr>
        <w:t xml:space="preserve"> </w:t>
      </w:r>
      <w:r>
        <w:rPr>
          <w:rFonts w:ascii="宋体" w:hAnsi="宋体" w:eastAsia="宋体" w:cs="宋体"/>
          <w:spacing w:val="-7"/>
          <w:sz w:val="25"/>
          <w:szCs w:val="25"/>
        </w:rPr>
        <w:t>规定的方法确定测试的位置，用喷漆标记</w:t>
      </w:r>
      <w:r>
        <w:rPr>
          <w:rFonts w:ascii="宋体" w:hAnsi="宋体" w:eastAsia="宋体" w:cs="宋体"/>
          <w:spacing w:val="-8"/>
          <w:sz w:val="25"/>
          <w:szCs w:val="25"/>
        </w:rPr>
        <w:t>出具体测点位置。</w:t>
      </w:r>
    </w:p>
    <w:p w14:paraId="4C210BC3">
      <w:pPr>
        <w:spacing w:before="67" w:line="235" w:lineRule="auto"/>
        <w:ind w:right="25" w:firstLine="510"/>
        <w:rPr>
          <w:rFonts w:ascii="宋体" w:hAnsi="宋体" w:eastAsia="宋体" w:cs="宋体"/>
          <w:sz w:val="26"/>
          <w:szCs w:val="26"/>
        </w:rPr>
      </w:pPr>
      <w:r>
        <w:rPr>
          <w:rFonts w:ascii="宋体" w:hAnsi="宋体" w:eastAsia="宋体" w:cs="宋体"/>
          <w:spacing w:val="-2"/>
          <w:sz w:val="26"/>
          <w:szCs w:val="26"/>
        </w:rPr>
        <w:t>(2)使用冲击钻或风钻在测点位置沿垂直于混凝土面的方向凿孔，孔深至岩面</w:t>
      </w:r>
      <w:r>
        <w:rPr>
          <w:rFonts w:ascii="宋体" w:hAnsi="宋体" w:eastAsia="宋体" w:cs="宋体"/>
          <w:spacing w:val="13"/>
          <w:sz w:val="26"/>
          <w:szCs w:val="26"/>
        </w:rPr>
        <w:t xml:space="preserve"> </w:t>
      </w:r>
      <w:r>
        <w:rPr>
          <w:rFonts w:ascii="宋体" w:hAnsi="宋体" w:eastAsia="宋体" w:cs="宋体"/>
          <w:spacing w:val="-14"/>
          <w:sz w:val="26"/>
          <w:szCs w:val="26"/>
        </w:rPr>
        <w:t>以下。</w:t>
      </w:r>
    </w:p>
    <w:p w14:paraId="6CF8CC09">
      <w:pPr>
        <w:spacing w:before="77" w:line="257" w:lineRule="auto"/>
        <w:ind w:right="30" w:firstLine="510"/>
        <w:rPr>
          <w:rFonts w:ascii="宋体" w:hAnsi="宋体" w:eastAsia="宋体" w:cs="宋体"/>
          <w:sz w:val="24"/>
          <w:szCs w:val="24"/>
        </w:rPr>
      </w:pPr>
      <w:r>
        <w:rPr>
          <w:rFonts w:ascii="宋体" w:hAnsi="宋体" w:eastAsia="宋体" w:cs="宋体"/>
          <w:spacing w:val="10"/>
          <w:sz w:val="24"/>
          <w:szCs w:val="24"/>
        </w:rPr>
        <w:t>(3)用高压风清除孔内残渣，用电筒及内窥镜辅助探查凿孔，找出喷射混凝土与</w:t>
      </w:r>
      <w:r>
        <w:rPr>
          <w:rFonts w:ascii="宋体" w:hAnsi="宋体" w:eastAsia="宋体" w:cs="宋体"/>
          <w:spacing w:val="8"/>
          <w:sz w:val="24"/>
          <w:szCs w:val="24"/>
        </w:rPr>
        <w:t xml:space="preserve"> </w:t>
      </w:r>
      <w:r>
        <w:rPr>
          <w:rFonts w:ascii="宋体" w:hAnsi="宋体" w:eastAsia="宋体" w:cs="宋体"/>
          <w:spacing w:val="1"/>
          <w:sz w:val="24"/>
          <w:szCs w:val="24"/>
        </w:rPr>
        <w:t>围岩交界面、钢架或钢筋网与喷射混凝土交界面。当喷射混凝土与</w:t>
      </w:r>
      <w:r>
        <w:rPr>
          <w:rFonts w:ascii="宋体" w:hAnsi="宋体" w:eastAsia="宋体" w:cs="宋体"/>
          <w:sz w:val="24"/>
          <w:szCs w:val="24"/>
        </w:rPr>
        <w:t>围岩交界面难以分辨 时，可用酒精酚酞溶液涂抹孔壁，查找交界面位置。</w:t>
      </w:r>
    </w:p>
    <w:p w14:paraId="17349F5E">
      <w:pPr>
        <w:spacing w:before="75" w:line="219" w:lineRule="auto"/>
        <w:ind w:right="39"/>
        <w:jc w:val="right"/>
        <w:rPr>
          <w:rFonts w:ascii="宋体" w:hAnsi="宋体" w:eastAsia="宋体" w:cs="宋体"/>
          <w:sz w:val="24"/>
          <w:szCs w:val="24"/>
        </w:rPr>
      </w:pPr>
      <w:r>
        <w:rPr>
          <w:rFonts w:ascii="宋体" w:hAnsi="宋体" w:eastAsia="宋体" w:cs="宋体"/>
          <w:spacing w:val="10"/>
          <w:sz w:val="24"/>
          <w:szCs w:val="24"/>
        </w:rPr>
        <w:t>(4)在凿孔内插入钢卷尺，深入至喷射混凝土与围岩交界面、钢架或钢筋网</w:t>
      </w:r>
      <w:r>
        <w:rPr>
          <w:rFonts w:ascii="宋体" w:hAnsi="宋体" w:eastAsia="宋体" w:cs="宋体"/>
          <w:spacing w:val="9"/>
          <w:sz w:val="24"/>
          <w:szCs w:val="24"/>
        </w:rPr>
        <w:t>与喷</w:t>
      </w:r>
    </w:p>
    <w:p w14:paraId="6A05C1AC">
      <w:pPr>
        <w:spacing w:line="219" w:lineRule="auto"/>
        <w:rPr>
          <w:rFonts w:ascii="宋体" w:hAnsi="宋体" w:eastAsia="宋体" w:cs="宋体"/>
          <w:sz w:val="24"/>
          <w:szCs w:val="24"/>
        </w:rPr>
        <w:sectPr>
          <w:headerReference r:id="rId79" w:type="default"/>
          <w:footerReference r:id="rId80" w:type="default"/>
          <w:pgSz w:w="11900" w:h="16820"/>
          <w:pgMar w:top="1570" w:right="1380" w:bottom="1707" w:left="1329" w:header="1199" w:footer="1409" w:gutter="0"/>
          <w:cols w:space="720" w:num="1"/>
        </w:sectPr>
      </w:pPr>
    </w:p>
    <w:p w14:paraId="417A8126">
      <w:pPr>
        <w:spacing w:before="194" w:line="279" w:lineRule="auto"/>
        <w:ind w:left="30" w:right="36" w:firstLine="9"/>
        <w:rPr>
          <w:rFonts w:ascii="宋体" w:hAnsi="宋体" w:eastAsia="宋体" w:cs="宋体"/>
          <w:sz w:val="24"/>
          <w:szCs w:val="24"/>
        </w:rPr>
      </w:pPr>
      <w:r>
        <w:rPr>
          <w:rFonts w:ascii="宋体" w:hAnsi="宋体" w:eastAsia="宋体" w:cs="宋体"/>
          <w:spacing w:val="1"/>
          <w:sz w:val="24"/>
          <w:szCs w:val="24"/>
        </w:rPr>
        <w:t>射混凝土交界面，并用内窥镜辅助读取喷射混凝土厚度、钢</w:t>
      </w:r>
      <w:r>
        <w:rPr>
          <w:rFonts w:ascii="宋体" w:hAnsi="宋体" w:eastAsia="宋体" w:cs="宋体"/>
          <w:sz w:val="24"/>
          <w:szCs w:val="24"/>
        </w:rPr>
        <w:t xml:space="preserve">架保护层厚度及钢筋网保护 </w:t>
      </w:r>
      <w:r>
        <w:rPr>
          <w:rFonts w:ascii="宋体" w:hAnsi="宋体" w:eastAsia="宋体" w:cs="宋体"/>
          <w:spacing w:val="-2"/>
          <w:sz w:val="24"/>
          <w:szCs w:val="24"/>
        </w:rPr>
        <w:t>层实测厚度，记 为</w:t>
      </w:r>
      <w:r>
        <w:rPr>
          <w:rFonts w:ascii="Times New Roman" w:hAnsi="Times New Roman" w:eastAsia="Times New Roman" w:cs="Times New Roman"/>
          <w:spacing w:val="-2"/>
          <w:sz w:val="24"/>
          <w:szCs w:val="24"/>
        </w:rPr>
        <w:t xml:space="preserve">T,     </w:t>
      </w:r>
      <w:r>
        <w:rPr>
          <w:rFonts w:ascii="宋体" w:hAnsi="宋体" w:eastAsia="宋体" w:cs="宋体"/>
          <w:spacing w:val="-2"/>
          <w:sz w:val="24"/>
          <w:szCs w:val="24"/>
        </w:rPr>
        <w:t>准确值0.001m。</w:t>
      </w:r>
    </w:p>
    <w:p w14:paraId="6AC7ADFB">
      <w:pPr>
        <w:pStyle w:val="2"/>
        <w:spacing w:line="272" w:lineRule="auto"/>
      </w:pPr>
    </w:p>
    <w:p w14:paraId="3D1102AB">
      <w:pPr>
        <w:spacing w:before="78" w:line="224" w:lineRule="auto"/>
        <w:ind w:left="20"/>
        <w:rPr>
          <w:rFonts w:ascii="楷体" w:hAnsi="楷体" w:eastAsia="楷体" w:cs="楷体"/>
          <w:sz w:val="24"/>
          <w:szCs w:val="24"/>
        </w:rPr>
      </w:pPr>
      <w:r>
        <w:rPr>
          <w:rFonts w:ascii="楷体" w:hAnsi="楷体" w:eastAsia="楷体" w:cs="楷体"/>
          <w:spacing w:val="-3"/>
          <w:sz w:val="24"/>
          <w:szCs w:val="24"/>
        </w:rPr>
        <w:t>条文说明</w:t>
      </w:r>
    </w:p>
    <w:p w14:paraId="0C800CD6">
      <w:pPr>
        <w:spacing w:before="186" w:line="279" w:lineRule="auto"/>
        <w:ind w:left="30" w:right="38" w:firstLine="499"/>
        <w:jc w:val="both"/>
        <w:rPr>
          <w:rFonts w:ascii="楷体" w:hAnsi="楷体" w:eastAsia="楷体" w:cs="楷体"/>
          <w:sz w:val="24"/>
          <w:szCs w:val="24"/>
        </w:rPr>
      </w:pPr>
      <w:r>
        <w:rPr>
          <w:rFonts w:ascii="楷体" w:hAnsi="楷体" w:eastAsia="楷体" w:cs="楷体"/>
          <w:sz w:val="24"/>
          <w:szCs w:val="24"/>
        </w:rPr>
        <w:t>凿孔时一般采用以下方法判断是否凿至岩面</w:t>
      </w:r>
      <w:r>
        <w:rPr>
          <w:rFonts w:ascii="楷体" w:hAnsi="楷体" w:eastAsia="楷体" w:cs="楷体"/>
          <w:spacing w:val="-1"/>
          <w:sz w:val="24"/>
          <w:szCs w:val="24"/>
        </w:rPr>
        <w:t>：当围岩较为完整或喷射混凝土与围岩</w:t>
      </w:r>
      <w:r>
        <w:rPr>
          <w:rFonts w:ascii="楷体" w:hAnsi="楷体" w:eastAsia="楷体" w:cs="楷体"/>
          <w:sz w:val="24"/>
          <w:szCs w:val="24"/>
        </w:rPr>
        <w:t xml:space="preserve"> </w:t>
      </w:r>
      <w:r>
        <w:rPr>
          <w:rFonts w:ascii="楷体" w:hAnsi="楷体" w:eastAsia="楷体" w:cs="楷体"/>
          <w:spacing w:val="1"/>
          <w:sz w:val="24"/>
          <w:szCs w:val="24"/>
        </w:rPr>
        <w:t>黏结较好时，通过钻孔粉末、反馈力等因素来判断；当围岩破碎</w:t>
      </w:r>
      <w:r>
        <w:rPr>
          <w:rFonts w:ascii="楷体" w:hAnsi="楷体" w:eastAsia="楷体" w:cs="楷体"/>
          <w:sz w:val="24"/>
          <w:szCs w:val="24"/>
        </w:rPr>
        <w:t>时，通过带直角钩的高 强度铁丝钩取界面方式来判断。成孔后准确找出围岩与喷射混凝土交界面是决定测试结</w:t>
      </w:r>
      <w:r>
        <w:rPr>
          <w:rFonts w:ascii="楷体" w:hAnsi="楷体" w:eastAsia="楷体" w:cs="楷体"/>
          <w:spacing w:val="11"/>
          <w:sz w:val="24"/>
          <w:szCs w:val="24"/>
        </w:rPr>
        <w:t xml:space="preserve"> </w:t>
      </w:r>
      <w:r>
        <w:rPr>
          <w:rFonts w:ascii="楷体" w:hAnsi="楷体" w:eastAsia="楷体" w:cs="楷体"/>
          <w:spacing w:val="1"/>
          <w:sz w:val="24"/>
          <w:szCs w:val="24"/>
        </w:rPr>
        <w:t>果准确性的关键，当喷射混凝土与围岩黏结紧密，颜色相近不易分辨时，采用</w:t>
      </w:r>
      <w:r>
        <w:rPr>
          <w:rFonts w:ascii="楷体" w:hAnsi="楷体" w:eastAsia="楷体" w:cs="楷体"/>
          <w:sz w:val="24"/>
          <w:szCs w:val="24"/>
        </w:rPr>
        <w:t xml:space="preserve">酚酞试验 </w:t>
      </w:r>
      <w:r>
        <w:rPr>
          <w:rFonts w:ascii="楷体" w:hAnsi="楷体" w:eastAsia="楷体" w:cs="楷体"/>
          <w:spacing w:val="-1"/>
          <w:sz w:val="24"/>
          <w:szCs w:val="24"/>
        </w:rPr>
        <w:t>涂抹孔壁，碱性混凝土即呈现红色。</w:t>
      </w:r>
    </w:p>
    <w:p w14:paraId="2A82E732">
      <w:pPr>
        <w:pStyle w:val="2"/>
        <w:spacing w:line="248" w:lineRule="auto"/>
      </w:pPr>
    </w:p>
    <w:p w14:paraId="2826A1AB">
      <w:pPr>
        <w:spacing w:before="78" w:line="222" w:lineRule="auto"/>
        <w:ind w:left="3"/>
        <w:rPr>
          <w:rFonts w:ascii="黑体" w:hAnsi="黑体" w:eastAsia="黑体" w:cs="黑体"/>
          <w:sz w:val="24"/>
          <w:szCs w:val="24"/>
        </w:rPr>
      </w:pPr>
      <w:r>
        <w:rPr>
          <w:rFonts w:ascii="黑体" w:hAnsi="黑体" w:eastAsia="黑体" w:cs="黑体"/>
          <w:b/>
          <w:bCs/>
          <w:spacing w:val="-3"/>
          <w:sz w:val="24"/>
          <w:szCs w:val="24"/>
        </w:rPr>
        <w:t>4</w:t>
      </w:r>
      <w:r>
        <w:rPr>
          <w:rFonts w:ascii="黑体" w:hAnsi="黑体" w:eastAsia="黑体" w:cs="黑体"/>
          <w:spacing w:val="-3"/>
          <w:sz w:val="24"/>
          <w:szCs w:val="24"/>
        </w:rPr>
        <w:t xml:space="preserve">  </w:t>
      </w:r>
      <w:r>
        <w:rPr>
          <w:rFonts w:ascii="黑体" w:hAnsi="黑体" w:eastAsia="黑体" w:cs="黑体"/>
          <w:b/>
          <w:bCs/>
          <w:spacing w:val="-3"/>
          <w:sz w:val="24"/>
          <w:szCs w:val="24"/>
        </w:rPr>
        <w:t>数据处理</w:t>
      </w:r>
    </w:p>
    <w:p w14:paraId="73291169">
      <w:pPr>
        <w:spacing w:before="145"/>
      </w:pPr>
    </w:p>
    <w:p w14:paraId="799FCF5C">
      <w:pPr>
        <w:sectPr>
          <w:headerReference r:id="rId81" w:type="default"/>
          <w:footerReference r:id="rId82" w:type="default"/>
          <w:pgSz w:w="11900" w:h="16820"/>
          <w:pgMar w:top="1574" w:right="1345" w:bottom="1716" w:left="1329" w:header="1201" w:footer="1404" w:gutter="0"/>
          <w:cols w:equalWidth="0" w:num="1">
            <w:col w:w="9225"/>
          </w:cols>
        </w:sectPr>
      </w:pPr>
    </w:p>
    <w:p w14:paraId="1F80AF14">
      <w:pPr>
        <w:spacing w:before="51" w:line="212" w:lineRule="auto"/>
        <w:ind w:left="230"/>
        <w:rPr>
          <w:rFonts w:ascii="宋体" w:hAnsi="宋体" w:eastAsia="宋体" w:cs="宋体"/>
          <w:sz w:val="24"/>
          <w:szCs w:val="24"/>
        </w:rPr>
      </w:pPr>
      <w:r>
        <w:rPr>
          <w:rFonts w:ascii="宋体" w:hAnsi="宋体" w:eastAsia="宋体" w:cs="宋体"/>
          <w:spacing w:val="3"/>
          <w:sz w:val="24"/>
          <w:szCs w:val="24"/>
        </w:rPr>
        <w:t>4.1  各测点的厚度偏差应按式(</w:t>
      </w:r>
      <w:r>
        <w:rPr>
          <w:rFonts w:ascii="宋体" w:hAnsi="宋体" w:eastAsia="宋体" w:cs="宋体"/>
          <w:spacing w:val="-38"/>
          <w:sz w:val="24"/>
          <w:szCs w:val="24"/>
        </w:rPr>
        <w:t xml:space="preserve"> </w:t>
      </w:r>
      <w:r>
        <w:rPr>
          <w:rFonts w:ascii="Times New Roman" w:hAnsi="Times New Roman" w:eastAsia="Times New Roman" w:cs="Times New Roman"/>
          <w:spacing w:val="3"/>
          <w:sz w:val="24"/>
          <w:szCs w:val="24"/>
        </w:rPr>
        <w:t>T   0531-1)</w:t>
      </w:r>
      <w:r>
        <w:rPr>
          <w:rFonts w:ascii="Times New Roman" w:hAnsi="Times New Roman" w:eastAsia="Times New Roman" w:cs="Times New Roman"/>
          <w:spacing w:val="40"/>
          <w:sz w:val="24"/>
          <w:szCs w:val="24"/>
        </w:rPr>
        <w:t xml:space="preserve"> </w:t>
      </w:r>
      <w:r>
        <w:rPr>
          <w:rFonts w:ascii="宋体" w:hAnsi="宋体" w:eastAsia="宋体" w:cs="宋体"/>
          <w:spacing w:val="2"/>
          <w:sz w:val="24"/>
          <w:szCs w:val="24"/>
        </w:rPr>
        <w:t>计算。</w:t>
      </w:r>
    </w:p>
    <w:p w14:paraId="154B2066">
      <w:pPr>
        <w:spacing w:before="102" w:line="330" w:lineRule="exact"/>
        <w:ind w:firstLine="3920"/>
      </w:pPr>
      <w:r>
        <w:rPr>
          <w:position w:val="-6"/>
        </w:rPr>
        <w:drawing>
          <wp:inline distT="0" distB="0" distL="0" distR="0">
            <wp:extent cx="875665" cy="209550"/>
            <wp:effectExtent l="0" t="0" r="0" b="0"/>
            <wp:docPr id="118" name="IM 118"/>
            <wp:cNvGraphicFramePr/>
            <a:graphic xmlns:a="http://schemas.openxmlformats.org/drawingml/2006/main">
              <a:graphicData uri="http://schemas.openxmlformats.org/drawingml/2006/picture">
                <pic:pic xmlns:pic="http://schemas.openxmlformats.org/drawingml/2006/picture">
                  <pic:nvPicPr>
                    <pic:cNvPr id="118" name="IM 118"/>
                    <pic:cNvPicPr/>
                  </pic:nvPicPr>
                  <pic:blipFill>
                    <a:blip r:embed="rId115"/>
                    <a:stretch>
                      <a:fillRect/>
                    </a:stretch>
                  </pic:blipFill>
                  <pic:spPr>
                    <a:xfrm>
                      <a:off x="0" y="0"/>
                      <a:ext cx="876251" cy="209555"/>
                    </a:xfrm>
                    <a:prstGeom prst="rect">
                      <a:avLst/>
                    </a:prstGeom>
                  </pic:spPr>
                </pic:pic>
              </a:graphicData>
            </a:graphic>
          </wp:inline>
        </w:drawing>
      </w:r>
    </w:p>
    <w:p w14:paraId="570B8B33">
      <w:pPr>
        <w:spacing w:before="33" w:line="212" w:lineRule="auto"/>
        <w:ind w:left="20"/>
        <w:rPr>
          <w:rFonts w:ascii="宋体" w:hAnsi="宋体" w:eastAsia="宋体" w:cs="宋体"/>
          <w:sz w:val="24"/>
          <w:szCs w:val="24"/>
        </w:rPr>
      </w:pPr>
      <w:r>
        <w:rPr>
          <w:rFonts w:ascii="宋体" w:hAnsi="宋体" w:eastAsia="宋体" w:cs="宋体"/>
          <w:spacing w:val="-4"/>
          <w:sz w:val="24"/>
          <w:szCs w:val="24"/>
        </w:rPr>
        <w:t>式中：△</w:t>
      </w:r>
      <w:r>
        <w:rPr>
          <w:rFonts w:ascii="Times New Roman" w:hAnsi="Times New Roman" w:eastAsia="Times New Roman" w:cs="Times New Roman"/>
          <w:spacing w:val="-4"/>
          <w:sz w:val="24"/>
          <w:szCs w:val="24"/>
        </w:rPr>
        <w:t>T;——</w:t>
      </w:r>
      <w:r>
        <w:rPr>
          <w:rFonts w:ascii="Times New Roman" w:hAnsi="Times New Roman" w:eastAsia="Times New Roman" w:cs="Times New Roman"/>
          <w:spacing w:val="-28"/>
          <w:sz w:val="24"/>
          <w:szCs w:val="24"/>
        </w:rPr>
        <w:t xml:space="preserve"> </w:t>
      </w:r>
      <w:r>
        <w:rPr>
          <w:rFonts w:ascii="宋体" w:hAnsi="宋体" w:eastAsia="宋体" w:cs="宋体"/>
          <w:spacing w:val="-4"/>
          <w:sz w:val="24"/>
          <w:szCs w:val="24"/>
        </w:rPr>
        <w:t>第</w:t>
      </w:r>
      <w:r>
        <w:rPr>
          <w:rFonts w:ascii="宋体" w:hAnsi="宋体" w:eastAsia="宋体" w:cs="宋体"/>
          <w:spacing w:val="30"/>
          <w:sz w:val="24"/>
          <w:szCs w:val="24"/>
        </w:rPr>
        <w:t xml:space="preserve"> </w:t>
      </w:r>
      <w:r>
        <w:rPr>
          <w:rFonts w:ascii="Times New Roman" w:hAnsi="Times New Roman" w:eastAsia="Times New Roman" w:cs="Times New Roman"/>
          <w:spacing w:val="-4"/>
          <w:sz w:val="24"/>
          <w:szCs w:val="24"/>
        </w:rPr>
        <w:t>i</w:t>
      </w:r>
      <w:r>
        <w:rPr>
          <w:rFonts w:ascii="Times New Roman" w:hAnsi="Times New Roman" w:eastAsia="Times New Roman" w:cs="Times New Roman"/>
          <w:spacing w:val="20"/>
          <w:sz w:val="24"/>
          <w:szCs w:val="24"/>
        </w:rPr>
        <w:t xml:space="preserve"> </w:t>
      </w:r>
      <w:r>
        <w:rPr>
          <w:rFonts w:ascii="宋体" w:hAnsi="宋体" w:eastAsia="宋体" w:cs="宋体"/>
          <w:spacing w:val="-4"/>
          <w:sz w:val="24"/>
          <w:szCs w:val="24"/>
        </w:rPr>
        <w:t>个测点厚度偏差</w:t>
      </w:r>
      <w:r>
        <w:rPr>
          <w:rFonts w:ascii="宋体" w:hAnsi="宋体" w:eastAsia="宋体" w:cs="宋体"/>
          <w:spacing w:val="-43"/>
          <w:sz w:val="24"/>
          <w:szCs w:val="24"/>
        </w:rPr>
        <w:t xml:space="preserve"> </w:t>
      </w:r>
      <w:r>
        <w:rPr>
          <w:rFonts w:ascii="宋体" w:hAnsi="宋体" w:eastAsia="宋体" w:cs="宋体"/>
          <w:spacing w:val="-4"/>
          <w:sz w:val="24"/>
          <w:szCs w:val="24"/>
        </w:rPr>
        <w:t>(</w:t>
      </w:r>
      <w:r>
        <w:rPr>
          <w:rFonts w:ascii="宋体" w:hAnsi="宋体" w:eastAsia="宋体" w:cs="宋体"/>
          <w:spacing w:val="-39"/>
          <w:sz w:val="24"/>
          <w:szCs w:val="24"/>
        </w:rPr>
        <w:t xml:space="preserve"> </w:t>
      </w:r>
      <w:r>
        <w:rPr>
          <w:rFonts w:ascii="Times New Roman" w:hAnsi="Times New Roman" w:eastAsia="Times New Roman" w:cs="Times New Roman"/>
          <w:spacing w:val="-4"/>
          <w:sz w:val="24"/>
          <w:szCs w:val="24"/>
        </w:rPr>
        <w:t xml:space="preserve">m),  </w:t>
      </w:r>
      <w:r>
        <w:rPr>
          <w:rFonts w:ascii="宋体" w:hAnsi="宋体" w:eastAsia="宋体" w:cs="宋体"/>
          <w:spacing w:val="-4"/>
          <w:sz w:val="24"/>
          <w:szCs w:val="24"/>
        </w:rPr>
        <w:t>准确至0</w:t>
      </w:r>
      <w:r>
        <w:rPr>
          <w:rFonts w:ascii="宋体" w:hAnsi="宋体" w:eastAsia="宋体" w:cs="宋体"/>
          <w:spacing w:val="-69"/>
          <w:sz w:val="24"/>
          <w:szCs w:val="24"/>
        </w:rPr>
        <w:t xml:space="preserve"> </w:t>
      </w:r>
      <w:r>
        <w:rPr>
          <w:rFonts w:ascii="宋体" w:hAnsi="宋体" w:eastAsia="宋体" w:cs="宋体"/>
          <w:spacing w:val="-4"/>
          <w:sz w:val="24"/>
          <w:szCs w:val="24"/>
        </w:rPr>
        <w:t>.001m;</w:t>
      </w:r>
    </w:p>
    <w:p w14:paraId="730E079B">
      <w:pPr>
        <w:spacing w:before="64" w:line="212" w:lineRule="auto"/>
        <w:ind w:left="870"/>
        <w:rPr>
          <w:rFonts w:ascii="Times New Roman" w:hAnsi="Times New Roman" w:eastAsia="Times New Roman" w:cs="Times New Roman"/>
          <w:sz w:val="24"/>
          <w:szCs w:val="24"/>
        </w:rPr>
      </w:pPr>
      <w:r>
        <w:rPr>
          <w:rFonts w:ascii="Times New Roman" w:hAnsi="Times New Roman" w:eastAsia="Times New Roman" w:cs="Times New Roman"/>
          <w:spacing w:val="-6"/>
          <w:sz w:val="24"/>
          <w:szCs w:val="24"/>
        </w:rPr>
        <w:t>T</w:t>
      </w:r>
      <w:r>
        <w:rPr>
          <w:rFonts w:ascii="Times New Roman" w:hAnsi="Times New Roman" w:eastAsia="Times New Roman" w:cs="Times New Roman"/>
          <w:spacing w:val="44"/>
          <w:sz w:val="24"/>
          <w:szCs w:val="24"/>
        </w:rPr>
        <w:t xml:space="preserve"> </w:t>
      </w:r>
      <w:r>
        <w:rPr>
          <w:rFonts w:ascii="Times New Roman" w:hAnsi="Times New Roman" w:eastAsia="Times New Roman" w:cs="Times New Roman"/>
          <w:spacing w:val="-6"/>
          <w:sz w:val="24"/>
          <w:szCs w:val="24"/>
        </w:rPr>
        <w:t>——</w:t>
      </w:r>
      <w:r>
        <w:rPr>
          <w:rFonts w:ascii="宋体" w:hAnsi="宋体" w:eastAsia="宋体" w:cs="宋体"/>
          <w:spacing w:val="-6"/>
          <w:sz w:val="24"/>
          <w:szCs w:val="24"/>
        </w:rPr>
        <w:t xml:space="preserve">第 </w:t>
      </w:r>
      <w:r>
        <w:rPr>
          <w:rFonts w:ascii="Times New Roman" w:hAnsi="Times New Roman" w:eastAsia="Times New Roman" w:cs="Times New Roman"/>
          <w:spacing w:val="-6"/>
          <w:sz w:val="24"/>
          <w:szCs w:val="24"/>
        </w:rPr>
        <w:t xml:space="preserve">i </w:t>
      </w:r>
      <w:r>
        <w:rPr>
          <w:rFonts w:ascii="宋体" w:hAnsi="宋体" w:eastAsia="宋体" w:cs="宋体"/>
          <w:spacing w:val="-6"/>
          <w:sz w:val="24"/>
          <w:szCs w:val="24"/>
        </w:rPr>
        <w:t>个测点实测厚度</w:t>
      </w:r>
      <w:r>
        <w:rPr>
          <w:rFonts w:ascii="宋体" w:hAnsi="宋体" w:eastAsia="宋体" w:cs="宋体"/>
          <w:spacing w:val="-34"/>
          <w:sz w:val="24"/>
          <w:szCs w:val="24"/>
        </w:rPr>
        <w:t xml:space="preserve"> </w:t>
      </w:r>
      <w:r>
        <w:rPr>
          <w:rFonts w:ascii="宋体" w:hAnsi="宋体" w:eastAsia="宋体" w:cs="宋体"/>
          <w:spacing w:val="-6"/>
          <w:sz w:val="24"/>
          <w:szCs w:val="24"/>
        </w:rPr>
        <w:t>(</w:t>
      </w:r>
      <w:r>
        <w:rPr>
          <w:rFonts w:ascii="宋体" w:hAnsi="宋体" w:eastAsia="宋体" w:cs="宋体"/>
          <w:spacing w:val="-49"/>
          <w:sz w:val="24"/>
          <w:szCs w:val="24"/>
        </w:rPr>
        <w:t xml:space="preserve"> </w:t>
      </w:r>
      <w:r>
        <w:rPr>
          <w:rFonts w:ascii="Times New Roman" w:hAnsi="Times New Roman" w:eastAsia="Times New Roman" w:cs="Times New Roman"/>
          <w:spacing w:val="-6"/>
          <w:sz w:val="24"/>
          <w:szCs w:val="24"/>
        </w:rPr>
        <w:t>m);</w:t>
      </w:r>
    </w:p>
    <w:p w14:paraId="5FA586A0">
      <w:pPr>
        <w:spacing w:before="95" w:line="212" w:lineRule="auto"/>
        <w:ind w:left="850"/>
        <w:rPr>
          <w:rFonts w:ascii="宋体" w:hAnsi="宋体" w:eastAsia="宋体" w:cs="宋体"/>
          <w:sz w:val="24"/>
          <w:szCs w:val="24"/>
        </w:rPr>
      </w:pPr>
      <w:r>
        <w:rPr>
          <w:rFonts w:ascii="Times New Roman" w:hAnsi="Times New Roman" w:eastAsia="Times New Roman" w:cs="Times New Roman"/>
          <w:spacing w:val="-9"/>
          <w:sz w:val="24"/>
          <w:szCs w:val="24"/>
        </w:rPr>
        <w:t>T₀</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pacing w:val="-9"/>
          <w:sz w:val="24"/>
          <w:szCs w:val="24"/>
        </w:rPr>
        <w:t>——</w:t>
      </w:r>
      <w:r>
        <w:rPr>
          <w:rFonts w:ascii="宋体" w:hAnsi="宋体" w:eastAsia="宋体" w:cs="宋体"/>
          <w:spacing w:val="-9"/>
          <w:sz w:val="24"/>
          <w:szCs w:val="24"/>
        </w:rPr>
        <w:t>第</w:t>
      </w:r>
      <w:r>
        <w:rPr>
          <w:rFonts w:ascii="宋体" w:hAnsi="宋体" w:eastAsia="宋体" w:cs="宋体"/>
          <w:spacing w:val="50"/>
          <w:sz w:val="24"/>
          <w:szCs w:val="24"/>
        </w:rPr>
        <w:t xml:space="preserve"> </w:t>
      </w:r>
      <w:r>
        <w:rPr>
          <w:rFonts w:ascii="Times New Roman" w:hAnsi="Times New Roman" w:eastAsia="Times New Roman" w:cs="Times New Roman"/>
          <w:spacing w:val="-9"/>
          <w:sz w:val="24"/>
          <w:szCs w:val="24"/>
        </w:rPr>
        <w:t xml:space="preserve">i </w:t>
      </w:r>
      <w:r>
        <w:rPr>
          <w:rFonts w:ascii="宋体" w:hAnsi="宋体" w:eastAsia="宋体" w:cs="宋体"/>
          <w:spacing w:val="-9"/>
          <w:sz w:val="24"/>
          <w:szCs w:val="24"/>
        </w:rPr>
        <w:t>个测点设计厚度(</w:t>
      </w:r>
      <w:r>
        <w:rPr>
          <w:rFonts w:ascii="宋体" w:hAnsi="宋体" w:eastAsia="宋体" w:cs="宋体"/>
          <w:spacing w:val="21"/>
          <w:sz w:val="24"/>
          <w:szCs w:val="24"/>
        </w:rPr>
        <w:t xml:space="preserve"> </w:t>
      </w:r>
      <w:r>
        <w:rPr>
          <w:rFonts w:ascii="Times New Roman" w:hAnsi="Times New Roman" w:eastAsia="Times New Roman" w:cs="Times New Roman"/>
          <w:spacing w:val="-9"/>
          <w:sz w:val="24"/>
          <w:szCs w:val="24"/>
        </w:rPr>
        <w:t>m)</w:t>
      </w:r>
      <w:r>
        <w:rPr>
          <w:rFonts w:ascii="宋体" w:hAnsi="宋体" w:eastAsia="宋体" w:cs="宋体"/>
          <w:spacing w:val="-9"/>
          <w:sz w:val="24"/>
          <w:szCs w:val="24"/>
        </w:rPr>
        <w:t>。</w:t>
      </w:r>
    </w:p>
    <w:p w14:paraId="050856F2">
      <w:pPr>
        <w:pStyle w:val="2"/>
        <w:spacing w:line="344" w:lineRule="auto"/>
      </w:pPr>
    </w:p>
    <w:p w14:paraId="20D3BE25">
      <w:pPr>
        <w:spacing w:before="78" w:line="212" w:lineRule="auto"/>
        <w:ind w:left="240"/>
        <w:rPr>
          <w:rFonts w:ascii="宋体" w:hAnsi="宋体" w:eastAsia="宋体" w:cs="宋体"/>
          <w:sz w:val="24"/>
          <w:szCs w:val="24"/>
        </w:rPr>
      </w:pPr>
      <w:r>
        <w:rPr>
          <w:rFonts w:ascii="宋体" w:hAnsi="宋体" w:eastAsia="宋体" w:cs="宋体"/>
          <w:spacing w:val="1"/>
          <w:sz w:val="24"/>
          <w:szCs w:val="24"/>
        </w:rPr>
        <w:t xml:space="preserve">4.2  一个测试段落内实测厚度平均值应按式( </w:t>
      </w:r>
      <w:r>
        <w:rPr>
          <w:rFonts w:ascii="Times New Roman" w:hAnsi="Times New Roman" w:eastAsia="Times New Roman" w:cs="Times New Roman"/>
          <w:spacing w:val="1"/>
          <w:sz w:val="24"/>
          <w:szCs w:val="24"/>
        </w:rPr>
        <w:t>T0531-2)</w:t>
      </w:r>
      <w:r>
        <w:rPr>
          <w:rFonts w:ascii="Times New Roman" w:hAnsi="Times New Roman" w:eastAsia="Times New Roman" w:cs="Times New Roman"/>
          <w:sz w:val="24"/>
          <w:szCs w:val="24"/>
        </w:rPr>
        <w:t xml:space="preserve">    </w:t>
      </w:r>
      <w:r>
        <w:rPr>
          <w:rFonts w:ascii="宋体" w:hAnsi="宋体" w:eastAsia="宋体" w:cs="宋体"/>
          <w:sz w:val="24"/>
          <w:szCs w:val="24"/>
        </w:rPr>
        <w:t>计算。</w:t>
      </w:r>
    </w:p>
    <w:p w14:paraId="40D39D1A">
      <w:pPr>
        <w:spacing w:before="102" w:line="480" w:lineRule="exact"/>
        <w:ind w:firstLine="4150"/>
      </w:pPr>
      <w:r>
        <w:rPr>
          <w:position w:val="-9"/>
        </w:rPr>
        <w:drawing>
          <wp:inline distT="0" distB="0" distL="0" distR="0">
            <wp:extent cx="584200" cy="304800"/>
            <wp:effectExtent l="0" t="0" r="0" b="0"/>
            <wp:docPr id="120" name="IM 120"/>
            <wp:cNvGraphicFramePr/>
            <a:graphic xmlns:a="http://schemas.openxmlformats.org/drawingml/2006/main">
              <a:graphicData uri="http://schemas.openxmlformats.org/drawingml/2006/picture">
                <pic:pic xmlns:pic="http://schemas.openxmlformats.org/drawingml/2006/picture">
                  <pic:nvPicPr>
                    <pic:cNvPr id="120" name="IM 120"/>
                    <pic:cNvPicPr/>
                  </pic:nvPicPr>
                  <pic:blipFill>
                    <a:blip r:embed="rId116"/>
                    <a:stretch>
                      <a:fillRect/>
                    </a:stretch>
                  </pic:blipFill>
                  <pic:spPr>
                    <a:xfrm>
                      <a:off x="0" y="0"/>
                      <a:ext cx="584268" cy="304827"/>
                    </a:xfrm>
                    <a:prstGeom prst="rect">
                      <a:avLst/>
                    </a:prstGeom>
                  </pic:spPr>
                </pic:pic>
              </a:graphicData>
            </a:graphic>
          </wp:inline>
        </w:drawing>
      </w:r>
    </w:p>
    <w:p w14:paraId="66A83764">
      <w:pPr>
        <w:spacing w:before="202" w:line="212" w:lineRule="auto"/>
        <w:ind w:left="20"/>
        <w:rPr>
          <w:rFonts w:ascii="宋体" w:hAnsi="宋体" w:eastAsia="宋体" w:cs="宋体"/>
          <w:sz w:val="24"/>
          <w:szCs w:val="24"/>
        </w:rPr>
      </w:pPr>
      <w:r>
        <w:rPr>
          <w:rFonts w:ascii="宋体" w:hAnsi="宋体" w:eastAsia="宋体" w:cs="宋体"/>
          <w:spacing w:val="6"/>
          <w:sz w:val="24"/>
          <w:szCs w:val="24"/>
        </w:rPr>
        <w:t>式中：</w:t>
      </w:r>
      <w:r>
        <w:rPr>
          <w:rFonts w:ascii="Times New Roman" w:hAnsi="Times New Roman" w:eastAsia="Times New Roman" w:cs="Times New Roman"/>
          <w:spacing w:val="6"/>
          <w:sz w:val="24"/>
          <w:szCs w:val="24"/>
        </w:rPr>
        <w:t>T—</w:t>
      </w:r>
      <w:r>
        <w:rPr>
          <w:rFonts w:ascii="Times New Roman" w:hAnsi="Times New Roman" w:eastAsia="Times New Roman" w:cs="Times New Roman"/>
          <w:spacing w:val="48"/>
          <w:w w:val="101"/>
          <w:sz w:val="24"/>
          <w:szCs w:val="24"/>
        </w:rPr>
        <w:t xml:space="preserve"> </w:t>
      </w:r>
      <w:r>
        <w:rPr>
          <w:rFonts w:ascii="宋体" w:hAnsi="宋体" w:eastAsia="宋体" w:cs="宋体"/>
          <w:spacing w:val="6"/>
          <w:sz w:val="24"/>
          <w:szCs w:val="24"/>
        </w:rPr>
        <w:t>一个测试段落内实测厚度平均值(</w:t>
      </w:r>
      <w:r>
        <w:rPr>
          <w:rFonts w:ascii="宋体" w:hAnsi="宋体" w:eastAsia="宋体" w:cs="宋体"/>
          <w:spacing w:val="-19"/>
          <w:sz w:val="24"/>
          <w:szCs w:val="24"/>
        </w:rPr>
        <w:t xml:space="preserve"> </w:t>
      </w:r>
      <w:r>
        <w:rPr>
          <w:rFonts w:ascii="Times New Roman" w:hAnsi="Times New Roman" w:eastAsia="Times New Roman" w:cs="Times New Roman"/>
          <w:spacing w:val="6"/>
          <w:sz w:val="24"/>
          <w:szCs w:val="24"/>
        </w:rPr>
        <w:t xml:space="preserve">m),    </w:t>
      </w:r>
      <w:r>
        <w:rPr>
          <w:rFonts w:ascii="宋体" w:hAnsi="宋体" w:eastAsia="宋体" w:cs="宋体"/>
          <w:spacing w:val="6"/>
          <w:sz w:val="24"/>
          <w:szCs w:val="24"/>
        </w:rPr>
        <w:t>准确至0.001m;</w:t>
      </w:r>
    </w:p>
    <w:p w14:paraId="1BFE258E">
      <w:pPr>
        <w:spacing w:line="33" w:lineRule="exact"/>
      </w:pPr>
    </w:p>
    <w:p w14:paraId="60625E1C">
      <w:pPr>
        <w:pStyle w:val="2"/>
        <w:spacing w:line="14" w:lineRule="auto"/>
        <w:rPr>
          <w:sz w:val="2"/>
        </w:rPr>
      </w:pPr>
      <w:r>
        <w:rPr>
          <w:sz w:val="2"/>
          <w:szCs w:val="2"/>
        </w:rPr>
        <w:br w:type="column"/>
      </w:r>
    </w:p>
    <w:p w14:paraId="17AC9A84">
      <w:pPr>
        <w:pStyle w:val="2"/>
        <w:spacing w:line="375" w:lineRule="auto"/>
      </w:pPr>
    </w:p>
    <w:p w14:paraId="43E88559">
      <w:pPr>
        <w:spacing w:before="70" w:line="192" w:lineRule="auto"/>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(T</w:t>
      </w:r>
      <w:r>
        <w:rPr>
          <w:rFonts w:ascii="Times New Roman" w:hAnsi="Times New Roman" w:eastAsia="Times New Roman" w:cs="Times New Roman"/>
          <w:spacing w:val="19"/>
          <w:w w:val="101"/>
          <w:sz w:val="24"/>
          <w:szCs w:val="24"/>
        </w:rPr>
        <w:t xml:space="preserve">  </w:t>
      </w:r>
      <w:r>
        <w:rPr>
          <w:rFonts w:ascii="Times New Roman" w:hAnsi="Times New Roman" w:eastAsia="Times New Roman" w:cs="Times New Roman"/>
          <w:spacing w:val="-3"/>
          <w:sz w:val="24"/>
          <w:szCs w:val="24"/>
        </w:rPr>
        <w:t>0531-1)</w:t>
      </w:r>
    </w:p>
    <w:p w14:paraId="11775CE9">
      <w:pPr>
        <w:pStyle w:val="2"/>
        <w:spacing w:line="252" w:lineRule="auto"/>
      </w:pPr>
    </w:p>
    <w:p w14:paraId="1D539A39">
      <w:pPr>
        <w:pStyle w:val="2"/>
        <w:spacing w:line="252" w:lineRule="auto"/>
      </w:pPr>
    </w:p>
    <w:p w14:paraId="14CA6B32">
      <w:pPr>
        <w:pStyle w:val="2"/>
        <w:spacing w:line="252" w:lineRule="auto"/>
      </w:pPr>
    </w:p>
    <w:p w14:paraId="3FA92AA9">
      <w:pPr>
        <w:pStyle w:val="2"/>
        <w:spacing w:line="252" w:lineRule="auto"/>
      </w:pPr>
    </w:p>
    <w:p w14:paraId="488F0A17">
      <w:pPr>
        <w:pStyle w:val="2"/>
        <w:spacing w:line="252" w:lineRule="auto"/>
      </w:pPr>
    </w:p>
    <w:p w14:paraId="066E07A9">
      <w:pPr>
        <w:pStyle w:val="2"/>
        <w:spacing w:line="252" w:lineRule="auto"/>
      </w:pPr>
    </w:p>
    <w:p w14:paraId="5E173BFD">
      <w:pPr>
        <w:pStyle w:val="2"/>
        <w:spacing w:line="252" w:lineRule="auto"/>
      </w:pPr>
    </w:p>
    <w:p w14:paraId="06F01E94">
      <w:pPr>
        <w:pStyle w:val="2"/>
        <w:spacing w:line="253" w:lineRule="auto"/>
      </w:pPr>
    </w:p>
    <w:p w14:paraId="1D9B5DF2">
      <w:pPr>
        <w:spacing w:before="70" w:line="192" w:lineRule="auto"/>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(T</w:t>
      </w:r>
      <w:r>
        <w:rPr>
          <w:rFonts w:ascii="Times New Roman" w:hAnsi="Times New Roman" w:eastAsia="Times New Roman" w:cs="Times New Roman"/>
          <w:spacing w:val="19"/>
          <w:w w:val="101"/>
          <w:sz w:val="24"/>
          <w:szCs w:val="24"/>
        </w:rPr>
        <w:t xml:space="preserve">  </w:t>
      </w:r>
      <w:r>
        <w:rPr>
          <w:rFonts w:ascii="Times New Roman" w:hAnsi="Times New Roman" w:eastAsia="Times New Roman" w:cs="Times New Roman"/>
          <w:spacing w:val="-3"/>
          <w:sz w:val="24"/>
          <w:szCs w:val="24"/>
        </w:rPr>
        <w:t>0531-2)</w:t>
      </w:r>
    </w:p>
    <w:p w14:paraId="60DDBE67">
      <w:pPr>
        <w:spacing w:line="192" w:lineRule="auto"/>
        <w:rPr>
          <w:rFonts w:ascii="Times New Roman" w:hAnsi="Times New Roman" w:eastAsia="Times New Roman" w:cs="Times New Roman"/>
          <w:sz w:val="24"/>
          <w:szCs w:val="24"/>
        </w:rPr>
        <w:sectPr>
          <w:type w:val="continuous"/>
          <w:pgSz w:w="11900" w:h="16820"/>
          <w:pgMar w:top="1574" w:right="1345" w:bottom="1716" w:left="1329" w:header="1201" w:footer="1404" w:gutter="0"/>
          <w:cols w:equalWidth="0" w:num="2">
            <w:col w:w="7911" w:space="100"/>
            <w:col w:w="1215"/>
          </w:cols>
        </w:sectPr>
      </w:pPr>
    </w:p>
    <w:p w14:paraId="67A9AF60">
      <w:pPr>
        <w:spacing w:before="72" w:line="212" w:lineRule="auto"/>
        <w:ind w:left="650"/>
        <w:rPr>
          <w:rFonts w:ascii="Times New Roman" w:hAnsi="Times New Roman" w:eastAsia="Times New Roman" w:cs="Times New Roman"/>
          <w:sz w:val="24"/>
          <w:szCs w:val="24"/>
        </w:rPr>
      </w:pPr>
      <w:r>
        <w:rPr>
          <w:rFonts w:ascii="Times New Roman" w:hAnsi="Times New Roman" w:eastAsia="Times New Roman" w:cs="Times New Roman"/>
          <w:spacing w:val="-6"/>
          <w:sz w:val="24"/>
          <w:szCs w:val="24"/>
        </w:rPr>
        <w:t>T,</w:t>
      </w:r>
      <w:r>
        <w:rPr>
          <w:rFonts w:ascii="宋体" w:hAnsi="宋体" w:eastAsia="宋体" w:cs="宋体"/>
          <w:spacing w:val="-6"/>
          <w:sz w:val="24"/>
          <w:szCs w:val="24"/>
        </w:rPr>
        <w:t>——第；个测点实测厚度(</w:t>
      </w:r>
      <w:r>
        <w:rPr>
          <w:rFonts w:ascii="宋体" w:hAnsi="宋体" w:eastAsia="宋体" w:cs="宋体"/>
          <w:spacing w:val="52"/>
          <w:sz w:val="24"/>
          <w:szCs w:val="24"/>
        </w:rPr>
        <w:t xml:space="preserve"> </w:t>
      </w:r>
      <w:r>
        <w:rPr>
          <w:rFonts w:ascii="Times New Roman" w:hAnsi="Times New Roman" w:eastAsia="Times New Roman" w:cs="Times New Roman"/>
          <w:spacing w:val="-6"/>
          <w:sz w:val="24"/>
          <w:szCs w:val="24"/>
        </w:rPr>
        <w:t>m);</w:t>
      </w:r>
    </w:p>
    <w:p w14:paraId="2ED96B5A">
      <w:pPr>
        <w:spacing w:before="61" w:line="219" w:lineRule="auto"/>
        <w:ind w:left="750"/>
        <w:rPr>
          <w:rFonts w:ascii="宋体" w:hAnsi="宋体" w:eastAsia="宋体" w:cs="宋体"/>
          <w:sz w:val="24"/>
          <w:szCs w:val="24"/>
        </w:rPr>
      </w:pPr>
      <w:r>
        <w:rPr>
          <w:rFonts w:ascii="Times New Roman" w:hAnsi="Times New Roman" w:eastAsia="Times New Roman" w:cs="Times New Roman"/>
          <w:spacing w:val="-4"/>
          <w:sz w:val="24"/>
          <w:szCs w:val="24"/>
        </w:rPr>
        <w:t>n——</w:t>
      </w:r>
      <w:r>
        <w:rPr>
          <w:rFonts w:ascii="宋体" w:hAnsi="宋体" w:eastAsia="宋体" w:cs="宋体"/>
          <w:spacing w:val="-4"/>
          <w:sz w:val="24"/>
          <w:szCs w:val="24"/>
        </w:rPr>
        <w:t>一</w:t>
      </w:r>
      <w:r>
        <w:rPr>
          <w:rFonts w:ascii="宋体" w:hAnsi="宋体" w:eastAsia="宋体" w:cs="宋体"/>
          <w:spacing w:val="-43"/>
          <w:sz w:val="24"/>
          <w:szCs w:val="24"/>
        </w:rPr>
        <w:t xml:space="preserve"> </w:t>
      </w:r>
      <w:r>
        <w:rPr>
          <w:rFonts w:ascii="宋体" w:hAnsi="宋体" w:eastAsia="宋体" w:cs="宋体"/>
          <w:spacing w:val="-4"/>
          <w:sz w:val="24"/>
          <w:szCs w:val="24"/>
        </w:rPr>
        <w:t>个测試段落内的总测试点数。</w:t>
      </w:r>
    </w:p>
    <w:p w14:paraId="2AB1BB32">
      <w:pPr>
        <w:pStyle w:val="2"/>
        <w:spacing w:line="354" w:lineRule="auto"/>
      </w:pPr>
    </w:p>
    <w:p w14:paraId="0659144F">
      <w:pPr>
        <w:pStyle w:val="2"/>
        <w:spacing w:before="79" w:line="242" w:lineRule="auto"/>
        <w:ind w:left="30" w:right="60" w:firstLine="219"/>
        <w:rPr>
          <w:rFonts w:ascii="宋体" w:hAnsi="宋体" w:eastAsia="宋体" w:cs="宋体"/>
          <w:sz w:val="24"/>
          <w:szCs w:val="24"/>
        </w:rPr>
      </w:pPr>
      <w:r>
        <w:rPr>
          <w:rFonts w:ascii="宋体" w:hAnsi="宋体" w:eastAsia="宋体" w:cs="宋体"/>
          <w:spacing w:val="22"/>
          <w:sz w:val="24"/>
          <w:szCs w:val="24"/>
        </w:rPr>
        <w:t>4.3</w:t>
      </w:r>
      <w:r>
        <w:rPr>
          <w:rFonts w:ascii="宋体" w:hAnsi="宋体" w:eastAsia="宋体" w:cs="宋体"/>
          <w:spacing w:val="58"/>
          <w:sz w:val="24"/>
          <w:szCs w:val="24"/>
        </w:rPr>
        <w:t xml:space="preserve"> </w:t>
      </w:r>
      <w:r>
        <w:rPr>
          <w:spacing w:val="22"/>
          <w:sz w:val="24"/>
          <w:szCs w:val="24"/>
        </w:rPr>
        <w:t xml:space="preserve">A   </w:t>
      </w:r>
      <w:r>
        <w:rPr>
          <w:rFonts w:ascii="宋体" w:hAnsi="宋体" w:eastAsia="宋体" w:cs="宋体"/>
          <w:spacing w:val="22"/>
          <w:sz w:val="24"/>
          <w:szCs w:val="24"/>
        </w:rPr>
        <w:t>个测试段落内实测厚度大于或等于设计厚度的测试点数的占比率应按</w:t>
      </w:r>
      <w:r>
        <w:rPr>
          <w:rFonts w:ascii="宋体" w:hAnsi="宋体" w:eastAsia="宋体" w:cs="宋体"/>
          <w:sz w:val="24"/>
          <w:szCs w:val="24"/>
        </w:rPr>
        <w:t xml:space="preserve"> </w:t>
      </w:r>
      <w:r>
        <w:rPr>
          <w:rFonts w:ascii="宋体" w:hAnsi="宋体" w:eastAsia="宋体" w:cs="宋体"/>
          <w:spacing w:val="-5"/>
          <w:sz w:val="24"/>
          <w:szCs w:val="24"/>
        </w:rPr>
        <w:t>式</w:t>
      </w:r>
      <w:r>
        <w:rPr>
          <w:rFonts w:ascii="宋体" w:hAnsi="宋体" w:eastAsia="宋体" w:cs="宋体"/>
          <w:spacing w:val="-14"/>
          <w:sz w:val="24"/>
          <w:szCs w:val="24"/>
        </w:rPr>
        <w:t xml:space="preserve"> </w:t>
      </w:r>
      <w:r>
        <w:rPr>
          <w:rFonts w:ascii="宋体" w:hAnsi="宋体" w:eastAsia="宋体" w:cs="宋体"/>
          <w:spacing w:val="-5"/>
          <w:sz w:val="24"/>
          <w:szCs w:val="24"/>
        </w:rPr>
        <w:t>(</w:t>
      </w:r>
      <w:r>
        <w:rPr>
          <w:rFonts w:ascii="宋体" w:hAnsi="宋体" w:eastAsia="宋体" w:cs="宋体"/>
          <w:spacing w:val="-49"/>
          <w:sz w:val="24"/>
          <w:szCs w:val="24"/>
        </w:rPr>
        <w:t xml:space="preserve"> </w:t>
      </w:r>
      <w:r>
        <w:rPr>
          <w:rFonts w:ascii="Times New Roman" w:hAnsi="Times New Roman" w:eastAsia="Times New Roman" w:cs="Times New Roman"/>
          <w:spacing w:val="-5"/>
          <w:sz w:val="24"/>
          <w:szCs w:val="24"/>
        </w:rPr>
        <w:t>T</w:t>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5"/>
          <w:sz w:val="24"/>
          <w:szCs w:val="24"/>
        </w:rPr>
        <w:t xml:space="preserve">0531-3)  </w:t>
      </w:r>
      <w:r>
        <w:rPr>
          <w:rFonts w:ascii="宋体" w:hAnsi="宋体" w:eastAsia="宋体" w:cs="宋体"/>
          <w:spacing w:val="-5"/>
          <w:sz w:val="24"/>
          <w:szCs w:val="24"/>
        </w:rPr>
        <w:t>计算。</w:t>
      </w:r>
    </w:p>
    <w:p w14:paraId="22F410D8">
      <w:pPr>
        <w:spacing w:before="182" w:line="262" w:lineRule="auto"/>
        <w:ind w:left="20" w:firstLine="3909"/>
        <w:rPr>
          <w:rFonts w:ascii="宋体" w:hAnsi="宋体" w:eastAsia="宋体" w:cs="宋体"/>
          <w:sz w:val="24"/>
          <w:szCs w:val="24"/>
        </w:rPr>
      </w:pPr>
      <w:r>
        <w:rPr>
          <w:rFonts w:ascii="Times New Roman" w:hAnsi="Times New Roman" w:eastAsia="Times New Roman" w:cs="Times New Roman"/>
          <w:position w:val="-19"/>
          <w:sz w:val="24"/>
          <w:szCs w:val="24"/>
        </w:rPr>
        <w:drawing>
          <wp:inline distT="0" distB="0" distL="0" distR="0">
            <wp:extent cx="862965" cy="310515"/>
            <wp:effectExtent l="0" t="0" r="0" b="0"/>
            <wp:docPr id="122" name="IM 122"/>
            <wp:cNvGraphicFramePr/>
            <a:graphic xmlns:a="http://schemas.openxmlformats.org/drawingml/2006/main">
              <a:graphicData uri="http://schemas.openxmlformats.org/drawingml/2006/picture">
                <pic:pic xmlns:pic="http://schemas.openxmlformats.org/drawingml/2006/picture">
                  <pic:nvPicPr>
                    <pic:cNvPr id="122" name="IM 122"/>
                    <pic:cNvPicPr/>
                  </pic:nvPicPr>
                  <pic:blipFill>
                    <a:blip r:embed="rId117"/>
                    <a:stretch>
                      <a:fillRect/>
                    </a:stretch>
                  </pic:blipFill>
                  <pic:spPr>
                    <a:xfrm>
                      <a:off x="0" y="0"/>
                      <a:ext cx="863556" cy="311128"/>
                    </a:xfrm>
                    <a:prstGeom prst="rect">
                      <a:avLst/>
                    </a:prstGeom>
                  </pic:spPr>
                </pic:pic>
              </a:graphicData>
            </a:graphic>
          </wp:inline>
        </w:drawing>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3"/>
          <w:sz w:val="24"/>
          <w:szCs w:val="24"/>
        </w:rPr>
        <w:t>(T</w:t>
      </w:r>
      <w:r>
        <w:rPr>
          <w:rFonts w:ascii="Times New Roman" w:hAnsi="Times New Roman" w:eastAsia="Times New Roman" w:cs="Times New Roman"/>
          <w:spacing w:val="16"/>
          <w:w w:val="101"/>
          <w:sz w:val="24"/>
          <w:szCs w:val="24"/>
        </w:rPr>
        <w:t xml:space="preserve">  </w:t>
      </w:r>
      <w:r>
        <w:rPr>
          <w:rFonts w:ascii="Times New Roman" w:hAnsi="Times New Roman" w:eastAsia="Times New Roman" w:cs="Times New Roman"/>
          <w:spacing w:val="-3"/>
          <w:sz w:val="24"/>
          <w:szCs w:val="24"/>
        </w:rPr>
        <w:t>0531-3)</w:t>
      </w:r>
      <w:r>
        <w:rPr>
          <w:rFonts w:ascii="Times New Roman" w:hAnsi="Times New Roman" w:eastAsia="Times New Roman" w:cs="Times New Roman"/>
          <w:sz w:val="24"/>
          <w:szCs w:val="24"/>
        </w:rPr>
        <w:t xml:space="preserve">  </w:t>
      </w:r>
      <w:r>
        <w:rPr>
          <w:rFonts w:ascii="宋体" w:hAnsi="宋体" w:eastAsia="宋体" w:cs="宋体"/>
          <w:spacing w:val="13"/>
          <w:sz w:val="24"/>
          <w:szCs w:val="24"/>
        </w:rPr>
        <w:t>式中：</w:t>
      </w:r>
      <w:r>
        <w:rPr>
          <w:rFonts w:ascii="Times New Roman" w:hAnsi="Times New Roman" w:eastAsia="Times New Roman" w:cs="Times New Roman"/>
          <w:spacing w:val="13"/>
          <w:sz w:val="24"/>
          <w:szCs w:val="24"/>
        </w:rPr>
        <w:t>P┐——</w:t>
      </w:r>
      <w:r>
        <w:rPr>
          <w:rFonts w:ascii="宋体" w:hAnsi="宋体" w:eastAsia="宋体" w:cs="宋体"/>
          <w:spacing w:val="13"/>
          <w:sz w:val="24"/>
          <w:szCs w:val="24"/>
        </w:rPr>
        <w:t>一个测试段落内实测厚度大于或等于设计厚度的测试点</w:t>
      </w:r>
      <w:r>
        <w:rPr>
          <w:rFonts w:ascii="宋体" w:hAnsi="宋体" w:eastAsia="宋体" w:cs="宋体"/>
          <w:spacing w:val="12"/>
          <w:sz w:val="24"/>
          <w:szCs w:val="24"/>
        </w:rPr>
        <w:t>数的占比(%),</w:t>
      </w:r>
    </w:p>
    <w:p w14:paraId="3A9A80CF">
      <w:pPr>
        <w:spacing w:before="124" w:line="220" w:lineRule="auto"/>
        <w:ind w:left="1480"/>
        <w:rPr>
          <w:rFonts w:ascii="宋体" w:hAnsi="宋体" w:eastAsia="宋体" w:cs="宋体"/>
          <w:sz w:val="24"/>
          <w:szCs w:val="24"/>
        </w:rPr>
      </w:pPr>
      <w:r>
        <w:rPr>
          <w:rFonts w:ascii="宋体" w:hAnsi="宋体" w:eastAsia="宋体" w:cs="宋体"/>
          <w:spacing w:val="18"/>
          <w:sz w:val="24"/>
          <w:szCs w:val="24"/>
        </w:rPr>
        <w:t>准确至0.</w:t>
      </w:r>
      <w:r>
        <w:rPr>
          <w:rFonts w:ascii="宋体" w:hAnsi="宋体" w:eastAsia="宋体" w:cs="宋体"/>
          <w:spacing w:val="-55"/>
          <w:sz w:val="24"/>
          <w:szCs w:val="24"/>
        </w:rPr>
        <w:t xml:space="preserve"> </w:t>
      </w:r>
      <w:r>
        <w:rPr>
          <w:rFonts w:ascii="宋体" w:hAnsi="宋体" w:eastAsia="宋体" w:cs="宋体"/>
          <w:spacing w:val="18"/>
          <w:sz w:val="24"/>
          <w:szCs w:val="24"/>
        </w:rPr>
        <w:t>1%;</w:t>
      </w:r>
    </w:p>
    <w:p w14:paraId="3F208D0A">
      <w:pPr>
        <w:spacing w:before="83" w:line="219" w:lineRule="auto"/>
        <w:ind w:left="760"/>
        <w:rPr>
          <w:rFonts w:ascii="宋体" w:hAnsi="宋体" w:eastAsia="宋体" w:cs="宋体"/>
          <w:sz w:val="24"/>
          <w:szCs w:val="24"/>
        </w:rPr>
      </w:pPr>
      <w:r>
        <w:rPr>
          <w:rFonts w:ascii="Times New Roman" w:hAnsi="Times New Roman" w:eastAsia="Times New Roman" w:cs="Times New Roman"/>
          <w:spacing w:val="-4"/>
          <w:sz w:val="24"/>
          <w:szCs w:val="24"/>
        </w:rPr>
        <w:t>nT——</w:t>
      </w:r>
      <w:r>
        <w:rPr>
          <w:rFonts w:ascii="宋体" w:hAnsi="宋体" w:eastAsia="宋体" w:cs="宋体"/>
          <w:spacing w:val="-4"/>
          <w:sz w:val="24"/>
          <w:szCs w:val="24"/>
        </w:rPr>
        <w:t>一</w:t>
      </w:r>
      <w:r>
        <w:rPr>
          <w:rFonts w:ascii="宋体" w:hAnsi="宋体" w:eastAsia="宋体" w:cs="宋体"/>
          <w:spacing w:val="-28"/>
          <w:sz w:val="24"/>
          <w:szCs w:val="24"/>
        </w:rPr>
        <w:t xml:space="preserve"> </w:t>
      </w:r>
      <w:r>
        <w:rPr>
          <w:rFonts w:ascii="宋体" w:hAnsi="宋体" w:eastAsia="宋体" w:cs="宋体"/>
          <w:spacing w:val="-4"/>
          <w:sz w:val="24"/>
          <w:szCs w:val="24"/>
        </w:rPr>
        <w:t>个测试段落内实测厚度大于或等于设计厚度的测试点数；</w:t>
      </w:r>
    </w:p>
    <w:p w14:paraId="2B5328F4">
      <w:pPr>
        <w:pStyle w:val="2"/>
        <w:spacing w:before="36" w:line="219" w:lineRule="auto"/>
        <w:ind w:left="860"/>
        <w:rPr>
          <w:rFonts w:ascii="宋体" w:hAnsi="宋体" w:eastAsia="宋体" w:cs="宋体"/>
          <w:sz w:val="24"/>
          <w:szCs w:val="24"/>
        </w:rPr>
      </w:pPr>
      <w:r>
        <w:rPr>
          <w:spacing w:val="-1"/>
          <w:sz w:val="24"/>
          <w:szCs w:val="24"/>
        </w:rPr>
        <w:t>n——</w:t>
      </w:r>
      <w:r>
        <w:rPr>
          <w:rFonts w:ascii="宋体" w:hAnsi="宋体" w:eastAsia="宋体" w:cs="宋体"/>
          <w:spacing w:val="-1"/>
          <w:sz w:val="24"/>
          <w:szCs w:val="24"/>
        </w:rPr>
        <w:t>一个测试段落内的总测试点数。</w:t>
      </w:r>
    </w:p>
    <w:p w14:paraId="21D36738">
      <w:pPr>
        <w:pStyle w:val="2"/>
        <w:spacing w:line="347" w:lineRule="auto"/>
      </w:pPr>
    </w:p>
    <w:p w14:paraId="5C71E657">
      <w:pPr>
        <w:spacing w:before="79" w:line="212" w:lineRule="auto"/>
        <w:ind w:left="240"/>
        <w:rPr>
          <w:rFonts w:ascii="宋体" w:hAnsi="宋体" w:eastAsia="宋体" w:cs="宋体"/>
          <w:sz w:val="24"/>
          <w:szCs w:val="24"/>
        </w:rPr>
      </w:pPr>
      <w:r>
        <w:drawing>
          <wp:anchor distT="0" distB="0" distL="0" distR="0" simplePos="0" relativeHeight="251705344" behindDoc="0" locked="0" layoutInCell="1" allowOverlap="1">
            <wp:simplePos x="0" y="0"/>
            <wp:positionH relativeFrom="column">
              <wp:posOffset>2622550</wp:posOffset>
            </wp:positionH>
            <wp:positionV relativeFrom="paragraph">
              <wp:posOffset>302260</wp:posOffset>
            </wp:positionV>
            <wp:extent cx="615950" cy="393700"/>
            <wp:effectExtent l="0" t="0" r="0" b="0"/>
            <wp:wrapNone/>
            <wp:docPr id="124" name="IM 124"/>
            <wp:cNvGraphicFramePr/>
            <a:graphic xmlns:a="http://schemas.openxmlformats.org/drawingml/2006/main">
              <a:graphicData uri="http://schemas.openxmlformats.org/drawingml/2006/picture">
                <pic:pic xmlns:pic="http://schemas.openxmlformats.org/drawingml/2006/picture">
                  <pic:nvPicPr>
                    <pic:cNvPr id="124" name="IM 124"/>
                    <pic:cNvPicPr/>
                  </pic:nvPicPr>
                  <pic:blipFill>
                    <a:blip r:embed="rId118"/>
                    <a:stretch>
                      <a:fillRect/>
                    </a:stretch>
                  </pic:blipFill>
                  <pic:spPr>
                    <a:xfrm>
                      <a:off x="0" y="0"/>
                      <a:ext cx="616005" cy="393690"/>
                    </a:xfrm>
                    <a:prstGeom prst="rect">
                      <a:avLst/>
                    </a:prstGeom>
                  </pic:spPr>
                </pic:pic>
              </a:graphicData>
            </a:graphic>
          </wp:anchor>
        </w:drawing>
      </w:r>
      <w:r>
        <w:rPr>
          <w:rFonts w:ascii="宋体" w:hAnsi="宋体" w:eastAsia="宋体" w:cs="宋体"/>
          <w:spacing w:val="2"/>
          <w:sz w:val="24"/>
          <w:szCs w:val="24"/>
        </w:rPr>
        <w:t>4.4  一个测试段落内实测最小厚度与设计厚度的</w:t>
      </w:r>
      <w:r>
        <w:rPr>
          <w:rFonts w:ascii="宋体" w:hAnsi="宋体" w:eastAsia="宋体" w:cs="宋体"/>
          <w:spacing w:val="1"/>
          <w:sz w:val="24"/>
          <w:szCs w:val="24"/>
        </w:rPr>
        <w:t>比值应按式(</w:t>
      </w:r>
      <w:r>
        <w:rPr>
          <w:rFonts w:ascii="宋体" w:hAnsi="宋体" w:eastAsia="宋体" w:cs="宋体"/>
          <w:spacing w:val="-48"/>
          <w:sz w:val="24"/>
          <w:szCs w:val="24"/>
        </w:rPr>
        <w:t xml:space="preserve"> </w:t>
      </w:r>
      <w:r>
        <w:rPr>
          <w:rFonts w:ascii="Times New Roman" w:hAnsi="Times New Roman" w:eastAsia="Times New Roman" w:cs="Times New Roman"/>
          <w:spacing w:val="1"/>
          <w:sz w:val="24"/>
          <w:szCs w:val="24"/>
        </w:rPr>
        <w:t xml:space="preserve">T   0531-4)  </w:t>
      </w:r>
      <w:r>
        <w:rPr>
          <w:rFonts w:ascii="宋体" w:hAnsi="宋体" w:eastAsia="宋体" w:cs="宋体"/>
          <w:spacing w:val="1"/>
          <w:sz w:val="24"/>
          <w:szCs w:val="24"/>
        </w:rPr>
        <w:t>计算。</w:t>
      </w:r>
    </w:p>
    <w:p w14:paraId="5D9B4DB9">
      <w:pPr>
        <w:spacing w:before="302" w:line="191" w:lineRule="auto"/>
        <w:ind w:left="7990"/>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(T   0531-4)</w:t>
      </w:r>
    </w:p>
    <w:p w14:paraId="460A6FB2">
      <w:pPr>
        <w:spacing w:line="191" w:lineRule="auto"/>
        <w:rPr>
          <w:rFonts w:ascii="Times New Roman" w:hAnsi="Times New Roman" w:eastAsia="Times New Roman" w:cs="Times New Roman"/>
          <w:sz w:val="24"/>
          <w:szCs w:val="24"/>
        </w:rPr>
        <w:sectPr>
          <w:type w:val="continuous"/>
          <w:pgSz w:w="11900" w:h="16820"/>
          <w:pgMar w:top="1574" w:right="1345" w:bottom="1716" w:left="1329" w:header="1201" w:footer="1404" w:gutter="0"/>
          <w:cols w:equalWidth="0" w:num="1">
            <w:col w:w="9225"/>
          </w:cols>
        </w:sectPr>
      </w:pPr>
    </w:p>
    <w:p w14:paraId="599C4A33">
      <w:pPr>
        <w:spacing w:before="199" w:line="219" w:lineRule="auto"/>
        <w:rPr>
          <w:rFonts w:ascii="宋体" w:hAnsi="宋体" w:eastAsia="宋体" w:cs="宋体"/>
          <w:sz w:val="24"/>
          <w:szCs w:val="24"/>
        </w:rPr>
      </w:pPr>
      <w:bookmarkStart w:id="37" w:name="bookmark67"/>
      <w:bookmarkEnd w:id="37"/>
      <w:r>
        <w:rPr>
          <w:rFonts w:ascii="宋体" w:hAnsi="宋体" w:eastAsia="宋体" w:cs="宋体"/>
          <w:spacing w:val="4"/>
          <w:sz w:val="24"/>
          <w:szCs w:val="24"/>
        </w:rPr>
        <w:t>式中：</w:t>
      </w:r>
      <w:r>
        <w:rPr>
          <w:rFonts w:ascii="Times New Roman" w:hAnsi="Times New Roman" w:eastAsia="Times New Roman" w:cs="Times New Roman"/>
          <w:spacing w:val="4"/>
          <w:sz w:val="24"/>
          <w:szCs w:val="24"/>
        </w:rPr>
        <w:t xml:space="preserve">R—— </w:t>
      </w:r>
      <w:r>
        <w:rPr>
          <w:rFonts w:ascii="宋体" w:hAnsi="宋体" w:eastAsia="宋体" w:cs="宋体"/>
          <w:spacing w:val="4"/>
          <w:sz w:val="24"/>
          <w:szCs w:val="24"/>
        </w:rPr>
        <w:t>一个测试段落内实测最小厚度与设计厚度比值，准确至0.1;</w:t>
      </w:r>
    </w:p>
    <w:p w14:paraId="01867BCB">
      <w:pPr>
        <w:spacing w:before="57" w:line="212" w:lineRule="auto"/>
        <w:ind w:left="580"/>
        <w:rPr>
          <w:rFonts w:ascii="Times New Roman" w:hAnsi="Times New Roman" w:eastAsia="Times New Roman" w:cs="Times New Roman"/>
          <w:sz w:val="24"/>
          <w:szCs w:val="24"/>
        </w:rPr>
      </w:pPr>
      <w:r>
        <w:rPr>
          <w:rFonts w:ascii="Times New Roman" w:hAnsi="Times New Roman" w:eastAsia="Times New Roman" w:cs="Times New Roman"/>
          <w:spacing w:val="-6"/>
          <w:sz w:val="24"/>
          <w:szCs w:val="24"/>
        </w:rPr>
        <w:t>Tmin——</w:t>
      </w:r>
      <w:r>
        <w:rPr>
          <w:rFonts w:ascii="宋体" w:hAnsi="宋体" w:eastAsia="宋体" w:cs="宋体"/>
          <w:spacing w:val="-6"/>
          <w:sz w:val="24"/>
          <w:szCs w:val="24"/>
        </w:rPr>
        <w:t>一个测试段落内实测最小厚度</w:t>
      </w:r>
      <w:r>
        <w:rPr>
          <w:rFonts w:ascii="宋体" w:hAnsi="宋体" w:eastAsia="宋体" w:cs="宋体"/>
          <w:spacing w:val="-34"/>
          <w:sz w:val="24"/>
          <w:szCs w:val="24"/>
        </w:rPr>
        <w:t xml:space="preserve"> </w:t>
      </w:r>
      <w:r>
        <w:rPr>
          <w:rFonts w:ascii="宋体" w:hAnsi="宋体" w:eastAsia="宋体" w:cs="宋体"/>
          <w:spacing w:val="-6"/>
          <w:sz w:val="24"/>
          <w:szCs w:val="24"/>
        </w:rPr>
        <w:t>(</w:t>
      </w:r>
      <w:r>
        <w:rPr>
          <w:rFonts w:ascii="宋体" w:hAnsi="宋体" w:eastAsia="宋体" w:cs="宋体"/>
          <w:spacing w:val="-38"/>
          <w:sz w:val="24"/>
          <w:szCs w:val="24"/>
        </w:rPr>
        <w:t xml:space="preserve"> </w:t>
      </w:r>
      <w:r>
        <w:rPr>
          <w:rFonts w:ascii="Times New Roman" w:hAnsi="Times New Roman" w:eastAsia="Times New Roman" w:cs="Times New Roman"/>
          <w:spacing w:val="-7"/>
          <w:sz w:val="24"/>
          <w:szCs w:val="24"/>
        </w:rPr>
        <w:t>m);</w:t>
      </w:r>
    </w:p>
    <w:p w14:paraId="7A71847A">
      <w:pPr>
        <w:spacing w:before="94" w:line="212" w:lineRule="auto"/>
        <w:ind w:left="770"/>
        <w:rPr>
          <w:rFonts w:ascii="宋体" w:hAnsi="宋体" w:eastAsia="宋体" w:cs="宋体"/>
          <w:sz w:val="24"/>
          <w:szCs w:val="24"/>
        </w:rPr>
      </w:pPr>
      <w:r>
        <w:rPr>
          <w:rFonts w:ascii="Times New Roman" w:hAnsi="Times New Roman" w:eastAsia="Times New Roman" w:cs="Times New Roman"/>
          <w:sz w:val="24"/>
          <w:szCs w:val="24"/>
        </w:rPr>
        <w:t>T₀——</w:t>
      </w:r>
      <w:r>
        <w:rPr>
          <w:rFonts w:ascii="宋体" w:hAnsi="宋体" w:eastAsia="宋体" w:cs="宋体"/>
          <w:sz w:val="24"/>
          <w:szCs w:val="24"/>
        </w:rPr>
        <w:t>设计厚度值</w:t>
      </w:r>
      <w:r>
        <w:rPr>
          <w:rFonts w:ascii="宋体" w:hAnsi="宋体" w:eastAsia="宋体" w:cs="宋体"/>
          <w:spacing w:val="-30"/>
          <w:sz w:val="24"/>
          <w:szCs w:val="24"/>
        </w:rPr>
        <w:t xml:space="preserve"> </w:t>
      </w:r>
      <w:r>
        <w:rPr>
          <w:rFonts w:ascii="Times New Roman" w:hAnsi="Times New Roman" w:eastAsia="Times New Roman" w:cs="Times New Roman"/>
          <w:sz w:val="24"/>
          <w:szCs w:val="24"/>
        </w:rPr>
        <w:t>(m)</w:t>
      </w:r>
      <w:r>
        <w:rPr>
          <w:rFonts w:ascii="宋体" w:hAnsi="宋体" w:eastAsia="宋体" w:cs="宋体"/>
          <w:sz w:val="24"/>
          <w:szCs w:val="24"/>
        </w:rPr>
        <w:t>。</w:t>
      </w:r>
    </w:p>
    <w:p w14:paraId="33096189">
      <w:pPr>
        <w:pStyle w:val="2"/>
        <w:spacing w:line="339" w:lineRule="auto"/>
      </w:pPr>
    </w:p>
    <w:p w14:paraId="73D3F878">
      <w:pPr>
        <w:spacing w:before="78" w:line="224" w:lineRule="auto"/>
        <w:rPr>
          <w:rFonts w:ascii="黑体" w:hAnsi="黑体" w:eastAsia="黑体" w:cs="黑体"/>
          <w:sz w:val="24"/>
          <w:szCs w:val="24"/>
        </w:rPr>
      </w:pPr>
      <w:r>
        <w:rPr>
          <w:rFonts w:ascii="黑体" w:hAnsi="黑体" w:eastAsia="黑体" w:cs="黑体"/>
          <w:spacing w:val="2"/>
          <w:sz w:val="24"/>
          <w:szCs w:val="24"/>
        </w:rPr>
        <w:t>5</w:t>
      </w:r>
      <w:r>
        <w:rPr>
          <w:rFonts w:ascii="黑体" w:hAnsi="黑体" w:eastAsia="黑体" w:cs="黑体"/>
          <w:spacing w:val="8"/>
          <w:sz w:val="24"/>
          <w:szCs w:val="24"/>
        </w:rPr>
        <w:t xml:space="preserve">  </w:t>
      </w:r>
      <w:r>
        <w:rPr>
          <w:rFonts w:ascii="黑体" w:hAnsi="黑体" w:eastAsia="黑体" w:cs="黑体"/>
          <w:b/>
          <w:bCs/>
          <w:spacing w:val="2"/>
          <w:sz w:val="24"/>
          <w:szCs w:val="24"/>
        </w:rPr>
        <w:t>报告</w:t>
      </w:r>
    </w:p>
    <w:p w14:paraId="58F97D18">
      <w:pPr>
        <w:pStyle w:val="2"/>
        <w:spacing w:line="333" w:lineRule="auto"/>
      </w:pPr>
    </w:p>
    <w:p w14:paraId="3AB2A0BA">
      <w:pPr>
        <w:spacing w:before="84" w:line="218" w:lineRule="auto"/>
        <w:ind w:left="500"/>
        <w:rPr>
          <w:rFonts w:ascii="宋体" w:hAnsi="宋体" w:eastAsia="宋体" w:cs="宋体"/>
          <w:sz w:val="26"/>
          <w:szCs w:val="26"/>
        </w:rPr>
      </w:pPr>
      <w:r>
        <w:rPr>
          <w:rFonts w:ascii="宋体" w:hAnsi="宋体" w:eastAsia="宋体" w:cs="宋体"/>
          <w:spacing w:val="-20"/>
          <w:sz w:val="26"/>
          <w:szCs w:val="26"/>
        </w:rPr>
        <w:t>本方法报告应包含下列技术内容：</w:t>
      </w:r>
    </w:p>
    <w:p w14:paraId="2808D815">
      <w:pPr>
        <w:spacing w:before="55" w:line="219" w:lineRule="auto"/>
        <w:ind w:left="500"/>
        <w:rPr>
          <w:rFonts w:ascii="宋体" w:hAnsi="宋体" w:eastAsia="宋体" w:cs="宋体"/>
          <w:sz w:val="26"/>
          <w:szCs w:val="26"/>
        </w:rPr>
      </w:pPr>
      <w:r>
        <w:rPr>
          <w:rFonts w:ascii="宋体" w:hAnsi="宋体" w:eastAsia="宋体" w:cs="宋体"/>
          <w:spacing w:val="-13"/>
          <w:sz w:val="26"/>
          <w:szCs w:val="26"/>
        </w:rPr>
        <w:t>(1)测试基础信息：包括测试时间、单位、人员、温度及设备等。</w:t>
      </w:r>
    </w:p>
    <w:p w14:paraId="5B015195">
      <w:pPr>
        <w:spacing w:before="71" w:line="219" w:lineRule="auto"/>
        <w:ind w:left="500"/>
        <w:rPr>
          <w:rFonts w:ascii="宋体" w:hAnsi="宋体" w:eastAsia="宋体" w:cs="宋体"/>
          <w:sz w:val="24"/>
          <w:szCs w:val="24"/>
        </w:rPr>
      </w:pPr>
      <w:r>
        <w:rPr>
          <w:rFonts w:ascii="宋体" w:hAnsi="宋体" w:eastAsia="宋体" w:cs="宋体"/>
          <w:spacing w:val="5"/>
          <w:sz w:val="24"/>
          <w:szCs w:val="24"/>
        </w:rPr>
        <w:t>(2)测试位置信息：包括测试段落里程桩号、测点位置等。</w:t>
      </w:r>
    </w:p>
    <w:p w14:paraId="7F28F8F0">
      <w:pPr>
        <w:spacing w:before="105" w:line="219" w:lineRule="auto"/>
        <w:ind w:left="500"/>
        <w:rPr>
          <w:rFonts w:ascii="宋体" w:hAnsi="宋体" w:eastAsia="宋体" w:cs="宋体"/>
          <w:sz w:val="24"/>
          <w:szCs w:val="24"/>
        </w:rPr>
      </w:pPr>
      <w:r>
        <w:rPr>
          <w:rFonts w:ascii="宋体" w:hAnsi="宋体" w:eastAsia="宋体" w:cs="宋体"/>
          <w:spacing w:val="-1"/>
          <w:sz w:val="24"/>
          <w:szCs w:val="24"/>
        </w:rPr>
        <w:t>(3)</w:t>
      </w:r>
      <w:r>
        <w:rPr>
          <w:rFonts w:ascii="宋体" w:hAnsi="宋体" w:eastAsia="宋体" w:cs="宋体"/>
          <w:spacing w:val="69"/>
          <w:sz w:val="24"/>
          <w:szCs w:val="24"/>
        </w:rPr>
        <w:t xml:space="preserve"> </w:t>
      </w:r>
      <w:r>
        <w:rPr>
          <w:rFonts w:ascii="宋体" w:hAnsi="宋体" w:eastAsia="宋体" w:cs="宋体"/>
          <w:spacing w:val="-1"/>
          <w:sz w:val="24"/>
          <w:szCs w:val="24"/>
        </w:rPr>
        <w:t>保护层实测厚度、喷层实测厚度、厚度偏差、实测厚度平均值。</w:t>
      </w:r>
    </w:p>
    <w:p w14:paraId="08632239">
      <w:pPr>
        <w:spacing w:before="36" w:line="248" w:lineRule="auto"/>
        <w:ind w:right="47" w:firstLine="500"/>
        <w:rPr>
          <w:rFonts w:ascii="宋体" w:hAnsi="宋体" w:eastAsia="宋体" w:cs="宋体"/>
          <w:sz w:val="24"/>
          <w:szCs w:val="24"/>
        </w:rPr>
      </w:pPr>
      <w:r>
        <w:rPr>
          <w:rFonts w:ascii="宋体" w:hAnsi="宋体" w:eastAsia="宋体" w:cs="宋体"/>
          <w:spacing w:val="5"/>
          <w:sz w:val="24"/>
          <w:szCs w:val="24"/>
        </w:rPr>
        <w:t>(4)</w:t>
      </w:r>
      <w:r>
        <w:rPr>
          <w:rFonts w:ascii="宋体" w:hAnsi="宋体" w:eastAsia="宋体" w:cs="宋体"/>
          <w:spacing w:val="72"/>
          <w:sz w:val="24"/>
          <w:szCs w:val="24"/>
        </w:rPr>
        <w:t xml:space="preserve"> </w:t>
      </w:r>
      <w:r>
        <w:rPr>
          <w:rFonts w:ascii="宋体" w:hAnsi="宋体" w:eastAsia="宋体" w:cs="宋体"/>
          <w:spacing w:val="5"/>
          <w:sz w:val="24"/>
          <w:szCs w:val="24"/>
        </w:rPr>
        <w:t>喷层实测厚度大于或等于设计厚度的测试点数的占</w:t>
      </w:r>
      <w:r>
        <w:rPr>
          <w:rFonts w:ascii="宋体" w:hAnsi="宋体" w:eastAsia="宋体" w:cs="宋体"/>
          <w:spacing w:val="4"/>
          <w:sz w:val="24"/>
          <w:szCs w:val="24"/>
        </w:rPr>
        <w:t>比，以及喷层实测最小厚</w:t>
      </w:r>
      <w:r>
        <w:rPr>
          <w:rFonts w:ascii="宋体" w:hAnsi="宋体" w:eastAsia="宋体" w:cs="宋体"/>
          <w:sz w:val="24"/>
          <w:szCs w:val="24"/>
        </w:rPr>
        <w:t xml:space="preserve"> </w:t>
      </w:r>
      <w:r>
        <w:rPr>
          <w:rFonts w:ascii="宋体" w:hAnsi="宋体" w:eastAsia="宋体" w:cs="宋体"/>
          <w:spacing w:val="-2"/>
          <w:sz w:val="24"/>
          <w:szCs w:val="24"/>
        </w:rPr>
        <w:t>度与设计厚度比值。</w:t>
      </w:r>
    </w:p>
    <w:p w14:paraId="31BC3C89">
      <w:pPr>
        <w:pStyle w:val="2"/>
        <w:spacing w:line="311" w:lineRule="auto"/>
      </w:pPr>
    </w:p>
    <w:p w14:paraId="6E15534C">
      <w:pPr>
        <w:spacing w:before="91" w:line="221" w:lineRule="auto"/>
        <w:ind w:left="2080"/>
        <w:outlineLvl w:val="1"/>
        <w:rPr>
          <w:rFonts w:ascii="黑体" w:hAnsi="黑体" w:eastAsia="黑体" w:cs="黑体"/>
          <w:sz w:val="28"/>
          <w:szCs w:val="28"/>
        </w:rPr>
      </w:pPr>
      <w:bookmarkStart w:id="38" w:name="bookmark22"/>
      <w:bookmarkEnd w:id="38"/>
      <w:r>
        <w:rPr>
          <w:rFonts w:ascii="Times New Roman" w:hAnsi="Times New Roman" w:eastAsia="Times New Roman" w:cs="Times New Roman"/>
          <w:b/>
          <w:bCs/>
          <w:sz w:val="28"/>
          <w:szCs w:val="28"/>
        </w:rPr>
        <w:t>T 0532—202</w:t>
      </w:r>
      <w:r>
        <w:rPr>
          <w:rFonts w:ascii="黑体" w:hAnsi="黑体" w:eastAsia="黑体" w:cs="黑体"/>
          <w:sz w:val="28"/>
          <w:szCs w:val="28"/>
        </w:rPr>
        <w:t>6  地质雷达测试混凝土厚度</w:t>
      </w:r>
    </w:p>
    <w:p w14:paraId="1A77E96A">
      <w:pPr>
        <w:pStyle w:val="2"/>
        <w:spacing w:line="335" w:lineRule="auto"/>
      </w:pPr>
    </w:p>
    <w:p w14:paraId="7EE960CC">
      <w:pPr>
        <w:pStyle w:val="2"/>
        <w:spacing w:line="335" w:lineRule="auto"/>
      </w:pPr>
    </w:p>
    <w:p w14:paraId="50650E6B">
      <w:pPr>
        <w:spacing w:before="79" w:line="223" w:lineRule="auto"/>
        <w:rPr>
          <w:rFonts w:ascii="黑体" w:hAnsi="黑体" w:eastAsia="黑体" w:cs="黑体"/>
          <w:sz w:val="24"/>
          <w:szCs w:val="24"/>
        </w:rPr>
      </w:pPr>
      <w:r>
        <w:rPr>
          <w:rFonts w:ascii="黑体" w:hAnsi="黑体" w:eastAsia="黑体" w:cs="黑体"/>
          <w:spacing w:val="-9"/>
          <w:sz w:val="24"/>
          <w:szCs w:val="24"/>
        </w:rPr>
        <w:t>1</w:t>
      </w:r>
      <w:r>
        <w:rPr>
          <w:rFonts w:ascii="黑体" w:hAnsi="黑体" w:eastAsia="黑体" w:cs="黑体"/>
          <w:spacing w:val="19"/>
          <w:sz w:val="24"/>
          <w:szCs w:val="24"/>
        </w:rPr>
        <w:t xml:space="preserve">  </w:t>
      </w:r>
      <w:r>
        <w:rPr>
          <w:rFonts w:ascii="黑体" w:hAnsi="黑体" w:eastAsia="黑体" w:cs="黑体"/>
          <w:b/>
          <w:bCs/>
          <w:spacing w:val="-9"/>
          <w:sz w:val="24"/>
          <w:szCs w:val="24"/>
        </w:rPr>
        <w:t>适用范围</w:t>
      </w:r>
    </w:p>
    <w:p w14:paraId="7ABC6218">
      <w:pPr>
        <w:pStyle w:val="2"/>
        <w:spacing w:line="335" w:lineRule="auto"/>
      </w:pPr>
    </w:p>
    <w:p w14:paraId="17BEB7ED">
      <w:pPr>
        <w:spacing w:before="85" w:line="219" w:lineRule="auto"/>
        <w:ind w:left="500"/>
        <w:rPr>
          <w:rFonts w:ascii="宋体" w:hAnsi="宋体" w:eastAsia="宋体" w:cs="宋体"/>
          <w:sz w:val="26"/>
          <w:szCs w:val="26"/>
        </w:rPr>
      </w:pPr>
      <w:r>
        <w:rPr>
          <w:rFonts w:ascii="宋体" w:hAnsi="宋体" w:eastAsia="宋体" w:cs="宋体"/>
          <w:spacing w:val="-18"/>
          <w:sz w:val="26"/>
          <w:szCs w:val="26"/>
        </w:rPr>
        <w:t>本方法适用于使用地质雷达测试隧道喷射混凝土厚度</w:t>
      </w:r>
      <w:r>
        <w:rPr>
          <w:rFonts w:ascii="宋体" w:hAnsi="宋体" w:eastAsia="宋体" w:cs="宋体"/>
          <w:spacing w:val="-19"/>
          <w:sz w:val="26"/>
          <w:szCs w:val="26"/>
        </w:rPr>
        <w:t>与模筑混凝土衬砌厚度。</w:t>
      </w:r>
    </w:p>
    <w:p w14:paraId="693BFAE8">
      <w:pPr>
        <w:pStyle w:val="2"/>
        <w:spacing w:line="337" w:lineRule="auto"/>
      </w:pPr>
    </w:p>
    <w:p w14:paraId="65E51907">
      <w:pPr>
        <w:spacing w:before="78" w:line="222" w:lineRule="auto"/>
        <w:rPr>
          <w:rFonts w:ascii="黑体" w:hAnsi="黑体" w:eastAsia="黑体" w:cs="黑体"/>
          <w:sz w:val="24"/>
          <w:szCs w:val="24"/>
        </w:rPr>
      </w:pPr>
      <w:r>
        <w:rPr>
          <w:rFonts w:ascii="黑体" w:hAnsi="黑体" w:eastAsia="黑体" w:cs="黑体"/>
          <w:spacing w:val="-2"/>
          <w:sz w:val="24"/>
          <w:szCs w:val="24"/>
        </w:rPr>
        <w:t xml:space="preserve">2  </w:t>
      </w:r>
      <w:r>
        <w:rPr>
          <w:rFonts w:ascii="黑体" w:hAnsi="黑体" w:eastAsia="黑体" w:cs="黑体"/>
          <w:b/>
          <w:bCs/>
          <w:spacing w:val="-2"/>
          <w:sz w:val="24"/>
          <w:szCs w:val="24"/>
        </w:rPr>
        <w:t>仪具与材料技术要求</w:t>
      </w:r>
    </w:p>
    <w:p w14:paraId="0609FA0B">
      <w:pPr>
        <w:pStyle w:val="2"/>
        <w:spacing w:line="354" w:lineRule="auto"/>
      </w:pPr>
    </w:p>
    <w:p w14:paraId="40A48DA0">
      <w:pPr>
        <w:spacing w:before="79" w:line="219" w:lineRule="auto"/>
        <w:ind w:left="500"/>
        <w:rPr>
          <w:rFonts w:ascii="宋体" w:hAnsi="宋体" w:eastAsia="宋体" w:cs="宋体"/>
          <w:sz w:val="24"/>
          <w:szCs w:val="24"/>
        </w:rPr>
      </w:pPr>
      <w:r>
        <w:rPr>
          <w:rFonts w:ascii="宋体" w:hAnsi="宋体" w:eastAsia="宋体" w:cs="宋体"/>
          <w:spacing w:val="2"/>
          <w:sz w:val="24"/>
          <w:szCs w:val="24"/>
        </w:rPr>
        <w:t>按本规程</w:t>
      </w:r>
      <w:r>
        <w:rPr>
          <w:rFonts w:ascii="Times New Roman" w:hAnsi="Times New Roman" w:eastAsia="Times New Roman" w:cs="Times New Roman"/>
          <w:spacing w:val="2"/>
          <w:sz w:val="24"/>
          <w:szCs w:val="24"/>
        </w:rPr>
        <w:t xml:space="preserve">T0515  </w:t>
      </w:r>
      <w:r>
        <w:rPr>
          <w:rFonts w:ascii="宋体" w:hAnsi="宋体" w:eastAsia="宋体" w:cs="宋体"/>
          <w:spacing w:val="2"/>
          <w:sz w:val="24"/>
          <w:szCs w:val="24"/>
        </w:rPr>
        <w:t>的技术要求选取仪具与材料。</w:t>
      </w:r>
    </w:p>
    <w:p w14:paraId="58F5A26C">
      <w:pPr>
        <w:pStyle w:val="2"/>
        <w:spacing w:line="341" w:lineRule="auto"/>
      </w:pPr>
    </w:p>
    <w:p w14:paraId="4B62A3B7">
      <w:pPr>
        <w:pStyle w:val="2"/>
        <w:spacing w:before="78" w:line="221" w:lineRule="auto"/>
        <w:rPr>
          <w:rFonts w:ascii="黑体" w:hAnsi="黑体" w:eastAsia="黑体" w:cs="黑体"/>
          <w:sz w:val="24"/>
          <w:szCs w:val="24"/>
        </w:rPr>
      </w:pPr>
      <w:r>
        <w:rPr>
          <w:b/>
          <w:bCs/>
          <w:spacing w:val="-6"/>
          <w:sz w:val="24"/>
          <w:szCs w:val="24"/>
        </w:rPr>
        <w:t>3</w:t>
      </w:r>
      <w:r>
        <w:rPr>
          <w:b/>
          <w:bCs/>
          <w:spacing w:val="17"/>
          <w:sz w:val="24"/>
          <w:szCs w:val="24"/>
        </w:rPr>
        <w:t xml:space="preserve">   </w:t>
      </w:r>
      <w:r>
        <w:rPr>
          <w:rFonts w:ascii="黑体" w:hAnsi="黑体" w:eastAsia="黑体" w:cs="黑体"/>
          <w:b/>
          <w:bCs/>
          <w:spacing w:val="-6"/>
          <w:sz w:val="24"/>
          <w:szCs w:val="24"/>
        </w:rPr>
        <w:t>方法与步骤</w:t>
      </w:r>
    </w:p>
    <w:p w14:paraId="4C29DF03">
      <w:pPr>
        <w:pStyle w:val="2"/>
        <w:spacing w:line="323" w:lineRule="auto"/>
      </w:pPr>
    </w:p>
    <w:p w14:paraId="38243F33">
      <w:pPr>
        <w:spacing w:before="85" w:line="220" w:lineRule="auto"/>
        <w:ind w:left="240"/>
        <w:rPr>
          <w:rFonts w:ascii="宋体" w:hAnsi="宋体" w:eastAsia="宋体" w:cs="宋体"/>
          <w:sz w:val="26"/>
          <w:szCs w:val="26"/>
        </w:rPr>
      </w:pPr>
      <w:r>
        <w:rPr>
          <w:rFonts w:ascii="Times New Roman" w:hAnsi="Times New Roman" w:eastAsia="Times New Roman" w:cs="Times New Roman"/>
          <w:spacing w:val="-8"/>
          <w:sz w:val="26"/>
          <w:szCs w:val="26"/>
        </w:rPr>
        <w:t>3.1</w:t>
      </w:r>
      <w:r>
        <w:rPr>
          <w:rFonts w:ascii="Times New Roman" w:hAnsi="Times New Roman" w:eastAsia="Times New Roman" w:cs="Times New Roman"/>
          <w:spacing w:val="9"/>
          <w:sz w:val="26"/>
          <w:szCs w:val="26"/>
        </w:rPr>
        <w:t xml:space="preserve">    </w:t>
      </w:r>
      <w:r>
        <w:rPr>
          <w:rFonts w:ascii="宋体" w:hAnsi="宋体" w:eastAsia="宋体" w:cs="宋体"/>
          <w:spacing w:val="-8"/>
          <w:sz w:val="26"/>
          <w:szCs w:val="26"/>
        </w:rPr>
        <w:t>准备工作</w:t>
      </w:r>
    </w:p>
    <w:p w14:paraId="0B350F16">
      <w:pPr>
        <w:spacing w:before="99" w:line="270" w:lineRule="auto"/>
        <w:ind w:right="25" w:firstLine="500"/>
        <w:jc w:val="both"/>
        <w:rPr>
          <w:rFonts w:ascii="宋体" w:hAnsi="宋体" w:eastAsia="宋体" w:cs="宋体"/>
          <w:sz w:val="24"/>
          <w:szCs w:val="24"/>
        </w:rPr>
      </w:pPr>
      <w:r>
        <w:rPr>
          <w:rFonts w:ascii="宋体" w:hAnsi="宋体" w:eastAsia="宋体" w:cs="宋体"/>
          <w:spacing w:val="9"/>
          <w:sz w:val="24"/>
          <w:szCs w:val="24"/>
        </w:rPr>
        <w:t>除按本规程</w:t>
      </w:r>
      <w:r>
        <w:rPr>
          <w:rFonts w:ascii="Times New Roman" w:hAnsi="Times New Roman" w:eastAsia="Times New Roman" w:cs="Times New Roman"/>
          <w:spacing w:val="9"/>
          <w:sz w:val="24"/>
          <w:szCs w:val="24"/>
        </w:rPr>
        <w:t xml:space="preserve">T0515  </w:t>
      </w:r>
      <w:r>
        <w:rPr>
          <w:rFonts w:ascii="宋体" w:hAnsi="宋体" w:eastAsia="宋体" w:cs="宋体"/>
          <w:spacing w:val="9"/>
          <w:sz w:val="24"/>
          <w:szCs w:val="24"/>
        </w:rPr>
        <w:t>进行准备工作外，还应在隧道现场选取不少于1处进行介电常</w:t>
      </w:r>
      <w:r>
        <w:rPr>
          <w:rFonts w:ascii="宋体" w:hAnsi="宋体" w:eastAsia="宋体" w:cs="宋体"/>
          <w:spacing w:val="4"/>
          <w:sz w:val="24"/>
          <w:szCs w:val="24"/>
        </w:rPr>
        <w:t xml:space="preserve"> </w:t>
      </w:r>
      <w:r>
        <w:rPr>
          <w:rFonts w:ascii="宋体" w:hAnsi="宋体" w:eastAsia="宋体" w:cs="宋体"/>
          <w:spacing w:val="11"/>
          <w:sz w:val="24"/>
          <w:szCs w:val="24"/>
        </w:rPr>
        <w:t>数的标定，每处实测不少于3次，取平均值作为该隧道的介电常数。当隧道</w:t>
      </w:r>
      <w:r>
        <w:rPr>
          <w:rFonts w:ascii="宋体" w:hAnsi="宋体" w:eastAsia="宋体" w:cs="宋体"/>
          <w:spacing w:val="10"/>
          <w:sz w:val="24"/>
          <w:szCs w:val="24"/>
        </w:rPr>
        <w:t>长度大于</w:t>
      </w:r>
      <w:r>
        <w:rPr>
          <w:rFonts w:ascii="宋体" w:hAnsi="宋体" w:eastAsia="宋体" w:cs="宋体"/>
          <w:sz w:val="24"/>
          <w:szCs w:val="24"/>
        </w:rPr>
        <w:t xml:space="preserve"> 3</w:t>
      </w:r>
      <w:r>
        <w:rPr>
          <w:rFonts w:ascii="Times New Roman" w:hAnsi="Times New Roman" w:eastAsia="Times New Roman" w:cs="Times New Roman"/>
          <w:sz w:val="24"/>
          <w:szCs w:val="24"/>
        </w:rPr>
        <w:t>km</w:t>
      </w:r>
      <w:r>
        <w:rPr>
          <w:rFonts w:ascii="宋体" w:hAnsi="宋体" w:eastAsia="宋体" w:cs="宋体"/>
          <w:sz w:val="24"/>
          <w:szCs w:val="24"/>
        </w:rPr>
        <w:t>、衬砌材料或含水率变化较大时，应适</w:t>
      </w:r>
      <w:r>
        <w:rPr>
          <w:rFonts w:ascii="宋体" w:hAnsi="宋体" w:eastAsia="宋体" w:cs="宋体"/>
          <w:spacing w:val="-1"/>
          <w:sz w:val="24"/>
          <w:szCs w:val="24"/>
        </w:rPr>
        <w:t>当增加标定处数。</w:t>
      </w:r>
    </w:p>
    <w:p w14:paraId="5331A9FC">
      <w:pPr>
        <w:pStyle w:val="2"/>
        <w:spacing w:line="273" w:lineRule="auto"/>
      </w:pPr>
    </w:p>
    <w:p w14:paraId="0E724BCA">
      <w:pPr>
        <w:spacing w:before="78" w:line="224" w:lineRule="auto"/>
        <w:rPr>
          <w:rFonts w:ascii="楷体" w:hAnsi="楷体" w:eastAsia="楷体" w:cs="楷体"/>
          <w:sz w:val="24"/>
          <w:szCs w:val="24"/>
        </w:rPr>
      </w:pPr>
      <w:r>
        <w:rPr>
          <w:rFonts w:ascii="楷体" w:hAnsi="楷体" w:eastAsia="楷体" w:cs="楷体"/>
          <w:spacing w:val="-3"/>
          <w:sz w:val="24"/>
          <w:szCs w:val="24"/>
        </w:rPr>
        <w:t>条文说明</w:t>
      </w:r>
    </w:p>
    <w:p w14:paraId="3054C6BC">
      <w:pPr>
        <w:spacing w:before="213" w:line="281" w:lineRule="auto"/>
        <w:ind w:right="39" w:firstLine="500"/>
        <w:jc w:val="both"/>
        <w:rPr>
          <w:rFonts w:ascii="楷体" w:hAnsi="楷体" w:eastAsia="楷体" w:cs="楷体"/>
          <w:sz w:val="23"/>
          <w:szCs w:val="23"/>
        </w:rPr>
        <w:sectPr>
          <w:headerReference r:id="rId83" w:type="default"/>
          <w:footerReference r:id="rId84" w:type="default"/>
          <w:pgSz w:w="11900" w:h="16820"/>
          <w:pgMar w:top="1570" w:right="1380" w:bottom="1690" w:left="1329" w:header="1199" w:footer="1417" w:gutter="0"/>
          <w:cols w:space="720" w:num="1"/>
        </w:sectPr>
      </w:pPr>
      <w:r>
        <w:rPr>
          <w:rFonts w:ascii="楷体" w:hAnsi="楷体" w:eastAsia="楷体" w:cs="楷体"/>
          <w:spacing w:val="10"/>
          <w:sz w:val="23"/>
          <w:szCs w:val="23"/>
        </w:rPr>
        <w:t>介电常数取值直接影响厚度测试结果的准确性，而介电常数的取值主要受混凝土强</w:t>
      </w:r>
      <w:r>
        <w:rPr>
          <w:rFonts w:ascii="楷体" w:hAnsi="楷体" w:eastAsia="楷体" w:cs="楷体"/>
          <w:spacing w:val="7"/>
          <w:sz w:val="23"/>
          <w:szCs w:val="23"/>
        </w:rPr>
        <w:t xml:space="preserve"> </w:t>
      </w:r>
      <w:r>
        <w:rPr>
          <w:rFonts w:ascii="楷体" w:hAnsi="楷体" w:eastAsia="楷体" w:cs="楷体"/>
          <w:spacing w:val="10"/>
          <w:sz w:val="23"/>
          <w:szCs w:val="23"/>
        </w:rPr>
        <w:t>度等级与混凝土含水率影响，因此规定在采用地质雷达法进行混凝土衬砌厚度测试前进</w:t>
      </w:r>
      <w:r>
        <w:rPr>
          <w:rFonts w:ascii="楷体" w:hAnsi="楷体" w:eastAsia="楷体" w:cs="楷体"/>
          <w:spacing w:val="9"/>
          <w:sz w:val="23"/>
          <w:szCs w:val="23"/>
        </w:rPr>
        <w:t xml:space="preserve"> </w:t>
      </w:r>
      <w:r>
        <w:rPr>
          <w:rFonts w:ascii="楷体" w:hAnsi="楷体" w:eastAsia="楷体" w:cs="楷体"/>
          <w:spacing w:val="11"/>
          <w:sz w:val="23"/>
          <w:szCs w:val="23"/>
        </w:rPr>
        <w:t>行介电常数或电磁波速标定。通常一座隧道衬</w:t>
      </w:r>
      <w:r>
        <w:rPr>
          <w:rFonts w:ascii="楷体" w:hAnsi="楷体" w:eastAsia="楷体" w:cs="楷体"/>
          <w:spacing w:val="10"/>
          <w:sz w:val="23"/>
          <w:szCs w:val="23"/>
        </w:rPr>
        <w:t>砌混凝土强度等级是相同的，介电常数标</w:t>
      </w:r>
      <w:r>
        <w:rPr>
          <w:rFonts w:ascii="楷体" w:hAnsi="楷体" w:eastAsia="楷体" w:cs="楷体"/>
          <w:sz w:val="23"/>
          <w:szCs w:val="23"/>
        </w:rPr>
        <w:t xml:space="preserve"> </w:t>
      </w:r>
      <w:r>
        <w:rPr>
          <w:rFonts w:ascii="楷体" w:hAnsi="楷体" w:eastAsia="楷体" w:cs="楷体"/>
          <w:spacing w:val="14"/>
          <w:sz w:val="23"/>
          <w:szCs w:val="23"/>
        </w:rPr>
        <w:t>定1处即可。当隧道混凝土强度等级或含水率发生变化时，则需要增</w:t>
      </w:r>
      <w:r>
        <w:rPr>
          <w:rFonts w:ascii="楷体" w:hAnsi="楷体" w:eastAsia="楷体" w:cs="楷体"/>
          <w:spacing w:val="13"/>
          <w:sz w:val="23"/>
          <w:szCs w:val="23"/>
        </w:rPr>
        <w:t>加标定处数。通常</w:t>
      </w:r>
      <w:r>
        <w:rPr>
          <w:rFonts w:ascii="楷体" w:hAnsi="楷体" w:eastAsia="楷体" w:cs="楷体"/>
          <w:sz w:val="23"/>
          <w:szCs w:val="23"/>
        </w:rPr>
        <w:t xml:space="preserve"> </w:t>
      </w:r>
      <w:r>
        <w:rPr>
          <w:rFonts w:ascii="楷体" w:hAnsi="楷体" w:eastAsia="楷体" w:cs="楷体"/>
          <w:spacing w:val="7"/>
          <w:sz w:val="23"/>
          <w:szCs w:val="23"/>
        </w:rPr>
        <w:t>介电常数标定采用下列方法</w:t>
      </w:r>
      <w:bookmarkStart w:id="39" w:name="_GoBack"/>
      <w:bookmarkEnd w:id="39"/>
    </w:p>
    <w:p w14:paraId="1783387A">
      <w:pPr>
        <w:pStyle w:val="2"/>
        <w:spacing w:before="44" w:line="260" w:lineRule="auto"/>
        <w:rPr>
          <w:rFonts w:ascii="宋体" w:hAnsi="宋体" w:eastAsia="宋体" w:cs="宋体"/>
          <w:sz w:val="24"/>
          <w:szCs w:val="24"/>
        </w:rPr>
      </w:pPr>
    </w:p>
    <w:sectPr>
      <w:headerReference r:id="rId85" w:type="default"/>
      <w:footerReference r:id="rId86" w:type="default"/>
      <w:pgSz w:w="11900" w:h="16820"/>
      <w:pgMar w:top="1579" w:right="1290" w:bottom="1673" w:left="1250" w:header="1176" w:footer="1426"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STXingkai">
    <w:altName w:val="宋体"/>
    <w:panose1 w:val="0201080004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9B2810">
    <w:pPr>
      <w:spacing w:line="231" w:lineRule="auto"/>
      <w:ind w:left="4210"/>
      <w:rPr>
        <w:rFonts w:ascii="宋体" w:hAnsi="宋体" w:eastAsia="宋体" w:cs="宋体"/>
        <w:sz w:val="20"/>
        <w:szCs w:val="20"/>
      </w:rPr>
    </w:pPr>
    <w:r>
      <w:rPr>
        <w:rFonts w:ascii="宋体" w:hAnsi="宋体" w:eastAsia="宋体" w:cs="宋体"/>
        <w:spacing w:val="-3"/>
        <w:sz w:val="20"/>
        <w:szCs w:val="20"/>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0F193A">
    <w:pPr>
      <w:spacing w:line="231" w:lineRule="auto"/>
      <w:ind w:left="4209"/>
      <w:rPr>
        <w:rFonts w:ascii="宋体" w:hAnsi="宋体" w:eastAsia="宋体" w:cs="宋体"/>
        <w:sz w:val="20"/>
        <w:szCs w:val="20"/>
      </w:rPr>
    </w:pPr>
    <w:r>
      <w:rPr>
        <w:rFonts w:ascii="宋体" w:hAnsi="宋体" w:eastAsia="宋体" w:cs="宋体"/>
        <w:spacing w:val="-3"/>
        <w:sz w:val="20"/>
        <w:szCs w:val="20"/>
      </w:rPr>
      <w:t>—2—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E84A0E">
    <w:pPr>
      <w:spacing w:line="177" w:lineRule="auto"/>
      <w:ind w:left="4220"/>
      <w:rPr>
        <w:rFonts w:ascii="Times New Roman" w:hAnsi="Times New Roman" w:eastAsia="Times New Roman" w:cs="Times New Roman"/>
        <w:sz w:val="20"/>
        <w:szCs w:val="20"/>
      </w:rPr>
    </w:pPr>
    <w:r>
      <w:rPr>
        <w:rFonts w:ascii="Times New Roman" w:hAnsi="Times New Roman" w:eastAsia="Times New Roman" w:cs="Times New Roman"/>
        <w:b/>
        <w:bCs/>
        <w:spacing w:val="1"/>
        <w:sz w:val="20"/>
        <w:szCs w:val="20"/>
      </w:rPr>
      <w:t>—1—</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7EBD9C">
    <w:pPr>
      <w:pStyle w:val="2"/>
      <w:spacing w:line="186" w:lineRule="auto"/>
      <w:ind w:left="4220"/>
      <w:rPr>
        <w:sz w:val="20"/>
        <w:szCs w:val="20"/>
      </w:rPr>
    </w:pPr>
    <w:r>
      <w:rPr>
        <w:b/>
        <w:bCs/>
        <w:spacing w:val="-1"/>
        <w:sz w:val="20"/>
        <w:szCs w:val="20"/>
      </w:rPr>
      <w:t>—2—</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B30CD">
    <w:pPr>
      <w:spacing w:line="231" w:lineRule="auto"/>
      <w:ind w:left="4240"/>
      <w:rPr>
        <w:rFonts w:ascii="宋体" w:hAnsi="宋体" w:eastAsia="宋体" w:cs="宋体"/>
        <w:sz w:val="20"/>
        <w:szCs w:val="20"/>
      </w:rPr>
    </w:pPr>
    <w:r>
      <w:rPr>
        <w:rFonts w:ascii="宋体" w:hAnsi="宋体" w:eastAsia="宋体" w:cs="宋体"/>
        <w:spacing w:val="-3"/>
        <w:sz w:val="20"/>
        <w:szCs w:val="20"/>
      </w:rPr>
      <w:t>—1—</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914FBF">
    <w:pPr>
      <w:spacing w:line="231" w:lineRule="auto"/>
      <w:ind w:left="4209"/>
      <w:rPr>
        <w:rFonts w:ascii="宋体" w:hAnsi="宋体" w:eastAsia="宋体" w:cs="宋体"/>
        <w:sz w:val="20"/>
        <w:szCs w:val="20"/>
      </w:rPr>
    </w:pPr>
    <w:r>
      <w:rPr>
        <w:rFonts w:ascii="宋体" w:hAnsi="宋体" w:eastAsia="宋体" w:cs="宋体"/>
        <w:spacing w:val="-3"/>
        <w:sz w:val="20"/>
        <w:szCs w:val="20"/>
      </w:rPr>
      <w:t>—2—</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CB995B">
    <w:pPr>
      <w:spacing w:before="1" w:line="231" w:lineRule="auto"/>
      <w:ind w:left="4209"/>
      <w:rPr>
        <w:rFonts w:ascii="宋体" w:hAnsi="宋体" w:eastAsia="宋体" w:cs="宋体"/>
        <w:sz w:val="24"/>
        <w:szCs w:val="24"/>
      </w:rPr>
    </w:pPr>
    <w:r>
      <w:rPr>
        <w:rFonts w:ascii="宋体" w:hAnsi="宋体" w:eastAsia="宋体" w:cs="宋体"/>
        <w:spacing w:val="-3"/>
        <w:sz w:val="24"/>
        <w:szCs w:val="24"/>
      </w:rPr>
      <w:t>—3—</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34D0FC">
    <w:pPr>
      <w:spacing w:line="233" w:lineRule="auto"/>
      <w:ind w:left="4219"/>
      <w:rPr>
        <w:rFonts w:ascii="宋体" w:hAnsi="宋体" w:eastAsia="宋体" w:cs="宋体"/>
        <w:sz w:val="24"/>
        <w:szCs w:val="24"/>
      </w:rPr>
    </w:pPr>
    <w:r>
      <w:rPr>
        <w:rFonts w:ascii="宋体" w:hAnsi="宋体" w:eastAsia="宋体" w:cs="宋体"/>
        <w:spacing w:val="-3"/>
        <w:sz w:val="24"/>
        <w:szCs w:val="24"/>
      </w:rPr>
      <w:t>—4—</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A40075">
    <w:pPr>
      <w:spacing w:line="229" w:lineRule="auto"/>
      <w:ind w:left="4210"/>
      <w:rPr>
        <w:rFonts w:ascii="宋体" w:hAnsi="宋体" w:eastAsia="宋体" w:cs="宋体"/>
        <w:sz w:val="19"/>
        <w:szCs w:val="19"/>
      </w:rPr>
    </w:pPr>
    <w:r>
      <w:rPr>
        <w:rFonts w:ascii="宋体" w:hAnsi="宋体" w:eastAsia="宋体" w:cs="宋体"/>
        <w:spacing w:val="-2"/>
        <w:sz w:val="19"/>
        <w:szCs w:val="19"/>
      </w:rPr>
      <w:t>—5—</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AC7050">
    <w:pPr>
      <w:spacing w:line="230" w:lineRule="auto"/>
      <w:ind w:left="4199"/>
      <w:rPr>
        <w:rFonts w:ascii="宋体" w:hAnsi="宋体" w:eastAsia="宋体" w:cs="宋体"/>
        <w:sz w:val="21"/>
        <w:szCs w:val="21"/>
      </w:rPr>
    </w:pPr>
    <w:r>
      <w:rPr>
        <w:rFonts w:ascii="宋体" w:hAnsi="宋体" w:eastAsia="宋体" w:cs="宋体"/>
        <w:spacing w:val="-3"/>
        <w:sz w:val="21"/>
        <w:szCs w:val="21"/>
      </w:rPr>
      <w:t>—6—</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402BD3">
    <w:pPr>
      <w:spacing w:line="230" w:lineRule="auto"/>
      <w:ind w:left="4220"/>
      <w:rPr>
        <w:rFonts w:ascii="宋体" w:hAnsi="宋体" w:eastAsia="宋体" w:cs="宋体"/>
        <w:sz w:val="20"/>
        <w:szCs w:val="20"/>
      </w:rPr>
    </w:pPr>
    <w:r>
      <w:rPr>
        <w:rFonts w:ascii="宋体" w:hAnsi="宋体" w:eastAsia="宋体" w:cs="宋体"/>
        <w:spacing w:val="-3"/>
        <w:sz w:val="20"/>
        <w:szCs w:val="20"/>
      </w:rPr>
      <w:t>—7—</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8ED28C">
    <w:pPr>
      <w:spacing w:line="230" w:lineRule="auto"/>
      <w:ind w:left="4210"/>
      <w:rPr>
        <w:rFonts w:ascii="宋体" w:hAnsi="宋体" w:eastAsia="宋体" w:cs="宋体"/>
        <w:sz w:val="20"/>
        <w:szCs w:val="20"/>
      </w:rPr>
    </w:pPr>
    <w:r>
      <w:rPr>
        <w:rFonts w:ascii="宋体" w:hAnsi="宋体" w:eastAsia="宋体" w:cs="宋体"/>
        <w:spacing w:val="-3"/>
        <w:sz w:val="20"/>
        <w:szCs w:val="20"/>
      </w:rPr>
      <w:t>—8—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84C3E3">
    <w:pPr>
      <w:spacing w:line="230" w:lineRule="auto"/>
      <w:ind w:left="4210"/>
      <w:rPr>
        <w:rFonts w:ascii="宋体" w:hAnsi="宋体" w:eastAsia="宋体" w:cs="宋体"/>
        <w:sz w:val="20"/>
        <w:szCs w:val="20"/>
      </w:rPr>
    </w:pPr>
    <w:r>
      <w:rPr>
        <w:rFonts w:ascii="宋体" w:hAnsi="宋体" w:eastAsia="宋体" w:cs="宋体"/>
        <w:spacing w:val="-3"/>
        <w:sz w:val="20"/>
        <w:szCs w:val="20"/>
      </w:rPr>
      <w:t>—9—</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EB98A8">
    <w:pPr>
      <w:spacing w:line="230" w:lineRule="auto"/>
      <w:ind w:left="4169"/>
      <w:rPr>
        <w:rFonts w:ascii="宋体" w:hAnsi="宋体" w:eastAsia="宋体" w:cs="宋体"/>
        <w:sz w:val="21"/>
        <w:szCs w:val="21"/>
      </w:rPr>
    </w:pPr>
    <w:r>
      <w:rPr>
        <w:rFonts w:ascii="宋体" w:hAnsi="宋体" w:eastAsia="宋体" w:cs="宋体"/>
        <w:spacing w:val="-2"/>
        <w:sz w:val="21"/>
        <w:szCs w:val="21"/>
      </w:rPr>
      <w:t>—10—</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5E582">
    <w:pPr>
      <w:spacing w:line="232" w:lineRule="auto"/>
      <w:ind w:left="4169"/>
      <w:rPr>
        <w:rFonts w:ascii="宋体" w:hAnsi="宋体" w:eastAsia="宋体" w:cs="宋体"/>
        <w:sz w:val="21"/>
        <w:szCs w:val="21"/>
      </w:rPr>
    </w:pPr>
    <w:r>
      <w:rPr>
        <w:rFonts w:ascii="宋体" w:hAnsi="宋体" w:eastAsia="宋体" w:cs="宋体"/>
        <w:spacing w:val="-2"/>
        <w:sz w:val="21"/>
        <w:szCs w:val="21"/>
      </w:rPr>
      <w:t>—11—</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884D2">
    <w:pPr>
      <w:spacing w:before="1" w:line="233" w:lineRule="auto"/>
      <w:ind w:left="4169"/>
      <w:rPr>
        <w:rFonts w:ascii="宋体" w:hAnsi="宋体" w:eastAsia="宋体" w:cs="宋体"/>
        <w:sz w:val="26"/>
        <w:szCs w:val="26"/>
      </w:rPr>
    </w:pPr>
    <w:r>
      <w:rPr>
        <w:rFonts w:ascii="宋体" w:hAnsi="宋体" w:eastAsia="宋体" w:cs="宋体"/>
        <w:spacing w:val="-3"/>
        <w:sz w:val="26"/>
        <w:szCs w:val="26"/>
      </w:rPr>
      <w:t>—12—</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7FF822">
    <w:pPr>
      <w:spacing w:line="230" w:lineRule="auto"/>
      <w:ind w:left="4169"/>
      <w:rPr>
        <w:rFonts w:ascii="宋体" w:hAnsi="宋体" w:eastAsia="宋体" w:cs="宋体"/>
        <w:sz w:val="21"/>
        <w:szCs w:val="21"/>
      </w:rPr>
    </w:pPr>
    <w:r>
      <w:rPr>
        <w:rFonts w:ascii="宋体" w:hAnsi="宋体" w:eastAsia="宋体" w:cs="宋体"/>
        <w:spacing w:val="-2"/>
        <w:sz w:val="21"/>
        <w:szCs w:val="21"/>
      </w:rPr>
      <w:t>—13—</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8D5905">
    <w:pPr>
      <w:spacing w:line="232" w:lineRule="auto"/>
      <w:ind w:left="4169"/>
      <w:rPr>
        <w:rFonts w:ascii="宋体" w:hAnsi="宋体" w:eastAsia="宋体" w:cs="宋体"/>
        <w:sz w:val="22"/>
        <w:szCs w:val="22"/>
      </w:rPr>
    </w:pPr>
    <w:r>
      <w:rPr>
        <w:rFonts w:ascii="宋体" w:hAnsi="宋体" w:eastAsia="宋体" w:cs="宋体"/>
        <w:spacing w:val="-2"/>
        <w:sz w:val="22"/>
        <w:szCs w:val="22"/>
      </w:rPr>
      <w:t>—14—</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9D536">
    <w:pPr>
      <w:spacing w:line="230" w:lineRule="auto"/>
      <w:ind w:left="4169"/>
      <w:rPr>
        <w:rFonts w:ascii="宋体" w:hAnsi="宋体" w:eastAsia="宋体" w:cs="宋体"/>
        <w:sz w:val="21"/>
        <w:szCs w:val="21"/>
      </w:rPr>
    </w:pPr>
    <w:r>
      <w:rPr>
        <w:rFonts w:ascii="宋体" w:hAnsi="宋体" w:eastAsia="宋体" w:cs="宋体"/>
        <w:spacing w:val="-2"/>
        <w:sz w:val="21"/>
        <w:szCs w:val="21"/>
      </w:rPr>
      <w:t>—15—</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DE40CF">
    <w:pPr>
      <w:spacing w:line="171" w:lineRule="auto"/>
      <w:ind w:left="4173"/>
      <w:rPr>
        <w:rFonts w:ascii="Times New Roman" w:hAnsi="Times New Roman" w:eastAsia="Times New Roman" w:cs="Times New Roman"/>
        <w:sz w:val="21"/>
        <w:szCs w:val="21"/>
      </w:rPr>
    </w:pPr>
    <w:r>
      <w:rPr>
        <w:rFonts w:ascii="宋体" w:hAnsi="宋体" w:eastAsia="宋体" w:cs="宋体"/>
        <w:b/>
        <w:bCs/>
        <w:spacing w:val="-7"/>
        <w:sz w:val="21"/>
        <w:szCs w:val="21"/>
      </w:rPr>
      <w:t>—</w:t>
    </w:r>
    <w:r>
      <w:rPr>
        <w:rFonts w:ascii="宋体" w:hAnsi="宋体" w:eastAsia="宋体" w:cs="宋体"/>
        <w:spacing w:val="-7"/>
        <w:sz w:val="21"/>
        <w:szCs w:val="21"/>
      </w:rPr>
      <w:t xml:space="preserve"> </w:t>
    </w:r>
    <w:r>
      <w:rPr>
        <w:rFonts w:ascii="Times New Roman" w:hAnsi="Times New Roman" w:eastAsia="Times New Roman" w:cs="Times New Roman"/>
        <w:spacing w:val="-7"/>
        <w:sz w:val="21"/>
        <w:szCs w:val="21"/>
      </w:rPr>
      <w:t>16—</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90891B">
    <w:pPr>
      <w:spacing w:line="231" w:lineRule="auto"/>
      <w:ind w:left="4179"/>
      <w:rPr>
        <w:rFonts w:ascii="宋体" w:hAnsi="宋体" w:eastAsia="宋体" w:cs="宋体"/>
        <w:sz w:val="22"/>
        <w:szCs w:val="22"/>
      </w:rPr>
    </w:pPr>
    <w:r>
      <w:rPr>
        <w:rFonts w:ascii="宋体" w:hAnsi="宋体" w:eastAsia="宋体" w:cs="宋体"/>
        <w:spacing w:val="-2"/>
        <w:sz w:val="22"/>
        <w:szCs w:val="22"/>
      </w:rPr>
      <w:t>—17—</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328AA3">
    <w:pPr>
      <w:spacing w:before="1" w:line="231" w:lineRule="auto"/>
      <w:ind w:left="4169"/>
      <w:rPr>
        <w:rFonts w:ascii="宋体" w:hAnsi="宋体" w:eastAsia="宋体" w:cs="宋体"/>
        <w:sz w:val="24"/>
        <w:szCs w:val="24"/>
      </w:rPr>
    </w:pPr>
    <w:r>
      <w:rPr>
        <w:rFonts w:ascii="宋体" w:hAnsi="宋体" w:eastAsia="宋体" w:cs="宋体"/>
        <w:spacing w:val="-2"/>
        <w:sz w:val="24"/>
        <w:szCs w:val="24"/>
      </w:rPr>
      <w:t>—18—</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744F10">
    <w:pPr>
      <w:spacing w:line="232" w:lineRule="auto"/>
      <w:ind w:left="4159"/>
      <w:rPr>
        <w:rFonts w:ascii="宋体" w:hAnsi="宋体" w:eastAsia="宋体" w:cs="宋体"/>
        <w:sz w:val="26"/>
        <w:szCs w:val="26"/>
      </w:rPr>
    </w:pPr>
    <w:r>
      <w:rPr>
        <w:rFonts w:ascii="宋体" w:hAnsi="宋体" w:eastAsia="宋体" w:cs="宋体"/>
        <w:spacing w:val="-3"/>
        <w:sz w:val="26"/>
        <w:szCs w:val="26"/>
      </w:rPr>
      <w:t>—19—</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F4F3D2">
    <w:pPr>
      <w:spacing w:line="231" w:lineRule="auto"/>
      <w:ind w:left="4169"/>
      <w:rPr>
        <w:rFonts w:ascii="宋体" w:hAnsi="宋体" w:eastAsia="宋体" w:cs="宋体"/>
        <w:sz w:val="23"/>
        <w:szCs w:val="23"/>
      </w:rPr>
    </w:pPr>
    <w:r>
      <w:rPr>
        <w:rFonts w:ascii="宋体" w:hAnsi="宋体" w:eastAsia="宋体" w:cs="宋体"/>
        <w:spacing w:val="-2"/>
        <w:sz w:val="23"/>
        <w:szCs w:val="23"/>
      </w:rPr>
      <w:t>—20—</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C3B112">
    <w:pPr>
      <w:spacing w:line="232" w:lineRule="auto"/>
      <w:ind w:left="4169"/>
      <w:rPr>
        <w:rFonts w:ascii="宋体" w:hAnsi="宋体" w:eastAsia="宋体" w:cs="宋体"/>
        <w:sz w:val="21"/>
        <w:szCs w:val="21"/>
      </w:rPr>
    </w:pPr>
    <w:r>
      <w:rPr>
        <w:rFonts w:ascii="宋体" w:hAnsi="宋体" w:eastAsia="宋体" w:cs="宋体"/>
        <w:spacing w:val="-2"/>
        <w:sz w:val="21"/>
        <w:szCs w:val="21"/>
      </w:rPr>
      <w:t>—21—</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0F81FE">
    <w:pPr>
      <w:spacing w:line="233" w:lineRule="auto"/>
      <w:ind w:left="4179"/>
      <w:rPr>
        <w:rFonts w:ascii="宋体" w:hAnsi="宋体" w:eastAsia="宋体" w:cs="宋体"/>
        <w:sz w:val="24"/>
        <w:szCs w:val="24"/>
      </w:rPr>
    </w:pPr>
    <w:r>
      <w:rPr>
        <w:rFonts w:ascii="宋体" w:hAnsi="宋体" w:eastAsia="宋体" w:cs="宋体"/>
        <w:spacing w:val="-2"/>
        <w:sz w:val="24"/>
        <w:szCs w:val="24"/>
      </w:rPr>
      <w:t>—22—</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1515B6">
    <w:pPr>
      <w:spacing w:line="231" w:lineRule="auto"/>
      <w:ind w:left="4179"/>
      <w:rPr>
        <w:rFonts w:ascii="宋体" w:hAnsi="宋体" w:eastAsia="宋体" w:cs="宋体"/>
        <w:sz w:val="22"/>
        <w:szCs w:val="22"/>
      </w:rPr>
    </w:pPr>
    <w:r>
      <w:rPr>
        <w:rFonts w:ascii="宋体" w:hAnsi="宋体" w:eastAsia="宋体" w:cs="宋体"/>
        <w:spacing w:val="-2"/>
        <w:sz w:val="22"/>
        <w:szCs w:val="22"/>
      </w:rPr>
      <w:t>—23—</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E2070A">
    <w:pPr>
      <w:spacing w:line="232" w:lineRule="auto"/>
      <w:ind w:left="4159"/>
      <w:rPr>
        <w:rFonts w:ascii="宋体" w:hAnsi="宋体" w:eastAsia="宋体" w:cs="宋体"/>
        <w:sz w:val="21"/>
        <w:szCs w:val="21"/>
      </w:rPr>
    </w:pPr>
    <w:r>
      <w:rPr>
        <w:rFonts w:ascii="宋体" w:hAnsi="宋体" w:eastAsia="宋体" w:cs="宋体"/>
        <w:spacing w:val="-2"/>
        <w:sz w:val="21"/>
        <w:szCs w:val="21"/>
      </w:rPr>
      <w:t>—24—</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6D495C">
    <w:pPr>
      <w:spacing w:line="231" w:lineRule="auto"/>
      <w:ind w:left="4160"/>
      <w:rPr>
        <w:rFonts w:ascii="宋体" w:hAnsi="宋体" w:eastAsia="宋体" w:cs="宋体"/>
        <w:sz w:val="22"/>
        <w:szCs w:val="22"/>
      </w:rPr>
    </w:pPr>
    <w:r>
      <w:rPr>
        <w:rFonts w:ascii="宋体" w:hAnsi="宋体" w:eastAsia="宋体" w:cs="宋体"/>
        <w:spacing w:val="-2"/>
        <w:sz w:val="22"/>
        <w:szCs w:val="22"/>
      </w:rPr>
      <w:t>—25—</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5153F4">
    <w:pPr>
      <w:spacing w:line="231" w:lineRule="auto"/>
      <w:ind w:left="4169"/>
      <w:rPr>
        <w:rFonts w:ascii="宋体" w:hAnsi="宋体" w:eastAsia="宋体" w:cs="宋体"/>
        <w:sz w:val="22"/>
        <w:szCs w:val="22"/>
      </w:rPr>
    </w:pPr>
    <w:r>
      <w:rPr>
        <w:rFonts w:ascii="宋体" w:hAnsi="宋体" w:eastAsia="宋体" w:cs="宋体"/>
        <w:spacing w:val="-2"/>
        <w:sz w:val="22"/>
        <w:szCs w:val="22"/>
      </w:rPr>
      <w:t>—26—</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70387E">
    <w:pPr>
      <w:spacing w:before="1" w:line="231" w:lineRule="auto"/>
      <w:ind w:left="4176"/>
      <w:rPr>
        <w:rFonts w:ascii="宋体" w:hAnsi="宋体" w:eastAsia="宋体" w:cs="宋体"/>
        <w:sz w:val="24"/>
        <w:szCs w:val="24"/>
      </w:rPr>
    </w:pPr>
    <w:r>
      <w:rPr>
        <w:rFonts w:ascii="宋体" w:hAnsi="宋体" w:eastAsia="宋体" w:cs="宋体"/>
        <w:spacing w:val="-2"/>
        <w:sz w:val="24"/>
        <w:szCs w:val="24"/>
      </w:rPr>
      <w:t>—27—</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F6ACA7">
    <w:pPr>
      <w:spacing w:line="232" w:lineRule="auto"/>
      <w:ind w:left="4179"/>
      <w:rPr>
        <w:rFonts w:ascii="宋体" w:hAnsi="宋体" w:eastAsia="宋体" w:cs="宋体"/>
        <w:sz w:val="25"/>
        <w:szCs w:val="25"/>
      </w:rPr>
    </w:pPr>
    <w:r>
      <w:rPr>
        <w:rFonts w:ascii="宋体" w:hAnsi="宋体" w:eastAsia="宋体" w:cs="宋体"/>
        <w:spacing w:val="-2"/>
        <w:sz w:val="25"/>
        <w:szCs w:val="25"/>
      </w:rPr>
      <w:t>—28—</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F90305">
    <w:pPr>
      <w:spacing w:line="231" w:lineRule="auto"/>
      <w:ind w:left="4169"/>
      <w:rPr>
        <w:rFonts w:ascii="宋体" w:hAnsi="宋体" w:eastAsia="宋体" w:cs="宋体"/>
        <w:sz w:val="22"/>
        <w:szCs w:val="22"/>
      </w:rPr>
    </w:pPr>
    <w:r>
      <w:rPr>
        <w:rFonts w:ascii="宋体" w:hAnsi="宋体" w:eastAsia="宋体" w:cs="宋体"/>
        <w:spacing w:val="-2"/>
        <w:sz w:val="22"/>
        <w:szCs w:val="22"/>
      </w:rPr>
      <w:t>—29—</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AA6624">
    <w:pPr>
      <w:spacing w:before="1" w:line="231" w:lineRule="auto"/>
      <w:ind w:left="4179"/>
      <w:rPr>
        <w:rFonts w:ascii="宋体" w:hAnsi="宋体" w:eastAsia="宋体" w:cs="宋体"/>
        <w:sz w:val="24"/>
        <w:szCs w:val="24"/>
      </w:rPr>
    </w:pPr>
    <w:r>
      <w:rPr>
        <w:rFonts w:ascii="宋体" w:hAnsi="宋体" w:eastAsia="宋体" w:cs="宋体"/>
        <w:spacing w:val="-2"/>
        <w:sz w:val="24"/>
        <w:szCs w:val="24"/>
      </w:rPr>
      <w:t>—30—</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D7E098">
    <w:pPr>
      <w:pStyle w:val="2"/>
      <w:spacing w:line="276" w:lineRule="exact"/>
      <w:ind w:left="4190"/>
    </w:pPr>
    <w:r>
      <w:rPr>
        <w:spacing w:val="-1"/>
        <w:position w:val="1"/>
      </w:rPr>
      <w:t>—31</w:t>
    </w:r>
    <w:r>
      <w:rPr>
        <w:spacing w:val="26"/>
        <w:position w:val="1"/>
      </w:rPr>
      <w:t xml:space="preserve">  </w:t>
    </w:r>
    <w:r>
      <w:rPr>
        <w:spacing w:val="-1"/>
        <w:position w:val="1"/>
      </w:rPr>
      <w:t>—</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38EC93">
    <w:pPr>
      <w:spacing w:line="230" w:lineRule="auto"/>
      <w:ind w:left="4169"/>
      <w:rPr>
        <w:rFonts w:ascii="宋体" w:hAnsi="宋体" w:eastAsia="宋体" w:cs="宋体"/>
        <w:sz w:val="20"/>
        <w:szCs w:val="20"/>
      </w:rPr>
    </w:pPr>
    <w:r>
      <w:rPr>
        <w:rFonts w:ascii="宋体" w:hAnsi="宋体" w:eastAsia="宋体" w:cs="宋体"/>
        <w:spacing w:val="-2"/>
        <w:sz w:val="20"/>
        <w:szCs w:val="20"/>
      </w:rPr>
      <w:t>—32—</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7D66AC">
    <w:pPr>
      <w:spacing w:line="230" w:lineRule="auto"/>
      <w:ind w:left="4169"/>
      <w:rPr>
        <w:rFonts w:ascii="宋体" w:hAnsi="宋体" w:eastAsia="宋体" w:cs="宋体"/>
        <w:sz w:val="21"/>
        <w:szCs w:val="21"/>
      </w:rPr>
    </w:pPr>
    <w:r>
      <w:rPr>
        <w:rFonts w:ascii="宋体" w:hAnsi="宋体" w:eastAsia="宋体" w:cs="宋体"/>
        <w:spacing w:val="-2"/>
        <w:sz w:val="21"/>
        <w:szCs w:val="21"/>
      </w:rPr>
      <w:t>—33—</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7C023D">
    <w:pPr>
      <w:spacing w:line="231" w:lineRule="auto"/>
      <w:ind w:left="4169"/>
      <w:rPr>
        <w:rFonts w:ascii="宋体" w:hAnsi="宋体" w:eastAsia="宋体" w:cs="宋体"/>
        <w:sz w:val="23"/>
        <w:szCs w:val="23"/>
      </w:rPr>
    </w:pPr>
    <w:r>
      <w:rPr>
        <w:rFonts w:ascii="宋体" w:hAnsi="宋体" w:eastAsia="宋体" w:cs="宋体"/>
        <w:spacing w:val="-2"/>
        <w:sz w:val="23"/>
        <w:szCs w:val="23"/>
      </w:rPr>
      <w:t>—34—</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98B7C4">
    <w:pPr>
      <w:spacing w:before="1" w:line="231" w:lineRule="auto"/>
      <w:ind w:left="4160"/>
      <w:rPr>
        <w:rFonts w:ascii="宋体" w:hAnsi="宋体" w:eastAsia="宋体" w:cs="宋体"/>
        <w:sz w:val="24"/>
        <w:szCs w:val="24"/>
      </w:rPr>
    </w:pPr>
    <w:r>
      <w:rPr>
        <w:rFonts w:ascii="宋体" w:hAnsi="宋体" w:eastAsia="宋体" w:cs="宋体"/>
        <w:spacing w:val="-2"/>
        <w:sz w:val="24"/>
        <w:szCs w:val="24"/>
      </w:rPr>
      <w:t>—35—</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4D8CF7">
    <w:pPr>
      <w:spacing w:line="230" w:lineRule="auto"/>
      <w:ind w:left="4169"/>
      <w:rPr>
        <w:rFonts w:ascii="宋体" w:hAnsi="宋体" w:eastAsia="宋体" w:cs="宋体"/>
        <w:sz w:val="21"/>
        <w:szCs w:val="21"/>
      </w:rPr>
    </w:pPr>
    <w:r>
      <w:rPr>
        <w:rFonts w:ascii="宋体" w:hAnsi="宋体" w:eastAsia="宋体" w:cs="宋体"/>
        <w:spacing w:val="-2"/>
        <w:sz w:val="21"/>
        <w:szCs w:val="21"/>
      </w:rPr>
      <w:t>—36—</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56F3B5">
    <w:pPr>
      <w:spacing w:line="229" w:lineRule="auto"/>
      <w:ind w:left="4189"/>
      <w:rPr>
        <w:rFonts w:ascii="宋体" w:hAnsi="宋体" w:eastAsia="宋体" w:cs="宋体"/>
        <w:sz w:val="19"/>
        <w:szCs w:val="19"/>
      </w:rPr>
    </w:pPr>
    <w:r>
      <w:rPr>
        <w:rFonts w:ascii="宋体" w:hAnsi="宋体" w:eastAsia="宋体" w:cs="宋体"/>
        <w:spacing w:val="-2"/>
        <w:sz w:val="19"/>
        <w:szCs w:val="19"/>
      </w:rPr>
      <w:t>—109—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4F8675">
    <w:pPr>
      <w:spacing w:before="50" w:line="224" w:lineRule="auto"/>
      <w:ind w:left="8810"/>
      <w:rPr>
        <w:rFonts w:ascii="黑体" w:hAnsi="黑体" w:eastAsia="黑体" w:cs="黑体"/>
        <w:sz w:val="19"/>
        <w:szCs w:val="19"/>
      </w:rPr>
    </w:pPr>
    <w:r>
      <w:drawing>
        <wp:anchor distT="0" distB="0" distL="0" distR="0" simplePos="0" relativeHeight="251659264" behindDoc="0" locked="0" layoutInCell="0" allowOverlap="1">
          <wp:simplePos x="0" y="0"/>
          <wp:positionH relativeFrom="page">
            <wp:posOffset>843915</wp:posOffset>
          </wp:positionH>
          <wp:positionV relativeFrom="page">
            <wp:posOffset>964565</wp:posOffset>
          </wp:positionV>
          <wp:extent cx="5835650" cy="6350"/>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
                  <a:stretch>
                    <a:fillRect/>
                  </a:stretch>
                </pic:blipFill>
                <pic:spPr>
                  <a:xfrm>
                    <a:off x="0" y="0"/>
                    <a:ext cx="5835659" cy="6350"/>
                  </a:xfrm>
                  <a:prstGeom prst="rect">
                    <a:avLst/>
                  </a:prstGeom>
                </pic:spPr>
              </pic:pic>
            </a:graphicData>
          </a:graphic>
        </wp:anchor>
      </w:drawing>
    </w:r>
    <w:r>
      <w:rPr>
        <w:rFonts w:ascii="宋体" w:hAnsi="宋体" w:eastAsia="宋体" w:cs="宋体"/>
        <w:spacing w:val="-6"/>
        <w:sz w:val="19"/>
        <w:szCs w:val="19"/>
      </w:rPr>
      <w:t>前</w:t>
    </w:r>
    <w:r>
      <w:rPr>
        <w:rFonts w:ascii="黑体" w:hAnsi="黑体" w:eastAsia="黑体" w:cs="黑体"/>
        <w:spacing w:val="-6"/>
        <w:sz w:val="19"/>
        <w:szCs w:val="19"/>
      </w:rPr>
      <w:t>言</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1E4894">
    <w:pPr>
      <w:spacing w:before="40" w:line="212" w:lineRule="auto"/>
      <w:ind w:left="19"/>
      <w:rPr>
        <w:rFonts w:ascii="Times New Roman" w:hAnsi="Times New Roman" w:eastAsia="Times New Roman" w:cs="Times New Roman"/>
        <w:sz w:val="17"/>
        <w:szCs w:val="17"/>
      </w:rPr>
    </w:pPr>
    <w:r>
      <w:drawing>
        <wp:anchor distT="0" distB="0" distL="0" distR="0" simplePos="0" relativeHeight="251660288" behindDoc="0" locked="0" layoutInCell="0" allowOverlap="1">
          <wp:simplePos x="0" y="0"/>
          <wp:positionH relativeFrom="page">
            <wp:posOffset>850900</wp:posOffset>
          </wp:positionH>
          <wp:positionV relativeFrom="page">
            <wp:posOffset>964565</wp:posOffset>
          </wp:positionV>
          <wp:extent cx="5842000" cy="6350"/>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
                  <a:stretch>
                    <a:fillRect/>
                  </a:stretch>
                </pic:blipFill>
                <pic:spPr>
                  <a:xfrm>
                    <a:off x="0" y="0"/>
                    <a:ext cx="5841930" cy="6350"/>
                  </a:xfrm>
                  <a:prstGeom prst="rect">
                    <a:avLst/>
                  </a:prstGeom>
                </pic:spPr>
              </pic:pic>
            </a:graphicData>
          </a:graphic>
        </wp:anchor>
      </w:drawing>
    </w:r>
    <w:r>
      <w:rPr>
        <w:rFonts w:ascii="黑体" w:hAnsi="黑体" w:eastAsia="黑体" w:cs="黑体"/>
        <w:spacing w:val="2"/>
        <w:sz w:val="17"/>
        <w:szCs w:val="17"/>
      </w:rPr>
      <w:t>公路隧道工程现场测试规</w:t>
    </w:r>
    <w:r>
      <w:rPr>
        <w:rFonts w:ascii="宋体" w:hAnsi="宋体" w:eastAsia="宋体" w:cs="宋体"/>
        <w:b/>
        <w:bCs/>
        <w:spacing w:val="2"/>
        <w:sz w:val="17"/>
        <w:szCs w:val="17"/>
      </w:rPr>
      <w:t>程</w:t>
    </w:r>
    <w:r>
      <w:rPr>
        <w:rFonts w:ascii="宋体" w:hAnsi="宋体" w:eastAsia="宋体" w:cs="宋体"/>
        <w:spacing w:val="2"/>
        <w:sz w:val="17"/>
        <w:szCs w:val="17"/>
      </w:rPr>
      <w:t xml:space="preserve"> </w:t>
    </w:r>
    <w:r>
      <w:rPr>
        <w:rFonts w:ascii="宋体" w:hAnsi="宋体" w:eastAsia="宋体" w:cs="宋体"/>
        <w:b/>
        <w:bCs/>
        <w:spacing w:val="2"/>
        <w:sz w:val="17"/>
        <w:szCs w:val="17"/>
      </w:rPr>
      <w:t>(</w:t>
    </w:r>
    <w:r>
      <w:rPr>
        <w:rFonts w:ascii="宋体" w:hAnsi="宋体" w:eastAsia="宋体" w:cs="宋体"/>
        <w:spacing w:val="-41"/>
        <w:sz w:val="17"/>
        <w:szCs w:val="17"/>
      </w:rPr>
      <w:t xml:space="preserve"> </w:t>
    </w:r>
    <w:r>
      <w:rPr>
        <w:rFonts w:ascii="Times New Roman" w:hAnsi="Times New Roman" w:eastAsia="Times New Roman" w:cs="Times New Roman"/>
        <w:b/>
        <w:bCs/>
        <w:sz w:val="17"/>
        <w:szCs w:val="17"/>
      </w:rPr>
      <w:t>JTG</w:t>
    </w:r>
    <w:r>
      <w:rPr>
        <w:rFonts w:ascii="Times New Roman" w:hAnsi="Times New Roman" w:eastAsia="Times New Roman" w:cs="Times New Roman"/>
        <w:b/>
        <w:bCs/>
        <w:spacing w:val="2"/>
        <w:sz w:val="17"/>
        <w:szCs w:val="17"/>
      </w:rPr>
      <w:t>/T    3530—2026)</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FEBB18">
    <w:pPr>
      <w:spacing w:before="44" w:line="187" w:lineRule="auto"/>
      <w:ind w:right="21"/>
      <w:jc w:val="right"/>
      <w:rPr>
        <w:rFonts w:ascii="黑体" w:hAnsi="黑体" w:eastAsia="黑体" w:cs="黑体"/>
        <w:sz w:val="17"/>
        <w:szCs w:val="17"/>
      </w:rPr>
    </w:pPr>
    <w:r>
      <w:pict>
        <v:shape id="_x0000_s2049" o:spid="_x0000_s2049" o:spt="202" type="#_x0000_t202" style="position:absolute;left:0pt;margin-left:-0.5pt;margin-top:5.3pt;height:14.1pt;width:461.55pt;z-index:251661312;mso-width-relative:page;mso-height-relative:page;" filled="f" stroked="f" coordsize="21600,21600">
          <v:path/>
          <v:fill on="f" focussize="0,0"/>
          <v:stroke on="f"/>
          <v:imagedata o:title=""/>
          <o:lock v:ext="edit" aspectratio="f"/>
          <v:textbox inset="0mm,0mm,0mm,0mm">
            <w:txbxContent>
              <w:p w14:paraId="093C0DB8">
                <w:pPr>
                  <w:pStyle w:val="2"/>
                  <w:tabs>
                    <w:tab w:val="left" w:pos="9210"/>
                  </w:tabs>
                  <w:spacing w:before="20"/>
                  <w:ind w:left="20"/>
                </w:pPr>
                <w:r>
                  <w:rPr>
                    <w:u w:val="single" w:color="auto"/>
                  </w:rPr>
                  <w:tab/>
                </w:r>
              </w:p>
            </w:txbxContent>
          </v:textbox>
        </v:shape>
      </w:pict>
    </w:r>
    <w:r>
      <w:rPr>
        <w:rFonts w:ascii="黑体" w:hAnsi="黑体" w:eastAsia="黑体" w:cs="黑体"/>
        <w:spacing w:val="-1"/>
        <w:sz w:val="17"/>
        <w:szCs w:val="17"/>
      </w:rPr>
      <w:t>目次</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D45255">
    <w:pPr>
      <w:spacing w:before="44" w:line="221" w:lineRule="auto"/>
      <w:ind w:left="30"/>
      <w:rPr>
        <w:rFonts w:ascii="黑体" w:hAnsi="黑体" w:eastAsia="黑体" w:cs="黑体"/>
        <w:sz w:val="17"/>
        <w:szCs w:val="17"/>
      </w:rPr>
    </w:pPr>
    <w:r>
      <w:drawing>
        <wp:anchor distT="0" distB="0" distL="0" distR="0" simplePos="0" relativeHeight="251662336" behindDoc="0" locked="0" layoutInCell="0" allowOverlap="1">
          <wp:simplePos x="0" y="0"/>
          <wp:positionH relativeFrom="page">
            <wp:posOffset>850900</wp:posOffset>
          </wp:positionH>
          <wp:positionV relativeFrom="page">
            <wp:posOffset>970915</wp:posOffset>
          </wp:positionV>
          <wp:extent cx="5842000" cy="6350"/>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1"/>
                  <a:stretch>
                    <a:fillRect/>
                  </a:stretch>
                </pic:blipFill>
                <pic:spPr>
                  <a:xfrm>
                    <a:off x="0" y="0"/>
                    <a:ext cx="5841930" cy="6408"/>
                  </a:xfrm>
                  <a:prstGeom prst="rect">
                    <a:avLst/>
                  </a:prstGeom>
                </pic:spPr>
              </pic:pic>
            </a:graphicData>
          </a:graphic>
        </wp:anchor>
      </w:drawing>
    </w:r>
    <w:r>
      <w:rPr>
        <w:rFonts w:ascii="黑体" w:hAnsi="黑体" w:eastAsia="黑体" w:cs="黑体"/>
        <w:spacing w:val="12"/>
        <w:sz w:val="17"/>
        <w:szCs w:val="17"/>
      </w:rPr>
      <w:t>公路隧道工程现场测试规程(</w:t>
    </w:r>
    <w:r>
      <w:rPr>
        <w:rFonts w:ascii="黑体" w:hAnsi="黑体" w:eastAsia="黑体" w:cs="黑体"/>
        <w:sz w:val="17"/>
        <w:szCs w:val="17"/>
      </w:rPr>
      <w:t>JTG</w:t>
    </w:r>
    <w:r>
      <w:rPr>
        <w:rFonts w:ascii="黑体" w:hAnsi="黑体" w:eastAsia="黑体" w:cs="黑体"/>
        <w:spacing w:val="12"/>
        <w:sz w:val="17"/>
        <w:szCs w:val="17"/>
      </w:rPr>
      <w:t>/T</w:t>
    </w:r>
    <w:r>
      <w:rPr>
        <w:rFonts w:ascii="黑体" w:hAnsi="黑体" w:eastAsia="黑体" w:cs="黑体"/>
        <w:spacing w:val="39"/>
        <w:sz w:val="17"/>
        <w:szCs w:val="17"/>
      </w:rPr>
      <w:t xml:space="preserve"> </w:t>
    </w:r>
    <w:r>
      <w:rPr>
        <w:rFonts w:ascii="黑体" w:hAnsi="黑体" w:eastAsia="黑体" w:cs="黑体"/>
        <w:spacing w:val="12"/>
        <w:sz w:val="17"/>
        <w:szCs w:val="17"/>
      </w:rPr>
      <w:t>3530—2026)</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305E91">
    <w:pPr>
      <w:spacing w:before="49" w:line="222" w:lineRule="auto"/>
      <w:ind w:left="8830"/>
      <w:rPr>
        <w:rFonts w:ascii="黑体" w:hAnsi="黑体" w:eastAsia="黑体" w:cs="黑体"/>
        <w:sz w:val="19"/>
        <w:szCs w:val="19"/>
      </w:rPr>
    </w:pPr>
    <w:r>
      <w:drawing>
        <wp:anchor distT="0" distB="0" distL="0" distR="0" simplePos="0" relativeHeight="251663360" behindDoc="0" locked="0" layoutInCell="0" allowOverlap="1">
          <wp:simplePos x="0" y="0"/>
          <wp:positionH relativeFrom="page">
            <wp:posOffset>837565</wp:posOffset>
          </wp:positionH>
          <wp:positionV relativeFrom="page">
            <wp:posOffset>964565</wp:posOffset>
          </wp:positionV>
          <wp:extent cx="5848350" cy="635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848352" cy="6350"/>
                  </a:xfrm>
                  <a:prstGeom prst="rect">
                    <a:avLst/>
                  </a:prstGeom>
                </pic:spPr>
              </pic:pic>
            </a:graphicData>
          </a:graphic>
        </wp:anchor>
      </w:drawing>
    </w:r>
    <w:r>
      <w:rPr>
        <w:rFonts w:ascii="黑体" w:hAnsi="黑体" w:eastAsia="黑体" w:cs="黑体"/>
        <w:spacing w:val="-9"/>
        <w:sz w:val="19"/>
        <w:szCs w:val="19"/>
      </w:rPr>
      <w:t>总则</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DC9B8B">
    <w:pPr>
      <w:spacing w:before="40" w:line="212" w:lineRule="auto"/>
      <w:rPr>
        <w:rFonts w:ascii="Times New Roman" w:hAnsi="Times New Roman" w:eastAsia="Times New Roman" w:cs="Times New Roman"/>
        <w:sz w:val="17"/>
        <w:szCs w:val="17"/>
      </w:rPr>
    </w:pPr>
    <w:r>
      <w:drawing>
        <wp:anchor distT="0" distB="0" distL="0" distR="0" simplePos="0" relativeHeight="251664384" behindDoc="0" locked="0" layoutInCell="0" allowOverlap="1">
          <wp:simplePos x="0" y="0"/>
          <wp:positionH relativeFrom="page">
            <wp:posOffset>850900</wp:posOffset>
          </wp:positionH>
          <wp:positionV relativeFrom="page">
            <wp:posOffset>964565</wp:posOffset>
          </wp:positionV>
          <wp:extent cx="5842000" cy="6350"/>
          <wp:effectExtent l="0" t="0" r="0" b="0"/>
          <wp:wrapNone/>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1"/>
                  <a:stretch>
                    <a:fillRect/>
                  </a:stretch>
                </pic:blipFill>
                <pic:spPr>
                  <a:xfrm>
                    <a:off x="0" y="0"/>
                    <a:ext cx="5841930" cy="6350"/>
                  </a:xfrm>
                  <a:prstGeom prst="rect">
                    <a:avLst/>
                  </a:prstGeom>
                </pic:spPr>
              </pic:pic>
            </a:graphicData>
          </a:graphic>
        </wp:anchor>
      </w:drawing>
    </w:r>
    <w:r>
      <w:rPr>
        <w:rFonts w:ascii="黑体" w:hAnsi="黑体" w:eastAsia="黑体" w:cs="黑体"/>
        <w:spacing w:val="2"/>
        <w:sz w:val="17"/>
        <w:szCs w:val="17"/>
      </w:rPr>
      <w:t>公路隧道工程现场测试规</w:t>
    </w:r>
    <w:r>
      <w:rPr>
        <w:rFonts w:ascii="宋体" w:hAnsi="宋体" w:eastAsia="宋体" w:cs="宋体"/>
        <w:b/>
        <w:bCs/>
        <w:spacing w:val="2"/>
        <w:sz w:val="17"/>
        <w:szCs w:val="17"/>
      </w:rPr>
      <w:t>程</w:t>
    </w:r>
    <w:r>
      <w:rPr>
        <w:rFonts w:ascii="宋体" w:hAnsi="宋体" w:eastAsia="宋体" w:cs="宋体"/>
        <w:spacing w:val="2"/>
        <w:sz w:val="17"/>
        <w:szCs w:val="17"/>
      </w:rPr>
      <w:t xml:space="preserve"> </w:t>
    </w:r>
    <w:r>
      <w:rPr>
        <w:rFonts w:ascii="宋体" w:hAnsi="宋体" w:eastAsia="宋体" w:cs="宋体"/>
        <w:b/>
        <w:bCs/>
        <w:spacing w:val="2"/>
        <w:sz w:val="17"/>
        <w:szCs w:val="17"/>
      </w:rPr>
      <w:t>(</w:t>
    </w:r>
    <w:r>
      <w:rPr>
        <w:rFonts w:ascii="宋体" w:hAnsi="宋体" w:eastAsia="宋体" w:cs="宋体"/>
        <w:spacing w:val="-41"/>
        <w:sz w:val="17"/>
        <w:szCs w:val="17"/>
      </w:rPr>
      <w:t xml:space="preserve"> </w:t>
    </w:r>
    <w:r>
      <w:rPr>
        <w:rFonts w:ascii="Times New Roman" w:hAnsi="Times New Roman" w:eastAsia="Times New Roman" w:cs="Times New Roman"/>
        <w:b/>
        <w:bCs/>
        <w:sz w:val="17"/>
        <w:szCs w:val="17"/>
      </w:rPr>
      <w:t>JTG</w:t>
    </w:r>
    <w:r>
      <w:rPr>
        <w:rFonts w:ascii="Times New Roman" w:hAnsi="Times New Roman" w:eastAsia="Times New Roman" w:cs="Times New Roman"/>
        <w:b/>
        <w:bCs/>
        <w:spacing w:val="2"/>
        <w:sz w:val="17"/>
        <w:szCs w:val="17"/>
      </w:rPr>
      <w:t>/T    3530—2026)</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5F6F1B">
    <w:pPr>
      <w:spacing w:before="44" w:line="222" w:lineRule="auto"/>
      <w:ind w:right="19"/>
      <w:jc w:val="right"/>
      <w:rPr>
        <w:rFonts w:ascii="黑体" w:hAnsi="黑体" w:eastAsia="黑体" w:cs="黑体"/>
        <w:sz w:val="17"/>
        <w:szCs w:val="17"/>
      </w:rPr>
    </w:pPr>
    <w:r>
      <w:drawing>
        <wp:anchor distT="0" distB="0" distL="0" distR="0" simplePos="0" relativeHeight="251665408" behindDoc="0" locked="0" layoutInCell="0" allowOverlap="1">
          <wp:simplePos x="0" y="0"/>
          <wp:positionH relativeFrom="page">
            <wp:posOffset>850900</wp:posOffset>
          </wp:positionH>
          <wp:positionV relativeFrom="page">
            <wp:posOffset>964565</wp:posOffset>
          </wp:positionV>
          <wp:extent cx="5842000" cy="6350"/>
          <wp:effectExtent l="0" t="0" r="0" b="0"/>
          <wp:wrapNone/>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1"/>
                  <a:stretch>
                    <a:fillRect/>
                  </a:stretch>
                </pic:blipFill>
                <pic:spPr>
                  <a:xfrm>
                    <a:off x="0" y="0"/>
                    <a:ext cx="5841930" cy="6350"/>
                  </a:xfrm>
                  <a:prstGeom prst="rect">
                    <a:avLst/>
                  </a:prstGeom>
                </pic:spPr>
              </pic:pic>
            </a:graphicData>
          </a:graphic>
        </wp:anchor>
      </w:drawing>
    </w:r>
    <w:r>
      <w:rPr>
        <w:rFonts w:ascii="黑体" w:hAnsi="黑体" w:eastAsia="黑体" w:cs="黑体"/>
        <w:spacing w:val="12"/>
        <w:sz w:val="17"/>
        <w:szCs w:val="17"/>
      </w:rPr>
      <w:t>术语和符号</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8BC31B">
    <w:pPr>
      <w:pStyle w:val="2"/>
      <w:spacing w:before="14" w:line="232" w:lineRule="exact"/>
      <w:ind w:left="19"/>
      <w:rPr>
        <w:sz w:val="17"/>
        <w:szCs w:val="17"/>
      </w:rPr>
    </w:pPr>
    <w:r>
      <w:drawing>
        <wp:anchor distT="0" distB="0" distL="0" distR="0" simplePos="0" relativeHeight="251666432" behindDoc="0" locked="0" layoutInCell="0" allowOverlap="1">
          <wp:simplePos x="0" y="0"/>
          <wp:positionH relativeFrom="page">
            <wp:posOffset>850900</wp:posOffset>
          </wp:positionH>
          <wp:positionV relativeFrom="page">
            <wp:posOffset>964565</wp:posOffset>
          </wp:positionV>
          <wp:extent cx="5842000" cy="6350"/>
          <wp:effectExtent l="0" t="0" r="0" b="0"/>
          <wp:wrapNone/>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1"/>
                  <a:stretch>
                    <a:fillRect/>
                  </a:stretch>
                </pic:blipFill>
                <pic:spPr>
                  <a:xfrm>
                    <a:off x="0" y="0"/>
                    <a:ext cx="5841930" cy="6350"/>
                  </a:xfrm>
                  <a:prstGeom prst="rect">
                    <a:avLst/>
                  </a:prstGeom>
                </pic:spPr>
              </pic:pic>
            </a:graphicData>
          </a:graphic>
        </wp:anchor>
      </w:drawing>
    </w:r>
    <w:r>
      <w:rPr>
        <w:rFonts w:ascii="黑体" w:hAnsi="黑体" w:eastAsia="黑体" w:cs="黑体"/>
        <w:spacing w:val="4"/>
        <w:position w:val="2"/>
        <w:sz w:val="17"/>
        <w:szCs w:val="17"/>
      </w:rPr>
      <w:t xml:space="preserve">公路隧道工程现场测试规程 </w:t>
    </w:r>
    <w:r>
      <w:rPr>
        <w:spacing w:val="4"/>
        <w:position w:val="2"/>
        <w:sz w:val="17"/>
        <w:szCs w:val="17"/>
      </w:rPr>
      <w:t>(</w:t>
    </w:r>
    <w:r>
      <w:rPr>
        <w:position w:val="2"/>
        <w:sz w:val="17"/>
        <w:szCs w:val="17"/>
      </w:rPr>
      <w:t>JTG</w:t>
    </w:r>
    <w:r>
      <w:rPr>
        <w:spacing w:val="4"/>
        <w:position w:val="2"/>
        <w:sz w:val="17"/>
        <w:szCs w:val="17"/>
      </w:rPr>
      <w:t>/T   3530—2026)</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68E56E">
    <w:pPr>
      <w:spacing w:before="44" w:line="222" w:lineRule="auto"/>
      <w:ind w:left="8440"/>
      <w:rPr>
        <w:rFonts w:ascii="黑体" w:hAnsi="黑体" w:eastAsia="黑体" w:cs="黑体"/>
        <w:sz w:val="17"/>
        <w:szCs w:val="17"/>
      </w:rPr>
    </w:pPr>
    <w:r>
      <w:drawing>
        <wp:anchor distT="0" distB="0" distL="0" distR="0" simplePos="0" relativeHeight="251667456" behindDoc="0" locked="0" layoutInCell="0" allowOverlap="1">
          <wp:simplePos x="0" y="0"/>
          <wp:positionH relativeFrom="page">
            <wp:posOffset>843915</wp:posOffset>
          </wp:positionH>
          <wp:positionV relativeFrom="page">
            <wp:posOffset>964565</wp:posOffset>
          </wp:positionV>
          <wp:extent cx="5835650" cy="6350"/>
          <wp:effectExtent l="0" t="0" r="0" b="0"/>
          <wp:wrapNone/>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1"/>
                  <a:stretch>
                    <a:fillRect/>
                  </a:stretch>
                </pic:blipFill>
                <pic:spPr>
                  <a:xfrm>
                    <a:off x="0" y="0"/>
                    <a:ext cx="5835659" cy="6350"/>
                  </a:xfrm>
                  <a:prstGeom prst="rect">
                    <a:avLst/>
                  </a:prstGeom>
                </pic:spPr>
              </pic:pic>
            </a:graphicData>
          </a:graphic>
        </wp:anchor>
      </w:drawing>
    </w:r>
    <w:r>
      <w:rPr>
        <w:rFonts w:ascii="黑体" w:hAnsi="黑体" w:eastAsia="黑体" w:cs="黑体"/>
        <w:spacing w:val="9"/>
        <w:sz w:val="17"/>
        <w:szCs w:val="17"/>
      </w:rPr>
      <w:t>现场抽样</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998C0D">
    <w:pPr>
      <w:spacing w:before="39" w:line="212" w:lineRule="auto"/>
      <w:ind w:left="9"/>
      <w:rPr>
        <w:rFonts w:ascii="Times New Roman" w:hAnsi="Times New Roman" w:eastAsia="Times New Roman" w:cs="Times New Roman"/>
        <w:sz w:val="17"/>
        <w:szCs w:val="17"/>
      </w:rPr>
    </w:pPr>
    <w:r>
      <w:drawing>
        <wp:anchor distT="0" distB="0" distL="0" distR="0" simplePos="0" relativeHeight="251668480" behindDoc="0" locked="0" layoutInCell="0" allowOverlap="1">
          <wp:simplePos x="0" y="0"/>
          <wp:positionH relativeFrom="page">
            <wp:posOffset>857250</wp:posOffset>
          </wp:positionH>
          <wp:positionV relativeFrom="page">
            <wp:posOffset>964565</wp:posOffset>
          </wp:positionV>
          <wp:extent cx="5829300" cy="6350"/>
          <wp:effectExtent l="0" t="0" r="0" b="0"/>
          <wp:wrapNone/>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1"/>
                  <a:stretch>
                    <a:fillRect/>
                  </a:stretch>
                </pic:blipFill>
                <pic:spPr>
                  <a:xfrm>
                    <a:off x="0" y="0"/>
                    <a:ext cx="5829234" cy="6350"/>
                  </a:xfrm>
                  <a:prstGeom prst="rect">
                    <a:avLst/>
                  </a:prstGeom>
                </pic:spPr>
              </pic:pic>
            </a:graphicData>
          </a:graphic>
        </wp:anchor>
      </w:drawing>
    </w:r>
    <w:r>
      <w:rPr>
        <w:rFonts w:ascii="黑体" w:hAnsi="黑体" w:eastAsia="黑体" w:cs="黑体"/>
        <w:spacing w:val="3"/>
        <w:sz w:val="17"/>
        <w:szCs w:val="17"/>
      </w:rPr>
      <w:t>公路隧道工程现场测试规程 (</w:t>
    </w:r>
    <w:r>
      <w:rPr>
        <w:rFonts w:ascii="黑体" w:hAnsi="黑体" w:eastAsia="黑体" w:cs="黑体"/>
        <w:spacing w:val="-30"/>
        <w:sz w:val="17"/>
        <w:szCs w:val="17"/>
      </w:rPr>
      <w:t xml:space="preserve"> </w:t>
    </w:r>
    <w:r>
      <w:rPr>
        <w:rFonts w:ascii="Times New Roman" w:hAnsi="Times New Roman" w:eastAsia="Times New Roman" w:cs="Times New Roman"/>
        <w:sz w:val="17"/>
        <w:szCs w:val="17"/>
      </w:rPr>
      <w:t>JTG</w:t>
    </w:r>
    <w:r>
      <w:rPr>
        <w:rFonts w:ascii="Times New Roman" w:hAnsi="Times New Roman" w:eastAsia="Times New Roman" w:cs="Times New Roman"/>
        <w:spacing w:val="3"/>
        <w:sz w:val="17"/>
        <w:szCs w:val="17"/>
      </w:rPr>
      <w:t>/T    3530—2026)</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53CF3F">
    <w:pPr>
      <w:spacing w:before="49" w:line="222" w:lineRule="auto"/>
      <w:ind w:left="8450"/>
      <w:rPr>
        <w:rFonts w:ascii="黑体" w:hAnsi="黑体" w:eastAsia="黑体" w:cs="黑体"/>
        <w:sz w:val="19"/>
        <w:szCs w:val="19"/>
      </w:rPr>
    </w:pPr>
    <w:r>
      <w:drawing>
        <wp:anchor distT="0" distB="0" distL="0" distR="0" simplePos="0" relativeHeight="251669504" behindDoc="0" locked="0" layoutInCell="0" allowOverlap="1">
          <wp:simplePos x="0" y="0"/>
          <wp:positionH relativeFrom="page">
            <wp:posOffset>843915</wp:posOffset>
          </wp:positionH>
          <wp:positionV relativeFrom="page">
            <wp:posOffset>964565</wp:posOffset>
          </wp:positionV>
          <wp:extent cx="5842000" cy="6350"/>
          <wp:effectExtent l="0" t="0" r="0" b="0"/>
          <wp:wrapNone/>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1"/>
                  <a:stretch>
                    <a:fillRect/>
                  </a:stretch>
                </pic:blipFill>
                <pic:spPr>
                  <a:xfrm>
                    <a:off x="0" y="0"/>
                    <a:ext cx="5842005" cy="6350"/>
                  </a:xfrm>
                  <a:prstGeom prst="rect">
                    <a:avLst/>
                  </a:prstGeom>
                </pic:spPr>
              </pic:pic>
            </a:graphicData>
          </a:graphic>
        </wp:anchor>
      </w:drawing>
    </w:r>
    <w:r>
      <w:rPr>
        <w:rFonts w:ascii="黑体" w:hAnsi="黑体" w:eastAsia="黑体" w:cs="黑体"/>
        <w:spacing w:val="-2"/>
        <w:sz w:val="19"/>
        <w:szCs w:val="19"/>
      </w:rPr>
      <w:t>现场抽样</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BDF23">
    <w:pPr>
      <w:spacing w:before="39" w:line="212" w:lineRule="auto"/>
      <w:rPr>
        <w:rFonts w:ascii="Times New Roman" w:hAnsi="Times New Roman" w:eastAsia="Times New Roman" w:cs="Times New Roman"/>
        <w:sz w:val="17"/>
        <w:szCs w:val="17"/>
      </w:rPr>
    </w:pPr>
    <w:r>
      <w:drawing>
        <wp:anchor distT="0" distB="0" distL="0" distR="0" simplePos="0" relativeHeight="251670528" behindDoc="0" locked="0" layoutInCell="0" allowOverlap="1">
          <wp:simplePos x="0" y="0"/>
          <wp:positionH relativeFrom="page">
            <wp:posOffset>843915</wp:posOffset>
          </wp:positionH>
          <wp:positionV relativeFrom="page">
            <wp:posOffset>964565</wp:posOffset>
          </wp:positionV>
          <wp:extent cx="5835650" cy="6350"/>
          <wp:effectExtent l="0" t="0" r="0" b="0"/>
          <wp:wrapNone/>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1"/>
                  <a:stretch>
                    <a:fillRect/>
                  </a:stretch>
                </pic:blipFill>
                <pic:spPr>
                  <a:xfrm>
                    <a:off x="0" y="0"/>
                    <a:ext cx="5835659" cy="6350"/>
                  </a:xfrm>
                  <a:prstGeom prst="rect">
                    <a:avLst/>
                  </a:prstGeom>
                </pic:spPr>
              </pic:pic>
            </a:graphicData>
          </a:graphic>
        </wp:anchor>
      </w:drawing>
    </w:r>
    <w:r>
      <w:rPr>
        <w:rFonts w:ascii="黑体" w:hAnsi="黑体" w:eastAsia="黑体" w:cs="黑体"/>
        <w:spacing w:val="3"/>
        <w:sz w:val="17"/>
        <w:szCs w:val="17"/>
      </w:rPr>
      <w:t>公路隧道工程现场测试规程 (</w:t>
    </w:r>
    <w:r>
      <w:rPr>
        <w:rFonts w:ascii="黑体" w:hAnsi="黑体" w:eastAsia="黑体" w:cs="黑体"/>
        <w:spacing w:val="-32"/>
        <w:sz w:val="17"/>
        <w:szCs w:val="17"/>
      </w:rPr>
      <w:t xml:space="preserve"> </w:t>
    </w:r>
    <w:r>
      <w:rPr>
        <w:rFonts w:ascii="Times New Roman" w:hAnsi="Times New Roman" w:eastAsia="Times New Roman" w:cs="Times New Roman"/>
        <w:sz w:val="17"/>
        <w:szCs w:val="17"/>
      </w:rPr>
      <w:t>JTG</w:t>
    </w:r>
    <w:r>
      <w:rPr>
        <w:rFonts w:ascii="Times New Roman" w:hAnsi="Times New Roman" w:eastAsia="Times New Roman" w:cs="Times New Roman"/>
        <w:spacing w:val="3"/>
        <w:sz w:val="17"/>
        <w:szCs w:val="17"/>
      </w:rPr>
      <w:t>/T    35</w:t>
    </w:r>
    <w:r>
      <w:rPr>
        <w:rFonts w:ascii="Times New Roman" w:hAnsi="Times New Roman" w:eastAsia="Times New Roman" w:cs="Times New Roman"/>
        <w:spacing w:val="2"/>
        <w:sz w:val="17"/>
        <w:szCs w:val="17"/>
      </w:rPr>
      <w:t>30—2026)</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7632D1">
    <w:pPr>
      <w:spacing w:before="44" w:line="222" w:lineRule="auto"/>
      <w:ind w:left="8450"/>
      <w:rPr>
        <w:rFonts w:ascii="黑体" w:hAnsi="黑体" w:eastAsia="黑体" w:cs="黑体"/>
        <w:sz w:val="17"/>
        <w:szCs w:val="17"/>
      </w:rPr>
    </w:pPr>
    <w:r>
      <w:drawing>
        <wp:anchor distT="0" distB="0" distL="0" distR="0" simplePos="0" relativeHeight="251671552" behindDoc="0" locked="0" layoutInCell="0" allowOverlap="1">
          <wp:simplePos x="0" y="0"/>
          <wp:positionH relativeFrom="page">
            <wp:posOffset>843915</wp:posOffset>
          </wp:positionH>
          <wp:positionV relativeFrom="page">
            <wp:posOffset>964565</wp:posOffset>
          </wp:positionV>
          <wp:extent cx="5842000" cy="6350"/>
          <wp:effectExtent l="0" t="0" r="0" b="0"/>
          <wp:wrapNone/>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1"/>
                  <a:stretch>
                    <a:fillRect/>
                  </a:stretch>
                </pic:blipFill>
                <pic:spPr>
                  <a:xfrm>
                    <a:off x="0" y="0"/>
                    <a:ext cx="5842005" cy="6350"/>
                  </a:xfrm>
                  <a:prstGeom prst="rect">
                    <a:avLst/>
                  </a:prstGeom>
                </pic:spPr>
              </pic:pic>
            </a:graphicData>
          </a:graphic>
        </wp:anchor>
      </w:drawing>
    </w:r>
    <w:r>
      <w:rPr>
        <w:rFonts w:ascii="黑体" w:hAnsi="黑体" w:eastAsia="黑体" w:cs="黑体"/>
        <w:spacing w:val="11"/>
        <w:sz w:val="17"/>
        <w:szCs w:val="17"/>
      </w:rPr>
      <w:t>现场抽样</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5F11E5">
    <w:pPr>
      <w:spacing w:before="40" w:line="212" w:lineRule="auto"/>
      <w:rPr>
        <w:rFonts w:ascii="Times New Roman" w:hAnsi="Times New Roman" w:eastAsia="Times New Roman" w:cs="Times New Roman"/>
        <w:sz w:val="17"/>
        <w:szCs w:val="17"/>
      </w:rPr>
    </w:pPr>
    <w:r>
      <w:drawing>
        <wp:anchor distT="0" distB="0" distL="0" distR="0" simplePos="0" relativeHeight="251672576" behindDoc="0" locked="0" layoutInCell="0" allowOverlap="1">
          <wp:simplePos x="0" y="0"/>
          <wp:positionH relativeFrom="page">
            <wp:posOffset>843915</wp:posOffset>
          </wp:positionH>
          <wp:positionV relativeFrom="page">
            <wp:posOffset>964565</wp:posOffset>
          </wp:positionV>
          <wp:extent cx="5835650" cy="6350"/>
          <wp:effectExtent l="0" t="0" r="0" b="0"/>
          <wp:wrapNone/>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1"/>
                  <a:stretch>
                    <a:fillRect/>
                  </a:stretch>
                </pic:blipFill>
                <pic:spPr>
                  <a:xfrm>
                    <a:off x="0" y="0"/>
                    <a:ext cx="5835659" cy="6350"/>
                  </a:xfrm>
                  <a:prstGeom prst="rect">
                    <a:avLst/>
                  </a:prstGeom>
                </pic:spPr>
              </pic:pic>
            </a:graphicData>
          </a:graphic>
        </wp:anchor>
      </w:drawing>
    </w:r>
    <w:r>
      <w:rPr>
        <w:rFonts w:ascii="黑体" w:hAnsi="黑体" w:eastAsia="黑体" w:cs="黑体"/>
        <w:spacing w:val="3"/>
        <w:sz w:val="17"/>
        <w:szCs w:val="17"/>
      </w:rPr>
      <w:t>公路隧道工程现场测试规</w:t>
    </w:r>
    <w:r>
      <w:rPr>
        <w:rFonts w:ascii="宋体" w:hAnsi="宋体" w:eastAsia="宋体" w:cs="宋体"/>
        <w:b/>
        <w:bCs/>
        <w:spacing w:val="3"/>
        <w:sz w:val="17"/>
        <w:szCs w:val="17"/>
      </w:rPr>
      <w:t>程</w:t>
    </w:r>
    <w:r>
      <w:rPr>
        <w:rFonts w:ascii="宋体" w:hAnsi="宋体" w:eastAsia="宋体" w:cs="宋体"/>
        <w:spacing w:val="3"/>
        <w:sz w:val="17"/>
        <w:szCs w:val="17"/>
      </w:rPr>
      <w:t xml:space="preserve"> </w:t>
    </w:r>
    <w:r>
      <w:rPr>
        <w:rFonts w:ascii="宋体" w:hAnsi="宋体" w:eastAsia="宋体" w:cs="宋体"/>
        <w:b/>
        <w:bCs/>
        <w:spacing w:val="3"/>
        <w:sz w:val="17"/>
        <w:szCs w:val="17"/>
      </w:rPr>
      <w:t>(</w:t>
    </w:r>
    <w:r>
      <w:rPr>
        <w:rFonts w:ascii="宋体" w:hAnsi="宋体" w:eastAsia="宋体" w:cs="宋体"/>
        <w:spacing w:val="-35"/>
        <w:sz w:val="17"/>
        <w:szCs w:val="17"/>
      </w:rPr>
      <w:t xml:space="preserve"> </w:t>
    </w:r>
    <w:r>
      <w:rPr>
        <w:rFonts w:ascii="Times New Roman" w:hAnsi="Times New Roman" w:eastAsia="Times New Roman" w:cs="Times New Roman"/>
        <w:b/>
        <w:bCs/>
        <w:sz w:val="17"/>
        <w:szCs w:val="17"/>
      </w:rPr>
      <w:t>JTG</w:t>
    </w:r>
    <w:r>
      <w:rPr>
        <w:rFonts w:ascii="Times New Roman" w:hAnsi="Times New Roman" w:eastAsia="Times New Roman" w:cs="Times New Roman"/>
        <w:b/>
        <w:bCs/>
        <w:spacing w:val="3"/>
        <w:sz w:val="17"/>
        <w:szCs w:val="17"/>
      </w:rPr>
      <w:t>/T   3530—2026)</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541444">
    <w:pPr>
      <w:spacing w:before="44" w:line="222" w:lineRule="auto"/>
      <w:ind w:left="8460"/>
      <w:rPr>
        <w:rFonts w:ascii="黑体" w:hAnsi="黑体" w:eastAsia="黑体" w:cs="黑体"/>
        <w:sz w:val="17"/>
        <w:szCs w:val="17"/>
      </w:rPr>
    </w:pPr>
    <w:r>
      <w:drawing>
        <wp:anchor distT="0" distB="0" distL="0" distR="0" simplePos="0" relativeHeight="251673600" behindDoc="0" locked="0" layoutInCell="0" allowOverlap="1">
          <wp:simplePos x="0" y="0"/>
          <wp:positionH relativeFrom="page">
            <wp:posOffset>837565</wp:posOffset>
          </wp:positionH>
          <wp:positionV relativeFrom="page">
            <wp:posOffset>964565</wp:posOffset>
          </wp:positionV>
          <wp:extent cx="5848350" cy="6350"/>
          <wp:effectExtent l="0" t="0" r="0" b="0"/>
          <wp:wrapNone/>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r:embed="rId1"/>
                  <a:stretch>
                    <a:fillRect/>
                  </a:stretch>
                </pic:blipFill>
                <pic:spPr>
                  <a:xfrm>
                    <a:off x="0" y="0"/>
                    <a:ext cx="5848352" cy="6350"/>
                  </a:xfrm>
                  <a:prstGeom prst="rect">
                    <a:avLst/>
                  </a:prstGeom>
                </pic:spPr>
              </pic:pic>
            </a:graphicData>
          </a:graphic>
        </wp:anchor>
      </w:drawing>
    </w:r>
    <w:r>
      <w:rPr>
        <w:rFonts w:ascii="黑体" w:hAnsi="黑体" w:eastAsia="黑体" w:cs="黑体"/>
        <w:spacing w:val="11"/>
        <w:sz w:val="17"/>
        <w:szCs w:val="17"/>
      </w:rPr>
      <w:t>现场抽样</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F378D3">
    <w:pPr>
      <w:spacing w:before="67" w:line="222" w:lineRule="auto"/>
      <w:ind w:left="30"/>
      <w:rPr>
        <w:rFonts w:ascii="黑体" w:hAnsi="黑体" w:eastAsia="黑体" w:cs="黑体"/>
        <w:sz w:val="17"/>
        <w:szCs w:val="17"/>
      </w:rPr>
    </w:pPr>
    <w:r>
      <w:drawing>
        <wp:anchor distT="0" distB="0" distL="0" distR="0" simplePos="0" relativeHeight="251674624" behindDoc="0" locked="0" layoutInCell="0" allowOverlap="1">
          <wp:simplePos x="0" y="0"/>
          <wp:positionH relativeFrom="page">
            <wp:posOffset>843915</wp:posOffset>
          </wp:positionH>
          <wp:positionV relativeFrom="page">
            <wp:posOffset>964565</wp:posOffset>
          </wp:positionV>
          <wp:extent cx="5835650" cy="6350"/>
          <wp:effectExtent l="0" t="0" r="0" b="0"/>
          <wp:wrapNone/>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1"/>
                  <a:stretch>
                    <a:fillRect/>
                  </a:stretch>
                </pic:blipFill>
                <pic:spPr>
                  <a:xfrm>
                    <a:off x="0" y="0"/>
                    <a:ext cx="5835659" cy="6350"/>
                  </a:xfrm>
                  <a:prstGeom prst="rect">
                    <a:avLst/>
                  </a:prstGeom>
                </pic:spPr>
              </pic:pic>
            </a:graphicData>
          </a:graphic>
        </wp:anchor>
      </w:drawing>
    </w:r>
    <w:r>
      <w:rPr>
        <w:rFonts w:ascii="黑体" w:hAnsi="黑体" w:eastAsia="黑体" w:cs="黑体"/>
        <w:spacing w:val="2"/>
        <w:sz w:val="17"/>
        <w:szCs w:val="17"/>
      </w:rPr>
      <w:t>公路隧道工程现场测试规</w:t>
    </w:r>
    <w:r>
      <w:rPr>
        <w:rFonts w:ascii="黑体" w:hAnsi="黑体" w:eastAsia="黑体" w:cs="黑体"/>
        <w:spacing w:val="2"/>
        <w:sz w:val="26"/>
        <w:szCs w:val="26"/>
      </w:rPr>
      <w:t>程</w:t>
    </w:r>
    <w:r>
      <w:rPr>
        <w:rFonts w:ascii="宋体" w:hAnsi="宋体" w:eastAsia="宋体" w:cs="宋体"/>
        <w:spacing w:val="2"/>
        <w:sz w:val="26"/>
        <w:szCs w:val="26"/>
      </w:rPr>
      <w:t>(</w:t>
    </w:r>
    <w:r>
      <w:rPr>
        <w:rFonts w:ascii="黑体" w:hAnsi="黑体" w:eastAsia="黑体" w:cs="黑体"/>
        <w:sz w:val="17"/>
        <w:szCs w:val="17"/>
      </w:rPr>
      <w:t>JTG</w:t>
    </w:r>
    <w:r>
      <w:rPr>
        <w:rFonts w:ascii="黑体" w:hAnsi="黑体" w:eastAsia="黑体" w:cs="黑体"/>
        <w:spacing w:val="2"/>
        <w:sz w:val="17"/>
        <w:szCs w:val="17"/>
      </w:rPr>
      <w:t>/T</w:t>
    </w:r>
    <w:r>
      <w:rPr>
        <w:rFonts w:ascii="黑体" w:hAnsi="黑体" w:eastAsia="黑体" w:cs="黑体"/>
        <w:spacing w:val="29"/>
        <w:sz w:val="17"/>
        <w:szCs w:val="17"/>
      </w:rPr>
      <w:t xml:space="preserve">  </w:t>
    </w:r>
    <w:r>
      <w:rPr>
        <w:rFonts w:ascii="黑体" w:hAnsi="黑体" w:eastAsia="黑体" w:cs="黑体"/>
        <w:spacing w:val="2"/>
        <w:sz w:val="17"/>
        <w:szCs w:val="17"/>
      </w:rPr>
      <w:t>3530—2026)</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701939">
    <w:pPr>
      <w:spacing w:before="49" w:line="221" w:lineRule="auto"/>
      <w:ind w:right="26"/>
      <w:jc w:val="right"/>
      <w:rPr>
        <w:rFonts w:ascii="黑体" w:hAnsi="黑体" w:eastAsia="黑体" w:cs="黑体"/>
        <w:sz w:val="19"/>
        <w:szCs w:val="19"/>
      </w:rPr>
    </w:pPr>
    <w:r>
      <w:drawing>
        <wp:anchor distT="0" distB="0" distL="0" distR="0" simplePos="0" relativeHeight="251675648" behindDoc="0" locked="0" layoutInCell="0" allowOverlap="1">
          <wp:simplePos x="0" y="0"/>
          <wp:positionH relativeFrom="page">
            <wp:posOffset>843915</wp:posOffset>
          </wp:positionH>
          <wp:positionV relativeFrom="page">
            <wp:posOffset>964565</wp:posOffset>
          </wp:positionV>
          <wp:extent cx="5835650" cy="6350"/>
          <wp:effectExtent l="0" t="0" r="0" b="0"/>
          <wp:wrapNone/>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r:embed="rId1"/>
                  <a:stretch>
                    <a:fillRect/>
                  </a:stretch>
                </pic:blipFill>
                <pic:spPr>
                  <a:xfrm>
                    <a:off x="0" y="0"/>
                    <a:ext cx="5835659" cy="6350"/>
                  </a:xfrm>
                  <a:prstGeom prst="rect">
                    <a:avLst/>
                  </a:prstGeom>
                </pic:spPr>
              </pic:pic>
            </a:graphicData>
          </a:graphic>
        </wp:anchor>
      </w:drawing>
    </w:r>
    <w:r>
      <w:rPr>
        <w:rFonts w:ascii="黑体" w:hAnsi="黑体" w:eastAsia="黑体" w:cs="黑体"/>
        <w:spacing w:val="-11"/>
        <w:sz w:val="19"/>
        <w:szCs w:val="19"/>
      </w:rPr>
      <w:t>结构与安装尺寸</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51546B">
    <w:pPr>
      <w:spacing w:before="40" w:line="212" w:lineRule="auto"/>
      <w:rPr>
        <w:rFonts w:ascii="Times New Roman" w:hAnsi="Times New Roman" w:eastAsia="Times New Roman" w:cs="Times New Roman"/>
        <w:sz w:val="17"/>
        <w:szCs w:val="17"/>
      </w:rPr>
    </w:pPr>
    <w:r>
      <w:drawing>
        <wp:anchor distT="0" distB="0" distL="0" distR="0" simplePos="0" relativeHeight="251676672" behindDoc="0" locked="0" layoutInCell="0" allowOverlap="1">
          <wp:simplePos x="0" y="0"/>
          <wp:positionH relativeFrom="page">
            <wp:posOffset>843915</wp:posOffset>
          </wp:positionH>
          <wp:positionV relativeFrom="page">
            <wp:posOffset>964565</wp:posOffset>
          </wp:positionV>
          <wp:extent cx="5835650" cy="6350"/>
          <wp:effectExtent l="0" t="0" r="0" b="0"/>
          <wp:wrapNone/>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r:embed="rId1"/>
                  <a:stretch>
                    <a:fillRect/>
                  </a:stretch>
                </pic:blipFill>
                <pic:spPr>
                  <a:xfrm>
                    <a:off x="0" y="0"/>
                    <a:ext cx="5835659" cy="6350"/>
                  </a:xfrm>
                  <a:prstGeom prst="rect">
                    <a:avLst/>
                  </a:prstGeom>
                </pic:spPr>
              </pic:pic>
            </a:graphicData>
          </a:graphic>
        </wp:anchor>
      </w:drawing>
    </w:r>
    <w:r>
      <w:rPr>
        <w:rFonts w:ascii="黑体" w:hAnsi="黑体" w:eastAsia="黑体" w:cs="黑体"/>
        <w:spacing w:val="3"/>
        <w:sz w:val="17"/>
        <w:szCs w:val="17"/>
      </w:rPr>
      <w:t>公路隧道工程现场测试规</w:t>
    </w:r>
    <w:r>
      <w:rPr>
        <w:rFonts w:ascii="宋体" w:hAnsi="宋体" w:eastAsia="宋体" w:cs="宋体"/>
        <w:b/>
        <w:bCs/>
        <w:spacing w:val="3"/>
        <w:sz w:val="17"/>
        <w:szCs w:val="17"/>
      </w:rPr>
      <w:t>程</w:t>
    </w:r>
    <w:r>
      <w:rPr>
        <w:rFonts w:ascii="宋体" w:hAnsi="宋体" w:eastAsia="宋体" w:cs="宋体"/>
        <w:spacing w:val="3"/>
        <w:sz w:val="17"/>
        <w:szCs w:val="17"/>
      </w:rPr>
      <w:t xml:space="preserve"> </w:t>
    </w:r>
    <w:r>
      <w:rPr>
        <w:rFonts w:ascii="宋体" w:hAnsi="宋体" w:eastAsia="宋体" w:cs="宋体"/>
        <w:b/>
        <w:bCs/>
        <w:spacing w:val="3"/>
        <w:sz w:val="17"/>
        <w:szCs w:val="17"/>
      </w:rPr>
      <w:t>(</w:t>
    </w:r>
    <w:r>
      <w:rPr>
        <w:rFonts w:ascii="宋体" w:hAnsi="宋体" w:eastAsia="宋体" w:cs="宋体"/>
        <w:spacing w:val="-35"/>
        <w:sz w:val="17"/>
        <w:szCs w:val="17"/>
      </w:rPr>
      <w:t xml:space="preserve"> </w:t>
    </w:r>
    <w:r>
      <w:rPr>
        <w:rFonts w:ascii="Times New Roman" w:hAnsi="Times New Roman" w:eastAsia="Times New Roman" w:cs="Times New Roman"/>
        <w:b/>
        <w:bCs/>
        <w:sz w:val="17"/>
        <w:szCs w:val="17"/>
      </w:rPr>
      <w:t>JTG</w:t>
    </w:r>
    <w:r>
      <w:rPr>
        <w:rFonts w:ascii="Times New Roman" w:hAnsi="Times New Roman" w:eastAsia="Times New Roman" w:cs="Times New Roman"/>
        <w:b/>
        <w:bCs/>
        <w:spacing w:val="3"/>
        <w:sz w:val="17"/>
        <w:szCs w:val="17"/>
      </w:rPr>
      <w:t>/T   3530—2026)</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31402F">
    <w:pPr>
      <w:spacing w:before="49" w:line="221" w:lineRule="auto"/>
      <w:ind w:left="7910"/>
      <w:rPr>
        <w:rFonts w:ascii="黑体" w:hAnsi="黑体" w:eastAsia="黑体" w:cs="黑体"/>
        <w:sz w:val="19"/>
        <w:szCs w:val="19"/>
      </w:rPr>
    </w:pPr>
    <w:r>
      <w:drawing>
        <wp:anchor distT="0" distB="0" distL="0" distR="0" simplePos="0" relativeHeight="251677696" behindDoc="0" locked="0" layoutInCell="0" allowOverlap="1">
          <wp:simplePos x="0" y="0"/>
          <wp:positionH relativeFrom="page">
            <wp:posOffset>843915</wp:posOffset>
          </wp:positionH>
          <wp:positionV relativeFrom="page">
            <wp:posOffset>964565</wp:posOffset>
          </wp:positionV>
          <wp:extent cx="5835650" cy="6350"/>
          <wp:effectExtent l="0" t="0" r="0" b="0"/>
          <wp:wrapNone/>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r:embed="rId1"/>
                  <a:stretch>
                    <a:fillRect/>
                  </a:stretch>
                </pic:blipFill>
                <pic:spPr>
                  <a:xfrm>
                    <a:off x="0" y="0"/>
                    <a:ext cx="5835659" cy="6350"/>
                  </a:xfrm>
                  <a:prstGeom prst="rect">
                    <a:avLst/>
                  </a:prstGeom>
                </pic:spPr>
              </pic:pic>
            </a:graphicData>
          </a:graphic>
        </wp:anchor>
      </w:drawing>
    </w:r>
    <w:r>
      <w:rPr>
        <w:rFonts w:ascii="黑体" w:hAnsi="黑体" w:eastAsia="黑体" w:cs="黑体"/>
        <w:spacing w:val="-11"/>
        <w:sz w:val="19"/>
        <w:szCs w:val="19"/>
      </w:rPr>
      <w:t>结构与安装尺寸</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43CA08">
    <w:pPr>
      <w:spacing w:before="40" w:line="212" w:lineRule="auto"/>
      <w:rPr>
        <w:rFonts w:ascii="Times New Roman" w:hAnsi="Times New Roman" w:eastAsia="Times New Roman" w:cs="Times New Roman"/>
        <w:sz w:val="17"/>
        <w:szCs w:val="17"/>
      </w:rPr>
    </w:pPr>
    <w:r>
      <w:drawing>
        <wp:anchor distT="0" distB="0" distL="0" distR="0" simplePos="0" relativeHeight="251678720" behindDoc="0" locked="0" layoutInCell="0" allowOverlap="1">
          <wp:simplePos x="0" y="0"/>
          <wp:positionH relativeFrom="page">
            <wp:posOffset>850900</wp:posOffset>
          </wp:positionH>
          <wp:positionV relativeFrom="page">
            <wp:posOffset>970915</wp:posOffset>
          </wp:positionV>
          <wp:extent cx="5842000" cy="6350"/>
          <wp:effectExtent l="0" t="0" r="0" b="0"/>
          <wp:wrapNone/>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r:embed="rId1"/>
                  <a:stretch>
                    <a:fillRect/>
                  </a:stretch>
                </pic:blipFill>
                <pic:spPr>
                  <a:xfrm>
                    <a:off x="0" y="0"/>
                    <a:ext cx="5841930" cy="6408"/>
                  </a:xfrm>
                  <a:prstGeom prst="rect">
                    <a:avLst/>
                  </a:prstGeom>
                </pic:spPr>
              </pic:pic>
            </a:graphicData>
          </a:graphic>
        </wp:anchor>
      </w:drawing>
    </w:r>
    <w:r>
      <w:rPr>
        <w:rFonts w:ascii="黑体" w:hAnsi="黑体" w:eastAsia="黑体" w:cs="黑体"/>
        <w:spacing w:val="3"/>
        <w:sz w:val="17"/>
        <w:szCs w:val="17"/>
      </w:rPr>
      <w:t>公路隧道工程现场测试规</w:t>
    </w:r>
    <w:r>
      <w:rPr>
        <w:rFonts w:ascii="宋体" w:hAnsi="宋体" w:eastAsia="宋体" w:cs="宋体"/>
        <w:b/>
        <w:bCs/>
        <w:spacing w:val="3"/>
        <w:sz w:val="17"/>
        <w:szCs w:val="17"/>
      </w:rPr>
      <w:t>程</w:t>
    </w:r>
    <w:r>
      <w:rPr>
        <w:rFonts w:ascii="宋体" w:hAnsi="宋体" w:eastAsia="宋体" w:cs="宋体"/>
        <w:spacing w:val="3"/>
        <w:sz w:val="17"/>
        <w:szCs w:val="17"/>
      </w:rPr>
      <w:t xml:space="preserve"> </w:t>
    </w:r>
    <w:r>
      <w:rPr>
        <w:rFonts w:ascii="宋体" w:hAnsi="宋体" w:eastAsia="宋体" w:cs="宋体"/>
        <w:b/>
        <w:bCs/>
        <w:spacing w:val="3"/>
        <w:sz w:val="17"/>
        <w:szCs w:val="17"/>
      </w:rPr>
      <w:t>(</w:t>
    </w:r>
    <w:r>
      <w:rPr>
        <w:rFonts w:ascii="宋体" w:hAnsi="宋体" w:eastAsia="宋体" w:cs="宋体"/>
        <w:spacing w:val="-46"/>
        <w:sz w:val="17"/>
        <w:szCs w:val="17"/>
      </w:rPr>
      <w:t xml:space="preserve"> </w:t>
    </w:r>
    <w:r>
      <w:rPr>
        <w:rFonts w:ascii="Times New Roman" w:hAnsi="Times New Roman" w:eastAsia="Times New Roman" w:cs="Times New Roman"/>
        <w:b/>
        <w:bCs/>
        <w:sz w:val="17"/>
        <w:szCs w:val="17"/>
      </w:rPr>
      <w:t>JTG</w:t>
    </w:r>
    <w:r>
      <w:rPr>
        <w:rFonts w:ascii="Times New Roman" w:hAnsi="Times New Roman" w:eastAsia="Times New Roman" w:cs="Times New Roman"/>
        <w:b/>
        <w:bCs/>
        <w:spacing w:val="3"/>
        <w:sz w:val="17"/>
        <w:szCs w:val="17"/>
      </w:rPr>
      <w:t>/T</w:t>
    </w:r>
    <w:r>
      <w:rPr>
        <w:rFonts w:ascii="Times New Roman" w:hAnsi="Times New Roman" w:eastAsia="Times New Roman" w:cs="Times New Roman"/>
        <w:b/>
        <w:bCs/>
        <w:spacing w:val="9"/>
        <w:sz w:val="17"/>
        <w:szCs w:val="17"/>
      </w:rPr>
      <w:t xml:space="preserve">   </w:t>
    </w:r>
    <w:r>
      <w:rPr>
        <w:rFonts w:ascii="Times New Roman" w:hAnsi="Times New Roman" w:eastAsia="Times New Roman" w:cs="Times New Roman"/>
        <w:b/>
        <w:bCs/>
        <w:spacing w:val="3"/>
        <w:sz w:val="17"/>
        <w:szCs w:val="17"/>
      </w:rPr>
      <w:t>353</w:t>
    </w:r>
    <w:r>
      <w:rPr>
        <w:rFonts w:ascii="Times New Roman" w:hAnsi="Times New Roman" w:eastAsia="Times New Roman" w:cs="Times New Roman"/>
        <w:b/>
        <w:bCs/>
        <w:spacing w:val="2"/>
        <w:sz w:val="17"/>
        <w:szCs w:val="17"/>
      </w:rPr>
      <w:t>0—2026)</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5D680B">
    <w:pPr>
      <w:spacing w:before="44" w:line="221" w:lineRule="auto"/>
      <w:ind w:left="7930"/>
      <w:rPr>
        <w:rFonts w:ascii="黑体" w:hAnsi="黑体" w:eastAsia="黑体" w:cs="黑体"/>
        <w:sz w:val="17"/>
        <w:szCs w:val="17"/>
      </w:rPr>
    </w:pPr>
    <w:r>
      <w:drawing>
        <wp:anchor distT="0" distB="0" distL="0" distR="0" simplePos="0" relativeHeight="251679744" behindDoc="0" locked="0" layoutInCell="0" allowOverlap="1">
          <wp:simplePos x="0" y="0"/>
          <wp:positionH relativeFrom="page">
            <wp:posOffset>850900</wp:posOffset>
          </wp:positionH>
          <wp:positionV relativeFrom="page">
            <wp:posOffset>964565</wp:posOffset>
          </wp:positionV>
          <wp:extent cx="5842000" cy="6350"/>
          <wp:effectExtent l="0" t="0" r="0" b="0"/>
          <wp:wrapNone/>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r:embed="rId1"/>
                  <a:stretch>
                    <a:fillRect/>
                  </a:stretch>
                </pic:blipFill>
                <pic:spPr>
                  <a:xfrm>
                    <a:off x="0" y="0"/>
                    <a:ext cx="5841930" cy="6350"/>
                  </a:xfrm>
                  <a:prstGeom prst="rect">
                    <a:avLst/>
                  </a:prstGeom>
                </pic:spPr>
              </pic:pic>
            </a:graphicData>
          </a:graphic>
        </wp:anchor>
      </w:drawing>
    </w:r>
    <w:r>
      <w:rPr>
        <w:rFonts w:ascii="黑体" w:hAnsi="黑体" w:eastAsia="黑体" w:cs="黑体"/>
        <w:spacing w:val="7"/>
        <w:sz w:val="17"/>
        <w:szCs w:val="17"/>
      </w:rPr>
      <w:t>结构与安装尺寸</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B07D57">
    <w:pPr>
      <w:spacing w:before="39" w:line="212" w:lineRule="auto"/>
      <w:ind w:left="30"/>
      <w:rPr>
        <w:rFonts w:ascii="Times New Roman" w:hAnsi="Times New Roman" w:eastAsia="Times New Roman" w:cs="Times New Roman"/>
        <w:sz w:val="17"/>
        <w:szCs w:val="17"/>
      </w:rPr>
    </w:pPr>
    <w:r>
      <w:drawing>
        <wp:anchor distT="0" distB="0" distL="0" distR="0" simplePos="0" relativeHeight="251680768" behindDoc="0" locked="0" layoutInCell="0" allowOverlap="1">
          <wp:simplePos x="0" y="0"/>
          <wp:positionH relativeFrom="page">
            <wp:posOffset>850900</wp:posOffset>
          </wp:positionH>
          <wp:positionV relativeFrom="page">
            <wp:posOffset>964565</wp:posOffset>
          </wp:positionV>
          <wp:extent cx="5829300" cy="6350"/>
          <wp:effectExtent l="0" t="0" r="0" b="0"/>
          <wp:wrapNone/>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r:embed="rId1"/>
                  <a:stretch>
                    <a:fillRect/>
                  </a:stretch>
                </pic:blipFill>
                <pic:spPr>
                  <a:xfrm>
                    <a:off x="0" y="0"/>
                    <a:ext cx="5829234" cy="6350"/>
                  </a:xfrm>
                  <a:prstGeom prst="rect">
                    <a:avLst/>
                  </a:prstGeom>
                </pic:spPr>
              </pic:pic>
            </a:graphicData>
          </a:graphic>
        </wp:anchor>
      </w:drawing>
    </w:r>
    <w:r>
      <w:rPr>
        <w:rFonts w:ascii="黑体" w:hAnsi="黑体" w:eastAsia="黑体" w:cs="黑体"/>
        <w:spacing w:val="4"/>
        <w:sz w:val="17"/>
        <w:szCs w:val="17"/>
      </w:rPr>
      <w:t xml:space="preserve">公路隧道工程现场测试规程 </w:t>
    </w:r>
    <w:r>
      <w:rPr>
        <w:rFonts w:ascii="Times New Roman" w:hAnsi="Times New Roman" w:eastAsia="Times New Roman" w:cs="Times New Roman"/>
        <w:spacing w:val="4"/>
        <w:sz w:val="17"/>
        <w:szCs w:val="17"/>
      </w:rPr>
      <w:t>(</w:t>
    </w:r>
    <w:r>
      <w:rPr>
        <w:rFonts w:ascii="Times New Roman" w:hAnsi="Times New Roman" w:eastAsia="Times New Roman" w:cs="Times New Roman"/>
        <w:sz w:val="17"/>
        <w:szCs w:val="17"/>
      </w:rPr>
      <w:t>JTG</w:t>
    </w:r>
    <w:r>
      <w:rPr>
        <w:rFonts w:ascii="Times New Roman" w:hAnsi="Times New Roman" w:eastAsia="Times New Roman" w:cs="Times New Roman"/>
        <w:spacing w:val="4"/>
        <w:sz w:val="17"/>
        <w:szCs w:val="17"/>
      </w:rPr>
      <w:t>/T     3530—20</w:t>
    </w:r>
    <w:r>
      <w:rPr>
        <w:rFonts w:ascii="Times New Roman" w:hAnsi="Times New Roman" w:eastAsia="Times New Roman" w:cs="Times New Roman"/>
        <w:spacing w:val="3"/>
        <w:sz w:val="17"/>
        <w:szCs w:val="17"/>
      </w:rPr>
      <w:t>26)</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DE62B9">
    <w:pPr>
      <w:spacing w:before="52" w:line="221" w:lineRule="auto"/>
      <w:ind w:right="26"/>
      <w:jc w:val="right"/>
      <w:rPr>
        <w:rFonts w:ascii="黑体" w:hAnsi="黑体" w:eastAsia="黑体" w:cs="黑体"/>
        <w:sz w:val="20"/>
        <w:szCs w:val="20"/>
      </w:rPr>
    </w:pPr>
    <w:r>
      <w:drawing>
        <wp:anchor distT="0" distB="0" distL="0" distR="0" simplePos="0" relativeHeight="251681792" behindDoc="0" locked="0" layoutInCell="0" allowOverlap="1">
          <wp:simplePos x="0" y="0"/>
          <wp:positionH relativeFrom="page">
            <wp:posOffset>850900</wp:posOffset>
          </wp:positionH>
          <wp:positionV relativeFrom="page">
            <wp:posOffset>970915</wp:posOffset>
          </wp:positionV>
          <wp:extent cx="5842000" cy="6350"/>
          <wp:effectExtent l="0" t="0" r="0" b="0"/>
          <wp:wrapNone/>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r:embed="rId1"/>
                  <a:stretch>
                    <a:fillRect/>
                  </a:stretch>
                </pic:blipFill>
                <pic:spPr>
                  <a:xfrm>
                    <a:off x="0" y="0"/>
                    <a:ext cx="5841930" cy="6408"/>
                  </a:xfrm>
                  <a:prstGeom prst="rect">
                    <a:avLst/>
                  </a:prstGeom>
                </pic:spPr>
              </pic:pic>
            </a:graphicData>
          </a:graphic>
        </wp:anchor>
      </w:drawing>
    </w:r>
    <w:r>
      <w:rPr>
        <w:rFonts w:ascii="黑体" w:hAnsi="黑体" w:eastAsia="黑体" w:cs="黑体"/>
        <w:spacing w:val="-20"/>
        <w:sz w:val="20"/>
        <w:szCs w:val="20"/>
      </w:rPr>
      <w:t>结构与安装尺寸</w: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05D833">
    <w:pPr>
      <w:pStyle w:val="2"/>
      <w:spacing w:before="14" w:line="232" w:lineRule="exact"/>
      <w:rPr>
        <w:sz w:val="17"/>
        <w:szCs w:val="17"/>
      </w:rPr>
    </w:pPr>
    <w:r>
      <w:drawing>
        <wp:anchor distT="0" distB="0" distL="0" distR="0" simplePos="0" relativeHeight="251682816" behindDoc="0" locked="0" layoutInCell="0" allowOverlap="1">
          <wp:simplePos x="0" y="0"/>
          <wp:positionH relativeFrom="page">
            <wp:posOffset>850900</wp:posOffset>
          </wp:positionH>
          <wp:positionV relativeFrom="page">
            <wp:posOffset>970915</wp:posOffset>
          </wp:positionV>
          <wp:extent cx="5842000" cy="6350"/>
          <wp:effectExtent l="0" t="0" r="0" b="0"/>
          <wp:wrapNone/>
          <wp:docPr id="78" name="IM 78"/>
          <wp:cNvGraphicFramePr/>
          <a:graphic xmlns:a="http://schemas.openxmlformats.org/drawingml/2006/main">
            <a:graphicData uri="http://schemas.openxmlformats.org/drawingml/2006/picture">
              <pic:pic xmlns:pic="http://schemas.openxmlformats.org/drawingml/2006/picture">
                <pic:nvPicPr>
                  <pic:cNvPr id="78" name="IM 78"/>
                  <pic:cNvPicPr/>
                </pic:nvPicPr>
                <pic:blipFill>
                  <a:blip r:embed="rId1"/>
                  <a:stretch>
                    <a:fillRect/>
                  </a:stretch>
                </pic:blipFill>
                <pic:spPr>
                  <a:xfrm>
                    <a:off x="0" y="0"/>
                    <a:ext cx="5841930" cy="6408"/>
                  </a:xfrm>
                  <a:prstGeom prst="rect">
                    <a:avLst/>
                  </a:prstGeom>
                </pic:spPr>
              </pic:pic>
            </a:graphicData>
          </a:graphic>
        </wp:anchor>
      </w:drawing>
    </w:r>
    <w:r>
      <w:rPr>
        <w:rFonts w:ascii="黑体" w:hAnsi="黑体" w:eastAsia="黑体" w:cs="黑体"/>
        <w:spacing w:val="2"/>
        <w:position w:val="2"/>
        <w:sz w:val="17"/>
        <w:szCs w:val="17"/>
      </w:rPr>
      <w:t>公路隧道工程现场测试规程 (</w:t>
    </w:r>
    <w:r>
      <w:rPr>
        <w:rFonts w:ascii="黑体" w:hAnsi="黑体" w:eastAsia="黑体" w:cs="黑体"/>
        <w:spacing w:val="-26"/>
        <w:position w:val="2"/>
        <w:sz w:val="17"/>
        <w:szCs w:val="17"/>
      </w:rPr>
      <w:t xml:space="preserve"> </w:t>
    </w:r>
    <w:r>
      <w:rPr>
        <w:position w:val="2"/>
        <w:sz w:val="17"/>
        <w:szCs w:val="17"/>
      </w:rPr>
      <w:t>JTG</w:t>
    </w:r>
    <w:r>
      <w:rPr>
        <w:spacing w:val="2"/>
        <w:position w:val="2"/>
        <w:sz w:val="17"/>
        <w:szCs w:val="17"/>
      </w:rPr>
      <w:t>/T  3530—2026)</w: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C0618B">
    <w:pPr>
      <w:spacing w:before="44" w:line="221" w:lineRule="auto"/>
      <w:ind w:left="7920"/>
      <w:rPr>
        <w:rFonts w:ascii="黑体" w:hAnsi="黑体" w:eastAsia="黑体" w:cs="黑体"/>
        <w:sz w:val="17"/>
        <w:szCs w:val="17"/>
      </w:rPr>
    </w:pPr>
    <w:r>
      <w:drawing>
        <wp:anchor distT="0" distB="0" distL="0" distR="0" simplePos="0" relativeHeight="251683840" behindDoc="0" locked="0" layoutInCell="0" allowOverlap="1">
          <wp:simplePos x="0" y="0"/>
          <wp:positionH relativeFrom="page">
            <wp:posOffset>837565</wp:posOffset>
          </wp:positionH>
          <wp:positionV relativeFrom="page">
            <wp:posOffset>964565</wp:posOffset>
          </wp:positionV>
          <wp:extent cx="5848350" cy="6350"/>
          <wp:effectExtent l="0" t="0" r="0" b="0"/>
          <wp:wrapNone/>
          <wp:docPr id="80" name="IM 80"/>
          <wp:cNvGraphicFramePr/>
          <a:graphic xmlns:a="http://schemas.openxmlformats.org/drawingml/2006/main">
            <a:graphicData uri="http://schemas.openxmlformats.org/drawingml/2006/picture">
              <pic:pic xmlns:pic="http://schemas.openxmlformats.org/drawingml/2006/picture">
                <pic:nvPicPr>
                  <pic:cNvPr id="80" name="IM 80"/>
                  <pic:cNvPicPr/>
                </pic:nvPicPr>
                <pic:blipFill>
                  <a:blip r:embed="rId1"/>
                  <a:stretch>
                    <a:fillRect/>
                  </a:stretch>
                </pic:blipFill>
                <pic:spPr>
                  <a:xfrm>
                    <a:off x="0" y="0"/>
                    <a:ext cx="5848352" cy="6350"/>
                  </a:xfrm>
                  <a:prstGeom prst="rect">
                    <a:avLst/>
                  </a:prstGeom>
                </pic:spPr>
              </pic:pic>
            </a:graphicData>
          </a:graphic>
        </wp:anchor>
      </w:drawing>
    </w:r>
    <w:r>
      <w:rPr>
        <w:rFonts w:ascii="黑体" w:hAnsi="黑体" w:eastAsia="黑体" w:cs="黑体"/>
        <w:spacing w:val="8"/>
        <w:sz w:val="17"/>
        <w:szCs w:val="17"/>
      </w:rPr>
      <w:t>结构与安装尺寸</w: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790860">
    <w:pPr>
      <w:spacing w:before="62" w:line="221" w:lineRule="auto"/>
      <w:ind w:left="40"/>
      <w:rPr>
        <w:rFonts w:ascii="黑体" w:hAnsi="黑体" w:eastAsia="黑体" w:cs="黑体"/>
        <w:sz w:val="24"/>
        <w:szCs w:val="24"/>
      </w:rPr>
    </w:pPr>
    <w:r>
      <w:drawing>
        <wp:anchor distT="0" distB="0" distL="0" distR="0" simplePos="0" relativeHeight="251684864" behindDoc="0" locked="0" layoutInCell="0" allowOverlap="1">
          <wp:simplePos x="0" y="0"/>
          <wp:positionH relativeFrom="page">
            <wp:posOffset>843915</wp:posOffset>
          </wp:positionH>
          <wp:positionV relativeFrom="page">
            <wp:posOffset>964565</wp:posOffset>
          </wp:positionV>
          <wp:extent cx="5835650" cy="6350"/>
          <wp:effectExtent l="0" t="0" r="0" b="0"/>
          <wp:wrapNone/>
          <wp:docPr id="82" name="IM 82"/>
          <wp:cNvGraphicFramePr/>
          <a:graphic xmlns:a="http://schemas.openxmlformats.org/drawingml/2006/main">
            <a:graphicData uri="http://schemas.openxmlformats.org/drawingml/2006/picture">
              <pic:pic xmlns:pic="http://schemas.openxmlformats.org/drawingml/2006/picture">
                <pic:nvPicPr>
                  <pic:cNvPr id="82" name="IM 82"/>
                  <pic:cNvPicPr/>
                </pic:nvPicPr>
                <pic:blipFill>
                  <a:blip r:embed="rId1"/>
                  <a:stretch>
                    <a:fillRect/>
                  </a:stretch>
                </pic:blipFill>
                <pic:spPr>
                  <a:xfrm>
                    <a:off x="0" y="0"/>
                    <a:ext cx="5835659" cy="6350"/>
                  </a:xfrm>
                  <a:prstGeom prst="rect">
                    <a:avLst/>
                  </a:prstGeom>
                </pic:spPr>
              </pic:pic>
            </a:graphicData>
          </a:graphic>
        </wp:anchor>
      </w:drawing>
    </w:r>
    <w:r>
      <w:rPr>
        <w:rFonts w:ascii="黑体" w:hAnsi="黑体" w:eastAsia="黑体" w:cs="黑体"/>
        <w:spacing w:val="-14"/>
        <w:w w:val="86"/>
        <w:sz w:val="24"/>
        <w:szCs w:val="24"/>
      </w:rPr>
      <w:t>公路隧道工程现场测试规程</w:t>
    </w:r>
    <w:r>
      <w:rPr>
        <w:rFonts w:ascii="宋体" w:hAnsi="宋体" w:eastAsia="宋体" w:cs="宋体"/>
        <w:spacing w:val="-14"/>
        <w:w w:val="86"/>
        <w:sz w:val="24"/>
        <w:szCs w:val="24"/>
      </w:rPr>
      <w:t>(</w:t>
    </w:r>
    <w:r>
      <w:rPr>
        <w:rFonts w:ascii="黑体" w:hAnsi="黑体" w:eastAsia="黑体" w:cs="黑体"/>
        <w:spacing w:val="-14"/>
        <w:w w:val="86"/>
        <w:sz w:val="24"/>
        <w:szCs w:val="24"/>
      </w:rPr>
      <w:t>JTG/T 3530—2026)</w: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E7AE77">
    <w:pPr>
      <w:spacing w:before="44" w:line="221" w:lineRule="auto"/>
      <w:ind w:left="7930"/>
      <w:rPr>
        <w:rFonts w:ascii="黑体" w:hAnsi="黑体" w:eastAsia="黑体" w:cs="黑体"/>
        <w:sz w:val="17"/>
        <w:szCs w:val="17"/>
      </w:rPr>
    </w:pPr>
    <w:r>
      <w:drawing>
        <wp:anchor distT="0" distB="0" distL="0" distR="0" simplePos="0" relativeHeight="251685888" behindDoc="0" locked="0" layoutInCell="0" allowOverlap="1">
          <wp:simplePos x="0" y="0"/>
          <wp:positionH relativeFrom="page">
            <wp:posOffset>843915</wp:posOffset>
          </wp:positionH>
          <wp:positionV relativeFrom="page">
            <wp:posOffset>964565</wp:posOffset>
          </wp:positionV>
          <wp:extent cx="5835650" cy="6350"/>
          <wp:effectExtent l="0" t="0" r="0" b="0"/>
          <wp:wrapNone/>
          <wp:docPr id="86" name="IM 86"/>
          <wp:cNvGraphicFramePr/>
          <a:graphic xmlns:a="http://schemas.openxmlformats.org/drawingml/2006/main">
            <a:graphicData uri="http://schemas.openxmlformats.org/drawingml/2006/picture">
              <pic:pic xmlns:pic="http://schemas.openxmlformats.org/drawingml/2006/picture">
                <pic:nvPicPr>
                  <pic:cNvPr id="86" name="IM 86"/>
                  <pic:cNvPicPr/>
                </pic:nvPicPr>
                <pic:blipFill>
                  <a:blip r:embed="rId1"/>
                  <a:stretch>
                    <a:fillRect/>
                  </a:stretch>
                </pic:blipFill>
                <pic:spPr>
                  <a:xfrm>
                    <a:off x="0" y="0"/>
                    <a:ext cx="5835659" cy="6350"/>
                  </a:xfrm>
                  <a:prstGeom prst="rect">
                    <a:avLst/>
                  </a:prstGeom>
                </pic:spPr>
              </pic:pic>
            </a:graphicData>
          </a:graphic>
        </wp:anchor>
      </w:drawing>
    </w:r>
    <w:r>
      <w:rPr>
        <w:rFonts w:ascii="黑体" w:hAnsi="黑体" w:eastAsia="黑体" w:cs="黑体"/>
        <w:spacing w:val="7"/>
        <w:sz w:val="17"/>
        <w:szCs w:val="17"/>
      </w:rPr>
      <w:t>结构与安装尺寸</w: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67019">
    <w:pPr>
      <w:spacing w:before="40" w:line="212" w:lineRule="auto"/>
      <w:rPr>
        <w:rFonts w:ascii="Times New Roman" w:hAnsi="Times New Roman" w:eastAsia="Times New Roman" w:cs="Times New Roman"/>
        <w:sz w:val="17"/>
        <w:szCs w:val="17"/>
      </w:rPr>
    </w:pPr>
    <w:r>
      <w:drawing>
        <wp:anchor distT="0" distB="0" distL="0" distR="0" simplePos="0" relativeHeight="251686912" behindDoc="0" locked="0" layoutInCell="0" allowOverlap="1">
          <wp:simplePos x="0" y="0"/>
          <wp:positionH relativeFrom="page">
            <wp:posOffset>850900</wp:posOffset>
          </wp:positionH>
          <wp:positionV relativeFrom="page">
            <wp:posOffset>964565</wp:posOffset>
          </wp:positionV>
          <wp:extent cx="5842000" cy="6350"/>
          <wp:effectExtent l="0" t="0" r="0" b="0"/>
          <wp:wrapNone/>
          <wp:docPr id="90" name="IM 90"/>
          <wp:cNvGraphicFramePr/>
          <a:graphic xmlns:a="http://schemas.openxmlformats.org/drawingml/2006/main">
            <a:graphicData uri="http://schemas.openxmlformats.org/drawingml/2006/picture">
              <pic:pic xmlns:pic="http://schemas.openxmlformats.org/drawingml/2006/picture">
                <pic:nvPicPr>
                  <pic:cNvPr id="90" name="IM 90"/>
                  <pic:cNvPicPr/>
                </pic:nvPicPr>
                <pic:blipFill>
                  <a:blip r:embed="rId1"/>
                  <a:stretch>
                    <a:fillRect/>
                  </a:stretch>
                </pic:blipFill>
                <pic:spPr>
                  <a:xfrm>
                    <a:off x="0" y="0"/>
                    <a:ext cx="5841930" cy="6350"/>
                  </a:xfrm>
                  <a:prstGeom prst="rect">
                    <a:avLst/>
                  </a:prstGeom>
                </pic:spPr>
              </pic:pic>
            </a:graphicData>
          </a:graphic>
        </wp:anchor>
      </w:drawing>
    </w:r>
    <w:r>
      <w:rPr>
        <w:rFonts w:ascii="黑体" w:hAnsi="黑体" w:eastAsia="黑体" w:cs="黑体"/>
        <w:spacing w:val="2"/>
        <w:sz w:val="17"/>
        <w:szCs w:val="17"/>
      </w:rPr>
      <w:t>公路隧道工程现场测试规</w:t>
    </w:r>
    <w:r>
      <w:rPr>
        <w:rFonts w:ascii="宋体" w:hAnsi="宋体" w:eastAsia="宋体" w:cs="宋体"/>
        <w:b/>
        <w:bCs/>
        <w:spacing w:val="2"/>
        <w:sz w:val="17"/>
        <w:szCs w:val="17"/>
      </w:rPr>
      <w:t>程</w:t>
    </w:r>
    <w:r>
      <w:rPr>
        <w:rFonts w:ascii="宋体" w:hAnsi="宋体" w:eastAsia="宋体" w:cs="宋体"/>
        <w:spacing w:val="2"/>
        <w:sz w:val="17"/>
        <w:szCs w:val="17"/>
      </w:rPr>
      <w:t xml:space="preserve"> </w:t>
    </w:r>
    <w:r>
      <w:rPr>
        <w:rFonts w:ascii="宋体" w:hAnsi="宋体" w:eastAsia="宋体" w:cs="宋体"/>
        <w:b/>
        <w:bCs/>
        <w:spacing w:val="2"/>
        <w:sz w:val="17"/>
        <w:szCs w:val="17"/>
      </w:rPr>
      <w:t>(</w:t>
    </w:r>
    <w:r>
      <w:rPr>
        <w:rFonts w:ascii="宋体" w:hAnsi="宋体" w:eastAsia="宋体" w:cs="宋体"/>
        <w:spacing w:val="-41"/>
        <w:sz w:val="17"/>
        <w:szCs w:val="17"/>
      </w:rPr>
      <w:t xml:space="preserve"> </w:t>
    </w:r>
    <w:r>
      <w:rPr>
        <w:rFonts w:ascii="Times New Roman" w:hAnsi="Times New Roman" w:eastAsia="Times New Roman" w:cs="Times New Roman"/>
        <w:b/>
        <w:bCs/>
        <w:sz w:val="17"/>
        <w:szCs w:val="17"/>
      </w:rPr>
      <w:t>JTG</w:t>
    </w:r>
    <w:r>
      <w:rPr>
        <w:rFonts w:ascii="Times New Roman" w:hAnsi="Times New Roman" w:eastAsia="Times New Roman" w:cs="Times New Roman"/>
        <w:b/>
        <w:bCs/>
        <w:spacing w:val="2"/>
        <w:sz w:val="17"/>
        <w:szCs w:val="17"/>
      </w:rPr>
      <w:t>/T    3530—2026)</w:t>
    </w: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0EDA19">
    <w:pPr>
      <w:spacing w:before="44" w:line="221" w:lineRule="auto"/>
      <w:ind w:left="7910"/>
      <w:rPr>
        <w:rFonts w:ascii="黑体" w:hAnsi="黑体" w:eastAsia="黑体" w:cs="黑体"/>
        <w:sz w:val="17"/>
        <w:szCs w:val="17"/>
      </w:rPr>
    </w:pPr>
    <w:r>
      <w:drawing>
        <wp:anchor distT="0" distB="0" distL="0" distR="0" simplePos="0" relativeHeight="251687936" behindDoc="0" locked="0" layoutInCell="0" allowOverlap="1">
          <wp:simplePos x="0" y="0"/>
          <wp:positionH relativeFrom="page">
            <wp:posOffset>843915</wp:posOffset>
          </wp:positionH>
          <wp:positionV relativeFrom="page">
            <wp:posOffset>964565</wp:posOffset>
          </wp:positionV>
          <wp:extent cx="5842000" cy="6350"/>
          <wp:effectExtent l="0" t="0" r="0" b="0"/>
          <wp:wrapNone/>
          <wp:docPr id="92" name="IM 92"/>
          <wp:cNvGraphicFramePr/>
          <a:graphic xmlns:a="http://schemas.openxmlformats.org/drawingml/2006/main">
            <a:graphicData uri="http://schemas.openxmlformats.org/drawingml/2006/picture">
              <pic:pic xmlns:pic="http://schemas.openxmlformats.org/drawingml/2006/picture">
                <pic:nvPicPr>
                  <pic:cNvPr id="92" name="IM 92"/>
                  <pic:cNvPicPr/>
                </pic:nvPicPr>
                <pic:blipFill>
                  <a:blip r:embed="rId1"/>
                  <a:stretch>
                    <a:fillRect/>
                  </a:stretch>
                </pic:blipFill>
                <pic:spPr>
                  <a:xfrm>
                    <a:off x="0" y="0"/>
                    <a:ext cx="5842005" cy="6350"/>
                  </a:xfrm>
                  <a:prstGeom prst="rect">
                    <a:avLst/>
                  </a:prstGeom>
                </pic:spPr>
              </pic:pic>
            </a:graphicData>
          </a:graphic>
        </wp:anchor>
      </w:drawing>
    </w:r>
    <w:r>
      <w:rPr>
        <w:rFonts w:ascii="黑体" w:hAnsi="黑体" w:eastAsia="黑体" w:cs="黑体"/>
        <w:spacing w:val="7"/>
        <w:sz w:val="17"/>
        <w:szCs w:val="17"/>
      </w:rPr>
      <w:t>结构与安装尺寸</w:t>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51546B">
    <w:pPr>
      <w:spacing w:before="40" w:line="212" w:lineRule="auto"/>
      <w:rPr>
        <w:rFonts w:ascii="Times New Roman" w:hAnsi="Times New Roman" w:eastAsia="Times New Roman" w:cs="Times New Roman"/>
        <w:sz w:val="17"/>
        <w:szCs w:val="17"/>
      </w:rPr>
    </w:pPr>
    <w:r>
      <w:drawing>
        <wp:anchor distT="0" distB="0" distL="0" distR="0" simplePos="0" relativeHeight="251676672" behindDoc="0" locked="0" layoutInCell="0" allowOverlap="1">
          <wp:simplePos x="0" y="0"/>
          <wp:positionH relativeFrom="page">
            <wp:posOffset>843915</wp:posOffset>
          </wp:positionH>
          <wp:positionV relativeFrom="page">
            <wp:posOffset>964565</wp:posOffset>
          </wp:positionV>
          <wp:extent cx="5835650" cy="6350"/>
          <wp:effectExtent l="0" t="0" r="0" b="0"/>
          <wp:wrapNone/>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r:embed="rId1"/>
                  <a:stretch>
                    <a:fillRect/>
                  </a:stretch>
                </pic:blipFill>
                <pic:spPr>
                  <a:xfrm>
                    <a:off x="0" y="0"/>
                    <a:ext cx="5835659" cy="6350"/>
                  </a:xfrm>
                  <a:prstGeom prst="rect">
                    <a:avLst/>
                  </a:prstGeom>
                </pic:spPr>
              </pic:pic>
            </a:graphicData>
          </a:graphic>
        </wp:anchor>
      </w:drawing>
    </w:r>
    <w:r>
      <w:rPr>
        <w:rFonts w:ascii="黑体" w:hAnsi="黑体" w:eastAsia="黑体" w:cs="黑体"/>
        <w:spacing w:val="3"/>
        <w:sz w:val="17"/>
        <w:szCs w:val="17"/>
      </w:rPr>
      <w:t>公路隧道工程现场测试规</w:t>
    </w:r>
    <w:r>
      <w:rPr>
        <w:rFonts w:ascii="宋体" w:hAnsi="宋体" w:eastAsia="宋体" w:cs="宋体"/>
        <w:b/>
        <w:bCs/>
        <w:spacing w:val="3"/>
        <w:sz w:val="17"/>
        <w:szCs w:val="17"/>
      </w:rPr>
      <w:t>程</w:t>
    </w:r>
    <w:r>
      <w:rPr>
        <w:rFonts w:ascii="宋体" w:hAnsi="宋体" w:eastAsia="宋体" w:cs="宋体"/>
        <w:spacing w:val="3"/>
        <w:sz w:val="17"/>
        <w:szCs w:val="17"/>
      </w:rPr>
      <w:t xml:space="preserve"> </w:t>
    </w:r>
    <w:r>
      <w:rPr>
        <w:rFonts w:ascii="宋体" w:hAnsi="宋体" w:eastAsia="宋体" w:cs="宋体"/>
        <w:b/>
        <w:bCs/>
        <w:spacing w:val="3"/>
        <w:sz w:val="17"/>
        <w:szCs w:val="17"/>
      </w:rPr>
      <w:t>(</w:t>
    </w:r>
    <w:r>
      <w:rPr>
        <w:rFonts w:ascii="宋体" w:hAnsi="宋体" w:eastAsia="宋体" w:cs="宋体"/>
        <w:spacing w:val="-35"/>
        <w:sz w:val="17"/>
        <w:szCs w:val="17"/>
      </w:rPr>
      <w:t xml:space="preserve"> </w:t>
    </w:r>
    <w:r>
      <w:rPr>
        <w:rFonts w:ascii="Times New Roman" w:hAnsi="Times New Roman" w:eastAsia="Times New Roman" w:cs="Times New Roman"/>
        <w:b/>
        <w:bCs/>
        <w:sz w:val="17"/>
        <w:szCs w:val="17"/>
      </w:rPr>
      <w:t>JTG</w:t>
    </w:r>
    <w:r>
      <w:rPr>
        <w:rFonts w:ascii="Times New Roman" w:hAnsi="Times New Roman" w:eastAsia="Times New Roman" w:cs="Times New Roman"/>
        <w:b/>
        <w:bCs/>
        <w:spacing w:val="3"/>
        <w:sz w:val="17"/>
        <w:szCs w:val="17"/>
      </w:rPr>
      <w:t>/T   3530—2026)</w:t>
    </w: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1FDC52">
    <w:pPr>
      <w:spacing w:before="62" w:line="221" w:lineRule="auto"/>
      <w:jc w:val="right"/>
      <w:rPr>
        <w:rFonts w:ascii="黑体" w:hAnsi="黑体" w:eastAsia="黑体" w:cs="黑体"/>
        <w:sz w:val="24"/>
        <w:szCs w:val="24"/>
      </w:rPr>
    </w:pPr>
    <w:r>
      <w:drawing>
        <wp:anchor distT="0" distB="0" distL="0" distR="0" simplePos="0" relativeHeight="251689984" behindDoc="0" locked="0" layoutInCell="0" allowOverlap="1">
          <wp:simplePos x="0" y="0"/>
          <wp:positionH relativeFrom="page">
            <wp:posOffset>850900</wp:posOffset>
          </wp:positionH>
          <wp:positionV relativeFrom="page">
            <wp:posOffset>964565</wp:posOffset>
          </wp:positionV>
          <wp:extent cx="5842000" cy="6350"/>
          <wp:effectExtent l="0" t="0" r="0" b="0"/>
          <wp:wrapNone/>
          <wp:docPr id="96" name="IM 96"/>
          <wp:cNvGraphicFramePr/>
          <a:graphic xmlns:a="http://schemas.openxmlformats.org/drawingml/2006/main">
            <a:graphicData uri="http://schemas.openxmlformats.org/drawingml/2006/picture">
              <pic:pic xmlns:pic="http://schemas.openxmlformats.org/drawingml/2006/picture">
                <pic:nvPicPr>
                  <pic:cNvPr id="96" name="IM 96"/>
                  <pic:cNvPicPr/>
                </pic:nvPicPr>
                <pic:blipFill>
                  <a:blip r:embed="rId1"/>
                  <a:stretch>
                    <a:fillRect/>
                  </a:stretch>
                </pic:blipFill>
                <pic:spPr>
                  <a:xfrm>
                    <a:off x="0" y="0"/>
                    <a:ext cx="5841930" cy="6350"/>
                  </a:xfrm>
                  <a:prstGeom prst="rect">
                    <a:avLst/>
                  </a:prstGeom>
                </pic:spPr>
              </pic:pic>
            </a:graphicData>
          </a:graphic>
        </wp:anchor>
      </w:drawing>
    </w:r>
    <w:r>
      <w:rPr>
        <w:rFonts w:ascii="黑体" w:hAnsi="黑体" w:eastAsia="黑体" w:cs="黑体"/>
        <w:spacing w:val="-17"/>
        <w:w w:val="82"/>
        <w:sz w:val="24"/>
        <w:szCs w:val="24"/>
      </w:rPr>
      <w:t>轮</w:t>
    </w:r>
    <w:r>
      <w:rPr>
        <w:rFonts w:ascii="黑体" w:hAnsi="黑体" w:eastAsia="黑体" w:cs="黑体"/>
        <w:spacing w:val="-16"/>
        <w:w w:val="82"/>
        <w:sz w:val="24"/>
        <w:szCs w:val="24"/>
      </w:rPr>
      <w:t>廓尺</w:t>
    </w:r>
    <w:r>
      <w:rPr>
        <w:rFonts w:ascii="黑体" w:hAnsi="黑体" w:eastAsia="黑体" w:cs="黑体"/>
        <w:spacing w:val="-15"/>
        <w:w w:val="82"/>
        <w:sz w:val="24"/>
        <w:szCs w:val="24"/>
      </w:rPr>
      <w:t>寸</w:t>
    </w: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834E45">
    <w:pPr>
      <w:spacing w:before="39" w:line="212" w:lineRule="auto"/>
      <w:ind w:left="40"/>
      <w:rPr>
        <w:rFonts w:ascii="Times New Roman" w:hAnsi="Times New Roman" w:eastAsia="Times New Roman" w:cs="Times New Roman"/>
        <w:sz w:val="17"/>
        <w:szCs w:val="17"/>
      </w:rPr>
    </w:pPr>
    <w:r>
      <w:drawing>
        <wp:anchor distT="0" distB="0" distL="0" distR="0" simplePos="0" relativeHeight="251691008" behindDoc="0" locked="0" layoutInCell="0" allowOverlap="1">
          <wp:simplePos x="0" y="0"/>
          <wp:positionH relativeFrom="page">
            <wp:posOffset>843915</wp:posOffset>
          </wp:positionH>
          <wp:positionV relativeFrom="page">
            <wp:posOffset>964565</wp:posOffset>
          </wp:positionV>
          <wp:extent cx="5835650" cy="6350"/>
          <wp:effectExtent l="0" t="0" r="0" b="0"/>
          <wp:wrapNone/>
          <wp:docPr id="100" name="IM 100"/>
          <wp:cNvGraphicFramePr/>
          <a:graphic xmlns:a="http://schemas.openxmlformats.org/drawingml/2006/main">
            <a:graphicData uri="http://schemas.openxmlformats.org/drawingml/2006/picture">
              <pic:pic xmlns:pic="http://schemas.openxmlformats.org/drawingml/2006/picture">
                <pic:nvPicPr>
                  <pic:cNvPr id="100" name="IM 100"/>
                  <pic:cNvPicPr/>
                </pic:nvPicPr>
                <pic:blipFill>
                  <a:blip r:embed="rId1"/>
                  <a:stretch>
                    <a:fillRect/>
                  </a:stretch>
                </pic:blipFill>
                <pic:spPr>
                  <a:xfrm>
                    <a:off x="0" y="0"/>
                    <a:ext cx="5835659" cy="6350"/>
                  </a:xfrm>
                  <a:prstGeom prst="rect">
                    <a:avLst/>
                  </a:prstGeom>
                </pic:spPr>
              </pic:pic>
            </a:graphicData>
          </a:graphic>
        </wp:anchor>
      </w:drawing>
    </w:r>
    <w:r>
      <w:rPr>
        <w:rFonts w:ascii="黑体" w:hAnsi="黑体" w:eastAsia="黑体" w:cs="黑体"/>
        <w:spacing w:val="4"/>
        <w:sz w:val="17"/>
        <w:szCs w:val="17"/>
      </w:rPr>
      <w:t xml:space="preserve">公路隧道工程现场测试规程 </w:t>
    </w:r>
    <w:r>
      <w:rPr>
        <w:rFonts w:ascii="Times New Roman" w:hAnsi="Times New Roman" w:eastAsia="Times New Roman" w:cs="Times New Roman"/>
        <w:spacing w:val="4"/>
        <w:sz w:val="17"/>
        <w:szCs w:val="17"/>
      </w:rPr>
      <w:t>(</w:t>
    </w:r>
    <w:r>
      <w:rPr>
        <w:rFonts w:ascii="Times New Roman" w:hAnsi="Times New Roman" w:eastAsia="Times New Roman" w:cs="Times New Roman"/>
        <w:sz w:val="17"/>
        <w:szCs w:val="17"/>
      </w:rPr>
      <w:t>JTG</w:t>
    </w:r>
    <w:r>
      <w:rPr>
        <w:rFonts w:ascii="Times New Roman" w:hAnsi="Times New Roman" w:eastAsia="Times New Roman" w:cs="Times New Roman"/>
        <w:spacing w:val="4"/>
        <w:sz w:val="17"/>
        <w:szCs w:val="17"/>
      </w:rPr>
      <w:t>/T     3530—2026)</w:t>
    </w: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A6F5A9">
    <w:pPr>
      <w:spacing w:before="49" w:line="221" w:lineRule="auto"/>
      <w:ind w:left="8450"/>
      <w:rPr>
        <w:rFonts w:ascii="黑体" w:hAnsi="黑体" w:eastAsia="黑体" w:cs="黑体"/>
        <w:sz w:val="19"/>
        <w:szCs w:val="19"/>
      </w:rPr>
    </w:pPr>
    <w:r>
      <w:drawing>
        <wp:anchor distT="0" distB="0" distL="0" distR="0" simplePos="0" relativeHeight="251692032" behindDoc="0" locked="0" layoutInCell="0" allowOverlap="1">
          <wp:simplePos x="0" y="0"/>
          <wp:positionH relativeFrom="page">
            <wp:posOffset>843915</wp:posOffset>
          </wp:positionH>
          <wp:positionV relativeFrom="page">
            <wp:posOffset>964565</wp:posOffset>
          </wp:positionV>
          <wp:extent cx="5835650" cy="6350"/>
          <wp:effectExtent l="0" t="0" r="0" b="0"/>
          <wp:wrapNone/>
          <wp:docPr id="104" name="IM 104"/>
          <wp:cNvGraphicFramePr/>
          <a:graphic xmlns:a="http://schemas.openxmlformats.org/drawingml/2006/main">
            <a:graphicData uri="http://schemas.openxmlformats.org/drawingml/2006/picture">
              <pic:pic xmlns:pic="http://schemas.openxmlformats.org/drawingml/2006/picture">
                <pic:nvPicPr>
                  <pic:cNvPr id="104" name="IM 104"/>
                  <pic:cNvPicPr/>
                </pic:nvPicPr>
                <pic:blipFill>
                  <a:blip r:embed="rId1"/>
                  <a:stretch>
                    <a:fillRect/>
                  </a:stretch>
                </pic:blipFill>
                <pic:spPr>
                  <a:xfrm>
                    <a:off x="0" y="0"/>
                    <a:ext cx="5835659" cy="6350"/>
                  </a:xfrm>
                  <a:prstGeom prst="rect">
                    <a:avLst/>
                  </a:prstGeom>
                </pic:spPr>
              </pic:pic>
            </a:graphicData>
          </a:graphic>
        </wp:anchor>
      </w:drawing>
    </w:r>
    <w:r>
      <w:rPr>
        <w:rFonts w:ascii="黑体" w:hAnsi="黑体" w:eastAsia="黑体" w:cs="黑体"/>
        <w:spacing w:val="-6"/>
        <w:sz w:val="19"/>
        <w:szCs w:val="19"/>
      </w:rPr>
      <w:t>轮廓尺寸</w:t>
    </w: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DEB4DC">
    <w:pPr>
      <w:spacing w:before="62" w:line="222" w:lineRule="auto"/>
      <w:ind w:left="40"/>
      <w:rPr>
        <w:rFonts w:ascii="黑体" w:hAnsi="黑体" w:eastAsia="黑体" w:cs="黑体"/>
        <w:sz w:val="17"/>
        <w:szCs w:val="17"/>
      </w:rPr>
    </w:pPr>
    <w:r>
      <w:drawing>
        <wp:anchor distT="0" distB="0" distL="0" distR="0" simplePos="0" relativeHeight="251693056" behindDoc="0" locked="0" layoutInCell="0" allowOverlap="1">
          <wp:simplePos x="0" y="0"/>
          <wp:positionH relativeFrom="page">
            <wp:posOffset>843915</wp:posOffset>
          </wp:positionH>
          <wp:positionV relativeFrom="page">
            <wp:posOffset>964565</wp:posOffset>
          </wp:positionV>
          <wp:extent cx="5835650" cy="6350"/>
          <wp:effectExtent l="0" t="0" r="0" b="0"/>
          <wp:wrapNone/>
          <wp:docPr id="106" name="IM 106"/>
          <wp:cNvGraphicFramePr/>
          <a:graphic xmlns:a="http://schemas.openxmlformats.org/drawingml/2006/main">
            <a:graphicData uri="http://schemas.openxmlformats.org/drawingml/2006/picture">
              <pic:pic xmlns:pic="http://schemas.openxmlformats.org/drawingml/2006/picture">
                <pic:nvPicPr>
                  <pic:cNvPr id="106" name="IM 106"/>
                  <pic:cNvPicPr/>
                </pic:nvPicPr>
                <pic:blipFill>
                  <a:blip r:embed="rId1"/>
                  <a:stretch>
                    <a:fillRect/>
                  </a:stretch>
                </pic:blipFill>
                <pic:spPr>
                  <a:xfrm>
                    <a:off x="0" y="0"/>
                    <a:ext cx="5835659" cy="6350"/>
                  </a:xfrm>
                  <a:prstGeom prst="rect">
                    <a:avLst/>
                  </a:prstGeom>
                </pic:spPr>
              </pic:pic>
            </a:graphicData>
          </a:graphic>
        </wp:anchor>
      </w:drawing>
    </w:r>
    <w:r>
      <w:rPr>
        <w:rFonts w:ascii="黑体" w:hAnsi="黑体" w:eastAsia="黑体" w:cs="黑体"/>
        <w:spacing w:val="3"/>
        <w:sz w:val="17"/>
        <w:szCs w:val="17"/>
      </w:rPr>
      <w:t>公路隧道工程现场测试规</w:t>
    </w:r>
    <w:r>
      <w:rPr>
        <w:rFonts w:ascii="黑体" w:hAnsi="黑体" w:eastAsia="黑体" w:cs="黑体"/>
        <w:spacing w:val="3"/>
        <w:sz w:val="24"/>
        <w:szCs w:val="24"/>
      </w:rPr>
      <w:t>程</w:t>
    </w:r>
    <w:r>
      <w:rPr>
        <w:rFonts w:ascii="宋体" w:hAnsi="宋体" w:eastAsia="宋体" w:cs="宋体"/>
        <w:spacing w:val="3"/>
        <w:sz w:val="24"/>
        <w:szCs w:val="24"/>
      </w:rPr>
      <w:t>(</w:t>
    </w:r>
    <w:r>
      <w:rPr>
        <w:rFonts w:ascii="黑体" w:hAnsi="黑体" w:eastAsia="黑体" w:cs="黑体"/>
        <w:sz w:val="17"/>
        <w:szCs w:val="17"/>
      </w:rPr>
      <w:t>JTG</w:t>
    </w:r>
    <w:r>
      <w:rPr>
        <w:rFonts w:ascii="黑体" w:hAnsi="黑体" w:eastAsia="黑体" w:cs="黑体"/>
        <w:spacing w:val="3"/>
        <w:sz w:val="17"/>
        <w:szCs w:val="17"/>
      </w:rPr>
      <w:t>/T</w:t>
    </w:r>
    <w:r>
      <w:rPr>
        <w:rFonts w:ascii="黑体" w:hAnsi="黑体" w:eastAsia="黑体" w:cs="黑体"/>
        <w:spacing w:val="32"/>
        <w:sz w:val="17"/>
        <w:szCs w:val="17"/>
      </w:rPr>
      <w:t xml:space="preserve">  </w:t>
    </w:r>
    <w:r>
      <w:rPr>
        <w:rFonts w:ascii="黑体" w:hAnsi="黑体" w:eastAsia="黑体" w:cs="黑体"/>
        <w:spacing w:val="3"/>
        <w:sz w:val="17"/>
        <w:szCs w:val="17"/>
      </w:rPr>
      <w:t>3530—2026)</w:t>
    </w: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6C80F4">
    <w:pPr>
      <w:spacing w:before="44" w:line="221" w:lineRule="auto"/>
      <w:ind w:left="8450"/>
      <w:rPr>
        <w:rFonts w:ascii="黑体" w:hAnsi="黑体" w:eastAsia="黑体" w:cs="黑体"/>
        <w:sz w:val="17"/>
        <w:szCs w:val="17"/>
      </w:rPr>
    </w:pPr>
    <w:r>
      <w:drawing>
        <wp:anchor distT="0" distB="0" distL="0" distR="0" simplePos="0" relativeHeight="251694080" behindDoc="0" locked="0" layoutInCell="0" allowOverlap="1">
          <wp:simplePos x="0" y="0"/>
          <wp:positionH relativeFrom="page">
            <wp:posOffset>850900</wp:posOffset>
          </wp:positionH>
          <wp:positionV relativeFrom="page">
            <wp:posOffset>970915</wp:posOffset>
          </wp:positionV>
          <wp:extent cx="5842000" cy="12700"/>
          <wp:effectExtent l="0" t="0" r="0" b="0"/>
          <wp:wrapNone/>
          <wp:docPr id="108" name="IM 108"/>
          <wp:cNvGraphicFramePr/>
          <a:graphic xmlns:a="http://schemas.openxmlformats.org/drawingml/2006/main">
            <a:graphicData uri="http://schemas.openxmlformats.org/drawingml/2006/picture">
              <pic:pic xmlns:pic="http://schemas.openxmlformats.org/drawingml/2006/picture">
                <pic:nvPicPr>
                  <pic:cNvPr id="108" name="IM 108"/>
                  <pic:cNvPicPr/>
                </pic:nvPicPr>
                <pic:blipFill>
                  <a:blip r:embed="rId1"/>
                  <a:stretch>
                    <a:fillRect/>
                  </a:stretch>
                </pic:blipFill>
                <pic:spPr>
                  <a:xfrm>
                    <a:off x="0" y="0"/>
                    <a:ext cx="5841930" cy="12710"/>
                  </a:xfrm>
                  <a:prstGeom prst="rect">
                    <a:avLst/>
                  </a:prstGeom>
                </pic:spPr>
              </pic:pic>
            </a:graphicData>
          </a:graphic>
        </wp:anchor>
      </w:drawing>
    </w:r>
    <w:r>
      <w:rPr>
        <w:rFonts w:ascii="黑体" w:hAnsi="黑体" w:eastAsia="黑体" w:cs="黑体"/>
        <w:spacing w:val="7"/>
        <w:sz w:val="17"/>
        <w:szCs w:val="17"/>
      </w:rPr>
      <w:t>轮廓尺寸</w:t>
    </w: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951F25">
    <w:pPr>
      <w:spacing w:before="39" w:line="212" w:lineRule="auto"/>
      <w:rPr>
        <w:rFonts w:ascii="Times New Roman" w:hAnsi="Times New Roman" w:eastAsia="Times New Roman" w:cs="Times New Roman"/>
        <w:sz w:val="17"/>
        <w:szCs w:val="17"/>
      </w:rPr>
    </w:pPr>
    <w:r>
      <w:drawing>
        <wp:anchor distT="0" distB="0" distL="0" distR="0" simplePos="0" relativeHeight="251695104" behindDoc="0" locked="0" layoutInCell="0" allowOverlap="1">
          <wp:simplePos x="0" y="0"/>
          <wp:positionH relativeFrom="page">
            <wp:posOffset>843915</wp:posOffset>
          </wp:positionH>
          <wp:positionV relativeFrom="page">
            <wp:posOffset>964565</wp:posOffset>
          </wp:positionV>
          <wp:extent cx="5835650" cy="6350"/>
          <wp:effectExtent l="0" t="0" r="0" b="0"/>
          <wp:wrapNone/>
          <wp:docPr id="110" name="IM 110"/>
          <wp:cNvGraphicFramePr/>
          <a:graphic xmlns:a="http://schemas.openxmlformats.org/drawingml/2006/main">
            <a:graphicData uri="http://schemas.openxmlformats.org/drawingml/2006/picture">
              <pic:pic xmlns:pic="http://schemas.openxmlformats.org/drawingml/2006/picture">
                <pic:nvPicPr>
                  <pic:cNvPr id="110" name="IM 110"/>
                  <pic:cNvPicPr/>
                </pic:nvPicPr>
                <pic:blipFill>
                  <a:blip r:embed="rId1"/>
                  <a:stretch>
                    <a:fillRect/>
                  </a:stretch>
                </pic:blipFill>
                <pic:spPr>
                  <a:xfrm>
                    <a:off x="0" y="0"/>
                    <a:ext cx="5835659" cy="6350"/>
                  </a:xfrm>
                  <a:prstGeom prst="rect">
                    <a:avLst/>
                  </a:prstGeom>
                </pic:spPr>
              </pic:pic>
            </a:graphicData>
          </a:graphic>
        </wp:anchor>
      </w:drawing>
    </w:r>
    <w:r>
      <w:rPr>
        <w:rFonts w:ascii="黑体" w:hAnsi="黑体" w:eastAsia="黑体" w:cs="黑体"/>
        <w:spacing w:val="3"/>
        <w:sz w:val="17"/>
        <w:szCs w:val="17"/>
      </w:rPr>
      <w:t>公路隧道工程现场测试规程 (</w:t>
    </w:r>
    <w:r>
      <w:rPr>
        <w:rFonts w:ascii="黑体" w:hAnsi="黑体" w:eastAsia="黑体" w:cs="黑体"/>
        <w:spacing w:val="-32"/>
        <w:sz w:val="17"/>
        <w:szCs w:val="17"/>
      </w:rPr>
      <w:t xml:space="preserve"> </w:t>
    </w:r>
    <w:r>
      <w:rPr>
        <w:rFonts w:ascii="Times New Roman" w:hAnsi="Times New Roman" w:eastAsia="Times New Roman" w:cs="Times New Roman"/>
        <w:sz w:val="17"/>
        <w:szCs w:val="17"/>
      </w:rPr>
      <w:t>JTG</w:t>
    </w:r>
    <w:r>
      <w:rPr>
        <w:rFonts w:ascii="Times New Roman" w:hAnsi="Times New Roman" w:eastAsia="Times New Roman" w:cs="Times New Roman"/>
        <w:spacing w:val="3"/>
        <w:sz w:val="17"/>
        <w:szCs w:val="17"/>
      </w:rPr>
      <w:t>/T    35</w:t>
    </w:r>
    <w:r>
      <w:rPr>
        <w:rFonts w:ascii="Times New Roman" w:hAnsi="Times New Roman" w:eastAsia="Times New Roman" w:cs="Times New Roman"/>
        <w:spacing w:val="2"/>
        <w:sz w:val="17"/>
        <w:szCs w:val="17"/>
      </w:rPr>
      <w:t>30—2026)</w:t>
    </w: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646D8C">
    <w:pPr>
      <w:spacing w:before="49" w:line="221" w:lineRule="auto"/>
      <w:ind w:right="9"/>
      <w:jc w:val="right"/>
      <w:rPr>
        <w:rFonts w:ascii="黑体" w:hAnsi="黑体" w:eastAsia="黑体" w:cs="黑体"/>
        <w:sz w:val="19"/>
        <w:szCs w:val="19"/>
      </w:rPr>
    </w:pPr>
    <w:r>
      <w:drawing>
        <wp:anchor distT="0" distB="0" distL="0" distR="0" simplePos="0" relativeHeight="251696128" behindDoc="0" locked="0" layoutInCell="0" allowOverlap="1">
          <wp:simplePos x="0" y="0"/>
          <wp:positionH relativeFrom="page">
            <wp:posOffset>843915</wp:posOffset>
          </wp:positionH>
          <wp:positionV relativeFrom="page">
            <wp:posOffset>964565</wp:posOffset>
          </wp:positionV>
          <wp:extent cx="5835650" cy="6350"/>
          <wp:effectExtent l="0" t="0" r="0" b="0"/>
          <wp:wrapNone/>
          <wp:docPr id="112" name="IM 112"/>
          <wp:cNvGraphicFramePr/>
          <a:graphic xmlns:a="http://schemas.openxmlformats.org/drawingml/2006/main">
            <a:graphicData uri="http://schemas.openxmlformats.org/drawingml/2006/picture">
              <pic:pic xmlns:pic="http://schemas.openxmlformats.org/drawingml/2006/picture">
                <pic:nvPicPr>
                  <pic:cNvPr id="112" name="IM 112"/>
                  <pic:cNvPicPr/>
                </pic:nvPicPr>
                <pic:blipFill>
                  <a:blip r:embed="rId1"/>
                  <a:stretch>
                    <a:fillRect/>
                  </a:stretch>
                </pic:blipFill>
                <pic:spPr>
                  <a:xfrm>
                    <a:off x="0" y="0"/>
                    <a:ext cx="5835659" cy="6350"/>
                  </a:xfrm>
                  <a:prstGeom prst="rect">
                    <a:avLst/>
                  </a:prstGeom>
                </pic:spPr>
              </pic:pic>
            </a:graphicData>
          </a:graphic>
        </wp:anchor>
      </w:drawing>
    </w:r>
    <w:r>
      <w:rPr>
        <w:rFonts w:ascii="黑体" w:hAnsi="黑体" w:eastAsia="黑体" w:cs="黑体"/>
        <w:spacing w:val="-8"/>
        <w:sz w:val="19"/>
        <w:szCs w:val="19"/>
      </w:rPr>
      <w:t>轮廓尺寸</w:t>
    </w: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51546B">
    <w:pPr>
      <w:spacing w:before="40" w:line="212" w:lineRule="auto"/>
      <w:rPr>
        <w:rFonts w:ascii="Times New Roman" w:hAnsi="Times New Roman" w:eastAsia="Times New Roman" w:cs="Times New Roman"/>
        <w:sz w:val="17"/>
        <w:szCs w:val="17"/>
      </w:rPr>
    </w:pPr>
    <w:r>
      <w:drawing>
        <wp:anchor distT="0" distB="0" distL="0" distR="0" simplePos="0" relativeHeight="251676672" behindDoc="0" locked="0" layoutInCell="0" allowOverlap="1">
          <wp:simplePos x="0" y="0"/>
          <wp:positionH relativeFrom="page">
            <wp:posOffset>843915</wp:posOffset>
          </wp:positionH>
          <wp:positionV relativeFrom="page">
            <wp:posOffset>964565</wp:posOffset>
          </wp:positionV>
          <wp:extent cx="5835650" cy="6350"/>
          <wp:effectExtent l="0" t="0" r="0" b="0"/>
          <wp:wrapNone/>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r:embed="rId1"/>
                  <a:stretch>
                    <a:fillRect/>
                  </a:stretch>
                </pic:blipFill>
                <pic:spPr>
                  <a:xfrm>
                    <a:off x="0" y="0"/>
                    <a:ext cx="5835659" cy="6350"/>
                  </a:xfrm>
                  <a:prstGeom prst="rect">
                    <a:avLst/>
                  </a:prstGeom>
                </pic:spPr>
              </pic:pic>
            </a:graphicData>
          </a:graphic>
        </wp:anchor>
      </w:drawing>
    </w:r>
    <w:r>
      <w:rPr>
        <w:rFonts w:ascii="黑体" w:hAnsi="黑体" w:eastAsia="黑体" w:cs="黑体"/>
        <w:spacing w:val="3"/>
        <w:sz w:val="17"/>
        <w:szCs w:val="17"/>
      </w:rPr>
      <w:t>公路隧道工程现场测试规</w:t>
    </w:r>
    <w:r>
      <w:rPr>
        <w:rFonts w:ascii="宋体" w:hAnsi="宋体" w:eastAsia="宋体" w:cs="宋体"/>
        <w:b/>
        <w:bCs/>
        <w:spacing w:val="3"/>
        <w:sz w:val="17"/>
        <w:szCs w:val="17"/>
      </w:rPr>
      <w:t>程</w:t>
    </w:r>
    <w:r>
      <w:rPr>
        <w:rFonts w:ascii="宋体" w:hAnsi="宋体" w:eastAsia="宋体" w:cs="宋体"/>
        <w:spacing w:val="3"/>
        <w:sz w:val="17"/>
        <w:szCs w:val="17"/>
      </w:rPr>
      <w:t xml:space="preserve"> </w:t>
    </w:r>
    <w:r>
      <w:rPr>
        <w:rFonts w:ascii="宋体" w:hAnsi="宋体" w:eastAsia="宋体" w:cs="宋体"/>
        <w:b/>
        <w:bCs/>
        <w:spacing w:val="3"/>
        <w:sz w:val="17"/>
        <w:szCs w:val="17"/>
      </w:rPr>
      <w:t>(</w:t>
    </w:r>
    <w:r>
      <w:rPr>
        <w:rFonts w:ascii="宋体" w:hAnsi="宋体" w:eastAsia="宋体" w:cs="宋体"/>
        <w:spacing w:val="-35"/>
        <w:sz w:val="17"/>
        <w:szCs w:val="17"/>
      </w:rPr>
      <w:t xml:space="preserve"> </w:t>
    </w:r>
    <w:r>
      <w:rPr>
        <w:rFonts w:ascii="Times New Roman" w:hAnsi="Times New Roman" w:eastAsia="Times New Roman" w:cs="Times New Roman"/>
        <w:b/>
        <w:bCs/>
        <w:sz w:val="17"/>
        <w:szCs w:val="17"/>
      </w:rPr>
      <w:t>JTG</w:t>
    </w:r>
    <w:r>
      <w:rPr>
        <w:rFonts w:ascii="Times New Roman" w:hAnsi="Times New Roman" w:eastAsia="Times New Roman" w:cs="Times New Roman"/>
        <w:b/>
        <w:bCs/>
        <w:spacing w:val="3"/>
        <w:sz w:val="17"/>
        <w:szCs w:val="17"/>
      </w:rPr>
      <w:t>/T   3530—2026)</w:t>
    </w: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4D379E">
    <w:pPr>
      <w:spacing w:before="44" w:line="222" w:lineRule="auto"/>
      <w:ind w:left="8080"/>
      <w:rPr>
        <w:rFonts w:ascii="黑体" w:hAnsi="黑体" w:eastAsia="黑体" w:cs="黑体"/>
        <w:sz w:val="17"/>
        <w:szCs w:val="17"/>
      </w:rPr>
    </w:pPr>
    <w:r>
      <w:drawing>
        <wp:anchor distT="0" distB="0" distL="0" distR="0" simplePos="0" relativeHeight="251697152" behindDoc="0" locked="0" layoutInCell="0" allowOverlap="1">
          <wp:simplePos x="0" y="0"/>
          <wp:positionH relativeFrom="page">
            <wp:posOffset>843915</wp:posOffset>
          </wp:positionH>
          <wp:positionV relativeFrom="page">
            <wp:posOffset>964565</wp:posOffset>
          </wp:positionV>
          <wp:extent cx="5842000" cy="6350"/>
          <wp:effectExtent l="0" t="0" r="0" b="0"/>
          <wp:wrapNone/>
          <wp:docPr id="116" name="IM 116"/>
          <wp:cNvGraphicFramePr/>
          <a:graphic xmlns:a="http://schemas.openxmlformats.org/drawingml/2006/main">
            <a:graphicData uri="http://schemas.openxmlformats.org/drawingml/2006/picture">
              <pic:pic xmlns:pic="http://schemas.openxmlformats.org/drawingml/2006/picture">
                <pic:nvPicPr>
                  <pic:cNvPr id="116" name="IM 116"/>
                  <pic:cNvPicPr/>
                </pic:nvPicPr>
                <pic:blipFill>
                  <a:blip r:embed="rId1"/>
                  <a:stretch>
                    <a:fillRect/>
                  </a:stretch>
                </pic:blipFill>
                <pic:spPr>
                  <a:xfrm>
                    <a:off x="0" y="0"/>
                    <a:ext cx="5842005" cy="6350"/>
                  </a:xfrm>
                  <a:prstGeom prst="rect">
                    <a:avLst/>
                  </a:prstGeom>
                </pic:spPr>
              </pic:pic>
            </a:graphicData>
          </a:graphic>
        </wp:anchor>
      </w:drawing>
    </w:r>
    <w:r>
      <w:rPr>
        <w:rFonts w:ascii="黑体" w:hAnsi="黑体" w:eastAsia="黑体" w:cs="黑体"/>
        <w:spacing w:val="12"/>
        <w:sz w:val="17"/>
        <w:szCs w:val="17"/>
      </w:rPr>
      <w:t>厚度与平整度</w:t>
    </w: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51546B">
    <w:pPr>
      <w:spacing w:before="40" w:line="212" w:lineRule="auto"/>
      <w:rPr>
        <w:rFonts w:ascii="Times New Roman" w:hAnsi="Times New Roman" w:eastAsia="Times New Roman" w:cs="Times New Roman"/>
        <w:sz w:val="17"/>
        <w:szCs w:val="17"/>
      </w:rPr>
    </w:pPr>
    <w:r>
      <w:drawing>
        <wp:anchor distT="0" distB="0" distL="0" distR="0" simplePos="0" relativeHeight="251676672" behindDoc="0" locked="0" layoutInCell="0" allowOverlap="1">
          <wp:simplePos x="0" y="0"/>
          <wp:positionH relativeFrom="page">
            <wp:posOffset>843915</wp:posOffset>
          </wp:positionH>
          <wp:positionV relativeFrom="page">
            <wp:posOffset>964565</wp:posOffset>
          </wp:positionV>
          <wp:extent cx="5835650" cy="6350"/>
          <wp:effectExtent l="0" t="0" r="0" b="0"/>
          <wp:wrapNone/>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r:embed="rId1"/>
                  <a:stretch>
                    <a:fillRect/>
                  </a:stretch>
                </pic:blipFill>
                <pic:spPr>
                  <a:xfrm>
                    <a:off x="0" y="0"/>
                    <a:ext cx="5835659" cy="6350"/>
                  </a:xfrm>
                  <a:prstGeom prst="rect">
                    <a:avLst/>
                  </a:prstGeom>
                </pic:spPr>
              </pic:pic>
            </a:graphicData>
          </a:graphic>
        </wp:anchor>
      </w:drawing>
    </w:r>
    <w:r>
      <w:rPr>
        <w:rFonts w:ascii="黑体" w:hAnsi="黑体" w:eastAsia="黑体" w:cs="黑体"/>
        <w:spacing w:val="3"/>
        <w:sz w:val="17"/>
        <w:szCs w:val="17"/>
      </w:rPr>
      <w:t>公路隧道工程现场测试规</w:t>
    </w:r>
    <w:r>
      <w:rPr>
        <w:rFonts w:ascii="宋体" w:hAnsi="宋体" w:eastAsia="宋体" w:cs="宋体"/>
        <w:b/>
        <w:bCs/>
        <w:spacing w:val="3"/>
        <w:sz w:val="17"/>
        <w:szCs w:val="17"/>
      </w:rPr>
      <w:t>程</w:t>
    </w:r>
    <w:r>
      <w:rPr>
        <w:rFonts w:ascii="宋体" w:hAnsi="宋体" w:eastAsia="宋体" w:cs="宋体"/>
        <w:spacing w:val="3"/>
        <w:sz w:val="17"/>
        <w:szCs w:val="17"/>
      </w:rPr>
      <w:t xml:space="preserve"> </w:t>
    </w:r>
    <w:r>
      <w:rPr>
        <w:rFonts w:ascii="宋体" w:hAnsi="宋体" w:eastAsia="宋体" w:cs="宋体"/>
        <w:b/>
        <w:bCs/>
        <w:spacing w:val="3"/>
        <w:sz w:val="17"/>
        <w:szCs w:val="17"/>
      </w:rPr>
      <w:t>(</w:t>
    </w:r>
    <w:r>
      <w:rPr>
        <w:rFonts w:ascii="宋体" w:hAnsi="宋体" w:eastAsia="宋体" w:cs="宋体"/>
        <w:spacing w:val="-35"/>
        <w:sz w:val="17"/>
        <w:szCs w:val="17"/>
      </w:rPr>
      <w:t xml:space="preserve"> </w:t>
    </w:r>
    <w:r>
      <w:rPr>
        <w:rFonts w:ascii="Times New Roman" w:hAnsi="Times New Roman" w:eastAsia="Times New Roman" w:cs="Times New Roman"/>
        <w:b/>
        <w:bCs/>
        <w:sz w:val="17"/>
        <w:szCs w:val="17"/>
      </w:rPr>
      <w:t>JTG</w:t>
    </w:r>
    <w:r>
      <w:rPr>
        <w:rFonts w:ascii="Times New Roman" w:hAnsi="Times New Roman" w:eastAsia="Times New Roman" w:cs="Times New Roman"/>
        <w:b/>
        <w:bCs/>
        <w:spacing w:val="3"/>
        <w:sz w:val="17"/>
        <w:szCs w:val="17"/>
      </w:rPr>
      <w:t>/T   3530—2026)</w:t>
    </w: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704B27">
    <w:pPr>
      <w:spacing w:before="49" w:line="221" w:lineRule="auto"/>
      <w:ind w:left="7639"/>
      <w:rPr>
        <w:rFonts w:ascii="黑体" w:hAnsi="黑体" w:eastAsia="黑体" w:cs="黑体"/>
        <w:sz w:val="19"/>
        <w:szCs w:val="19"/>
      </w:rPr>
    </w:pPr>
    <w:r>
      <w:drawing>
        <wp:anchor distT="0" distB="0" distL="0" distR="0" simplePos="0" relativeHeight="251706368" behindDoc="0" locked="0" layoutInCell="0" allowOverlap="1">
          <wp:simplePos x="0" y="0"/>
          <wp:positionH relativeFrom="page">
            <wp:posOffset>843915</wp:posOffset>
          </wp:positionH>
          <wp:positionV relativeFrom="page">
            <wp:posOffset>964565</wp:posOffset>
          </wp:positionV>
          <wp:extent cx="5835650" cy="6350"/>
          <wp:effectExtent l="0" t="0" r="0" b="0"/>
          <wp:wrapNone/>
          <wp:docPr id="364" name="IM 364"/>
          <wp:cNvGraphicFramePr/>
          <a:graphic xmlns:a="http://schemas.openxmlformats.org/drawingml/2006/main">
            <a:graphicData uri="http://schemas.openxmlformats.org/drawingml/2006/picture">
              <pic:pic xmlns:pic="http://schemas.openxmlformats.org/drawingml/2006/picture">
                <pic:nvPicPr>
                  <pic:cNvPr id="364" name="IM 364"/>
                  <pic:cNvPicPr/>
                </pic:nvPicPr>
                <pic:blipFill>
                  <a:blip r:embed="rId1"/>
                  <a:stretch>
                    <a:fillRect/>
                  </a:stretch>
                </pic:blipFill>
                <pic:spPr>
                  <a:xfrm>
                    <a:off x="0" y="0"/>
                    <a:ext cx="5835659" cy="6350"/>
                  </a:xfrm>
                  <a:prstGeom prst="rect">
                    <a:avLst/>
                  </a:prstGeom>
                </pic:spPr>
              </pic:pic>
            </a:graphicData>
          </a:graphic>
        </wp:anchor>
      </w:drawing>
    </w:r>
    <w:r>
      <w:rPr>
        <w:rFonts w:ascii="黑体" w:hAnsi="黑体" w:eastAsia="黑体" w:cs="黑体"/>
        <w:spacing w:val="-10"/>
        <w:sz w:val="19"/>
        <w:szCs w:val="19"/>
      </w:rPr>
      <w:t>本规程用词用语说明</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hdrShapeDefaults>
    <o:shapelayout v:ext="edit">
      <o:idmap v:ext="edit" data="2"/>
    </o:shapelayout>
  </w:hdrShapeDefault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22152AC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19"/>
      <w:szCs w:val="19"/>
      <w:lang w:val="en-US" w:eastAsia="en-US"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18.png"/><Relationship Id="rId98" Type="http://schemas.openxmlformats.org/officeDocument/2006/relationships/image" Target="media/image17.png"/><Relationship Id="rId97" Type="http://schemas.openxmlformats.org/officeDocument/2006/relationships/image" Target="media/image16.jpeg"/><Relationship Id="rId96" Type="http://schemas.openxmlformats.org/officeDocument/2006/relationships/image" Target="media/image15.jpeg"/><Relationship Id="rId95" Type="http://schemas.openxmlformats.org/officeDocument/2006/relationships/image" Target="media/image14.jpeg"/><Relationship Id="rId94" Type="http://schemas.openxmlformats.org/officeDocument/2006/relationships/image" Target="media/image13.jpeg"/><Relationship Id="rId93" Type="http://schemas.openxmlformats.org/officeDocument/2006/relationships/image" Target="media/image12.jpeg"/><Relationship Id="rId92" Type="http://schemas.openxmlformats.org/officeDocument/2006/relationships/image" Target="media/image11.jpeg"/><Relationship Id="rId91" Type="http://schemas.openxmlformats.org/officeDocument/2006/relationships/image" Target="media/image10.png"/><Relationship Id="rId90" Type="http://schemas.openxmlformats.org/officeDocument/2006/relationships/image" Target="media/image9.jpeg"/><Relationship Id="rId9" Type="http://schemas.openxmlformats.org/officeDocument/2006/relationships/header" Target="header3.xml"/><Relationship Id="rId89" Type="http://schemas.openxmlformats.org/officeDocument/2006/relationships/image" Target="media/image8.png"/><Relationship Id="rId88" Type="http://schemas.openxmlformats.org/officeDocument/2006/relationships/image" Target="media/image7.jpeg"/><Relationship Id="rId87" Type="http://schemas.openxmlformats.org/officeDocument/2006/relationships/theme" Target="theme/theme1.xml"/><Relationship Id="rId86" Type="http://schemas.openxmlformats.org/officeDocument/2006/relationships/footer" Target="footer41.xml"/><Relationship Id="rId85" Type="http://schemas.openxmlformats.org/officeDocument/2006/relationships/header" Target="header41.xml"/><Relationship Id="rId84" Type="http://schemas.openxmlformats.org/officeDocument/2006/relationships/footer" Target="footer40.xml"/><Relationship Id="rId83" Type="http://schemas.openxmlformats.org/officeDocument/2006/relationships/header" Target="header40.xml"/><Relationship Id="rId82" Type="http://schemas.openxmlformats.org/officeDocument/2006/relationships/footer" Target="footer39.xml"/><Relationship Id="rId81" Type="http://schemas.openxmlformats.org/officeDocument/2006/relationships/header" Target="header39.xml"/><Relationship Id="rId80" Type="http://schemas.openxmlformats.org/officeDocument/2006/relationships/footer" Target="footer38.xml"/><Relationship Id="rId8" Type="http://schemas.openxmlformats.org/officeDocument/2006/relationships/footer" Target="footer2.xml"/><Relationship Id="rId79" Type="http://schemas.openxmlformats.org/officeDocument/2006/relationships/header" Target="header38.xml"/><Relationship Id="rId78" Type="http://schemas.openxmlformats.org/officeDocument/2006/relationships/footer" Target="footer37.xml"/><Relationship Id="rId77" Type="http://schemas.openxmlformats.org/officeDocument/2006/relationships/header" Target="header37.xml"/><Relationship Id="rId76" Type="http://schemas.openxmlformats.org/officeDocument/2006/relationships/footer" Target="footer36.xml"/><Relationship Id="rId75" Type="http://schemas.openxmlformats.org/officeDocument/2006/relationships/header" Target="header36.xml"/><Relationship Id="rId74" Type="http://schemas.openxmlformats.org/officeDocument/2006/relationships/footer" Target="footer35.xml"/><Relationship Id="rId73" Type="http://schemas.openxmlformats.org/officeDocument/2006/relationships/header" Target="header35.xml"/><Relationship Id="rId72" Type="http://schemas.openxmlformats.org/officeDocument/2006/relationships/footer" Target="footer34.xml"/><Relationship Id="rId71" Type="http://schemas.openxmlformats.org/officeDocument/2006/relationships/header" Target="header34.xml"/><Relationship Id="rId70" Type="http://schemas.openxmlformats.org/officeDocument/2006/relationships/footer" Target="footer33.xml"/><Relationship Id="rId7" Type="http://schemas.openxmlformats.org/officeDocument/2006/relationships/header" Target="header2.xml"/><Relationship Id="rId69" Type="http://schemas.openxmlformats.org/officeDocument/2006/relationships/header" Target="header33.xml"/><Relationship Id="rId68" Type="http://schemas.openxmlformats.org/officeDocument/2006/relationships/footer" Target="footer32.xml"/><Relationship Id="rId67" Type="http://schemas.openxmlformats.org/officeDocument/2006/relationships/header" Target="header32.xml"/><Relationship Id="rId66" Type="http://schemas.openxmlformats.org/officeDocument/2006/relationships/footer" Target="footer31.xml"/><Relationship Id="rId65" Type="http://schemas.openxmlformats.org/officeDocument/2006/relationships/header" Target="header31.xml"/><Relationship Id="rId64" Type="http://schemas.openxmlformats.org/officeDocument/2006/relationships/footer" Target="footer30.xml"/><Relationship Id="rId63" Type="http://schemas.openxmlformats.org/officeDocument/2006/relationships/header" Target="header30.xml"/><Relationship Id="rId62" Type="http://schemas.openxmlformats.org/officeDocument/2006/relationships/footer" Target="footer29.xml"/><Relationship Id="rId61" Type="http://schemas.openxmlformats.org/officeDocument/2006/relationships/header" Target="header29.xml"/><Relationship Id="rId60" Type="http://schemas.openxmlformats.org/officeDocument/2006/relationships/footer" Target="footer28.xml"/><Relationship Id="rId6" Type="http://schemas.openxmlformats.org/officeDocument/2006/relationships/footer" Target="footer1.xml"/><Relationship Id="rId59" Type="http://schemas.openxmlformats.org/officeDocument/2006/relationships/header" Target="header28.xml"/><Relationship Id="rId58" Type="http://schemas.openxmlformats.org/officeDocument/2006/relationships/footer" Target="footer27.xml"/><Relationship Id="rId57" Type="http://schemas.openxmlformats.org/officeDocument/2006/relationships/header" Target="header27.xml"/><Relationship Id="rId56" Type="http://schemas.openxmlformats.org/officeDocument/2006/relationships/footer" Target="footer26.xml"/><Relationship Id="rId55" Type="http://schemas.openxmlformats.org/officeDocument/2006/relationships/header" Target="header26.xml"/><Relationship Id="rId54" Type="http://schemas.openxmlformats.org/officeDocument/2006/relationships/footer" Target="footer25.xml"/><Relationship Id="rId53" Type="http://schemas.openxmlformats.org/officeDocument/2006/relationships/header" Target="header25.xml"/><Relationship Id="rId52" Type="http://schemas.openxmlformats.org/officeDocument/2006/relationships/footer" Target="footer24.xml"/><Relationship Id="rId51" Type="http://schemas.openxmlformats.org/officeDocument/2006/relationships/header" Target="header24.xml"/><Relationship Id="rId50" Type="http://schemas.openxmlformats.org/officeDocument/2006/relationships/footer" Target="footer23.xml"/><Relationship Id="rId5" Type="http://schemas.openxmlformats.org/officeDocument/2006/relationships/header" Target="header1.xml"/><Relationship Id="rId49" Type="http://schemas.openxmlformats.org/officeDocument/2006/relationships/header" Target="header23.xml"/><Relationship Id="rId48" Type="http://schemas.openxmlformats.org/officeDocument/2006/relationships/footer" Target="footer22.xml"/><Relationship Id="rId47" Type="http://schemas.openxmlformats.org/officeDocument/2006/relationships/header" Target="header22.xml"/><Relationship Id="rId46" Type="http://schemas.openxmlformats.org/officeDocument/2006/relationships/footer" Target="footer21.xml"/><Relationship Id="rId45" Type="http://schemas.openxmlformats.org/officeDocument/2006/relationships/header" Target="header21.xml"/><Relationship Id="rId44" Type="http://schemas.openxmlformats.org/officeDocument/2006/relationships/footer" Target="footer20.xml"/><Relationship Id="rId43" Type="http://schemas.openxmlformats.org/officeDocument/2006/relationships/header" Target="header20.xml"/><Relationship Id="rId42" Type="http://schemas.openxmlformats.org/officeDocument/2006/relationships/footer" Target="footer19.xml"/><Relationship Id="rId41" Type="http://schemas.openxmlformats.org/officeDocument/2006/relationships/header" Target="header19.xml"/><Relationship Id="rId40" Type="http://schemas.openxmlformats.org/officeDocument/2006/relationships/footer" Target="footer18.xml"/><Relationship Id="rId4" Type="http://schemas.openxmlformats.org/officeDocument/2006/relationships/endnotes" Target="endnotes.xml"/><Relationship Id="rId39" Type="http://schemas.openxmlformats.org/officeDocument/2006/relationships/header" Target="header18.xml"/><Relationship Id="rId38" Type="http://schemas.openxmlformats.org/officeDocument/2006/relationships/footer" Target="footer17.xml"/><Relationship Id="rId37" Type="http://schemas.openxmlformats.org/officeDocument/2006/relationships/header" Target="header17.xml"/><Relationship Id="rId36" Type="http://schemas.openxmlformats.org/officeDocument/2006/relationships/footer" Target="footer16.xml"/><Relationship Id="rId35" Type="http://schemas.openxmlformats.org/officeDocument/2006/relationships/header" Target="header16.xml"/><Relationship Id="rId34" Type="http://schemas.openxmlformats.org/officeDocument/2006/relationships/footer" Target="footer15.xml"/><Relationship Id="rId33" Type="http://schemas.openxmlformats.org/officeDocument/2006/relationships/header" Target="header15.xml"/><Relationship Id="rId32" Type="http://schemas.openxmlformats.org/officeDocument/2006/relationships/footer" Target="footer14.xml"/><Relationship Id="rId31" Type="http://schemas.openxmlformats.org/officeDocument/2006/relationships/header" Target="header14.xml"/><Relationship Id="rId30" Type="http://schemas.openxmlformats.org/officeDocument/2006/relationships/footer" Target="footer13.xml"/><Relationship Id="rId3" Type="http://schemas.openxmlformats.org/officeDocument/2006/relationships/footnotes" Target="footnotes.xml"/><Relationship Id="rId29" Type="http://schemas.openxmlformats.org/officeDocument/2006/relationships/header" Target="header13.xml"/><Relationship Id="rId28" Type="http://schemas.openxmlformats.org/officeDocument/2006/relationships/footer" Target="footer12.xml"/><Relationship Id="rId27" Type="http://schemas.openxmlformats.org/officeDocument/2006/relationships/header" Target="header12.xml"/><Relationship Id="rId26" Type="http://schemas.openxmlformats.org/officeDocument/2006/relationships/footer" Target="footer11.xml"/><Relationship Id="rId25" Type="http://schemas.openxmlformats.org/officeDocument/2006/relationships/header" Target="header11.xml"/><Relationship Id="rId24" Type="http://schemas.openxmlformats.org/officeDocument/2006/relationships/footer" Target="footer10.xml"/><Relationship Id="rId23" Type="http://schemas.openxmlformats.org/officeDocument/2006/relationships/header" Target="header10.xml"/><Relationship Id="rId22" Type="http://schemas.openxmlformats.org/officeDocument/2006/relationships/footer" Target="footer9.xml"/><Relationship Id="rId21" Type="http://schemas.openxmlformats.org/officeDocument/2006/relationships/header" Target="header9.xml"/><Relationship Id="rId20" Type="http://schemas.openxmlformats.org/officeDocument/2006/relationships/footer" Target="footer8.xml"/><Relationship Id="rId2" Type="http://schemas.openxmlformats.org/officeDocument/2006/relationships/settings" Target="settings.xml"/><Relationship Id="rId19" Type="http://schemas.openxmlformats.org/officeDocument/2006/relationships/header" Target="header8.xml"/><Relationship Id="rId18" Type="http://schemas.openxmlformats.org/officeDocument/2006/relationships/footer" Target="footer7.xml"/><Relationship Id="rId17" Type="http://schemas.openxmlformats.org/officeDocument/2006/relationships/header" Target="header7.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0" Type="http://schemas.openxmlformats.org/officeDocument/2006/relationships/fontTable" Target="fontTable.xml"/><Relationship Id="rId12" Type="http://schemas.openxmlformats.org/officeDocument/2006/relationships/footer" Target="footer4.xml"/><Relationship Id="rId119" Type="http://schemas.openxmlformats.org/officeDocument/2006/relationships/customXml" Target="../customXml/item1.xml"/><Relationship Id="rId118" Type="http://schemas.openxmlformats.org/officeDocument/2006/relationships/image" Target="media/image37.png"/><Relationship Id="rId117" Type="http://schemas.openxmlformats.org/officeDocument/2006/relationships/image" Target="media/image36.png"/><Relationship Id="rId116" Type="http://schemas.openxmlformats.org/officeDocument/2006/relationships/image" Target="media/image35.png"/><Relationship Id="rId115" Type="http://schemas.openxmlformats.org/officeDocument/2006/relationships/image" Target="media/image34.png"/><Relationship Id="rId114" Type="http://schemas.openxmlformats.org/officeDocument/2006/relationships/image" Target="media/image33.png"/><Relationship Id="rId113" Type="http://schemas.openxmlformats.org/officeDocument/2006/relationships/image" Target="media/image32.png"/><Relationship Id="rId112" Type="http://schemas.openxmlformats.org/officeDocument/2006/relationships/image" Target="media/image31.png"/><Relationship Id="rId111" Type="http://schemas.openxmlformats.org/officeDocument/2006/relationships/image" Target="media/image30.jpeg"/><Relationship Id="rId110" Type="http://schemas.openxmlformats.org/officeDocument/2006/relationships/image" Target="media/image29.jpeg"/><Relationship Id="rId11" Type="http://schemas.openxmlformats.org/officeDocument/2006/relationships/header" Target="header4.xml"/><Relationship Id="rId109" Type="http://schemas.openxmlformats.org/officeDocument/2006/relationships/image" Target="media/image28.jpeg"/><Relationship Id="rId108" Type="http://schemas.openxmlformats.org/officeDocument/2006/relationships/image" Target="media/image27.png"/><Relationship Id="rId107" Type="http://schemas.openxmlformats.org/officeDocument/2006/relationships/image" Target="media/image26.jpeg"/><Relationship Id="rId106" Type="http://schemas.openxmlformats.org/officeDocument/2006/relationships/image" Target="media/image25.png"/><Relationship Id="rId105" Type="http://schemas.openxmlformats.org/officeDocument/2006/relationships/image" Target="media/image24.png"/><Relationship Id="rId104" Type="http://schemas.openxmlformats.org/officeDocument/2006/relationships/image" Target="media/image23.png"/><Relationship Id="rId103" Type="http://schemas.openxmlformats.org/officeDocument/2006/relationships/image" Target="media/image22.png"/><Relationship Id="rId102" Type="http://schemas.openxmlformats.org/officeDocument/2006/relationships/image" Target="media/image21.jpeg"/><Relationship Id="rId101" Type="http://schemas.openxmlformats.org/officeDocument/2006/relationships/image" Target="media/image20.jpeg"/><Relationship Id="rId100" Type="http://schemas.openxmlformats.org/officeDocument/2006/relationships/image" Target="media/image19.jpe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3.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4.jpeg"/></Relationships>
</file>

<file path=word/_rels/header11.xml.rels><?xml version="1.0" encoding="UTF-8" standalone="yes"?>
<Relationships xmlns="http://schemas.openxmlformats.org/package/2006/relationships"><Relationship Id="rId1" Type="http://schemas.openxmlformats.org/officeDocument/2006/relationships/image" Target="media/image5.jpeg"/></Relationships>
</file>

<file path=word/_rels/header12.xml.rels><?xml version="1.0" encoding="UTF-8" standalone="yes"?>
<Relationships xmlns="http://schemas.openxmlformats.org/package/2006/relationships"><Relationship Id="rId1" Type="http://schemas.openxmlformats.org/officeDocument/2006/relationships/image" Target="media/image1.jpeg"/></Relationships>
</file>

<file path=word/_rels/header13.xml.rels><?xml version="1.0" encoding="UTF-8" standalone="yes"?>
<Relationships xmlns="http://schemas.openxmlformats.org/package/2006/relationships"><Relationship Id="rId1" Type="http://schemas.openxmlformats.org/officeDocument/2006/relationships/image" Target="media/image5.jpeg"/></Relationships>
</file>

<file path=word/_rels/header14.xml.rels><?xml version="1.0" encoding="UTF-8" standalone="yes"?>
<Relationships xmlns="http://schemas.openxmlformats.org/package/2006/relationships"><Relationship Id="rId1" Type="http://schemas.openxmlformats.org/officeDocument/2006/relationships/image" Target="media/image1.jpeg"/></Relationships>
</file>

<file path=word/_rels/header15.xml.rels><?xml version="1.0" encoding="UTF-8" standalone="yes"?>
<Relationships xmlns="http://schemas.openxmlformats.org/package/2006/relationships"><Relationship Id="rId1" Type="http://schemas.openxmlformats.org/officeDocument/2006/relationships/image" Target="media/image3.jpeg"/></Relationships>
</file>

<file path=word/_rels/header16.xml.rels><?xml version="1.0" encoding="UTF-8" standalone="yes"?>
<Relationships xmlns="http://schemas.openxmlformats.org/package/2006/relationships"><Relationship Id="rId1" Type="http://schemas.openxmlformats.org/officeDocument/2006/relationships/image" Target="media/image1.jpeg"/></Relationships>
</file>

<file path=word/_rels/header17.xml.rels><?xml version="1.0" encoding="UTF-8" standalone="yes"?>
<Relationships xmlns="http://schemas.openxmlformats.org/package/2006/relationships"><Relationship Id="rId1" Type="http://schemas.openxmlformats.org/officeDocument/2006/relationships/image" Target="media/image1.jpeg"/></Relationships>
</file>

<file path=word/_rels/header18.xml.rels><?xml version="1.0" encoding="UTF-8" standalone="yes"?>
<Relationships xmlns="http://schemas.openxmlformats.org/package/2006/relationships"><Relationship Id="rId1" Type="http://schemas.openxmlformats.org/officeDocument/2006/relationships/image" Target="media/image1.jpeg"/></Relationships>
</file>

<file path=word/_rels/header19.xml.rels><?xml version="1.0" encoding="UTF-8" standalone="yes"?>
<Relationships xmlns="http://schemas.openxmlformats.org/package/2006/relationships"><Relationship Id="rId1" Type="http://schemas.openxmlformats.org/officeDocument/2006/relationships/image" Target="media/image1.jpeg"/></Relationships>
</file>

<file path=word/_rels/header20.xml.rels><?xml version="1.0" encoding="UTF-8" standalone="yes"?>
<Relationships xmlns="http://schemas.openxmlformats.org/package/2006/relationships"><Relationship Id="rId1" Type="http://schemas.openxmlformats.org/officeDocument/2006/relationships/image" Target="media/image2.png"/></Relationships>
</file>

<file path=word/_rels/header21.xml.rels><?xml version="1.0" encoding="UTF-8" standalone="yes"?>
<Relationships xmlns="http://schemas.openxmlformats.org/package/2006/relationships"><Relationship Id="rId1" Type="http://schemas.openxmlformats.org/officeDocument/2006/relationships/image" Target="media/image1.jpeg"/></Relationships>
</file>

<file path=word/_rels/header22.xml.rels><?xml version="1.0" encoding="UTF-8" standalone="yes"?>
<Relationships xmlns="http://schemas.openxmlformats.org/package/2006/relationships"><Relationship Id="rId1" Type="http://schemas.openxmlformats.org/officeDocument/2006/relationships/image" Target="media/image4.jpeg"/></Relationships>
</file>

<file path=word/_rels/header23.xml.rels><?xml version="1.0" encoding="UTF-8" standalone="yes"?>
<Relationships xmlns="http://schemas.openxmlformats.org/package/2006/relationships"><Relationship Id="rId1" Type="http://schemas.openxmlformats.org/officeDocument/2006/relationships/image" Target="media/image2.png"/></Relationships>
</file>

<file path=word/_rels/header24.xml.rels><?xml version="1.0" encoding="UTF-8" standalone="yes"?>
<Relationships xmlns="http://schemas.openxmlformats.org/package/2006/relationships"><Relationship Id="rId1" Type="http://schemas.openxmlformats.org/officeDocument/2006/relationships/image" Target="media/image2.png"/></Relationships>
</file>

<file path=word/_rels/header25.xml.rels><?xml version="1.0" encoding="UTF-8" standalone="yes"?>
<Relationships xmlns="http://schemas.openxmlformats.org/package/2006/relationships"><Relationship Id="rId1" Type="http://schemas.openxmlformats.org/officeDocument/2006/relationships/image" Target="media/image3.jpeg"/></Relationships>
</file>

<file path=word/_rels/header26.xml.rels><?xml version="1.0" encoding="UTF-8" standalone="yes"?>
<Relationships xmlns="http://schemas.openxmlformats.org/package/2006/relationships"><Relationship Id="rId1" Type="http://schemas.openxmlformats.org/officeDocument/2006/relationships/image" Target="media/image1.jpeg"/></Relationships>
</file>

<file path=word/_rels/header27.xml.rels><?xml version="1.0" encoding="UTF-8" standalone="yes"?>
<Relationships xmlns="http://schemas.openxmlformats.org/package/2006/relationships"><Relationship Id="rId1" Type="http://schemas.openxmlformats.org/officeDocument/2006/relationships/image" Target="media/image1.jpeg"/></Relationships>
</file>

<file path=word/_rels/header28.xml.rels><?xml version="1.0" encoding="UTF-8" standalone="yes"?>
<Relationships xmlns="http://schemas.openxmlformats.org/package/2006/relationships"><Relationship Id="rId1" Type="http://schemas.openxmlformats.org/officeDocument/2006/relationships/image" Target="media/image1.jpeg"/></Relationships>
</file>

<file path=word/_rels/header29.xml.rels><?xml version="1.0" encoding="UTF-8" standalone="yes"?>
<Relationships xmlns="http://schemas.openxmlformats.org/package/2006/relationships"><Relationship Id="rId1" Type="http://schemas.openxmlformats.org/officeDocument/2006/relationships/image" Target="media/image5.jpeg"/></Relationships>
</file>

<file path=word/_rels/header30.xml.rels><?xml version="1.0" encoding="UTF-8" standalone="yes"?>
<Relationships xmlns="http://schemas.openxmlformats.org/package/2006/relationships"><Relationship Id="rId1" Type="http://schemas.openxmlformats.org/officeDocument/2006/relationships/image" Target="media/image1.jpeg"/></Relationships>
</file>

<file path=word/_rels/header31.xml.rels><?xml version="1.0" encoding="UTF-8" standalone="yes"?>
<Relationships xmlns="http://schemas.openxmlformats.org/package/2006/relationships"><Relationship Id="rId1" Type="http://schemas.openxmlformats.org/officeDocument/2006/relationships/image" Target="media/image1.jpeg"/></Relationships>
</file>

<file path=word/_rels/header32.xml.rels><?xml version="1.0" encoding="UTF-8" standalone="yes"?>
<Relationships xmlns="http://schemas.openxmlformats.org/package/2006/relationships"><Relationship Id="rId1" Type="http://schemas.openxmlformats.org/officeDocument/2006/relationships/image" Target="media/image1.jpeg"/></Relationships>
</file>

<file path=word/_rels/header33.xml.rels><?xml version="1.0" encoding="UTF-8" standalone="yes"?>
<Relationships xmlns="http://schemas.openxmlformats.org/package/2006/relationships"><Relationship Id="rId1" Type="http://schemas.openxmlformats.org/officeDocument/2006/relationships/image" Target="media/image1.jpeg"/></Relationships>
</file>

<file path=word/_rels/header34.xml.rels><?xml version="1.0" encoding="UTF-8" standalone="yes"?>
<Relationships xmlns="http://schemas.openxmlformats.org/package/2006/relationships"><Relationship Id="rId1" Type="http://schemas.openxmlformats.org/officeDocument/2006/relationships/image" Target="media/image1.jpeg"/></Relationships>
</file>

<file path=word/_rels/header35.xml.rels><?xml version="1.0" encoding="UTF-8" standalone="yes"?>
<Relationships xmlns="http://schemas.openxmlformats.org/package/2006/relationships"><Relationship Id="rId1" Type="http://schemas.openxmlformats.org/officeDocument/2006/relationships/image" Target="media/image6.jpeg"/></Relationships>
</file>

<file path=word/_rels/header36.xml.rels><?xml version="1.0" encoding="UTF-8" standalone="yes"?>
<Relationships xmlns="http://schemas.openxmlformats.org/package/2006/relationships"><Relationship Id="rId1" Type="http://schemas.openxmlformats.org/officeDocument/2006/relationships/image" Target="media/image1.jpeg"/></Relationships>
</file>

<file path=word/_rels/header37.xml.rels><?xml version="1.0" encoding="UTF-8" standalone="yes"?>
<Relationships xmlns="http://schemas.openxmlformats.org/package/2006/relationships"><Relationship Id="rId1" Type="http://schemas.openxmlformats.org/officeDocument/2006/relationships/image" Target="media/image1.jpeg"/></Relationships>
</file>

<file path=word/_rels/header38.xml.rels><?xml version="1.0" encoding="UTF-8" standalone="yes"?>
<Relationships xmlns="http://schemas.openxmlformats.org/package/2006/relationships"><Relationship Id="rId1" Type="http://schemas.openxmlformats.org/officeDocument/2006/relationships/image" Target="media/image1.jpeg"/></Relationships>
</file>

<file path=word/_rels/header39.xml.rels><?xml version="1.0" encoding="UTF-8" standalone="yes"?>
<Relationships xmlns="http://schemas.openxmlformats.org/package/2006/relationships"><Relationship Id="rId1" Type="http://schemas.openxmlformats.org/officeDocument/2006/relationships/image" Target="media/image5.jpeg"/></Relationships>
</file>

<file path=word/_rels/header40.xml.rels><?xml version="1.0" encoding="UTF-8" standalone="yes"?>
<Relationships xmlns="http://schemas.openxmlformats.org/package/2006/relationships"><Relationship Id="rId1" Type="http://schemas.openxmlformats.org/officeDocument/2006/relationships/image" Target="media/image1.jpeg"/></Relationships>
</file>

<file path=word/_rels/header4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1027"/>
    <customShpInfo spid="_x0000_s1028"/>
    <customShpInfo spid="_x0000_s1029"/>
    <customShpInfo spid="_x0000_s1030"/>
    <customShpInfo spid="_x0000_s1031"/>
    <customShpInfo spid="_x0000_s1026" textRotate="1"/>
    <customShpInfo spid="_x0000_s1033"/>
    <customShpInfo spid="_x0000_s1034"/>
    <customShpInfo spid="_x0000_s1032"/>
    <customShpInfo spid="_x0000_s1036"/>
    <customShpInfo spid="_x0000_s1037"/>
    <customShpInfo spid="_x0000_s1035"/>
    <customShpInfo spid="_x0000_s1039"/>
    <customShpInfo spid="_x0000_s1040"/>
    <customShpInfo spid="_x0000_s1041"/>
    <customShpInfo spid="_x0000_s1042"/>
    <customShpInfo spid="_x0000_s1038"/>
    <customShpInfo spid="_x0000_s1043"/>
    <customShpInfo spid="_x0000_s1045"/>
    <customShpInfo spid="_x0000_s1046"/>
    <customShpInfo spid="_x0000_s1047"/>
    <customShpInfo spid="_x0000_s1048"/>
    <customShpInfo spid="_x0000_s1049"/>
    <customShpInfo spid="_x0000_s1044"/>
    <customShpInfo spid="_x0000_s1051"/>
    <customShpInfo spid="_x0000_s1052"/>
    <customShpInfo spid="_x0000_s1053"/>
    <customShpInfo spid="_x0000_s1050"/>
    <customShpInfo spid="_x0000_s1054"/>
    <customShpInfo spid="_x0000_s1056"/>
    <customShpInfo spid="_x0000_s1057"/>
    <customShpInfo spid="_x0000_s1055"/>
    <customShpInfo spid="_x0000_s1059"/>
    <customShpInfo spid="_x0000_s1060"/>
    <customShpInfo spid="_x0000_s105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42</Pages>
  <Words>3571</Words>
  <Characters>4523</Characters>
  <TotalTime>3</TotalTime>
  <ScaleCrop>false</ScaleCrop>
  <LinksUpToDate>false</LinksUpToDate>
  <CharactersWithSpaces>5461</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2026-09-08T15:21:00Z</dcterms:created>
  <dc:creator>Administrator</dc:creator>
  <cp:lastModifiedBy>Live and Learn</cp:lastModifiedBy>
  <dcterms:modified xsi:type="dcterms:W3CDTF">2026-09-08T07:26:25Z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2026-09-08T15:21:57Z</vt:filetime>
  </property>
  <property fmtid="{D5CDD505-2E9C-101B-9397-08002B2CF9AE}" pid="4" name="UsrData">
    <vt:lpwstr>6a9fb77896ad29001f3729d8wl</vt:lpwstr>
  </property>
  <property fmtid="{D5CDD505-2E9C-101B-9397-08002B2CF9AE}" pid="5" name="KSOTemplateDocerSaveRecord">
    <vt:lpwstr>eyJoZGlkIjoiYTUwNGQzMTY5NTg2YzljZTdhY2RiMjE2ZWJmMDRlYjQiLCJ1c2VySWQiOiI2NjU4ODkzMzQifQ==</vt:lpwstr>
  </property>
  <property fmtid="{D5CDD505-2E9C-101B-9397-08002B2CF9AE}" pid="6" name="KSOProductBuildVer">
    <vt:lpwstr>2052-12.1.0.28505</vt:lpwstr>
  </property>
  <property fmtid="{D5CDD505-2E9C-101B-9397-08002B2CF9AE}" pid="7" name="ICV">
    <vt:lpwstr>23345964718245EFBC83E00C378C7886_13</vt:lpwstr>
  </property>
</Properties>
</file>