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5B9BF2">
      <w:pPr>
        <w:pStyle w:val="2"/>
        <w:spacing w:line="241" w:lineRule="auto"/>
      </w:pPr>
    </w:p>
    <w:p w14:paraId="1FEC9C10">
      <w:pPr>
        <w:pStyle w:val="2"/>
        <w:spacing w:line="241" w:lineRule="auto"/>
      </w:pPr>
    </w:p>
    <w:p w14:paraId="0866F905">
      <w:pPr>
        <w:pStyle w:val="2"/>
        <w:spacing w:line="241" w:lineRule="auto"/>
      </w:pPr>
    </w:p>
    <w:p w14:paraId="5F7D6533">
      <w:pPr>
        <w:pStyle w:val="2"/>
        <w:spacing w:line="241" w:lineRule="auto"/>
      </w:pPr>
    </w:p>
    <w:p w14:paraId="5392DCF0">
      <w:pPr>
        <w:pStyle w:val="2"/>
        <w:spacing w:line="241" w:lineRule="auto"/>
      </w:pPr>
    </w:p>
    <w:p w14:paraId="2FEBA73D">
      <w:pPr>
        <w:pStyle w:val="2"/>
        <w:spacing w:line="241" w:lineRule="auto"/>
      </w:pPr>
    </w:p>
    <w:p w14:paraId="1C7773B3">
      <w:pPr>
        <w:pStyle w:val="2"/>
        <w:spacing w:line="241" w:lineRule="auto"/>
      </w:pPr>
    </w:p>
    <w:p w14:paraId="245048D1">
      <w:pPr>
        <w:pStyle w:val="2"/>
        <w:spacing w:line="241" w:lineRule="auto"/>
      </w:pPr>
    </w:p>
    <w:p w14:paraId="450C40BD">
      <w:pPr>
        <w:pStyle w:val="2"/>
        <w:spacing w:line="241" w:lineRule="auto"/>
      </w:pPr>
    </w:p>
    <w:p w14:paraId="4293B641">
      <w:pPr>
        <w:pStyle w:val="2"/>
        <w:spacing w:line="241" w:lineRule="auto"/>
      </w:pPr>
    </w:p>
    <w:p w14:paraId="266EDEBF">
      <w:pPr>
        <w:pStyle w:val="2"/>
        <w:spacing w:line="241" w:lineRule="auto"/>
      </w:pPr>
    </w:p>
    <w:p w14:paraId="298783FB">
      <w:pPr>
        <w:pStyle w:val="2"/>
        <w:spacing w:line="241" w:lineRule="auto"/>
      </w:pPr>
    </w:p>
    <w:p w14:paraId="75424463">
      <w:pPr>
        <w:pStyle w:val="2"/>
        <w:spacing w:line="241" w:lineRule="auto"/>
      </w:pPr>
    </w:p>
    <w:p w14:paraId="02080B99">
      <w:pPr>
        <w:pStyle w:val="2"/>
        <w:spacing w:line="241" w:lineRule="auto"/>
      </w:pPr>
    </w:p>
    <w:p w14:paraId="6088C057">
      <w:pPr>
        <w:pStyle w:val="2"/>
        <w:spacing w:line="241" w:lineRule="auto"/>
      </w:pPr>
      <w:r>
        <w:drawing>
          <wp:anchor distT="0" distB="0" distL="0" distR="0" simplePos="0" relativeHeight="251659264" behindDoc="0" locked="0" layoutInCell="1" allowOverlap="1">
            <wp:simplePos x="0" y="0"/>
            <wp:positionH relativeFrom="column">
              <wp:posOffset>0</wp:posOffset>
            </wp:positionH>
            <wp:positionV relativeFrom="paragraph">
              <wp:posOffset>149225</wp:posOffset>
            </wp:positionV>
            <wp:extent cx="6788150" cy="12700"/>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80"/>
                    <a:stretch>
                      <a:fillRect/>
                    </a:stretch>
                  </pic:blipFill>
                  <pic:spPr>
                    <a:xfrm>
                      <a:off x="0" y="0"/>
                      <a:ext cx="6788112" cy="12618"/>
                    </a:xfrm>
                    <a:prstGeom prst="rect">
                      <a:avLst/>
                    </a:prstGeom>
                  </pic:spPr>
                </pic:pic>
              </a:graphicData>
            </a:graphic>
          </wp:anchor>
        </w:drawing>
      </w:r>
    </w:p>
    <w:p w14:paraId="1200C3E7">
      <w:pPr>
        <w:pStyle w:val="2"/>
        <w:spacing w:line="241" w:lineRule="auto"/>
      </w:pPr>
    </w:p>
    <w:p w14:paraId="4A472BE7">
      <w:pPr>
        <w:pStyle w:val="2"/>
        <w:spacing w:line="241" w:lineRule="auto"/>
      </w:pPr>
    </w:p>
    <w:p w14:paraId="157D8944">
      <w:pPr>
        <w:pStyle w:val="2"/>
        <w:spacing w:line="241" w:lineRule="auto"/>
      </w:pPr>
    </w:p>
    <w:p w14:paraId="72E620FA">
      <w:pPr>
        <w:pStyle w:val="2"/>
        <w:spacing w:line="241" w:lineRule="auto"/>
      </w:pPr>
    </w:p>
    <w:p w14:paraId="57B638B4">
      <w:pPr>
        <w:pStyle w:val="2"/>
        <w:spacing w:line="241" w:lineRule="auto"/>
      </w:pPr>
    </w:p>
    <w:p w14:paraId="64CD28F5">
      <w:pPr>
        <w:spacing w:before="228" w:line="295" w:lineRule="auto"/>
        <w:ind w:left="4644" w:right="2868" w:hanging="1815"/>
        <w:rPr>
          <w:rFonts w:ascii="宋体" w:hAnsi="宋体" w:eastAsia="宋体" w:cs="宋体"/>
          <w:sz w:val="41"/>
          <w:szCs w:val="41"/>
        </w:rPr>
      </w:pPr>
      <w:r>
        <w:rPr>
          <w:rFonts w:ascii="宋体" w:hAnsi="宋体" w:eastAsia="宋体" w:cs="宋体"/>
          <w:b/>
          <w:bCs/>
          <w:spacing w:val="5"/>
          <w:sz w:val="70"/>
          <w:szCs w:val="70"/>
        </w:rPr>
        <w:t>强制性条文汇编</w:t>
      </w:r>
      <w:r>
        <w:rPr>
          <w:rFonts w:ascii="宋体" w:hAnsi="宋体" w:eastAsia="宋体" w:cs="宋体"/>
          <w:spacing w:val="4"/>
          <w:sz w:val="70"/>
          <w:szCs w:val="70"/>
        </w:rPr>
        <w:t xml:space="preserve"> </w:t>
      </w:r>
      <w:r>
        <w:rPr>
          <w:rFonts w:ascii="宋体" w:hAnsi="宋体" w:eastAsia="宋体" w:cs="宋体"/>
          <w:b/>
          <w:bCs/>
          <w:spacing w:val="7"/>
          <w:sz w:val="41"/>
          <w:szCs w:val="41"/>
        </w:rPr>
        <w:t>2026版</w:t>
      </w:r>
    </w:p>
    <w:p w14:paraId="0EDB6782">
      <w:pPr>
        <w:spacing w:before="24" w:line="188" w:lineRule="auto"/>
        <w:ind w:left="4869"/>
        <w:outlineLvl w:val="0"/>
        <w:rPr>
          <w:rFonts w:ascii="Times New Roman" w:hAnsi="Times New Roman" w:eastAsia="Times New Roman" w:cs="Times New Roman"/>
          <w:sz w:val="29"/>
          <w:szCs w:val="29"/>
        </w:rPr>
      </w:pPr>
      <w:r>
        <w:rPr>
          <w:rFonts w:ascii="Times New Roman" w:hAnsi="Times New Roman" w:eastAsia="Times New Roman" w:cs="Times New Roman"/>
          <w:b/>
          <w:bCs/>
          <w:spacing w:val="-5"/>
          <w:sz w:val="29"/>
          <w:szCs w:val="29"/>
        </w:rPr>
        <w:t>V1.4.13</w:t>
      </w:r>
    </w:p>
    <w:p w14:paraId="65BA9FA3">
      <w:pPr>
        <w:spacing w:line="188" w:lineRule="auto"/>
        <w:rPr>
          <w:rFonts w:ascii="Times New Roman" w:hAnsi="Times New Roman" w:eastAsia="Times New Roman" w:cs="Times New Roman"/>
          <w:sz w:val="29"/>
          <w:szCs w:val="29"/>
        </w:rPr>
        <w:sectPr>
          <w:footerReference r:id="rId5" w:type="default"/>
          <w:pgSz w:w="11910" w:h="16840"/>
          <w:pgMar w:top="1431" w:right="600" w:bottom="763" w:left="620" w:header="0" w:footer="587" w:gutter="0"/>
          <w:cols w:space="720" w:num="1"/>
        </w:sectPr>
      </w:pPr>
    </w:p>
    <w:sdt>
      <w:sdtPr>
        <w:rPr>
          <w:rFonts w:ascii="黑体" w:hAnsi="黑体" w:eastAsia="黑体" w:cs="黑体"/>
          <w:sz w:val="30"/>
          <w:szCs w:val="30"/>
        </w:rPr>
        <w:id w:val="147458752"/>
        <w:docPartObj>
          <w:docPartGallery w:val="Table of Contents"/>
          <w:docPartUnique/>
        </w:docPartObj>
      </w:sdtPr>
      <w:sdtEndPr>
        <w:rPr>
          <w:rFonts w:ascii="Times New Roman" w:hAnsi="Times New Roman" w:eastAsia="Times New Roman" w:cs="Times New Roman"/>
          <w:sz w:val="24"/>
          <w:szCs w:val="24"/>
        </w:rPr>
      </w:sdtEndPr>
      <w:sdtContent>
        <w:p w14:paraId="24A64271">
          <w:pPr>
            <w:spacing w:before="60" w:line="222" w:lineRule="auto"/>
            <w:ind w:left="4118"/>
            <w:rPr>
              <w:rFonts w:ascii="黑体" w:hAnsi="黑体" w:eastAsia="黑体" w:cs="黑体"/>
              <w:sz w:val="30"/>
              <w:szCs w:val="30"/>
            </w:rPr>
          </w:pPr>
          <w:r>
            <w:rPr>
              <w:rFonts w:ascii="黑体" w:hAnsi="黑体" w:eastAsia="黑体" w:cs="黑体"/>
              <w:b/>
              <w:bCs/>
              <w:spacing w:val="-28"/>
              <w:sz w:val="30"/>
              <w:szCs w:val="30"/>
            </w:rPr>
            <w:t>目</w:t>
          </w:r>
          <w:r>
            <w:rPr>
              <w:rFonts w:ascii="黑体" w:hAnsi="黑体" w:eastAsia="黑体" w:cs="黑体"/>
              <w:spacing w:val="8"/>
              <w:sz w:val="30"/>
              <w:szCs w:val="30"/>
            </w:rPr>
            <w:t xml:space="preserve">  </w:t>
          </w:r>
          <w:r>
            <w:rPr>
              <w:rFonts w:ascii="黑体" w:hAnsi="黑体" w:eastAsia="黑体" w:cs="黑体"/>
              <w:b/>
              <w:bCs/>
              <w:spacing w:val="-28"/>
              <w:sz w:val="30"/>
              <w:szCs w:val="30"/>
            </w:rPr>
            <w:t>录</w:t>
          </w:r>
        </w:p>
        <w:p w14:paraId="62C382CA">
          <w:pPr>
            <w:tabs>
              <w:tab w:val="right" w:leader="dot" w:pos="9052"/>
            </w:tabs>
            <w:spacing w:before="215" w:line="185" w:lineRule="auto"/>
            <w:rPr>
              <w:rFonts w:ascii="Times New Roman" w:hAnsi="Times New Roman" w:eastAsia="Times New Roman" w:cs="Times New Roman"/>
              <w:sz w:val="24"/>
              <w:szCs w:val="24"/>
            </w:rPr>
          </w:pPr>
          <w:r>
            <w:fldChar w:fldCharType="begin"/>
          </w:r>
          <w:r>
            <w:instrText xml:space="preserve"> HYPERLINK \l "bookmark1" </w:instrText>
          </w:r>
          <w:r>
            <w:fldChar w:fldCharType="separate"/>
          </w:r>
          <w:r>
            <w:rPr>
              <w:rFonts w:ascii="宋体" w:hAnsi="宋体" w:eastAsia="宋体" w:cs="宋体"/>
              <w:b/>
              <w:bCs/>
              <w:spacing w:val="-3"/>
              <w:sz w:val="24"/>
              <w:szCs w:val="24"/>
            </w:rPr>
            <w:t>第一篇</w:t>
          </w:r>
          <w:r>
            <w:rPr>
              <w:rFonts w:ascii="宋体" w:hAnsi="宋体" w:eastAsia="宋体" w:cs="宋体"/>
              <w:spacing w:val="-3"/>
              <w:sz w:val="24"/>
              <w:szCs w:val="24"/>
            </w:rPr>
            <w:t xml:space="preserve"> </w:t>
          </w:r>
          <w:r>
            <w:rPr>
              <w:rFonts w:ascii="宋体" w:hAnsi="宋体" w:eastAsia="宋体" w:cs="宋体"/>
              <w:b/>
              <w:bCs/>
              <w:spacing w:val="-3"/>
              <w:sz w:val="24"/>
              <w:szCs w:val="24"/>
            </w:rPr>
            <w:t>通用规范汇编</w:t>
          </w:r>
          <w:r>
            <w:rPr>
              <w:rFonts w:ascii="宋体" w:hAnsi="宋体" w:eastAsia="宋体" w:cs="宋体"/>
              <w:b/>
              <w:bCs/>
              <w:sz w:val="24"/>
              <w:szCs w:val="24"/>
            </w:rPr>
            <w:tab/>
          </w:r>
          <w:r>
            <w:rPr>
              <w:rFonts w:ascii="宋体" w:hAnsi="宋体" w:eastAsia="宋体" w:cs="宋体"/>
              <w:spacing w:val="-60"/>
              <w:sz w:val="24"/>
              <w:szCs w:val="24"/>
            </w:rPr>
            <w:t xml:space="preserve"> </w:t>
          </w:r>
          <w:r>
            <w:rPr>
              <w:rFonts w:ascii="Times New Roman" w:hAnsi="Times New Roman" w:eastAsia="Times New Roman" w:cs="Times New Roman"/>
              <w:b/>
              <w:bCs/>
              <w:spacing w:val="-16"/>
              <w:sz w:val="24"/>
              <w:szCs w:val="24"/>
            </w:rPr>
            <w:t>1</w:t>
          </w:r>
          <w:r>
            <w:rPr>
              <w:rFonts w:ascii="Times New Roman" w:hAnsi="Times New Roman" w:eastAsia="Times New Roman" w:cs="Times New Roman"/>
              <w:b/>
              <w:bCs/>
              <w:spacing w:val="-16"/>
              <w:sz w:val="24"/>
              <w:szCs w:val="24"/>
            </w:rPr>
            <w:fldChar w:fldCharType="end"/>
          </w:r>
        </w:p>
        <w:p w14:paraId="1D706B7E">
          <w:pPr>
            <w:tabs>
              <w:tab w:val="right" w:leader="dot" w:pos="9047"/>
            </w:tabs>
            <w:spacing w:before="259" w:line="185" w:lineRule="auto"/>
            <w:ind w:left="253"/>
            <w:rPr>
              <w:rFonts w:ascii="Times New Roman" w:hAnsi="Times New Roman" w:eastAsia="Times New Roman" w:cs="Times New Roman"/>
              <w:sz w:val="24"/>
              <w:szCs w:val="24"/>
            </w:rPr>
          </w:pPr>
          <w:r>
            <w:fldChar w:fldCharType="begin"/>
          </w:r>
          <w:r>
            <w:instrText xml:space="preserve"> HYPERLINK \l "bookmark2" </w:instrText>
          </w:r>
          <w:r>
            <w:fldChar w:fldCharType="separate"/>
          </w:r>
          <w:r>
            <w:rPr>
              <w:rFonts w:ascii="Times New Roman" w:hAnsi="Times New Roman" w:eastAsia="Times New Roman" w:cs="Times New Roman"/>
              <w:spacing w:val="-1"/>
              <w:sz w:val="24"/>
              <w:szCs w:val="24"/>
            </w:rPr>
            <w:t xml:space="preserve">1.  </w:t>
          </w:r>
          <w:r>
            <w:rPr>
              <w:rFonts w:ascii="宋体" w:hAnsi="宋体" w:eastAsia="宋体" w:cs="宋体"/>
              <w:spacing w:val="-1"/>
              <w:sz w:val="24"/>
              <w:szCs w:val="24"/>
            </w:rPr>
            <w:t>《工程结构通用规范》</w:t>
          </w:r>
          <w:r>
            <w:rPr>
              <w:rFonts w:ascii="Times New Roman" w:hAnsi="Times New Roman" w:eastAsia="Times New Roman" w:cs="Times New Roman"/>
              <w:spacing w:val="-1"/>
              <w:sz w:val="24"/>
              <w:szCs w:val="24"/>
            </w:rPr>
            <w:t>GB55001-2</w:t>
          </w:r>
          <w:r>
            <w:rPr>
              <w:rFonts w:ascii="Times New Roman" w:hAnsi="Times New Roman" w:eastAsia="Times New Roman" w:cs="Times New Roman"/>
              <w:spacing w:val="-2"/>
              <w:sz w:val="24"/>
              <w:szCs w:val="24"/>
            </w:rPr>
            <w:t>021</w:t>
          </w:r>
          <w:r>
            <w:rPr>
              <w:rFonts w:ascii="Times New Roman" w:hAnsi="Times New Roman" w:eastAsia="Times New Roman" w:cs="Times New Roman"/>
              <w:spacing w:val="-14"/>
              <w:sz w:val="24"/>
              <w:szCs w:val="24"/>
            </w:rPr>
            <w:t xml:space="preserve"> </w:t>
          </w:r>
          <w:r>
            <w:rPr>
              <w:rFonts w:ascii="Times New Roman" w:hAnsi="Times New Roman" w:eastAsia="Times New Roman" w:cs="Times New Roman"/>
              <w:sz w:val="24"/>
              <w:szCs w:val="24"/>
            </w:rPr>
            <w:tab/>
          </w:r>
          <w:r>
            <w:rPr>
              <w:rFonts w:ascii="Times New Roman" w:hAnsi="Times New Roman" w:eastAsia="Times New Roman" w:cs="Times New Roman"/>
              <w:spacing w:val="8"/>
              <w:sz w:val="24"/>
              <w:szCs w:val="24"/>
            </w:rPr>
            <w:t xml:space="preserve"> </w:t>
          </w:r>
          <w:r>
            <w:rPr>
              <w:rFonts w:ascii="Times New Roman" w:hAnsi="Times New Roman" w:eastAsia="Times New Roman" w:cs="Times New Roman"/>
              <w:spacing w:val="-29"/>
              <w:sz w:val="24"/>
              <w:szCs w:val="24"/>
            </w:rPr>
            <w:t>1</w:t>
          </w:r>
          <w:r>
            <w:rPr>
              <w:rFonts w:ascii="Times New Roman" w:hAnsi="Times New Roman" w:eastAsia="Times New Roman" w:cs="Times New Roman"/>
              <w:spacing w:val="-29"/>
              <w:sz w:val="24"/>
              <w:szCs w:val="24"/>
            </w:rPr>
            <w:fldChar w:fldCharType="end"/>
          </w:r>
        </w:p>
        <w:p w14:paraId="17E6E91B">
          <w:pPr>
            <w:tabs>
              <w:tab w:val="right" w:leader="dot" w:pos="9047"/>
            </w:tabs>
            <w:spacing w:before="198" w:line="185" w:lineRule="auto"/>
            <w:ind w:left="230"/>
            <w:rPr>
              <w:rFonts w:ascii="Times New Roman" w:hAnsi="Times New Roman" w:eastAsia="Times New Roman" w:cs="Times New Roman"/>
              <w:sz w:val="24"/>
              <w:szCs w:val="24"/>
            </w:rPr>
          </w:pPr>
          <w:r>
            <w:fldChar w:fldCharType="begin"/>
          </w:r>
          <w:r>
            <w:instrText xml:space="preserve"> HYPERLINK \l "bookmark3" </w:instrText>
          </w:r>
          <w:r>
            <w:fldChar w:fldCharType="separate"/>
          </w:r>
          <w:r>
            <w:rPr>
              <w:rFonts w:ascii="Times New Roman" w:hAnsi="Times New Roman" w:eastAsia="Times New Roman" w:cs="Times New Roman"/>
              <w:sz w:val="24"/>
              <w:szCs w:val="24"/>
            </w:rPr>
            <w:t xml:space="preserve">2.  </w:t>
          </w:r>
          <w:r>
            <w:rPr>
              <w:rFonts w:ascii="宋体" w:hAnsi="宋体" w:eastAsia="宋体" w:cs="宋体"/>
              <w:sz w:val="24"/>
              <w:szCs w:val="24"/>
            </w:rPr>
            <w:t>《建筑与市政工程抗震通用规范》</w:t>
          </w:r>
          <w:r>
            <w:rPr>
              <w:rFonts w:ascii="Times New Roman" w:hAnsi="Times New Roman" w:eastAsia="Times New Roman" w:cs="Times New Roman"/>
              <w:sz w:val="24"/>
              <w:szCs w:val="24"/>
            </w:rPr>
            <w:t>GB5500</w:t>
          </w:r>
          <w:r>
            <w:rPr>
              <w:rFonts w:ascii="Times New Roman" w:hAnsi="Times New Roman" w:eastAsia="Times New Roman" w:cs="Times New Roman"/>
              <w:spacing w:val="-1"/>
              <w:sz w:val="24"/>
              <w:szCs w:val="24"/>
            </w:rPr>
            <w:t>2-2021</w:t>
          </w:r>
          <w:r>
            <w:rPr>
              <w:rFonts w:ascii="Times New Roman" w:hAnsi="Times New Roman" w:eastAsia="Times New Roman" w:cs="Times New Roman"/>
              <w:spacing w:val="-14"/>
              <w:sz w:val="24"/>
              <w:szCs w:val="24"/>
            </w:rPr>
            <w:t xml:space="preserve"> </w:t>
          </w:r>
          <w:r>
            <w:rPr>
              <w:rFonts w:ascii="Times New Roman" w:hAnsi="Times New Roman" w:eastAsia="Times New Roman" w:cs="Times New Roman"/>
              <w:sz w:val="24"/>
              <w:szCs w:val="24"/>
            </w:rPr>
            <w:tab/>
          </w:r>
          <w:r>
            <w:rPr>
              <w:rFonts w:ascii="Times New Roman" w:hAnsi="Times New Roman" w:eastAsia="Times New Roman" w:cs="Times New Roman"/>
              <w:spacing w:val="8"/>
              <w:sz w:val="24"/>
              <w:szCs w:val="24"/>
            </w:rPr>
            <w:t xml:space="preserve"> </w:t>
          </w:r>
          <w:r>
            <w:rPr>
              <w:rFonts w:ascii="Times New Roman" w:hAnsi="Times New Roman" w:eastAsia="Times New Roman" w:cs="Times New Roman"/>
              <w:spacing w:val="-29"/>
              <w:sz w:val="24"/>
              <w:szCs w:val="24"/>
            </w:rPr>
            <w:t>1</w:t>
          </w:r>
          <w:r>
            <w:rPr>
              <w:rFonts w:ascii="Times New Roman" w:hAnsi="Times New Roman" w:eastAsia="Times New Roman" w:cs="Times New Roman"/>
              <w:spacing w:val="-29"/>
              <w:sz w:val="24"/>
              <w:szCs w:val="24"/>
            </w:rPr>
            <w:fldChar w:fldCharType="end"/>
          </w:r>
        </w:p>
        <w:p w14:paraId="36614EDD">
          <w:pPr>
            <w:tabs>
              <w:tab w:val="right" w:leader="dot" w:pos="9047"/>
            </w:tabs>
            <w:spacing w:before="200" w:line="185" w:lineRule="auto"/>
            <w:ind w:left="235"/>
            <w:rPr>
              <w:rFonts w:ascii="Times New Roman" w:hAnsi="Times New Roman" w:eastAsia="Times New Roman" w:cs="Times New Roman"/>
              <w:sz w:val="24"/>
              <w:szCs w:val="24"/>
            </w:rPr>
          </w:pPr>
          <w:r>
            <w:fldChar w:fldCharType="begin"/>
          </w:r>
          <w:r>
            <w:instrText xml:space="preserve"> HYPERLINK \l "bookmark4" </w:instrText>
          </w:r>
          <w:r>
            <w:fldChar w:fldCharType="separate"/>
          </w:r>
          <w:r>
            <w:rPr>
              <w:rFonts w:ascii="Times New Roman" w:hAnsi="Times New Roman" w:eastAsia="Times New Roman" w:cs="Times New Roman"/>
              <w:sz w:val="24"/>
              <w:szCs w:val="24"/>
            </w:rPr>
            <w:t xml:space="preserve">3.  </w:t>
          </w:r>
          <w:r>
            <w:rPr>
              <w:rFonts w:ascii="宋体" w:hAnsi="宋体" w:eastAsia="宋体" w:cs="宋体"/>
              <w:sz w:val="24"/>
              <w:szCs w:val="24"/>
            </w:rPr>
            <w:t>《建筑与市政地基基础通用规范》</w:t>
          </w:r>
          <w:r>
            <w:rPr>
              <w:rFonts w:ascii="Times New Roman" w:hAnsi="Times New Roman" w:eastAsia="Times New Roman" w:cs="Times New Roman"/>
              <w:sz w:val="24"/>
              <w:szCs w:val="24"/>
            </w:rPr>
            <w:t>G</w:t>
          </w:r>
          <w:r>
            <w:rPr>
              <w:rFonts w:ascii="Times New Roman" w:hAnsi="Times New Roman" w:eastAsia="Times New Roman" w:cs="Times New Roman"/>
              <w:spacing w:val="-1"/>
              <w:sz w:val="24"/>
              <w:szCs w:val="24"/>
            </w:rPr>
            <w:t>B55003-2021</w:t>
          </w:r>
          <w:r>
            <w:rPr>
              <w:rFonts w:ascii="Times New Roman" w:hAnsi="Times New Roman" w:eastAsia="Times New Roman" w:cs="Times New Roman"/>
              <w:spacing w:val="-14"/>
              <w:sz w:val="24"/>
              <w:szCs w:val="24"/>
            </w:rPr>
            <w:t xml:space="preserve"> </w:t>
          </w:r>
          <w:r>
            <w:rPr>
              <w:rFonts w:ascii="Times New Roman" w:hAnsi="Times New Roman" w:eastAsia="Times New Roman" w:cs="Times New Roman"/>
              <w:sz w:val="24"/>
              <w:szCs w:val="24"/>
            </w:rPr>
            <w:tab/>
          </w:r>
          <w:r>
            <w:rPr>
              <w:rFonts w:ascii="Times New Roman" w:hAnsi="Times New Roman" w:eastAsia="Times New Roman" w:cs="Times New Roman"/>
              <w:spacing w:val="-15"/>
              <w:sz w:val="24"/>
              <w:szCs w:val="24"/>
            </w:rPr>
            <w:t xml:space="preserve"> </w:t>
          </w:r>
          <w:r>
            <w:rPr>
              <w:rFonts w:ascii="Times New Roman" w:hAnsi="Times New Roman" w:eastAsia="Times New Roman" w:cs="Times New Roman"/>
              <w:spacing w:val="-6"/>
              <w:sz w:val="24"/>
              <w:szCs w:val="24"/>
            </w:rPr>
            <w:t>2</w:t>
          </w:r>
          <w:r>
            <w:rPr>
              <w:rFonts w:ascii="Times New Roman" w:hAnsi="Times New Roman" w:eastAsia="Times New Roman" w:cs="Times New Roman"/>
              <w:spacing w:val="-6"/>
              <w:sz w:val="24"/>
              <w:szCs w:val="24"/>
            </w:rPr>
            <w:fldChar w:fldCharType="end"/>
          </w:r>
        </w:p>
        <w:p w14:paraId="183F9FE0">
          <w:pPr>
            <w:tabs>
              <w:tab w:val="right" w:leader="dot" w:pos="9047"/>
            </w:tabs>
            <w:spacing w:before="199" w:line="185" w:lineRule="auto"/>
            <w:ind w:left="229"/>
            <w:rPr>
              <w:rFonts w:ascii="Times New Roman" w:hAnsi="Times New Roman" w:eastAsia="Times New Roman" w:cs="Times New Roman"/>
              <w:sz w:val="24"/>
              <w:szCs w:val="24"/>
            </w:rPr>
          </w:pPr>
          <w:r>
            <w:fldChar w:fldCharType="begin"/>
          </w:r>
          <w:r>
            <w:instrText xml:space="preserve"> HYPERLINK \l "bookmark5" </w:instrText>
          </w:r>
          <w:r>
            <w:fldChar w:fldCharType="separate"/>
          </w:r>
          <w:r>
            <w:rPr>
              <w:rFonts w:ascii="Times New Roman" w:hAnsi="Times New Roman" w:eastAsia="Times New Roman" w:cs="Times New Roman"/>
              <w:sz w:val="24"/>
              <w:szCs w:val="24"/>
            </w:rPr>
            <w:t xml:space="preserve">4.  </w:t>
          </w:r>
          <w:r>
            <w:rPr>
              <w:rFonts w:ascii="宋体" w:hAnsi="宋体" w:eastAsia="宋体" w:cs="宋体"/>
              <w:sz w:val="24"/>
              <w:szCs w:val="24"/>
            </w:rPr>
            <w:t>《组合结构通用规范》</w:t>
          </w:r>
          <w:r>
            <w:rPr>
              <w:rFonts w:ascii="Times New Roman" w:hAnsi="Times New Roman" w:eastAsia="Times New Roman" w:cs="Times New Roman"/>
              <w:sz w:val="24"/>
              <w:szCs w:val="24"/>
            </w:rPr>
            <w:t>GB55004</w:t>
          </w:r>
          <w:r>
            <w:rPr>
              <w:rFonts w:ascii="Times New Roman" w:hAnsi="Times New Roman" w:eastAsia="Times New Roman" w:cs="Times New Roman"/>
              <w:spacing w:val="-1"/>
              <w:sz w:val="24"/>
              <w:szCs w:val="24"/>
            </w:rPr>
            <w:t>-2021</w:t>
          </w:r>
          <w:r>
            <w:rPr>
              <w:rFonts w:ascii="Times New Roman" w:hAnsi="Times New Roman" w:eastAsia="Times New Roman" w:cs="Times New Roman"/>
              <w:spacing w:val="-14"/>
              <w:sz w:val="24"/>
              <w:szCs w:val="24"/>
            </w:rPr>
            <w:t xml:space="preserve"> </w:t>
          </w:r>
          <w:r>
            <w:rPr>
              <w:rFonts w:ascii="Times New Roman" w:hAnsi="Times New Roman" w:eastAsia="Times New Roman" w:cs="Times New Roman"/>
              <w:sz w:val="24"/>
              <w:szCs w:val="24"/>
            </w:rPr>
            <w:tab/>
          </w:r>
          <w:r>
            <w:rPr>
              <w:rFonts w:ascii="Times New Roman" w:hAnsi="Times New Roman" w:eastAsia="Times New Roman" w:cs="Times New Roman"/>
              <w:spacing w:val="-10"/>
              <w:sz w:val="24"/>
              <w:szCs w:val="24"/>
            </w:rPr>
            <w:t xml:space="preserve"> 3</w:t>
          </w:r>
          <w:r>
            <w:rPr>
              <w:rFonts w:ascii="Times New Roman" w:hAnsi="Times New Roman" w:eastAsia="Times New Roman" w:cs="Times New Roman"/>
              <w:spacing w:val="-10"/>
              <w:sz w:val="24"/>
              <w:szCs w:val="24"/>
            </w:rPr>
            <w:fldChar w:fldCharType="end"/>
          </w:r>
        </w:p>
        <w:p w14:paraId="366872BE">
          <w:pPr>
            <w:tabs>
              <w:tab w:val="right" w:leader="dot" w:pos="9047"/>
            </w:tabs>
            <w:spacing w:before="199" w:line="185" w:lineRule="auto"/>
            <w:ind w:left="237"/>
            <w:rPr>
              <w:rFonts w:ascii="Times New Roman" w:hAnsi="Times New Roman" w:eastAsia="Times New Roman" w:cs="Times New Roman"/>
              <w:sz w:val="24"/>
              <w:szCs w:val="24"/>
            </w:rPr>
          </w:pPr>
          <w:r>
            <w:fldChar w:fldCharType="begin"/>
          </w:r>
          <w:r>
            <w:instrText xml:space="preserve"> HYPERLINK \l "bookmark6" </w:instrText>
          </w:r>
          <w:r>
            <w:fldChar w:fldCharType="separate"/>
          </w:r>
          <w:r>
            <w:rPr>
              <w:rFonts w:ascii="Times New Roman" w:hAnsi="Times New Roman" w:eastAsia="Times New Roman" w:cs="Times New Roman"/>
              <w:spacing w:val="-1"/>
              <w:sz w:val="24"/>
              <w:szCs w:val="24"/>
            </w:rPr>
            <w:t xml:space="preserve">5.  </w:t>
          </w:r>
          <w:r>
            <w:rPr>
              <w:rFonts w:ascii="宋体" w:hAnsi="宋体" w:eastAsia="宋体" w:cs="宋体"/>
              <w:spacing w:val="-1"/>
              <w:sz w:val="24"/>
              <w:szCs w:val="24"/>
            </w:rPr>
            <w:t>《木结构通用规范》</w:t>
          </w:r>
          <w:r>
            <w:rPr>
              <w:rFonts w:ascii="Times New Roman" w:hAnsi="Times New Roman" w:eastAsia="Times New Roman" w:cs="Times New Roman"/>
              <w:spacing w:val="-1"/>
              <w:sz w:val="24"/>
              <w:szCs w:val="24"/>
            </w:rPr>
            <w:t>GB55005-2021</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rPr>
            <w:tab/>
          </w:r>
          <w:r>
            <w:rPr>
              <w:rFonts w:ascii="Times New Roman" w:hAnsi="Times New Roman" w:eastAsia="Times New Roman" w:cs="Times New Roman"/>
              <w:spacing w:val="-16"/>
              <w:sz w:val="24"/>
              <w:szCs w:val="24"/>
            </w:rPr>
            <w:t xml:space="preserve"> </w:t>
          </w:r>
          <w:r>
            <w:rPr>
              <w:rFonts w:ascii="Times New Roman" w:hAnsi="Times New Roman" w:eastAsia="Times New Roman" w:cs="Times New Roman"/>
              <w:sz w:val="24"/>
              <w:szCs w:val="24"/>
            </w:rPr>
            <w:t>4</w:t>
          </w:r>
          <w:r>
            <w:rPr>
              <w:rFonts w:ascii="Times New Roman" w:hAnsi="Times New Roman" w:eastAsia="Times New Roman" w:cs="Times New Roman"/>
              <w:sz w:val="24"/>
              <w:szCs w:val="24"/>
            </w:rPr>
            <w:fldChar w:fldCharType="end"/>
          </w:r>
        </w:p>
        <w:p w14:paraId="14307035">
          <w:pPr>
            <w:tabs>
              <w:tab w:val="right" w:leader="dot" w:pos="9047"/>
            </w:tabs>
            <w:spacing w:before="200" w:line="185" w:lineRule="auto"/>
            <w:ind w:left="236"/>
            <w:rPr>
              <w:rFonts w:ascii="Times New Roman" w:hAnsi="Times New Roman" w:eastAsia="Times New Roman" w:cs="Times New Roman"/>
              <w:sz w:val="24"/>
              <w:szCs w:val="24"/>
            </w:rPr>
          </w:pPr>
          <w:r>
            <w:fldChar w:fldCharType="begin"/>
          </w:r>
          <w:r>
            <w:instrText xml:space="preserve"> HYPERLINK \l "bookmark7" </w:instrText>
          </w:r>
          <w:r>
            <w:fldChar w:fldCharType="separate"/>
          </w:r>
          <w:r>
            <w:rPr>
              <w:rFonts w:ascii="Times New Roman" w:hAnsi="Times New Roman" w:eastAsia="Times New Roman" w:cs="Times New Roman"/>
              <w:spacing w:val="-1"/>
              <w:sz w:val="24"/>
              <w:szCs w:val="24"/>
            </w:rPr>
            <w:t xml:space="preserve">6.  </w:t>
          </w:r>
          <w:r>
            <w:rPr>
              <w:rFonts w:ascii="宋体" w:hAnsi="宋体" w:eastAsia="宋体" w:cs="宋体"/>
              <w:spacing w:val="-1"/>
              <w:sz w:val="24"/>
              <w:szCs w:val="24"/>
            </w:rPr>
            <w:t>《钢结构通用规范》</w:t>
          </w:r>
          <w:r>
            <w:rPr>
              <w:rFonts w:ascii="Times New Roman" w:hAnsi="Times New Roman" w:eastAsia="Times New Roman" w:cs="Times New Roman"/>
              <w:spacing w:val="-1"/>
              <w:sz w:val="24"/>
              <w:szCs w:val="24"/>
            </w:rPr>
            <w:t>GB55006-2021</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tab/>
          </w:r>
          <w:r>
            <w:rPr>
              <w:rFonts w:ascii="Times New Roman" w:hAnsi="Times New Roman" w:eastAsia="Times New Roman" w:cs="Times New Roman"/>
              <w:spacing w:val="-16"/>
              <w:sz w:val="24"/>
              <w:szCs w:val="24"/>
            </w:rPr>
            <w:t xml:space="preserve"> </w:t>
          </w:r>
          <w:r>
            <w:rPr>
              <w:rFonts w:ascii="Times New Roman" w:hAnsi="Times New Roman" w:eastAsia="Times New Roman" w:cs="Times New Roman"/>
              <w:sz w:val="24"/>
              <w:szCs w:val="24"/>
            </w:rPr>
            <w:t>4</w:t>
          </w:r>
          <w:r>
            <w:rPr>
              <w:rFonts w:ascii="Times New Roman" w:hAnsi="Times New Roman" w:eastAsia="Times New Roman" w:cs="Times New Roman"/>
              <w:sz w:val="24"/>
              <w:szCs w:val="24"/>
            </w:rPr>
            <w:fldChar w:fldCharType="end"/>
          </w:r>
        </w:p>
        <w:p w14:paraId="4C5438D4">
          <w:pPr>
            <w:tabs>
              <w:tab w:val="right" w:leader="dot" w:pos="9047"/>
            </w:tabs>
            <w:spacing w:before="200" w:line="185" w:lineRule="auto"/>
            <w:ind w:left="234"/>
            <w:rPr>
              <w:rFonts w:ascii="Times New Roman" w:hAnsi="Times New Roman" w:eastAsia="Times New Roman" w:cs="Times New Roman"/>
              <w:sz w:val="24"/>
              <w:szCs w:val="24"/>
            </w:rPr>
          </w:pPr>
          <w:r>
            <w:fldChar w:fldCharType="begin"/>
          </w:r>
          <w:r>
            <w:instrText xml:space="preserve"> HYPERLINK \l "bookmark8" </w:instrText>
          </w:r>
          <w:r>
            <w:fldChar w:fldCharType="separate"/>
          </w:r>
          <w:r>
            <w:rPr>
              <w:rFonts w:ascii="Times New Roman" w:hAnsi="Times New Roman" w:eastAsia="Times New Roman" w:cs="Times New Roman"/>
              <w:spacing w:val="-1"/>
              <w:sz w:val="24"/>
              <w:szCs w:val="24"/>
            </w:rPr>
            <w:t xml:space="preserve">7.  </w:t>
          </w:r>
          <w:r>
            <w:rPr>
              <w:rFonts w:ascii="宋体" w:hAnsi="宋体" w:eastAsia="宋体" w:cs="宋体"/>
              <w:spacing w:val="-1"/>
              <w:sz w:val="24"/>
              <w:szCs w:val="24"/>
            </w:rPr>
            <w:t>《砌体结构通用规范》</w:t>
          </w:r>
          <w:r>
            <w:rPr>
              <w:rFonts w:ascii="Times New Roman" w:hAnsi="Times New Roman" w:eastAsia="Times New Roman" w:cs="Times New Roman"/>
              <w:spacing w:val="-1"/>
              <w:sz w:val="24"/>
              <w:szCs w:val="24"/>
            </w:rPr>
            <w:t>GB55007-2021</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rPr>
            <w:tab/>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12"/>
              <w:sz w:val="24"/>
              <w:szCs w:val="24"/>
            </w:rPr>
            <w:t>5</w:t>
          </w:r>
          <w:r>
            <w:rPr>
              <w:rFonts w:ascii="Times New Roman" w:hAnsi="Times New Roman" w:eastAsia="Times New Roman" w:cs="Times New Roman"/>
              <w:spacing w:val="-12"/>
              <w:sz w:val="24"/>
              <w:szCs w:val="24"/>
            </w:rPr>
            <w:fldChar w:fldCharType="end"/>
          </w:r>
        </w:p>
        <w:p w14:paraId="6226A988">
          <w:pPr>
            <w:tabs>
              <w:tab w:val="right" w:leader="dot" w:pos="9047"/>
            </w:tabs>
            <w:spacing w:before="199" w:line="185" w:lineRule="auto"/>
            <w:ind w:left="240"/>
            <w:rPr>
              <w:rFonts w:ascii="Times New Roman" w:hAnsi="Times New Roman" w:eastAsia="Times New Roman" w:cs="Times New Roman"/>
              <w:sz w:val="24"/>
              <w:szCs w:val="24"/>
            </w:rPr>
          </w:pPr>
          <w:r>
            <w:fldChar w:fldCharType="begin"/>
          </w:r>
          <w:r>
            <w:instrText xml:space="preserve"> HYPERLINK \l "bookmark9" </w:instrText>
          </w:r>
          <w:r>
            <w:fldChar w:fldCharType="separate"/>
          </w:r>
          <w:r>
            <w:rPr>
              <w:rFonts w:ascii="Times New Roman" w:hAnsi="Times New Roman" w:eastAsia="Times New Roman" w:cs="Times New Roman"/>
              <w:spacing w:val="-1"/>
              <w:sz w:val="24"/>
              <w:szCs w:val="24"/>
            </w:rPr>
            <w:t xml:space="preserve">8.  </w:t>
          </w:r>
          <w:r>
            <w:rPr>
              <w:rFonts w:ascii="宋体" w:hAnsi="宋体" w:eastAsia="宋体" w:cs="宋体"/>
              <w:spacing w:val="-1"/>
              <w:sz w:val="24"/>
              <w:szCs w:val="24"/>
            </w:rPr>
            <w:t>《混凝土结构通用规范》</w:t>
          </w:r>
          <w:r>
            <w:rPr>
              <w:rFonts w:ascii="Times New Roman" w:hAnsi="Times New Roman" w:eastAsia="Times New Roman" w:cs="Times New Roman"/>
              <w:spacing w:val="-1"/>
              <w:sz w:val="24"/>
              <w:szCs w:val="24"/>
            </w:rPr>
            <w:t>GB55008-2021</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ab/>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12"/>
              <w:sz w:val="24"/>
              <w:szCs w:val="24"/>
            </w:rPr>
            <w:t>5</w:t>
          </w:r>
          <w:r>
            <w:rPr>
              <w:rFonts w:ascii="Times New Roman" w:hAnsi="Times New Roman" w:eastAsia="Times New Roman" w:cs="Times New Roman"/>
              <w:spacing w:val="-12"/>
              <w:sz w:val="24"/>
              <w:szCs w:val="24"/>
            </w:rPr>
            <w:fldChar w:fldCharType="end"/>
          </w:r>
        </w:p>
        <w:p w14:paraId="06AC93FF">
          <w:pPr>
            <w:tabs>
              <w:tab w:val="right" w:leader="dot" w:pos="9047"/>
            </w:tabs>
            <w:spacing w:before="200" w:line="185" w:lineRule="auto"/>
            <w:ind w:left="235"/>
            <w:rPr>
              <w:rFonts w:ascii="Times New Roman" w:hAnsi="Times New Roman" w:eastAsia="Times New Roman" w:cs="Times New Roman"/>
              <w:sz w:val="24"/>
              <w:szCs w:val="24"/>
            </w:rPr>
          </w:pPr>
          <w:r>
            <w:fldChar w:fldCharType="begin"/>
          </w:r>
          <w:r>
            <w:instrText xml:space="preserve"> HYPERLINK \l "bookmark10" </w:instrText>
          </w:r>
          <w:r>
            <w:fldChar w:fldCharType="separate"/>
          </w:r>
          <w:r>
            <w:rPr>
              <w:rFonts w:ascii="Times New Roman" w:hAnsi="Times New Roman" w:eastAsia="Times New Roman" w:cs="Times New Roman"/>
              <w:spacing w:val="-1"/>
              <w:sz w:val="24"/>
              <w:szCs w:val="24"/>
            </w:rPr>
            <w:t xml:space="preserve">9.  </w:t>
          </w:r>
          <w:r>
            <w:rPr>
              <w:rFonts w:ascii="宋体" w:hAnsi="宋体" w:eastAsia="宋体" w:cs="宋体"/>
              <w:spacing w:val="-1"/>
              <w:sz w:val="24"/>
              <w:szCs w:val="24"/>
            </w:rPr>
            <w:t>《燃气工程项目规范》</w:t>
          </w:r>
          <w:r>
            <w:rPr>
              <w:rFonts w:ascii="Times New Roman" w:hAnsi="Times New Roman" w:eastAsia="Times New Roman" w:cs="Times New Roman"/>
              <w:spacing w:val="-1"/>
              <w:sz w:val="24"/>
              <w:szCs w:val="24"/>
            </w:rPr>
            <w:t>GB55009-2021</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ab/>
          </w:r>
          <w:r>
            <w:rPr>
              <w:rFonts w:ascii="Times New Roman" w:hAnsi="Times New Roman" w:eastAsia="Times New Roman" w:cs="Times New Roman"/>
              <w:spacing w:val="-6"/>
              <w:sz w:val="24"/>
              <w:szCs w:val="24"/>
            </w:rPr>
            <w:t xml:space="preserve"> </w:t>
          </w:r>
          <w:r>
            <w:rPr>
              <w:rFonts w:ascii="Times New Roman" w:hAnsi="Times New Roman" w:eastAsia="Times New Roman" w:cs="Times New Roman"/>
              <w:spacing w:val="-15"/>
              <w:sz w:val="24"/>
              <w:szCs w:val="24"/>
            </w:rPr>
            <w:t>8</w:t>
          </w:r>
          <w:r>
            <w:rPr>
              <w:rFonts w:ascii="Times New Roman" w:hAnsi="Times New Roman" w:eastAsia="Times New Roman" w:cs="Times New Roman"/>
              <w:spacing w:val="-15"/>
              <w:sz w:val="24"/>
              <w:szCs w:val="24"/>
            </w:rPr>
            <w:fldChar w:fldCharType="end"/>
          </w:r>
        </w:p>
        <w:p w14:paraId="72081C95">
          <w:pPr>
            <w:tabs>
              <w:tab w:val="right" w:leader="dot" w:pos="9047"/>
            </w:tabs>
            <w:spacing w:before="199" w:line="185" w:lineRule="auto"/>
            <w:ind w:left="253"/>
            <w:rPr>
              <w:rFonts w:ascii="Times New Roman" w:hAnsi="Times New Roman" w:eastAsia="Times New Roman" w:cs="Times New Roman"/>
              <w:sz w:val="24"/>
              <w:szCs w:val="24"/>
            </w:rPr>
          </w:pPr>
          <w:r>
            <w:fldChar w:fldCharType="begin"/>
          </w:r>
          <w:r>
            <w:instrText xml:space="preserve"> HYPERLINK \l "bookmark11" </w:instrText>
          </w:r>
          <w:r>
            <w:fldChar w:fldCharType="separate"/>
          </w:r>
          <w:r>
            <w:rPr>
              <w:rFonts w:ascii="Times New Roman" w:hAnsi="Times New Roman" w:eastAsia="Times New Roman" w:cs="Times New Roman"/>
              <w:spacing w:val="-1"/>
              <w:sz w:val="24"/>
              <w:szCs w:val="24"/>
            </w:rPr>
            <w:t xml:space="preserve">10.  </w:t>
          </w:r>
          <w:r>
            <w:rPr>
              <w:rFonts w:ascii="宋体" w:hAnsi="宋体" w:eastAsia="宋体" w:cs="宋体"/>
              <w:spacing w:val="-1"/>
              <w:sz w:val="24"/>
              <w:szCs w:val="24"/>
            </w:rPr>
            <w:t>《供热工程项目规范》</w:t>
          </w:r>
          <w:r>
            <w:rPr>
              <w:rFonts w:ascii="Times New Roman" w:hAnsi="Times New Roman" w:eastAsia="Times New Roman" w:cs="Times New Roman"/>
              <w:spacing w:val="-1"/>
              <w:sz w:val="24"/>
              <w:szCs w:val="24"/>
            </w:rPr>
            <w:t>GB55010-20</w:t>
          </w:r>
          <w:r>
            <w:rPr>
              <w:rFonts w:ascii="Times New Roman" w:hAnsi="Times New Roman" w:eastAsia="Times New Roman" w:cs="Times New Roman"/>
              <w:spacing w:val="-2"/>
              <w:sz w:val="24"/>
              <w:szCs w:val="24"/>
            </w:rPr>
            <w:t>21</w:t>
          </w:r>
          <w:r>
            <w:rPr>
              <w:rFonts w:ascii="Times New Roman" w:hAnsi="Times New Roman" w:eastAsia="Times New Roman" w:cs="Times New Roman"/>
              <w:spacing w:val="-14"/>
              <w:sz w:val="24"/>
              <w:szCs w:val="24"/>
            </w:rPr>
            <w:t xml:space="preserve"> </w:t>
          </w:r>
          <w:r>
            <w:rPr>
              <w:rFonts w:ascii="Times New Roman" w:hAnsi="Times New Roman" w:eastAsia="Times New Roman" w:cs="Times New Roman"/>
              <w:sz w:val="24"/>
              <w:szCs w:val="24"/>
            </w:rPr>
            <w:tab/>
          </w:r>
          <w:r>
            <w:rPr>
              <w:rFonts w:ascii="Times New Roman" w:hAnsi="Times New Roman" w:eastAsia="Times New Roman" w:cs="Times New Roman"/>
              <w:spacing w:val="-6"/>
              <w:sz w:val="24"/>
              <w:szCs w:val="24"/>
            </w:rPr>
            <w:t xml:space="preserve"> </w:t>
          </w:r>
          <w:r>
            <w:rPr>
              <w:rFonts w:ascii="Times New Roman" w:hAnsi="Times New Roman" w:eastAsia="Times New Roman" w:cs="Times New Roman"/>
              <w:spacing w:val="-15"/>
              <w:sz w:val="24"/>
              <w:szCs w:val="24"/>
            </w:rPr>
            <w:t>8</w:t>
          </w:r>
          <w:r>
            <w:rPr>
              <w:rFonts w:ascii="Times New Roman" w:hAnsi="Times New Roman" w:eastAsia="Times New Roman" w:cs="Times New Roman"/>
              <w:spacing w:val="-15"/>
              <w:sz w:val="24"/>
              <w:szCs w:val="24"/>
            </w:rPr>
            <w:fldChar w:fldCharType="end"/>
          </w:r>
        </w:p>
        <w:p w14:paraId="1F33399B">
          <w:pPr>
            <w:tabs>
              <w:tab w:val="right" w:leader="dot" w:pos="9047"/>
            </w:tabs>
            <w:spacing w:before="199" w:line="185" w:lineRule="auto"/>
            <w:ind w:left="253"/>
            <w:rPr>
              <w:rFonts w:ascii="Times New Roman" w:hAnsi="Times New Roman" w:eastAsia="Times New Roman" w:cs="Times New Roman"/>
              <w:sz w:val="24"/>
              <w:szCs w:val="24"/>
            </w:rPr>
          </w:pPr>
          <w:r>
            <w:fldChar w:fldCharType="begin"/>
          </w:r>
          <w:r>
            <w:instrText xml:space="preserve"> HYPERLINK \l "bookmark12" </w:instrText>
          </w:r>
          <w:r>
            <w:fldChar w:fldCharType="separate"/>
          </w:r>
          <w:r>
            <w:rPr>
              <w:rFonts w:ascii="Times New Roman" w:hAnsi="Times New Roman" w:eastAsia="Times New Roman" w:cs="Times New Roman"/>
              <w:spacing w:val="-1"/>
              <w:sz w:val="24"/>
              <w:szCs w:val="24"/>
            </w:rPr>
            <w:t xml:space="preserve">11.  </w:t>
          </w:r>
          <w:r>
            <w:rPr>
              <w:rFonts w:ascii="宋体" w:hAnsi="宋体" w:eastAsia="宋体" w:cs="宋体"/>
              <w:spacing w:val="-1"/>
              <w:sz w:val="24"/>
              <w:szCs w:val="24"/>
            </w:rPr>
            <w:t>《城市道路交通工程项目规范》</w:t>
          </w:r>
          <w:r>
            <w:rPr>
              <w:rFonts w:ascii="Times New Roman" w:hAnsi="Times New Roman" w:eastAsia="Times New Roman" w:cs="Times New Roman"/>
              <w:spacing w:val="-1"/>
              <w:sz w:val="24"/>
              <w:szCs w:val="24"/>
            </w:rPr>
            <w:t>GB</w:t>
          </w:r>
          <w:r>
            <w:rPr>
              <w:rFonts w:ascii="Times New Roman" w:hAnsi="Times New Roman" w:eastAsia="Times New Roman" w:cs="Times New Roman"/>
              <w:spacing w:val="-2"/>
              <w:sz w:val="24"/>
              <w:szCs w:val="24"/>
            </w:rPr>
            <w:t xml:space="preserve">55011-2021 </w:t>
          </w:r>
          <w:r>
            <w:rPr>
              <w:rFonts w:ascii="Times New Roman" w:hAnsi="Times New Roman" w:eastAsia="Times New Roman" w:cs="Times New Roman"/>
              <w:sz w:val="24"/>
              <w:szCs w:val="24"/>
            </w:rPr>
            <w:tab/>
          </w:r>
          <w:r>
            <w:rPr>
              <w:rFonts w:ascii="Times New Roman" w:hAnsi="Times New Roman" w:eastAsia="Times New Roman" w:cs="Times New Roman"/>
              <w:spacing w:val="-11"/>
              <w:sz w:val="24"/>
              <w:szCs w:val="24"/>
            </w:rPr>
            <w:t xml:space="preserve"> </w:t>
          </w:r>
          <w:r>
            <w:rPr>
              <w:rFonts w:ascii="Times New Roman" w:hAnsi="Times New Roman" w:eastAsia="Times New Roman" w:cs="Times New Roman"/>
              <w:spacing w:val="-10"/>
              <w:sz w:val="24"/>
              <w:szCs w:val="24"/>
            </w:rPr>
            <w:t>9</w:t>
          </w:r>
          <w:r>
            <w:rPr>
              <w:rFonts w:ascii="Times New Roman" w:hAnsi="Times New Roman" w:eastAsia="Times New Roman" w:cs="Times New Roman"/>
              <w:spacing w:val="-10"/>
              <w:sz w:val="24"/>
              <w:szCs w:val="24"/>
            </w:rPr>
            <w:fldChar w:fldCharType="end"/>
          </w:r>
        </w:p>
        <w:p w14:paraId="39346213">
          <w:pPr>
            <w:tabs>
              <w:tab w:val="right" w:leader="dot" w:pos="9047"/>
            </w:tabs>
            <w:spacing w:before="200" w:line="185" w:lineRule="auto"/>
            <w:ind w:left="253"/>
            <w:rPr>
              <w:rFonts w:ascii="Times New Roman" w:hAnsi="Times New Roman" w:eastAsia="Times New Roman" w:cs="Times New Roman"/>
              <w:sz w:val="24"/>
              <w:szCs w:val="24"/>
            </w:rPr>
          </w:pPr>
          <w:r>
            <w:fldChar w:fldCharType="begin"/>
          </w:r>
          <w:r>
            <w:instrText xml:space="preserve"> HYPERLINK \l "bookmark13" </w:instrText>
          </w:r>
          <w:r>
            <w:fldChar w:fldCharType="separate"/>
          </w:r>
          <w:r>
            <w:rPr>
              <w:rFonts w:ascii="Times New Roman" w:hAnsi="Times New Roman" w:eastAsia="Times New Roman" w:cs="Times New Roman"/>
              <w:spacing w:val="-1"/>
              <w:sz w:val="24"/>
              <w:szCs w:val="24"/>
            </w:rPr>
            <w:t xml:space="preserve">12.  </w:t>
          </w:r>
          <w:r>
            <w:rPr>
              <w:rFonts w:ascii="宋体" w:hAnsi="宋体" w:eastAsia="宋体" w:cs="宋体"/>
              <w:spacing w:val="-1"/>
              <w:sz w:val="24"/>
              <w:szCs w:val="24"/>
            </w:rPr>
            <w:t>《生活垃圾处理处置工程项目规范》</w:t>
          </w:r>
          <w:r>
            <w:rPr>
              <w:rFonts w:ascii="Times New Roman" w:hAnsi="Times New Roman" w:eastAsia="Times New Roman" w:cs="Times New Roman"/>
              <w:spacing w:val="-1"/>
              <w:sz w:val="24"/>
              <w:szCs w:val="24"/>
            </w:rPr>
            <w:t>GB55012-2021</w:t>
          </w:r>
          <w:r>
            <w:rPr>
              <w:rFonts w:ascii="Times New Roman" w:hAnsi="Times New Roman" w:eastAsia="Times New Roman" w:cs="Times New Roman"/>
              <w:spacing w:val="-10"/>
              <w:sz w:val="24"/>
              <w:szCs w:val="24"/>
            </w:rPr>
            <w:t xml:space="preserve"> </w:t>
          </w:r>
          <w:r>
            <w:rPr>
              <w:rFonts w:ascii="Times New Roman" w:hAnsi="Times New Roman" w:eastAsia="Times New Roman" w:cs="Times New Roman"/>
              <w:sz w:val="24"/>
              <w:szCs w:val="24"/>
            </w:rPr>
            <w:tab/>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21"/>
              <w:sz w:val="24"/>
              <w:szCs w:val="24"/>
            </w:rPr>
            <w:t>1</w:t>
          </w:r>
          <w:r>
            <w:rPr>
              <w:rFonts w:ascii="Times New Roman" w:hAnsi="Times New Roman" w:eastAsia="Times New Roman" w:cs="Times New Roman"/>
              <w:spacing w:val="-9"/>
              <w:sz w:val="24"/>
              <w:szCs w:val="24"/>
            </w:rPr>
            <w:t>0</w:t>
          </w:r>
          <w:r>
            <w:rPr>
              <w:rFonts w:ascii="Times New Roman" w:hAnsi="Times New Roman" w:eastAsia="Times New Roman" w:cs="Times New Roman"/>
              <w:spacing w:val="-9"/>
              <w:sz w:val="24"/>
              <w:szCs w:val="24"/>
            </w:rPr>
            <w:fldChar w:fldCharType="end"/>
          </w:r>
        </w:p>
        <w:p w14:paraId="447D1CF5">
          <w:pPr>
            <w:tabs>
              <w:tab w:val="right" w:leader="dot" w:pos="9047"/>
            </w:tabs>
            <w:spacing w:before="200" w:line="185" w:lineRule="auto"/>
            <w:ind w:left="253"/>
            <w:rPr>
              <w:rFonts w:ascii="Times New Roman" w:hAnsi="Times New Roman" w:eastAsia="Times New Roman" w:cs="Times New Roman"/>
              <w:sz w:val="24"/>
              <w:szCs w:val="24"/>
            </w:rPr>
          </w:pPr>
          <w:r>
            <w:fldChar w:fldCharType="begin"/>
          </w:r>
          <w:r>
            <w:instrText xml:space="preserve"> HYPERLINK \l "bookmark14" </w:instrText>
          </w:r>
          <w:r>
            <w:fldChar w:fldCharType="separate"/>
          </w:r>
          <w:r>
            <w:rPr>
              <w:rFonts w:ascii="Times New Roman" w:hAnsi="Times New Roman" w:eastAsia="Times New Roman" w:cs="Times New Roman"/>
              <w:spacing w:val="-1"/>
              <w:sz w:val="24"/>
              <w:szCs w:val="24"/>
            </w:rPr>
            <w:t xml:space="preserve">13.  </w:t>
          </w:r>
          <w:r>
            <w:rPr>
              <w:rFonts w:ascii="宋体" w:hAnsi="宋体" w:eastAsia="宋体" w:cs="宋体"/>
              <w:spacing w:val="-1"/>
              <w:sz w:val="24"/>
              <w:szCs w:val="24"/>
            </w:rPr>
            <w:t>《市容环卫工程项目规范》</w:t>
          </w:r>
          <w:r>
            <w:rPr>
              <w:rFonts w:ascii="Times New Roman" w:hAnsi="Times New Roman" w:eastAsia="Times New Roman" w:cs="Times New Roman"/>
              <w:spacing w:val="-1"/>
              <w:sz w:val="24"/>
              <w:szCs w:val="24"/>
            </w:rPr>
            <w:t>GB55013-2021</w:t>
          </w:r>
          <w:r>
            <w:rPr>
              <w:rFonts w:ascii="Times New Roman" w:hAnsi="Times New Roman" w:eastAsia="Times New Roman" w:cs="Times New Roman"/>
              <w:spacing w:val="-13"/>
              <w:sz w:val="24"/>
              <w:szCs w:val="24"/>
            </w:rPr>
            <w:t xml:space="preserve"> </w:t>
          </w:r>
          <w:r>
            <w:rPr>
              <w:rFonts w:ascii="Times New Roman" w:hAnsi="Times New Roman" w:eastAsia="Times New Roman" w:cs="Times New Roman"/>
              <w:sz w:val="24"/>
              <w:szCs w:val="24"/>
            </w:rPr>
            <w:tab/>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20"/>
              <w:sz w:val="24"/>
              <w:szCs w:val="24"/>
            </w:rPr>
            <w:t>1</w:t>
          </w:r>
          <w:r>
            <w:rPr>
              <w:rFonts w:ascii="Times New Roman" w:hAnsi="Times New Roman" w:eastAsia="Times New Roman" w:cs="Times New Roman"/>
              <w:spacing w:val="-10"/>
              <w:sz w:val="24"/>
              <w:szCs w:val="24"/>
            </w:rPr>
            <w:t>2</w:t>
          </w:r>
          <w:r>
            <w:rPr>
              <w:rFonts w:ascii="Times New Roman" w:hAnsi="Times New Roman" w:eastAsia="Times New Roman" w:cs="Times New Roman"/>
              <w:spacing w:val="-10"/>
              <w:sz w:val="24"/>
              <w:szCs w:val="24"/>
            </w:rPr>
            <w:fldChar w:fldCharType="end"/>
          </w:r>
        </w:p>
        <w:p w14:paraId="3FF7352A">
          <w:pPr>
            <w:tabs>
              <w:tab w:val="right" w:leader="dot" w:pos="9047"/>
            </w:tabs>
            <w:spacing w:before="199" w:line="185" w:lineRule="auto"/>
            <w:ind w:left="253"/>
            <w:rPr>
              <w:rFonts w:ascii="Times New Roman" w:hAnsi="Times New Roman" w:eastAsia="Times New Roman" w:cs="Times New Roman"/>
              <w:sz w:val="24"/>
              <w:szCs w:val="24"/>
            </w:rPr>
          </w:pPr>
          <w:r>
            <w:fldChar w:fldCharType="begin"/>
          </w:r>
          <w:r>
            <w:instrText xml:space="preserve"> HYPERLINK \l "bookmark15" </w:instrText>
          </w:r>
          <w:r>
            <w:fldChar w:fldCharType="separate"/>
          </w:r>
          <w:r>
            <w:rPr>
              <w:rFonts w:ascii="Times New Roman" w:hAnsi="Times New Roman" w:eastAsia="Times New Roman" w:cs="Times New Roman"/>
              <w:spacing w:val="-1"/>
              <w:sz w:val="24"/>
              <w:szCs w:val="24"/>
            </w:rPr>
            <w:t xml:space="preserve">14.  </w:t>
          </w:r>
          <w:r>
            <w:rPr>
              <w:rFonts w:ascii="宋体" w:hAnsi="宋体" w:eastAsia="宋体" w:cs="宋体"/>
              <w:spacing w:val="-1"/>
              <w:sz w:val="24"/>
              <w:szCs w:val="24"/>
            </w:rPr>
            <w:t>《园林绿化工程项目规范》</w:t>
          </w:r>
          <w:r>
            <w:rPr>
              <w:rFonts w:ascii="Times New Roman" w:hAnsi="Times New Roman" w:eastAsia="Times New Roman" w:cs="Times New Roman"/>
              <w:spacing w:val="-1"/>
              <w:sz w:val="24"/>
              <w:szCs w:val="24"/>
            </w:rPr>
            <w:t>GB55014-2021</w:t>
          </w:r>
          <w:r>
            <w:rPr>
              <w:rFonts w:ascii="Times New Roman" w:hAnsi="Times New Roman" w:eastAsia="Times New Roman" w:cs="Times New Roman"/>
              <w:spacing w:val="-13"/>
              <w:sz w:val="24"/>
              <w:szCs w:val="24"/>
            </w:rPr>
            <w:t xml:space="preserve"> </w:t>
          </w:r>
          <w:r>
            <w:rPr>
              <w:rFonts w:ascii="Times New Roman" w:hAnsi="Times New Roman" w:eastAsia="Times New Roman" w:cs="Times New Roman"/>
              <w:sz w:val="24"/>
              <w:szCs w:val="24"/>
            </w:rPr>
            <w:tab/>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20"/>
              <w:sz w:val="24"/>
              <w:szCs w:val="24"/>
            </w:rPr>
            <w:t>1</w:t>
          </w:r>
          <w:r>
            <w:rPr>
              <w:rFonts w:ascii="Times New Roman" w:hAnsi="Times New Roman" w:eastAsia="Times New Roman" w:cs="Times New Roman"/>
              <w:spacing w:val="-10"/>
              <w:sz w:val="24"/>
              <w:szCs w:val="24"/>
            </w:rPr>
            <w:t>2</w:t>
          </w:r>
          <w:r>
            <w:rPr>
              <w:rFonts w:ascii="Times New Roman" w:hAnsi="Times New Roman" w:eastAsia="Times New Roman" w:cs="Times New Roman"/>
              <w:spacing w:val="-10"/>
              <w:sz w:val="24"/>
              <w:szCs w:val="24"/>
            </w:rPr>
            <w:fldChar w:fldCharType="end"/>
          </w:r>
        </w:p>
        <w:p w14:paraId="25D66394">
          <w:pPr>
            <w:tabs>
              <w:tab w:val="right" w:leader="dot" w:pos="9047"/>
            </w:tabs>
            <w:spacing w:before="200" w:line="185" w:lineRule="auto"/>
            <w:ind w:left="253"/>
            <w:rPr>
              <w:rFonts w:ascii="Times New Roman" w:hAnsi="Times New Roman" w:eastAsia="Times New Roman" w:cs="Times New Roman"/>
              <w:sz w:val="24"/>
              <w:szCs w:val="24"/>
            </w:rPr>
          </w:pPr>
          <w:r>
            <w:fldChar w:fldCharType="begin"/>
          </w:r>
          <w:r>
            <w:instrText xml:space="preserve"> HYPERLINK \l "bookmark16" </w:instrText>
          </w:r>
          <w:r>
            <w:fldChar w:fldCharType="separate"/>
          </w:r>
          <w:r>
            <w:rPr>
              <w:rFonts w:ascii="Times New Roman" w:hAnsi="Times New Roman" w:eastAsia="Times New Roman" w:cs="Times New Roman"/>
              <w:spacing w:val="-1"/>
              <w:sz w:val="24"/>
              <w:szCs w:val="24"/>
            </w:rPr>
            <w:t xml:space="preserve">15.  </w:t>
          </w:r>
          <w:r>
            <w:rPr>
              <w:rFonts w:ascii="宋体" w:hAnsi="宋体" w:eastAsia="宋体" w:cs="宋体"/>
              <w:spacing w:val="-1"/>
              <w:sz w:val="24"/>
              <w:szCs w:val="24"/>
            </w:rPr>
            <w:t>《建筑节能与可再生能源利用通用规范》</w:t>
          </w:r>
          <w:r>
            <w:rPr>
              <w:rFonts w:ascii="Times New Roman" w:hAnsi="Times New Roman" w:eastAsia="Times New Roman" w:cs="Times New Roman"/>
              <w:spacing w:val="-1"/>
              <w:sz w:val="24"/>
              <w:szCs w:val="24"/>
            </w:rPr>
            <w:t>GB55015-2021</w:t>
          </w:r>
          <w:r>
            <w:rPr>
              <w:rFonts w:ascii="Times New Roman" w:hAnsi="Times New Roman" w:eastAsia="Times New Roman" w:cs="Times New Roman"/>
              <w:spacing w:val="-8"/>
              <w:sz w:val="24"/>
              <w:szCs w:val="24"/>
            </w:rPr>
            <w:t xml:space="preserve"> </w:t>
          </w:r>
          <w:r>
            <w:rPr>
              <w:rFonts w:ascii="Times New Roman" w:hAnsi="Times New Roman" w:eastAsia="Times New Roman" w:cs="Times New Roman"/>
              <w:sz w:val="24"/>
              <w:szCs w:val="24"/>
            </w:rPr>
            <w:tab/>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20"/>
              <w:sz w:val="24"/>
              <w:szCs w:val="24"/>
            </w:rPr>
            <w:t>1</w:t>
          </w:r>
          <w:r>
            <w:rPr>
              <w:rFonts w:ascii="Times New Roman" w:hAnsi="Times New Roman" w:eastAsia="Times New Roman" w:cs="Times New Roman"/>
              <w:spacing w:val="-10"/>
              <w:sz w:val="24"/>
              <w:szCs w:val="24"/>
            </w:rPr>
            <w:t>2</w:t>
          </w:r>
          <w:r>
            <w:rPr>
              <w:rFonts w:ascii="Times New Roman" w:hAnsi="Times New Roman" w:eastAsia="Times New Roman" w:cs="Times New Roman"/>
              <w:spacing w:val="-10"/>
              <w:sz w:val="24"/>
              <w:szCs w:val="24"/>
            </w:rPr>
            <w:fldChar w:fldCharType="end"/>
          </w:r>
        </w:p>
        <w:p w14:paraId="28089116">
          <w:pPr>
            <w:tabs>
              <w:tab w:val="right" w:leader="dot" w:pos="9047"/>
            </w:tabs>
            <w:spacing w:before="199" w:line="185" w:lineRule="auto"/>
            <w:ind w:left="253"/>
            <w:rPr>
              <w:rFonts w:ascii="Times New Roman" w:hAnsi="Times New Roman" w:eastAsia="Times New Roman" w:cs="Times New Roman"/>
              <w:sz w:val="24"/>
              <w:szCs w:val="24"/>
            </w:rPr>
          </w:pPr>
          <w:r>
            <w:fldChar w:fldCharType="begin"/>
          </w:r>
          <w:r>
            <w:instrText xml:space="preserve"> HYPERLINK \l "bookmark17" </w:instrText>
          </w:r>
          <w:r>
            <w:fldChar w:fldCharType="separate"/>
          </w:r>
          <w:r>
            <w:rPr>
              <w:rFonts w:ascii="Times New Roman" w:hAnsi="Times New Roman" w:eastAsia="Times New Roman" w:cs="Times New Roman"/>
              <w:spacing w:val="-1"/>
              <w:sz w:val="24"/>
              <w:szCs w:val="24"/>
            </w:rPr>
            <w:t xml:space="preserve">16.  </w:t>
          </w:r>
          <w:r>
            <w:rPr>
              <w:rFonts w:ascii="宋体" w:hAnsi="宋体" w:eastAsia="宋体" w:cs="宋体"/>
              <w:spacing w:val="-1"/>
              <w:sz w:val="24"/>
              <w:szCs w:val="24"/>
            </w:rPr>
            <w:t>《建筑环境通用规范》</w:t>
          </w:r>
          <w:r>
            <w:rPr>
              <w:rFonts w:ascii="Times New Roman" w:hAnsi="Times New Roman" w:eastAsia="Times New Roman" w:cs="Times New Roman"/>
              <w:spacing w:val="-1"/>
              <w:sz w:val="24"/>
              <w:szCs w:val="24"/>
            </w:rPr>
            <w:t>GB55016-20</w:t>
          </w:r>
          <w:r>
            <w:rPr>
              <w:rFonts w:ascii="Times New Roman" w:hAnsi="Times New Roman" w:eastAsia="Times New Roman" w:cs="Times New Roman"/>
              <w:spacing w:val="-2"/>
              <w:sz w:val="24"/>
              <w:szCs w:val="24"/>
            </w:rPr>
            <w:t>21</w:t>
          </w:r>
          <w:r>
            <w:rPr>
              <w:rFonts w:ascii="Times New Roman" w:hAnsi="Times New Roman" w:eastAsia="Times New Roman" w:cs="Times New Roman"/>
              <w:spacing w:val="-14"/>
              <w:sz w:val="24"/>
              <w:szCs w:val="24"/>
            </w:rPr>
            <w:t xml:space="preserve"> </w:t>
          </w:r>
          <w:r>
            <w:rPr>
              <w:rFonts w:ascii="Times New Roman" w:hAnsi="Times New Roman" w:eastAsia="Times New Roman" w:cs="Times New Roman"/>
              <w:sz w:val="24"/>
              <w:szCs w:val="24"/>
            </w:rPr>
            <w:tab/>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21"/>
              <w:sz w:val="24"/>
              <w:szCs w:val="24"/>
            </w:rPr>
            <w:t>1</w:t>
          </w:r>
          <w:r>
            <w:rPr>
              <w:rFonts w:ascii="Times New Roman" w:hAnsi="Times New Roman" w:eastAsia="Times New Roman" w:cs="Times New Roman"/>
              <w:spacing w:val="-9"/>
              <w:sz w:val="24"/>
              <w:szCs w:val="24"/>
            </w:rPr>
            <w:t>4</w:t>
          </w:r>
          <w:r>
            <w:rPr>
              <w:rFonts w:ascii="Times New Roman" w:hAnsi="Times New Roman" w:eastAsia="Times New Roman" w:cs="Times New Roman"/>
              <w:spacing w:val="-9"/>
              <w:sz w:val="24"/>
              <w:szCs w:val="24"/>
            </w:rPr>
            <w:fldChar w:fldCharType="end"/>
          </w:r>
        </w:p>
        <w:p w14:paraId="2AF7B73C">
          <w:pPr>
            <w:tabs>
              <w:tab w:val="right" w:leader="dot" w:pos="9047"/>
            </w:tabs>
            <w:spacing w:before="199" w:line="185" w:lineRule="auto"/>
            <w:ind w:left="253"/>
            <w:rPr>
              <w:rFonts w:ascii="Times New Roman" w:hAnsi="Times New Roman" w:eastAsia="Times New Roman" w:cs="Times New Roman"/>
              <w:sz w:val="24"/>
              <w:szCs w:val="24"/>
            </w:rPr>
          </w:pPr>
          <w:r>
            <w:fldChar w:fldCharType="begin"/>
          </w:r>
          <w:r>
            <w:instrText xml:space="preserve"> HYPERLINK \l "bookmark18" </w:instrText>
          </w:r>
          <w:r>
            <w:fldChar w:fldCharType="separate"/>
          </w:r>
          <w:r>
            <w:rPr>
              <w:rFonts w:ascii="Times New Roman" w:hAnsi="Times New Roman" w:eastAsia="Times New Roman" w:cs="Times New Roman"/>
              <w:spacing w:val="-1"/>
              <w:sz w:val="24"/>
              <w:szCs w:val="24"/>
            </w:rPr>
            <w:t xml:space="preserve">17.  </w:t>
          </w:r>
          <w:r>
            <w:rPr>
              <w:rFonts w:ascii="宋体" w:hAnsi="宋体" w:eastAsia="宋体" w:cs="宋体"/>
              <w:spacing w:val="-1"/>
              <w:sz w:val="24"/>
              <w:szCs w:val="24"/>
            </w:rPr>
            <w:t>《工程勘察通用规范》</w:t>
          </w:r>
          <w:r>
            <w:rPr>
              <w:rFonts w:ascii="Times New Roman" w:hAnsi="Times New Roman" w:eastAsia="Times New Roman" w:cs="Times New Roman"/>
              <w:spacing w:val="-1"/>
              <w:sz w:val="24"/>
              <w:szCs w:val="24"/>
            </w:rPr>
            <w:t>GB55017-20</w:t>
          </w:r>
          <w:r>
            <w:rPr>
              <w:rFonts w:ascii="Times New Roman" w:hAnsi="Times New Roman" w:eastAsia="Times New Roman" w:cs="Times New Roman"/>
              <w:spacing w:val="-2"/>
              <w:sz w:val="24"/>
              <w:szCs w:val="24"/>
            </w:rPr>
            <w:t>21</w:t>
          </w:r>
          <w:r>
            <w:rPr>
              <w:rFonts w:ascii="Times New Roman" w:hAnsi="Times New Roman" w:eastAsia="Times New Roman" w:cs="Times New Roman"/>
              <w:spacing w:val="-14"/>
              <w:sz w:val="24"/>
              <w:szCs w:val="24"/>
            </w:rPr>
            <w:t xml:space="preserve"> </w:t>
          </w:r>
          <w:r>
            <w:rPr>
              <w:rFonts w:ascii="Times New Roman" w:hAnsi="Times New Roman" w:eastAsia="Times New Roman" w:cs="Times New Roman"/>
              <w:sz w:val="24"/>
              <w:szCs w:val="24"/>
            </w:rPr>
            <w:tab/>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21"/>
              <w:sz w:val="24"/>
              <w:szCs w:val="24"/>
            </w:rPr>
            <w:t>1</w:t>
          </w:r>
          <w:r>
            <w:rPr>
              <w:rFonts w:ascii="Times New Roman" w:hAnsi="Times New Roman" w:eastAsia="Times New Roman" w:cs="Times New Roman"/>
              <w:spacing w:val="-9"/>
              <w:sz w:val="24"/>
              <w:szCs w:val="24"/>
            </w:rPr>
            <w:t>4</w:t>
          </w:r>
          <w:r>
            <w:rPr>
              <w:rFonts w:ascii="Times New Roman" w:hAnsi="Times New Roman" w:eastAsia="Times New Roman" w:cs="Times New Roman"/>
              <w:spacing w:val="-9"/>
              <w:sz w:val="24"/>
              <w:szCs w:val="24"/>
            </w:rPr>
            <w:fldChar w:fldCharType="end"/>
          </w:r>
        </w:p>
        <w:p w14:paraId="428510AA">
          <w:pPr>
            <w:tabs>
              <w:tab w:val="right" w:leader="dot" w:pos="9047"/>
            </w:tabs>
            <w:spacing w:before="200" w:line="185" w:lineRule="auto"/>
            <w:ind w:left="253"/>
            <w:rPr>
              <w:rFonts w:ascii="Times New Roman" w:hAnsi="Times New Roman" w:eastAsia="Times New Roman" w:cs="Times New Roman"/>
              <w:sz w:val="24"/>
              <w:szCs w:val="24"/>
            </w:rPr>
          </w:pPr>
          <w:r>
            <w:fldChar w:fldCharType="begin"/>
          </w:r>
          <w:r>
            <w:instrText xml:space="preserve"> HYPERLINK \l "bookmark19" </w:instrText>
          </w:r>
          <w:r>
            <w:fldChar w:fldCharType="separate"/>
          </w:r>
          <w:r>
            <w:rPr>
              <w:rFonts w:ascii="Times New Roman" w:hAnsi="Times New Roman" w:eastAsia="Times New Roman" w:cs="Times New Roman"/>
              <w:spacing w:val="-1"/>
              <w:sz w:val="24"/>
              <w:szCs w:val="24"/>
            </w:rPr>
            <w:t xml:space="preserve">18.  </w:t>
          </w:r>
          <w:r>
            <w:rPr>
              <w:rFonts w:ascii="宋体" w:hAnsi="宋体" w:eastAsia="宋体" w:cs="宋体"/>
              <w:spacing w:val="-1"/>
              <w:sz w:val="24"/>
              <w:szCs w:val="24"/>
            </w:rPr>
            <w:t>《工程测量通用规范》</w:t>
          </w:r>
          <w:r>
            <w:rPr>
              <w:rFonts w:ascii="Times New Roman" w:hAnsi="Times New Roman" w:eastAsia="Times New Roman" w:cs="Times New Roman"/>
              <w:spacing w:val="-1"/>
              <w:sz w:val="24"/>
              <w:szCs w:val="24"/>
            </w:rPr>
            <w:t>GB55018-20</w:t>
          </w:r>
          <w:r>
            <w:rPr>
              <w:rFonts w:ascii="Times New Roman" w:hAnsi="Times New Roman" w:eastAsia="Times New Roman" w:cs="Times New Roman"/>
              <w:spacing w:val="-2"/>
              <w:sz w:val="24"/>
              <w:szCs w:val="24"/>
            </w:rPr>
            <w:t>21</w:t>
          </w:r>
          <w:r>
            <w:rPr>
              <w:rFonts w:ascii="Times New Roman" w:hAnsi="Times New Roman" w:eastAsia="Times New Roman" w:cs="Times New Roman"/>
              <w:spacing w:val="-14"/>
              <w:sz w:val="24"/>
              <w:szCs w:val="24"/>
            </w:rPr>
            <w:t xml:space="preserve"> </w:t>
          </w:r>
          <w:r>
            <w:rPr>
              <w:rFonts w:ascii="Times New Roman" w:hAnsi="Times New Roman" w:eastAsia="Times New Roman" w:cs="Times New Roman"/>
              <w:sz w:val="24"/>
              <w:szCs w:val="24"/>
            </w:rPr>
            <w:tab/>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15"/>
              <w:sz w:val="24"/>
              <w:szCs w:val="24"/>
            </w:rPr>
            <w:t>15</w:t>
          </w:r>
          <w:r>
            <w:rPr>
              <w:rFonts w:ascii="Times New Roman" w:hAnsi="Times New Roman" w:eastAsia="Times New Roman" w:cs="Times New Roman"/>
              <w:spacing w:val="-15"/>
              <w:sz w:val="24"/>
              <w:szCs w:val="24"/>
            </w:rPr>
            <w:fldChar w:fldCharType="end"/>
          </w:r>
        </w:p>
        <w:p w14:paraId="611A0CD7">
          <w:pPr>
            <w:tabs>
              <w:tab w:val="right" w:leader="dot" w:pos="9047"/>
            </w:tabs>
            <w:spacing w:before="200" w:line="185" w:lineRule="auto"/>
            <w:ind w:left="253"/>
            <w:rPr>
              <w:rFonts w:ascii="Times New Roman" w:hAnsi="Times New Roman" w:eastAsia="Times New Roman" w:cs="Times New Roman"/>
              <w:sz w:val="24"/>
              <w:szCs w:val="24"/>
            </w:rPr>
          </w:pPr>
          <w:r>
            <w:fldChar w:fldCharType="begin"/>
          </w:r>
          <w:r>
            <w:instrText xml:space="preserve"> HYPERLINK \l "bookmark20" </w:instrText>
          </w:r>
          <w:r>
            <w:fldChar w:fldCharType="separate"/>
          </w:r>
          <w:r>
            <w:rPr>
              <w:rFonts w:ascii="Times New Roman" w:hAnsi="Times New Roman" w:eastAsia="Times New Roman" w:cs="Times New Roman"/>
              <w:spacing w:val="-1"/>
              <w:sz w:val="24"/>
              <w:szCs w:val="24"/>
            </w:rPr>
            <w:t xml:space="preserve">19.  </w:t>
          </w:r>
          <w:r>
            <w:rPr>
              <w:rFonts w:ascii="宋体" w:hAnsi="宋体" w:eastAsia="宋体" w:cs="宋体"/>
              <w:spacing w:val="-1"/>
              <w:sz w:val="24"/>
              <w:szCs w:val="24"/>
            </w:rPr>
            <w:t>《建筑与市政工程无障碍通用规范》</w:t>
          </w:r>
          <w:r>
            <w:rPr>
              <w:rFonts w:ascii="Times New Roman" w:hAnsi="Times New Roman" w:eastAsia="Times New Roman" w:cs="Times New Roman"/>
              <w:spacing w:val="-1"/>
              <w:sz w:val="24"/>
              <w:szCs w:val="24"/>
            </w:rPr>
            <w:t>GB55019-2021</w:t>
          </w:r>
          <w:r>
            <w:rPr>
              <w:rFonts w:ascii="Times New Roman" w:hAnsi="Times New Roman" w:eastAsia="Times New Roman" w:cs="Times New Roman"/>
              <w:spacing w:val="-10"/>
              <w:sz w:val="24"/>
              <w:szCs w:val="24"/>
            </w:rPr>
            <w:t xml:space="preserve"> </w:t>
          </w:r>
          <w:r>
            <w:rPr>
              <w:rFonts w:ascii="Times New Roman" w:hAnsi="Times New Roman" w:eastAsia="Times New Roman" w:cs="Times New Roman"/>
              <w:sz w:val="24"/>
              <w:szCs w:val="24"/>
            </w:rPr>
            <w:tab/>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15"/>
              <w:sz w:val="24"/>
              <w:szCs w:val="24"/>
            </w:rPr>
            <w:t>15</w:t>
          </w:r>
          <w:r>
            <w:rPr>
              <w:rFonts w:ascii="Times New Roman" w:hAnsi="Times New Roman" w:eastAsia="Times New Roman" w:cs="Times New Roman"/>
              <w:spacing w:val="-15"/>
              <w:sz w:val="24"/>
              <w:szCs w:val="24"/>
            </w:rPr>
            <w:fldChar w:fldCharType="end"/>
          </w:r>
        </w:p>
        <w:p w14:paraId="3EF6F47C">
          <w:pPr>
            <w:tabs>
              <w:tab w:val="right" w:leader="dot" w:pos="9047"/>
            </w:tabs>
            <w:spacing w:before="199" w:line="185" w:lineRule="auto"/>
            <w:ind w:left="230"/>
            <w:rPr>
              <w:rFonts w:ascii="Times New Roman" w:hAnsi="Times New Roman" w:eastAsia="Times New Roman" w:cs="Times New Roman"/>
              <w:sz w:val="24"/>
              <w:szCs w:val="24"/>
            </w:rPr>
          </w:pPr>
          <w:r>
            <w:fldChar w:fldCharType="begin"/>
          </w:r>
          <w:r>
            <w:instrText xml:space="preserve"> HYPERLINK \l "bookmark21" </w:instrText>
          </w:r>
          <w:r>
            <w:fldChar w:fldCharType="separate"/>
          </w:r>
          <w:r>
            <w:rPr>
              <w:rFonts w:ascii="Times New Roman" w:hAnsi="Times New Roman" w:eastAsia="Times New Roman" w:cs="Times New Roman"/>
              <w:sz w:val="24"/>
              <w:szCs w:val="24"/>
            </w:rPr>
            <w:t xml:space="preserve">20.  </w:t>
          </w:r>
          <w:r>
            <w:rPr>
              <w:rFonts w:ascii="宋体" w:hAnsi="宋体" w:eastAsia="宋体" w:cs="宋体"/>
              <w:sz w:val="24"/>
              <w:szCs w:val="24"/>
            </w:rPr>
            <w:t>《建筑给水排水与节水通用规范》</w:t>
          </w:r>
          <w:r>
            <w:rPr>
              <w:rFonts w:ascii="Times New Roman" w:hAnsi="Times New Roman" w:eastAsia="Times New Roman" w:cs="Times New Roman"/>
              <w:sz w:val="24"/>
              <w:szCs w:val="24"/>
            </w:rPr>
            <w:t>GB5502</w:t>
          </w:r>
          <w:r>
            <w:rPr>
              <w:rFonts w:ascii="Times New Roman" w:hAnsi="Times New Roman" w:eastAsia="Times New Roman" w:cs="Times New Roman"/>
              <w:spacing w:val="-1"/>
              <w:sz w:val="24"/>
              <w:szCs w:val="24"/>
            </w:rPr>
            <w:t>0-2021</w:t>
          </w:r>
          <w:r>
            <w:rPr>
              <w:rFonts w:ascii="Times New Roman" w:hAnsi="Times New Roman" w:eastAsia="Times New Roman" w:cs="Times New Roman"/>
              <w:spacing w:val="-14"/>
              <w:sz w:val="24"/>
              <w:szCs w:val="24"/>
            </w:rPr>
            <w:t xml:space="preserve"> </w:t>
          </w:r>
          <w:r>
            <w:rPr>
              <w:rFonts w:ascii="Times New Roman" w:hAnsi="Times New Roman" w:eastAsia="Times New Roman" w:cs="Times New Roman"/>
              <w:sz w:val="24"/>
              <w:szCs w:val="24"/>
            </w:rPr>
            <w:tab/>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15"/>
              <w:sz w:val="24"/>
              <w:szCs w:val="24"/>
            </w:rPr>
            <w:t>15</w:t>
          </w:r>
          <w:r>
            <w:rPr>
              <w:rFonts w:ascii="Times New Roman" w:hAnsi="Times New Roman" w:eastAsia="Times New Roman" w:cs="Times New Roman"/>
              <w:spacing w:val="-15"/>
              <w:sz w:val="24"/>
              <w:szCs w:val="24"/>
            </w:rPr>
            <w:fldChar w:fldCharType="end"/>
          </w:r>
        </w:p>
        <w:p w14:paraId="0B4CBF00">
          <w:pPr>
            <w:tabs>
              <w:tab w:val="right" w:leader="dot" w:pos="9047"/>
            </w:tabs>
            <w:spacing w:before="200" w:line="185" w:lineRule="auto"/>
            <w:ind w:left="230"/>
            <w:rPr>
              <w:rFonts w:ascii="Times New Roman" w:hAnsi="Times New Roman" w:eastAsia="Times New Roman" w:cs="Times New Roman"/>
              <w:sz w:val="24"/>
              <w:szCs w:val="24"/>
            </w:rPr>
          </w:pPr>
          <w:r>
            <w:fldChar w:fldCharType="begin"/>
          </w:r>
          <w:r>
            <w:instrText xml:space="preserve"> HYPERLINK \l "bookmark22" </w:instrText>
          </w:r>
          <w:r>
            <w:fldChar w:fldCharType="separate"/>
          </w:r>
          <w:r>
            <w:rPr>
              <w:rFonts w:ascii="Times New Roman" w:hAnsi="Times New Roman" w:eastAsia="Times New Roman" w:cs="Times New Roman"/>
              <w:sz w:val="24"/>
              <w:szCs w:val="24"/>
            </w:rPr>
            <w:t xml:space="preserve">21.  </w:t>
          </w:r>
          <w:r>
            <w:rPr>
              <w:rFonts w:ascii="宋体" w:hAnsi="宋体" w:eastAsia="宋体" w:cs="宋体"/>
              <w:sz w:val="24"/>
              <w:szCs w:val="24"/>
            </w:rPr>
            <w:t>《既有建筑鉴定与加固通用规范》</w:t>
          </w:r>
          <w:r>
            <w:rPr>
              <w:rFonts w:ascii="Times New Roman" w:hAnsi="Times New Roman" w:eastAsia="Times New Roman" w:cs="Times New Roman"/>
              <w:sz w:val="24"/>
              <w:szCs w:val="24"/>
            </w:rPr>
            <w:t>GB5502</w:t>
          </w:r>
          <w:r>
            <w:rPr>
              <w:rFonts w:ascii="Times New Roman" w:hAnsi="Times New Roman" w:eastAsia="Times New Roman" w:cs="Times New Roman"/>
              <w:spacing w:val="-1"/>
              <w:sz w:val="24"/>
              <w:szCs w:val="24"/>
            </w:rPr>
            <w:t>1-2021</w:t>
          </w:r>
          <w:r>
            <w:rPr>
              <w:rFonts w:ascii="Times New Roman" w:hAnsi="Times New Roman" w:eastAsia="Times New Roman" w:cs="Times New Roman"/>
              <w:spacing w:val="-14"/>
              <w:sz w:val="24"/>
              <w:szCs w:val="24"/>
            </w:rPr>
            <w:t xml:space="preserve"> </w:t>
          </w:r>
          <w:r>
            <w:rPr>
              <w:rFonts w:ascii="Times New Roman" w:hAnsi="Times New Roman" w:eastAsia="Times New Roman" w:cs="Times New Roman"/>
              <w:sz w:val="24"/>
              <w:szCs w:val="24"/>
            </w:rPr>
            <w:tab/>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20"/>
              <w:sz w:val="24"/>
              <w:szCs w:val="24"/>
            </w:rPr>
            <w:t>1</w:t>
          </w:r>
          <w:r>
            <w:rPr>
              <w:rFonts w:ascii="Times New Roman" w:hAnsi="Times New Roman" w:eastAsia="Times New Roman" w:cs="Times New Roman"/>
              <w:spacing w:val="-10"/>
              <w:sz w:val="24"/>
              <w:szCs w:val="24"/>
            </w:rPr>
            <w:t>6</w:t>
          </w:r>
          <w:r>
            <w:rPr>
              <w:rFonts w:ascii="Times New Roman" w:hAnsi="Times New Roman" w:eastAsia="Times New Roman" w:cs="Times New Roman"/>
              <w:spacing w:val="-10"/>
              <w:sz w:val="24"/>
              <w:szCs w:val="24"/>
            </w:rPr>
            <w:fldChar w:fldCharType="end"/>
          </w:r>
        </w:p>
        <w:p w14:paraId="76FB777D">
          <w:pPr>
            <w:tabs>
              <w:tab w:val="right" w:leader="dot" w:pos="9047"/>
            </w:tabs>
            <w:spacing w:before="199" w:line="185" w:lineRule="auto"/>
            <w:ind w:left="230"/>
            <w:rPr>
              <w:rFonts w:ascii="Times New Roman" w:hAnsi="Times New Roman" w:eastAsia="Times New Roman" w:cs="Times New Roman"/>
              <w:sz w:val="24"/>
              <w:szCs w:val="24"/>
            </w:rPr>
          </w:pPr>
          <w:r>
            <w:fldChar w:fldCharType="begin"/>
          </w:r>
          <w:r>
            <w:instrText xml:space="preserve"> HYPERLINK \l "bookmark23" </w:instrText>
          </w:r>
          <w:r>
            <w:fldChar w:fldCharType="separate"/>
          </w:r>
          <w:r>
            <w:rPr>
              <w:rFonts w:ascii="Times New Roman" w:hAnsi="Times New Roman" w:eastAsia="Times New Roman" w:cs="Times New Roman"/>
              <w:sz w:val="24"/>
              <w:szCs w:val="24"/>
            </w:rPr>
            <w:t xml:space="preserve">22.  </w:t>
          </w:r>
          <w:r>
            <w:rPr>
              <w:rFonts w:ascii="宋体" w:hAnsi="宋体" w:eastAsia="宋体" w:cs="宋体"/>
              <w:sz w:val="24"/>
              <w:szCs w:val="24"/>
            </w:rPr>
            <w:t>《既有建筑维护与改造通用规范》</w:t>
          </w:r>
          <w:r>
            <w:rPr>
              <w:rFonts w:ascii="Times New Roman" w:hAnsi="Times New Roman" w:eastAsia="Times New Roman" w:cs="Times New Roman"/>
              <w:sz w:val="24"/>
              <w:szCs w:val="24"/>
            </w:rPr>
            <w:t>GB5502</w:t>
          </w:r>
          <w:r>
            <w:rPr>
              <w:rFonts w:ascii="Times New Roman" w:hAnsi="Times New Roman" w:eastAsia="Times New Roman" w:cs="Times New Roman"/>
              <w:spacing w:val="-1"/>
              <w:sz w:val="24"/>
              <w:szCs w:val="24"/>
            </w:rPr>
            <w:t>2-2021</w:t>
          </w:r>
          <w:r>
            <w:rPr>
              <w:rFonts w:ascii="Times New Roman" w:hAnsi="Times New Roman" w:eastAsia="Times New Roman" w:cs="Times New Roman"/>
              <w:spacing w:val="-14"/>
              <w:sz w:val="24"/>
              <w:szCs w:val="24"/>
            </w:rPr>
            <w:t xml:space="preserve"> </w:t>
          </w:r>
          <w:r>
            <w:rPr>
              <w:rFonts w:ascii="Times New Roman" w:hAnsi="Times New Roman" w:eastAsia="Times New Roman" w:cs="Times New Roman"/>
              <w:sz w:val="24"/>
              <w:szCs w:val="24"/>
            </w:rPr>
            <w:tab/>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19"/>
              <w:sz w:val="24"/>
              <w:szCs w:val="24"/>
            </w:rPr>
            <w:t>1</w:t>
          </w:r>
          <w:r>
            <w:rPr>
              <w:rFonts w:ascii="Times New Roman" w:hAnsi="Times New Roman" w:eastAsia="Times New Roman" w:cs="Times New Roman"/>
              <w:spacing w:val="-11"/>
              <w:sz w:val="24"/>
              <w:szCs w:val="24"/>
            </w:rPr>
            <w:t>7</w:t>
          </w:r>
          <w:r>
            <w:rPr>
              <w:rFonts w:ascii="Times New Roman" w:hAnsi="Times New Roman" w:eastAsia="Times New Roman" w:cs="Times New Roman"/>
              <w:spacing w:val="-11"/>
              <w:sz w:val="24"/>
              <w:szCs w:val="24"/>
            </w:rPr>
            <w:fldChar w:fldCharType="end"/>
          </w:r>
        </w:p>
        <w:p w14:paraId="041A51EB">
          <w:pPr>
            <w:tabs>
              <w:tab w:val="right" w:leader="dot" w:pos="9047"/>
            </w:tabs>
            <w:spacing w:before="199" w:line="185" w:lineRule="auto"/>
            <w:ind w:left="230"/>
            <w:rPr>
              <w:rFonts w:ascii="Times New Roman" w:hAnsi="Times New Roman" w:eastAsia="Times New Roman" w:cs="Times New Roman"/>
              <w:sz w:val="24"/>
              <w:szCs w:val="24"/>
            </w:rPr>
          </w:pPr>
          <w:r>
            <w:fldChar w:fldCharType="begin"/>
          </w:r>
          <w:r>
            <w:instrText xml:space="preserve"> HYPERLINK \l "bookmark24" </w:instrText>
          </w:r>
          <w:r>
            <w:fldChar w:fldCharType="separate"/>
          </w:r>
          <w:r>
            <w:rPr>
              <w:rFonts w:ascii="Times New Roman" w:hAnsi="Times New Roman" w:eastAsia="Times New Roman" w:cs="Times New Roman"/>
              <w:sz w:val="24"/>
              <w:szCs w:val="24"/>
            </w:rPr>
            <w:t xml:space="preserve">23.  </w:t>
          </w:r>
          <w:r>
            <w:rPr>
              <w:rFonts w:ascii="宋体" w:hAnsi="宋体" w:eastAsia="宋体" w:cs="宋体"/>
              <w:sz w:val="24"/>
              <w:szCs w:val="24"/>
            </w:rPr>
            <w:t>《施工脚手架通用规范》</w:t>
          </w:r>
          <w:r>
            <w:rPr>
              <w:rFonts w:ascii="Times New Roman" w:hAnsi="Times New Roman" w:eastAsia="Times New Roman" w:cs="Times New Roman"/>
              <w:sz w:val="24"/>
              <w:szCs w:val="24"/>
            </w:rPr>
            <w:t>GB5502</w:t>
          </w:r>
          <w:r>
            <w:rPr>
              <w:rFonts w:ascii="Times New Roman" w:hAnsi="Times New Roman" w:eastAsia="Times New Roman" w:cs="Times New Roman"/>
              <w:spacing w:val="-1"/>
              <w:sz w:val="24"/>
              <w:szCs w:val="24"/>
            </w:rPr>
            <w:t>3-2022</w:t>
          </w:r>
          <w:r>
            <w:rPr>
              <w:rFonts w:ascii="Times New Roman" w:hAnsi="Times New Roman" w:eastAsia="Times New Roman" w:cs="Times New Roman"/>
              <w:spacing w:val="-14"/>
              <w:sz w:val="24"/>
              <w:szCs w:val="24"/>
            </w:rPr>
            <w:t xml:space="preserve"> </w:t>
          </w:r>
          <w:r>
            <w:rPr>
              <w:rFonts w:ascii="Times New Roman" w:hAnsi="Times New Roman" w:eastAsia="Times New Roman" w:cs="Times New Roman"/>
              <w:sz w:val="24"/>
              <w:szCs w:val="24"/>
            </w:rPr>
            <w:tab/>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19"/>
              <w:sz w:val="24"/>
              <w:szCs w:val="24"/>
            </w:rPr>
            <w:t>1</w:t>
          </w:r>
          <w:r>
            <w:rPr>
              <w:rFonts w:ascii="Times New Roman" w:hAnsi="Times New Roman" w:eastAsia="Times New Roman" w:cs="Times New Roman"/>
              <w:spacing w:val="-11"/>
              <w:sz w:val="24"/>
              <w:szCs w:val="24"/>
            </w:rPr>
            <w:t>7</w:t>
          </w:r>
          <w:r>
            <w:rPr>
              <w:rFonts w:ascii="Times New Roman" w:hAnsi="Times New Roman" w:eastAsia="Times New Roman" w:cs="Times New Roman"/>
              <w:spacing w:val="-11"/>
              <w:sz w:val="24"/>
              <w:szCs w:val="24"/>
            </w:rPr>
            <w:fldChar w:fldCharType="end"/>
          </w:r>
        </w:p>
        <w:p w14:paraId="10527004">
          <w:pPr>
            <w:tabs>
              <w:tab w:val="right" w:leader="dot" w:pos="9047"/>
            </w:tabs>
            <w:spacing w:before="200" w:line="185" w:lineRule="auto"/>
            <w:ind w:left="230"/>
            <w:rPr>
              <w:rFonts w:ascii="Times New Roman" w:hAnsi="Times New Roman" w:eastAsia="Times New Roman" w:cs="Times New Roman"/>
              <w:sz w:val="24"/>
              <w:szCs w:val="24"/>
            </w:rPr>
          </w:pPr>
          <w:r>
            <w:fldChar w:fldCharType="begin"/>
          </w:r>
          <w:r>
            <w:instrText xml:space="preserve"> HYPERLINK \l "bookmark25" </w:instrText>
          </w:r>
          <w:r>
            <w:fldChar w:fldCharType="separate"/>
          </w:r>
          <w:r>
            <w:rPr>
              <w:rFonts w:ascii="Times New Roman" w:hAnsi="Times New Roman" w:eastAsia="Times New Roman" w:cs="Times New Roman"/>
              <w:sz w:val="24"/>
              <w:szCs w:val="24"/>
            </w:rPr>
            <w:t xml:space="preserve">24.  </w:t>
          </w:r>
          <w:r>
            <w:rPr>
              <w:rFonts w:ascii="宋体" w:hAnsi="宋体" w:eastAsia="宋体" w:cs="宋体"/>
              <w:sz w:val="24"/>
              <w:szCs w:val="24"/>
            </w:rPr>
            <w:t>《建筑电气与智能化通用规范》</w:t>
          </w:r>
          <w:r>
            <w:rPr>
              <w:rFonts w:ascii="Times New Roman" w:hAnsi="Times New Roman" w:eastAsia="Times New Roman" w:cs="Times New Roman"/>
              <w:sz w:val="24"/>
              <w:szCs w:val="24"/>
            </w:rPr>
            <w:t>GB5502</w:t>
          </w:r>
          <w:r>
            <w:rPr>
              <w:rFonts w:ascii="Times New Roman" w:hAnsi="Times New Roman" w:eastAsia="Times New Roman" w:cs="Times New Roman"/>
              <w:spacing w:val="-1"/>
              <w:sz w:val="24"/>
              <w:szCs w:val="24"/>
            </w:rPr>
            <w:t>4-2022</w:t>
          </w:r>
          <w:r>
            <w:rPr>
              <w:rFonts w:ascii="Times New Roman" w:hAnsi="Times New Roman" w:eastAsia="Times New Roman" w:cs="Times New Roman"/>
              <w:spacing w:val="-14"/>
              <w:sz w:val="24"/>
              <w:szCs w:val="24"/>
            </w:rPr>
            <w:t xml:space="preserve"> </w:t>
          </w:r>
          <w:r>
            <w:rPr>
              <w:rFonts w:ascii="Times New Roman" w:hAnsi="Times New Roman" w:eastAsia="Times New Roman" w:cs="Times New Roman"/>
              <w:sz w:val="24"/>
              <w:szCs w:val="24"/>
            </w:rPr>
            <w:tab/>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19"/>
              <w:sz w:val="24"/>
              <w:szCs w:val="24"/>
            </w:rPr>
            <w:t>1</w:t>
          </w:r>
          <w:r>
            <w:rPr>
              <w:rFonts w:ascii="Times New Roman" w:hAnsi="Times New Roman" w:eastAsia="Times New Roman" w:cs="Times New Roman"/>
              <w:spacing w:val="-11"/>
              <w:sz w:val="24"/>
              <w:szCs w:val="24"/>
            </w:rPr>
            <w:t>7</w:t>
          </w:r>
          <w:r>
            <w:rPr>
              <w:rFonts w:ascii="Times New Roman" w:hAnsi="Times New Roman" w:eastAsia="Times New Roman" w:cs="Times New Roman"/>
              <w:spacing w:val="-11"/>
              <w:sz w:val="24"/>
              <w:szCs w:val="24"/>
            </w:rPr>
            <w:fldChar w:fldCharType="end"/>
          </w:r>
        </w:p>
        <w:p w14:paraId="5415F265">
          <w:pPr>
            <w:tabs>
              <w:tab w:val="right" w:leader="dot" w:pos="9047"/>
            </w:tabs>
            <w:spacing w:before="200" w:line="185" w:lineRule="auto"/>
            <w:ind w:left="230"/>
            <w:rPr>
              <w:rFonts w:ascii="Times New Roman" w:hAnsi="Times New Roman" w:eastAsia="Times New Roman" w:cs="Times New Roman"/>
              <w:sz w:val="24"/>
              <w:szCs w:val="24"/>
            </w:rPr>
          </w:pPr>
          <w:r>
            <w:fldChar w:fldCharType="begin"/>
          </w:r>
          <w:r>
            <w:instrText xml:space="preserve"> HYPERLINK \l "bookmark26" </w:instrText>
          </w:r>
          <w:r>
            <w:fldChar w:fldCharType="separate"/>
          </w:r>
          <w:r>
            <w:rPr>
              <w:rFonts w:ascii="Times New Roman" w:hAnsi="Times New Roman" w:eastAsia="Times New Roman" w:cs="Times New Roman"/>
              <w:sz w:val="24"/>
              <w:szCs w:val="24"/>
            </w:rPr>
            <w:t xml:space="preserve">25.  </w:t>
          </w:r>
          <w:r>
            <w:rPr>
              <w:rFonts w:ascii="宋体" w:hAnsi="宋体" w:eastAsia="宋体" w:cs="宋体"/>
              <w:sz w:val="24"/>
              <w:szCs w:val="24"/>
            </w:rPr>
            <w:t>《宿舍、旅馆建筑项目规范》</w:t>
          </w:r>
          <w:r>
            <w:rPr>
              <w:rFonts w:ascii="Times New Roman" w:hAnsi="Times New Roman" w:eastAsia="Times New Roman" w:cs="Times New Roman"/>
              <w:sz w:val="24"/>
              <w:szCs w:val="24"/>
            </w:rPr>
            <w:t>GB550</w:t>
          </w:r>
          <w:r>
            <w:rPr>
              <w:rFonts w:ascii="Times New Roman" w:hAnsi="Times New Roman" w:eastAsia="Times New Roman" w:cs="Times New Roman"/>
              <w:spacing w:val="-1"/>
              <w:sz w:val="24"/>
              <w:szCs w:val="24"/>
            </w:rPr>
            <w:t>25-2022</w:t>
          </w:r>
          <w:r>
            <w:rPr>
              <w:rFonts w:ascii="Times New Roman" w:hAnsi="Times New Roman" w:eastAsia="Times New Roman" w:cs="Times New Roman"/>
              <w:spacing w:val="-13"/>
              <w:sz w:val="24"/>
              <w:szCs w:val="24"/>
            </w:rPr>
            <w:t xml:space="preserve"> </w:t>
          </w:r>
          <w:r>
            <w:rPr>
              <w:rFonts w:ascii="Times New Roman" w:hAnsi="Times New Roman" w:eastAsia="Times New Roman" w:cs="Times New Roman"/>
              <w:sz w:val="24"/>
              <w:szCs w:val="24"/>
            </w:rPr>
            <w:tab/>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16"/>
              <w:sz w:val="24"/>
              <w:szCs w:val="24"/>
            </w:rPr>
            <w:t>1</w:t>
          </w:r>
          <w:r>
            <w:rPr>
              <w:rFonts w:ascii="Times New Roman" w:hAnsi="Times New Roman" w:eastAsia="Times New Roman" w:cs="Times New Roman"/>
              <w:spacing w:val="-14"/>
              <w:sz w:val="24"/>
              <w:szCs w:val="24"/>
            </w:rPr>
            <w:t>8</w:t>
          </w:r>
          <w:r>
            <w:rPr>
              <w:rFonts w:ascii="Times New Roman" w:hAnsi="Times New Roman" w:eastAsia="Times New Roman" w:cs="Times New Roman"/>
              <w:spacing w:val="-14"/>
              <w:sz w:val="24"/>
              <w:szCs w:val="24"/>
            </w:rPr>
            <w:fldChar w:fldCharType="end"/>
          </w:r>
        </w:p>
        <w:p w14:paraId="4090A8BD">
          <w:pPr>
            <w:tabs>
              <w:tab w:val="right" w:leader="dot" w:pos="9047"/>
            </w:tabs>
            <w:spacing w:before="199" w:line="185" w:lineRule="auto"/>
            <w:ind w:left="230"/>
            <w:rPr>
              <w:rFonts w:ascii="Times New Roman" w:hAnsi="Times New Roman" w:eastAsia="Times New Roman" w:cs="Times New Roman"/>
              <w:sz w:val="24"/>
              <w:szCs w:val="24"/>
            </w:rPr>
          </w:pPr>
          <w:r>
            <w:fldChar w:fldCharType="begin"/>
          </w:r>
          <w:r>
            <w:instrText xml:space="preserve"> HYPERLINK \l "bookmark27" </w:instrText>
          </w:r>
          <w:r>
            <w:fldChar w:fldCharType="separate"/>
          </w:r>
          <w:r>
            <w:rPr>
              <w:rFonts w:ascii="Times New Roman" w:hAnsi="Times New Roman" w:eastAsia="Times New Roman" w:cs="Times New Roman"/>
              <w:sz w:val="24"/>
              <w:szCs w:val="24"/>
            </w:rPr>
            <w:t xml:space="preserve">26.  </w:t>
          </w:r>
          <w:r>
            <w:rPr>
              <w:rFonts w:ascii="宋体" w:hAnsi="宋体" w:eastAsia="宋体" w:cs="宋体"/>
              <w:sz w:val="24"/>
              <w:szCs w:val="24"/>
            </w:rPr>
            <w:t>《城市给水工程项目规范》</w:t>
          </w:r>
          <w:r>
            <w:rPr>
              <w:rFonts w:ascii="Times New Roman" w:hAnsi="Times New Roman" w:eastAsia="Times New Roman" w:cs="Times New Roman"/>
              <w:sz w:val="24"/>
              <w:szCs w:val="24"/>
            </w:rPr>
            <w:t>GB550</w:t>
          </w:r>
          <w:r>
            <w:rPr>
              <w:rFonts w:ascii="Times New Roman" w:hAnsi="Times New Roman" w:eastAsia="Times New Roman" w:cs="Times New Roman"/>
              <w:spacing w:val="-1"/>
              <w:sz w:val="24"/>
              <w:szCs w:val="24"/>
            </w:rPr>
            <w:t>26-2022</w:t>
          </w:r>
          <w:r>
            <w:rPr>
              <w:rFonts w:ascii="Times New Roman" w:hAnsi="Times New Roman" w:eastAsia="Times New Roman" w:cs="Times New Roman"/>
              <w:spacing w:val="-13"/>
              <w:sz w:val="24"/>
              <w:szCs w:val="24"/>
            </w:rPr>
            <w:t xml:space="preserve"> </w:t>
          </w:r>
          <w:r>
            <w:rPr>
              <w:rFonts w:ascii="Times New Roman" w:hAnsi="Times New Roman" w:eastAsia="Times New Roman" w:cs="Times New Roman"/>
              <w:sz w:val="24"/>
              <w:szCs w:val="24"/>
            </w:rPr>
            <w:tab/>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19"/>
              <w:sz w:val="24"/>
              <w:szCs w:val="24"/>
            </w:rPr>
            <w:t>1</w:t>
          </w:r>
          <w:r>
            <w:rPr>
              <w:rFonts w:ascii="Times New Roman" w:hAnsi="Times New Roman" w:eastAsia="Times New Roman" w:cs="Times New Roman"/>
              <w:spacing w:val="-11"/>
              <w:sz w:val="24"/>
              <w:szCs w:val="24"/>
            </w:rPr>
            <w:t>9</w:t>
          </w:r>
          <w:r>
            <w:rPr>
              <w:rFonts w:ascii="Times New Roman" w:hAnsi="Times New Roman" w:eastAsia="Times New Roman" w:cs="Times New Roman"/>
              <w:spacing w:val="-11"/>
              <w:sz w:val="24"/>
              <w:szCs w:val="24"/>
            </w:rPr>
            <w:fldChar w:fldCharType="end"/>
          </w:r>
        </w:p>
        <w:p w14:paraId="426B34C4">
          <w:pPr>
            <w:tabs>
              <w:tab w:val="right" w:leader="dot" w:pos="9047"/>
            </w:tabs>
            <w:spacing w:before="200" w:line="185" w:lineRule="auto"/>
            <w:ind w:left="230"/>
            <w:rPr>
              <w:rFonts w:ascii="Times New Roman" w:hAnsi="Times New Roman" w:eastAsia="Times New Roman" w:cs="Times New Roman"/>
              <w:sz w:val="24"/>
              <w:szCs w:val="24"/>
            </w:rPr>
          </w:pPr>
          <w:r>
            <w:fldChar w:fldCharType="begin"/>
          </w:r>
          <w:r>
            <w:instrText xml:space="preserve"> HYPERLINK \l "bookmark28" </w:instrText>
          </w:r>
          <w:r>
            <w:fldChar w:fldCharType="separate"/>
          </w:r>
          <w:r>
            <w:rPr>
              <w:rFonts w:ascii="Times New Roman" w:hAnsi="Times New Roman" w:eastAsia="Times New Roman" w:cs="Times New Roman"/>
              <w:sz w:val="24"/>
              <w:szCs w:val="24"/>
            </w:rPr>
            <w:t xml:space="preserve">27.  </w:t>
          </w:r>
          <w:r>
            <w:rPr>
              <w:rFonts w:ascii="宋体" w:hAnsi="宋体" w:eastAsia="宋体" w:cs="宋体"/>
              <w:sz w:val="24"/>
              <w:szCs w:val="24"/>
            </w:rPr>
            <w:t>《城乡排水工程项目规范》</w:t>
          </w:r>
          <w:r>
            <w:rPr>
              <w:rFonts w:ascii="Times New Roman" w:hAnsi="Times New Roman" w:eastAsia="Times New Roman" w:cs="Times New Roman"/>
              <w:sz w:val="24"/>
              <w:szCs w:val="24"/>
            </w:rPr>
            <w:t>GB550</w:t>
          </w:r>
          <w:r>
            <w:rPr>
              <w:rFonts w:ascii="Times New Roman" w:hAnsi="Times New Roman" w:eastAsia="Times New Roman" w:cs="Times New Roman"/>
              <w:spacing w:val="-1"/>
              <w:sz w:val="24"/>
              <w:szCs w:val="24"/>
            </w:rPr>
            <w:t>27-2022</w:t>
          </w:r>
          <w:r>
            <w:rPr>
              <w:rFonts w:ascii="Times New Roman" w:hAnsi="Times New Roman" w:eastAsia="Times New Roman" w:cs="Times New Roman"/>
              <w:spacing w:val="-13"/>
              <w:sz w:val="24"/>
              <w:szCs w:val="24"/>
            </w:rPr>
            <w:t xml:space="preserve"> </w:t>
          </w:r>
          <w:r>
            <w:rPr>
              <w:rFonts w:ascii="Times New Roman" w:hAnsi="Times New Roman" w:eastAsia="Times New Roman" w:cs="Times New Roman"/>
              <w:sz w:val="24"/>
              <w:szCs w:val="24"/>
            </w:rPr>
            <w:tab/>
          </w:r>
          <w:r>
            <w:rPr>
              <w:rFonts w:ascii="Times New Roman" w:hAnsi="Times New Roman" w:eastAsia="Times New Roman" w:cs="Times New Roman"/>
              <w:spacing w:val="-15"/>
              <w:sz w:val="24"/>
              <w:szCs w:val="24"/>
            </w:rPr>
            <w:t xml:space="preserve"> </w:t>
          </w:r>
          <w:r>
            <w:rPr>
              <w:rFonts w:ascii="Times New Roman" w:hAnsi="Times New Roman" w:eastAsia="Times New Roman" w:cs="Times New Roman"/>
              <w:spacing w:val="-2"/>
              <w:sz w:val="24"/>
              <w:szCs w:val="24"/>
            </w:rPr>
            <w:t>20</w:t>
          </w:r>
          <w:r>
            <w:rPr>
              <w:rFonts w:ascii="Times New Roman" w:hAnsi="Times New Roman" w:eastAsia="Times New Roman" w:cs="Times New Roman"/>
              <w:spacing w:val="-2"/>
              <w:sz w:val="24"/>
              <w:szCs w:val="24"/>
            </w:rPr>
            <w:fldChar w:fldCharType="end"/>
          </w:r>
        </w:p>
        <w:p w14:paraId="2A416FCE">
          <w:pPr>
            <w:tabs>
              <w:tab w:val="right" w:leader="dot" w:pos="9047"/>
            </w:tabs>
            <w:spacing w:before="199" w:line="185" w:lineRule="auto"/>
            <w:ind w:left="230"/>
            <w:rPr>
              <w:rFonts w:ascii="Times New Roman" w:hAnsi="Times New Roman" w:eastAsia="Times New Roman" w:cs="Times New Roman"/>
              <w:sz w:val="24"/>
              <w:szCs w:val="24"/>
            </w:rPr>
          </w:pPr>
          <w:r>
            <w:fldChar w:fldCharType="begin"/>
          </w:r>
          <w:r>
            <w:instrText xml:space="preserve"> HYPERLINK \l "bookmark29" </w:instrText>
          </w:r>
          <w:r>
            <w:fldChar w:fldCharType="separate"/>
          </w:r>
          <w:r>
            <w:rPr>
              <w:rFonts w:ascii="Times New Roman" w:hAnsi="Times New Roman" w:eastAsia="Times New Roman" w:cs="Times New Roman"/>
              <w:sz w:val="24"/>
              <w:szCs w:val="24"/>
            </w:rPr>
            <w:t xml:space="preserve">28.  </w:t>
          </w:r>
          <w:r>
            <w:rPr>
              <w:rFonts w:ascii="宋体" w:hAnsi="宋体" w:eastAsia="宋体" w:cs="宋体"/>
              <w:sz w:val="24"/>
              <w:szCs w:val="24"/>
            </w:rPr>
            <w:t>《特殊设施工程项目规范》</w:t>
          </w:r>
          <w:r>
            <w:rPr>
              <w:rFonts w:ascii="Times New Roman" w:hAnsi="Times New Roman" w:eastAsia="Times New Roman" w:cs="Times New Roman"/>
              <w:sz w:val="24"/>
              <w:szCs w:val="24"/>
            </w:rPr>
            <w:t>GB550</w:t>
          </w:r>
          <w:r>
            <w:rPr>
              <w:rFonts w:ascii="Times New Roman" w:hAnsi="Times New Roman" w:eastAsia="Times New Roman" w:cs="Times New Roman"/>
              <w:spacing w:val="-1"/>
              <w:sz w:val="24"/>
              <w:szCs w:val="24"/>
            </w:rPr>
            <w:t>28-2022</w:t>
          </w:r>
          <w:r>
            <w:rPr>
              <w:rFonts w:ascii="Times New Roman" w:hAnsi="Times New Roman" w:eastAsia="Times New Roman" w:cs="Times New Roman"/>
              <w:spacing w:val="-13"/>
              <w:sz w:val="24"/>
              <w:szCs w:val="24"/>
            </w:rPr>
            <w:t xml:space="preserve"> </w:t>
          </w:r>
          <w:r>
            <w:rPr>
              <w:rFonts w:ascii="Times New Roman" w:hAnsi="Times New Roman" w:eastAsia="Times New Roman" w:cs="Times New Roman"/>
              <w:sz w:val="24"/>
              <w:szCs w:val="24"/>
            </w:rPr>
            <w:tab/>
          </w:r>
          <w:r>
            <w:rPr>
              <w:rFonts w:ascii="Times New Roman" w:hAnsi="Times New Roman" w:eastAsia="Times New Roman" w:cs="Times New Roman"/>
              <w:spacing w:val="-15"/>
              <w:sz w:val="24"/>
              <w:szCs w:val="24"/>
            </w:rPr>
            <w:t xml:space="preserve"> </w:t>
          </w:r>
          <w:r>
            <w:rPr>
              <w:rFonts w:ascii="Times New Roman" w:hAnsi="Times New Roman" w:eastAsia="Times New Roman" w:cs="Times New Roman"/>
              <w:spacing w:val="-2"/>
              <w:sz w:val="24"/>
              <w:szCs w:val="24"/>
            </w:rPr>
            <w:t>21</w:t>
          </w:r>
          <w:r>
            <w:rPr>
              <w:rFonts w:ascii="Times New Roman" w:hAnsi="Times New Roman" w:eastAsia="Times New Roman" w:cs="Times New Roman"/>
              <w:spacing w:val="-2"/>
              <w:sz w:val="24"/>
              <w:szCs w:val="24"/>
            </w:rPr>
            <w:fldChar w:fldCharType="end"/>
          </w:r>
        </w:p>
        <w:p w14:paraId="15DAD272">
          <w:pPr>
            <w:tabs>
              <w:tab w:val="right" w:leader="dot" w:pos="9047"/>
            </w:tabs>
            <w:spacing w:before="199" w:line="185" w:lineRule="auto"/>
            <w:ind w:left="230"/>
            <w:rPr>
              <w:rFonts w:ascii="Times New Roman" w:hAnsi="Times New Roman" w:eastAsia="Times New Roman" w:cs="Times New Roman"/>
              <w:sz w:val="24"/>
              <w:szCs w:val="24"/>
            </w:rPr>
          </w:pPr>
          <w:r>
            <w:fldChar w:fldCharType="begin"/>
          </w:r>
          <w:r>
            <w:instrText xml:space="preserve"> HYPERLINK \l "bookmark30" </w:instrText>
          </w:r>
          <w:r>
            <w:fldChar w:fldCharType="separate"/>
          </w:r>
          <w:r>
            <w:rPr>
              <w:rFonts w:ascii="Times New Roman" w:hAnsi="Times New Roman" w:eastAsia="Times New Roman" w:cs="Times New Roman"/>
              <w:sz w:val="24"/>
              <w:szCs w:val="24"/>
            </w:rPr>
            <w:t xml:space="preserve">29.  </w:t>
          </w:r>
          <w:r>
            <w:rPr>
              <w:rFonts w:ascii="宋体" w:hAnsi="宋体" w:eastAsia="宋体" w:cs="宋体"/>
              <w:sz w:val="24"/>
              <w:szCs w:val="24"/>
            </w:rPr>
            <w:t>《安全防范工程通用规范》</w:t>
          </w:r>
          <w:r>
            <w:rPr>
              <w:rFonts w:ascii="Times New Roman" w:hAnsi="Times New Roman" w:eastAsia="Times New Roman" w:cs="Times New Roman"/>
              <w:sz w:val="24"/>
              <w:szCs w:val="24"/>
            </w:rPr>
            <w:t>GB550</w:t>
          </w:r>
          <w:r>
            <w:rPr>
              <w:rFonts w:ascii="Times New Roman" w:hAnsi="Times New Roman" w:eastAsia="Times New Roman" w:cs="Times New Roman"/>
              <w:spacing w:val="-1"/>
              <w:sz w:val="24"/>
              <w:szCs w:val="24"/>
            </w:rPr>
            <w:t>29-2022</w:t>
          </w:r>
          <w:r>
            <w:rPr>
              <w:rFonts w:ascii="Times New Roman" w:hAnsi="Times New Roman" w:eastAsia="Times New Roman" w:cs="Times New Roman"/>
              <w:spacing w:val="-13"/>
              <w:sz w:val="24"/>
              <w:szCs w:val="24"/>
            </w:rPr>
            <w:t xml:space="preserve"> </w:t>
          </w:r>
          <w:r>
            <w:rPr>
              <w:rFonts w:ascii="Times New Roman" w:hAnsi="Times New Roman" w:eastAsia="Times New Roman" w:cs="Times New Roman"/>
              <w:sz w:val="24"/>
              <w:szCs w:val="24"/>
            </w:rPr>
            <w:tab/>
          </w:r>
          <w:r>
            <w:rPr>
              <w:rFonts w:ascii="Times New Roman" w:hAnsi="Times New Roman" w:eastAsia="Times New Roman" w:cs="Times New Roman"/>
              <w:spacing w:val="-15"/>
              <w:sz w:val="24"/>
              <w:szCs w:val="24"/>
            </w:rPr>
            <w:t xml:space="preserve"> </w:t>
          </w:r>
          <w:r>
            <w:rPr>
              <w:rFonts w:ascii="Times New Roman" w:hAnsi="Times New Roman" w:eastAsia="Times New Roman" w:cs="Times New Roman"/>
              <w:spacing w:val="-2"/>
              <w:sz w:val="24"/>
              <w:szCs w:val="24"/>
            </w:rPr>
            <w:t>21</w:t>
          </w:r>
          <w:r>
            <w:rPr>
              <w:rFonts w:ascii="Times New Roman" w:hAnsi="Times New Roman" w:eastAsia="Times New Roman" w:cs="Times New Roman"/>
              <w:spacing w:val="-2"/>
              <w:sz w:val="24"/>
              <w:szCs w:val="24"/>
            </w:rPr>
            <w:fldChar w:fldCharType="end"/>
          </w:r>
        </w:p>
        <w:p w14:paraId="2B41C36F">
          <w:pPr>
            <w:tabs>
              <w:tab w:val="right" w:leader="dot" w:pos="9047"/>
            </w:tabs>
            <w:spacing w:before="200" w:line="220" w:lineRule="auto"/>
            <w:ind w:left="235"/>
            <w:rPr>
              <w:rFonts w:ascii="Times New Roman" w:hAnsi="Times New Roman" w:eastAsia="Times New Roman" w:cs="Times New Roman"/>
              <w:sz w:val="24"/>
              <w:szCs w:val="24"/>
            </w:rPr>
          </w:pPr>
          <w:r>
            <w:fldChar w:fldCharType="begin"/>
          </w:r>
          <w:r>
            <w:instrText xml:space="preserve"> HYPERLINK \l "bookmark31" </w:instrText>
          </w:r>
          <w:r>
            <w:fldChar w:fldCharType="separate"/>
          </w:r>
          <w:r>
            <w:rPr>
              <w:rFonts w:ascii="Times New Roman" w:hAnsi="Times New Roman" w:eastAsia="Times New Roman" w:cs="Times New Roman"/>
              <w:sz w:val="24"/>
              <w:szCs w:val="24"/>
            </w:rPr>
            <w:t xml:space="preserve">30.  </w:t>
          </w:r>
          <w:r>
            <w:rPr>
              <w:rFonts w:ascii="宋体" w:hAnsi="宋体" w:eastAsia="宋体" w:cs="宋体"/>
              <w:sz w:val="24"/>
              <w:szCs w:val="24"/>
            </w:rPr>
            <w:t>《建筑与市政工程防水通用规范》</w:t>
          </w:r>
          <w:r>
            <w:rPr>
              <w:rFonts w:ascii="Times New Roman" w:hAnsi="Times New Roman" w:eastAsia="Times New Roman" w:cs="Times New Roman"/>
              <w:sz w:val="24"/>
              <w:szCs w:val="24"/>
            </w:rPr>
            <w:t>G</w:t>
          </w:r>
          <w:r>
            <w:rPr>
              <w:rFonts w:ascii="Times New Roman" w:hAnsi="Times New Roman" w:eastAsia="Times New Roman" w:cs="Times New Roman"/>
              <w:spacing w:val="-1"/>
              <w:sz w:val="24"/>
              <w:szCs w:val="24"/>
            </w:rPr>
            <w:t>B55030-2022</w:t>
          </w:r>
          <w:r>
            <w:rPr>
              <w:rFonts w:ascii="Times New Roman" w:hAnsi="Times New Roman" w:eastAsia="Times New Roman" w:cs="Times New Roman"/>
              <w:spacing w:val="-14"/>
              <w:sz w:val="24"/>
              <w:szCs w:val="24"/>
            </w:rPr>
            <w:t xml:space="preserve"> </w:t>
          </w:r>
          <w:r>
            <w:rPr>
              <w:rFonts w:ascii="Times New Roman" w:hAnsi="Times New Roman" w:eastAsia="Times New Roman" w:cs="Times New Roman"/>
              <w:sz w:val="24"/>
              <w:szCs w:val="24"/>
            </w:rPr>
            <w:tab/>
          </w:r>
          <w:r>
            <w:rPr>
              <w:rFonts w:ascii="Times New Roman" w:hAnsi="Times New Roman" w:eastAsia="Times New Roman" w:cs="Times New Roman"/>
              <w:spacing w:val="-15"/>
              <w:sz w:val="24"/>
              <w:szCs w:val="24"/>
            </w:rPr>
            <w:t xml:space="preserve"> </w:t>
          </w:r>
          <w:r>
            <w:rPr>
              <w:rFonts w:ascii="Times New Roman" w:hAnsi="Times New Roman" w:eastAsia="Times New Roman" w:cs="Times New Roman"/>
              <w:spacing w:val="-2"/>
              <w:sz w:val="24"/>
              <w:szCs w:val="24"/>
            </w:rPr>
            <w:t>22</w:t>
          </w:r>
          <w:r>
            <w:rPr>
              <w:rFonts w:ascii="Times New Roman" w:hAnsi="Times New Roman" w:eastAsia="Times New Roman" w:cs="Times New Roman"/>
              <w:spacing w:val="-2"/>
              <w:sz w:val="24"/>
              <w:szCs w:val="24"/>
            </w:rPr>
            <w:fldChar w:fldCharType="end"/>
          </w:r>
        </w:p>
      </w:sdtContent>
    </w:sdt>
    <w:p w14:paraId="1C933B8A">
      <w:pPr>
        <w:spacing w:line="220" w:lineRule="auto"/>
        <w:rPr>
          <w:rFonts w:ascii="Times New Roman" w:hAnsi="Times New Roman" w:eastAsia="Times New Roman" w:cs="Times New Roman"/>
          <w:sz w:val="24"/>
          <w:szCs w:val="24"/>
        </w:rPr>
        <w:sectPr>
          <w:footerReference r:id="rId6" w:type="default"/>
          <w:pgSz w:w="11907" w:h="16839"/>
          <w:pgMar w:top="1348" w:right="1421" w:bottom="743" w:left="1431" w:header="0" w:footer="582" w:gutter="0"/>
          <w:cols w:space="720" w:num="1"/>
        </w:sectPr>
      </w:pPr>
    </w:p>
    <w:sdt>
      <w:sdtPr>
        <w:rPr>
          <w:rFonts w:ascii="Times New Roman" w:hAnsi="Times New Roman" w:eastAsia="Times New Roman" w:cs="Times New Roman"/>
          <w:sz w:val="24"/>
          <w:szCs w:val="24"/>
        </w:rPr>
        <w:id w:val="147460297"/>
        <w:docPartObj>
          <w:docPartGallery w:val="Table of Contents"/>
          <w:docPartUnique/>
        </w:docPartObj>
      </w:sdtPr>
      <w:sdtEndPr>
        <w:rPr>
          <w:rFonts w:ascii="Times New Roman" w:hAnsi="Times New Roman" w:eastAsia="Times New Roman" w:cs="Times New Roman"/>
          <w:sz w:val="24"/>
          <w:szCs w:val="24"/>
        </w:rPr>
      </w:sdtEndPr>
      <w:sdtContent>
        <w:p w14:paraId="0875146A">
          <w:pPr>
            <w:tabs>
              <w:tab w:val="right" w:leader="dot" w:pos="9047"/>
            </w:tabs>
            <w:spacing w:before="47" w:line="185" w:lineRule="auto"/>
            <w:ind w:left="235"/>
            <w:rPr>
              <w:rFonts w:ascii="Times New Roman" w:hAnsi="Times New Roman" w:eastAsia="Times New Roman" w:cs="Times New Roman"/>
              <w:sz w:val="24"/>
              <w:szCs w:val="24"/>
            </w:rPr>
          </w:pPr>
          <w:r>
            <w:fldChar w:fldCharType="begin"/>
          </w:r>
          <w:r>
            <w:instrText xml:space="preserve"> HYPERLINK \l "bookmark32" </w:instrText>
          </w:r>
          <w:r>
            <w:fldChar w:fldCharType="separate"/>
          </w:r>
          <w:r>
            <w:rPr>
              <w:rFonts w:ascii="Times New Roman" w:hAnsi="Times New Roman" w:eastAsia="Times New Roman" w:cs="Times New Roman"/>
              <w:spacing w:val="-1"/>
              <w:sz w:val="24"/>
              <w:szCs w:val="24"/>
            </w:rPr>
            <w:t xml:space="preserve">31.  </w:t>
          </w:r>
          <w:r>
            <w:rPr>
              <w:rFonts w:ascii="宋体" w:hAnsi="宋体" w:eastAsia="宋体" w:cs="宋体"/>
              <w:spacing w:val="-1"/>
              <w:sz w:val="24"/>
              <w:szCs w:val="24"/>
            </w:rPr>
            <w:t>《民用建筑通用规范》</w:t>
          </w:r>
          <w:r>
            <w:rPr>
              <w:rFonts w:ascii="Times New Roman" w:hAnsi="Times New Roman" w:eastAsia="Times New Roman" w:cs="Times New Roman"/>
              <w:spacing w:val="-1"/>
              <w:sz w:val="24"/>
              <w:szCs w:val="24"/>
            </w:rPr>
            <w:t>GB55031-2022</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rPr>
            <w:tab/>
          </w:r>
          <w:r>
            <w:rPr>
              <w:rFonts w:ascii="Times New Roman" w:hAnsi="Times New Roman" w:eastAsia="Times New Roman" w:cs="Times New Roman"/>
              <w:spacing w:val="-15"/>
              <w:sz w:val="24"/>
              <w:szCs w:val="24"/>
            </w:rPr>
            <w:t xml:space="preserve"> </w:t>
          </w:r>
          <w:r>
            <w:rPr>
              <w:rFonts w:ascii="Times New Roman" w:hAnsi="Times New Roman" w:eastAsia="Times New Roman" w:cs="Times New Roman"/>
              <w:spacing w:val="-2"/>
              <w:sz w:val="24"/>
              <w:szCs w:val="24"/>
            </w:rPr>
            <w:t>22</w:t>
          </w:r>
          <w:r>
            <w:rPr>
              <w:rFonts w:ascii="Times New Roman" w:hAnsi="Times New Roman" w:eastAsia="Times New Roman" w:cs="Times New Roman"/>
              <w:spacing w:val="-2"/>
              <w:sz w:val="24"/>
              <w:szCs w:val="24"/>
            </w:rPr>
            <w:fldChar w:fldCharType="end"/>
          </w:r>
        </w:p>
        <w:p w14:paraId="5F1AA25F">
          <w:pPr>
            <w:tabs>
              <w:tab w:val="right" w:leader="dot" w:pos="9047"/>
            </w:tabs>
            <w:spacing w:before="199" w:line="185" w:lineRule="auto"/>
            <w:ind w:left="235"/>
            <w:rPr>
              <w:rFonts w:ascii="Times New Roman" w:hAnsi="Times New Roman" w:eastAsia="Times New Roman" w:cs="Times New Roman"/>
              <w:sz w:val="24"/>
              <w:szCs w:val="24"/>
            </w:rPr>
          </w:pPr>
          <w:r>
            <w:fldChar w:fldCharType="begin"/>
          </w:r>
          <w:r>
            <w:instrText xml:space="preserve"> HYPERLINK \l "bookmark33" </w:instrText>
          </w:r>
          <w:r>
            <w:fldChar w:fldCharType="separate"/>
          </w:r>
          <w:r>
            <w:rPr>
              <w:rFonts w:ascii="Times New Roman" w:hAnsi="Times New Roman" w:eastAsia="Times New Roman" w:cs="Times New Roman"/>
              <w:sz w:val="24"/>
              <w:szCs w:val="24"/>
            </w:rPr>
            <w:t xml:space="preserve">32.  </w:t>
          </w:r>
          <w:r>
            <w:rPr>
              <w:rFonts w:ascii="宋体" w:hAnsi="宋体" w:eastAsia="宋体" w:cs="宋体"/>
              <w:sz w:val="24"/>
              <w:szCs w:val="24"/>
            </w:rPr>
            <w:t>《建筑与市政工程施工质量控制通用规范》</w:t>
          </w:r>
          <w:r>
            <w:rPr>
              <w:rFonts w:ascii="Times New Roman" w:hAnsi="Times New Roman" w:eastAsia="Times New Roman" w:cs="Times New Roman"/>
              <w:sz w:val="24"/>
              <w:szCs w:val="24"/>
            </w:rPr>
            <w:t>G</w:t>
          </w:r>
          <w:r>
            <w:rPr>
              <w:rFonts w:ascii="Times New Roman" w:hAnsi="Times New Roman" w:eastAsia="Times New Roman" w:cs="Times New Roman"/>
              <w:spacing w:val="-1"/>
              <w:sz w:val="24"/>
              <w:szCs w:val="24"/>
            </w:rPr>
            <w:t>B55032-2022</w:t>
          </w:r>
          <w:r>
            <w:rPr>
              <w:rFonts w:ascii="Times New Roman" w:hAnsi="Times New Roman" w:eastAsia="Times New Roman" w:cs="Times New Roman"/>
              <w:spacing w:val="-14"/>
              <w:sz w:val="24"/>
              <w:szCs w:val="24"/>
            </w:rPr>
            <w:t xml:space="preserve"> </w:t>
          </w:r>
          <w:r>
            <w:rPr>
              <w:rFonts w:ascii="Times New Roman" w:hAnsi="Times New Roman" w:eastAsia="Times New Roman" w:cs="Times New Roman"/>
              <w:sz w:val="24"/>
              <w:szCs w:val="24"/>
            </w:rPr>
            <w:tab/>
          </w:r>
          <w:r>
            <w:rPr>
              <w:rFonts w:ascii="Times New Roman" w:hAnsi="Times New Roman" w:eastAsia="Times New Roman" w:cs="Times New Roman"/>
              <w:spacing w:val="-15"/>
              <w:sz w:val="24"/>
              <w:szCs w:val="24"/>
            </w:rPr>
            <w:t xml:space="preserve"> </w:t>
          </w:r>
          <w:r>
            <w:rPr>
              <w:rFonts w:ascii="Times New Roman" w:hAnsi="Times New Roman" w:eastAsia="Times New Roman" w:cs="Times New Roman"/>
              <w:spacing w:val="-2"/>
              <w:sz w:val="24"/>
              <w:szCs w:val="24"/>
            </w:rPr>
            <w:t>23</w:t>
          </w:r>
          <w:r>
            <w:rPr>
              <w:rFonts w:ascii="Times New Roman" w:hAnsi="Times New Roman" w:eastAsia="Times New Roman" w:cs="Times New Roman"/>
              <w:spacing w:val="-2"/>
              <w:sz w:val="24"/>
              <w:szCs w:val="24"/>
            </w:rPr>
            <w:fldChar w:fldCharType="end"/>
          </w:r>
        </w:p>
        <w:p w14:paraId="13873477">
          <w:pPr>
            <w:tabs>
              <w:tab w:val="right" w:leader="dot" w:pos="9047"/>
            </w:tabs>
            <w:spacing w:before="198" w:line="185" w:lineRule="auto"/>
            <w:ind w:left="235"/>
            <w:rPr>
              <w:rFonts w:ascii="Times New Roman" w:hAnsi="Times New Roman" w:eastAsia="Times New Roman" w:cs="Times New Roman"/>
              <w:sz w:val="24"/>
              <w:szCs w:val="24"/>
            </w:rPr>
          </w:pPr>
          <w:r>
            <w:fldChar w:fldCharType="begin"/>
          </w:r>
          <w:r>
            <w:instrText xml:space="preserve"> HYPERLINK \l "bookmark34" </w:instrText>
          </w:r>
          <w:r>
            <w:fldChar w:fldCharType="separate"/>
          </w:r>
          <w:r>
            <w:rPr>
              <w:rFonts w:ascii="Times New Roman" w:hAnsi="Times New Roman" w:eastAsia="Times New Roman" w:cs="Times New Roman"/>
              <w:sz w:val="24"/>
              <w:szCs w:val="24"/>
            </w:rPr>
            <w:t xml:space="preserve">33.  </w:t>
          </w:r>
          <w:r>
            <w:rPr>
              <w:rFonts w:ascii="宋体" w:hAnsi="宋体" w:eastAsia="宋体" w:cs="宋体"/>
              <w:sz w:val="24"/>
              <w:szCs w:val="24"/>
            </w:rPr>
            <w:t>《城市轨道交通工程项目规范》</w:t>
          </w:r>
          <w:r>
            <w:rPr>
              <w:rFonts w:ascii="Times New Roman" w:hAnsi="Times New Roman" w:eastAsia="Times New Roman" w:cs="Times New Roman"/>
              <w:sz w:val="24"/>
              <w:szCs w:val="24"/>
            </w:rPr>
            <w:t>G</w:t>
          </w:r>
          <w:r>
            <w:rPr>
              <w:rFonts w:ascii="Times New Roman" w:hAnsi="Times New Roman" w:eastAsia="Times New Roman" w:cs="Times New Roman"/>
              <w:spacing w:val="-1"/>
              <w:sz w:val="24"/>
              <w:szCs w:val="24"/>
            </w:rPr>
            <w:t>B55033-2022</w:t>
          </w:r>
          <w:r>
            <w:rPr>
              <w:rFonts w:ascii="Times New Roman" w:hAnsi="Times New Roman" w:eastAsia="Times New Roman" w:cs="Times New Roman"/>
              <w:spacing w:val="-14"/>
              <w:sz w:val="24"/>
              <w:szCs w:val="24"/>
            </w:rPr>
            <w:t xml:space="preserve"> </w:t>
          </w:r>
          <w:r>
            <w:rPr>
              <w:rFonts w:ascii="Times New Roman" w:hAnsi="Times New Roman" w:eastAsia="Times New Roman" w:cs="Times New Roman"/>
              <w:sz w:val="24"/>
              <w:szCs w:val="24"/>
            </w:rPr>
            <w:tab/>
          </w:r>
          <w:r>
            <w:rPr>
              <w:rFonts w:ascii="Times New Roman" w:hAnsi="Times New Roman" w:eastAsia="Times New Roman" w:cs="Times New Roman"/>
              <w:spacing w:val="-15"/>
              <w:sz w:val="24"/>
              <w:szCs w:val="24"/>
            </w:rPr>
            <w:t xml:space="preserve"> </w:t>
          </w:r>
          <w:r>
            <w:rPr>
              <w:rFonts w:ascii="Times New Roman" w:hAnsi="Times New Roman" w:eastAsia="Times New Roman" w:cs="Times New Roman"/>
              <w:spacing w:val="-2"/>
              <w:sz w:val="24"/>
              <w:szCs w:val="24"/>
            </w:rPr>
            <w:t>23</w:t>
          </w:r>
          <w:r>
            <w:rPr>
              <w:rFonts w:ascii="Times New Roman" w:hAnsi="Times New Roman" w:eastAsia="Times New Roman" w:cs="Times New Roman"/>
              <w:spacing w:val="-2"/>
              <w:sz w:val="24"/>
              <w:szCs w:val="24"/>
            </w:rPr>
            <w:fldChar w:fldCharType="end"/>
          </w:r>
        </w:p>
        <w:p w14:paraId="4B75AE50">
          <w:pPr>
            <w:tabs>
              <w:tab w:val="right" w:leader="dot" w:pos="9047"/>
            </w:tabs>
            <w:spacing w:before="200" w:line="185" w:lineRule="auto"/>
            <w:ind w:left="235"/>
            <w:rPr>
              <w:rFonts w:ascii="Times New Roman" w:hAnsi="Times New Roman" w:eastAsia="Times New Roman" w:cs="Times New Roman"/>
              <w:sz w:val="24"/>
              <w:szCs w:val="24"/>
            </w:rPr>
          </w:pPr>
          <w:r>
            <w:fldChar w:fldCharType="begin"/>
          </w:r>
          <w:r>
            <w:instrText xml:space="preserve"> HYPERLINK \l "bookmark35" </w:instrText>
          </w:r>
          <w:r>
            <w:fldChar w:fldCharType="separate"/>
          </w:r>
          <w:r>
            <w:rPr>
              <w:rFonts w:ascii="Times New Roman" w:hAnsi="Times New Roman" w:eastAsia="Times New Roman" w:cs="Times New Roman"/>
              <w:sz w:val="24"/>
              <w:szCs w:val="24"/>
            </w:rPr>
            <w:t xml:space="preserve">34.  </w:t>
          </w:r>
          <w:r>
            <w:rPr>
              <w:rFonts w:ascii="宋体" w:hAnsi="宋体" w:eastAsia="宋体" w:cs="宋体"/>
              <w:sz w:val="24"/>
              <w:szCs w:val="24"/>
            </w:rPr>
            <w:t>《建筑与市政施工现场安全卫生与职业健康通用规范》</w:t>
          </w:r>
          <w:r>
            <w:rPr>
              <w:rFonts w:ascii="Times New Roman" w:hAnsi="Times New Roman" w:eastAsia="Times New Roman" w:cs="Times New Roman"/>
              <w:sz w:val="24"/>
              <w:szCs w:val="24"/>
            </w:rPr>
            <w:t>G</w:t>
          </w:r>
          <w:r>
            <w:rPr>
              <w:rFonts w:ascii="Times New Roman" w:hAnsi="Times New Roman" w:eastAsia="Times New Roman" w:cs="Times New Roman"/>
              <w:spacing w:val="-1"/>
              <w:sz w:val="24"/>
              <w:szCs w:val="24"/>
            </w:rPr>
            <w:t>B55034-2022</w:t>
          </w:r>
          <w:r>
            <w:rPr>
              <w:rFonts w:ascii="Times New Roman" w:hAnsi="Times New Roman" w:eastAsia="Times New Roman" w:cs="Times New Roman"/>
              <w:spacing w:val="-14"/>
              <w:sz w:val="24"/>
              <w:szCs w:val="24"/>
            </w:rPr>
            <w:t xml:space="preserve"> </w:t>
          </w:r>
          <w:r>
            <w:rPr>
              <w:rFonts w:ascii="Times New Roman" w:hAnsi="Times New Roman" w:eastAsia="Times New Roman" w:cs="Times New Roman"/>
              <w:sz w:val="24"/>
              <w:szCs w:val="24"/>
            </w:rPr>
            <w:tab/>
          </w:r>
          <w:r>
            <w:rPr>
              <w:rFonts w:ascii="Times New Roman" w:hAnsi="Times New Roman" w:eastAsia="Times New Roman" w:cs="Times New Roman"/>
              <w:spacing w:val="-15"/>
              <w:sz w:val="24"/>
              <w:szCs w:val="24"/>
            </w:rPr>
            <w:t xml:space="preserve"> </w:t>
          </w:r>
          <w:r>
            <w:rPr>
              <w:rFonts w:ascii="Times New Roman" w:hAnsi="Times New Roman" w:eastAsia="Times New Roman" w:cs="Times New Roman"/>
              <w:spacing w:val="-2"/>
              <w:sz w:val="24"/>
              <w:szCs w:val="24"/>
            </w:rPr>
            <w:t>25</w:t>
          </w:r>
          <w:r>
            <w:rPr>
              <w:rFonts w:ascii="Times New Roman" w:hAnsi="Times New Roman" w:eastAsia="Times New Roman" w:cs="Times New Roman"/>
              <w:spacing w:val="-2"/>
              <w:sz w:val="24"/>
              <w:szCs w:val="24"/>
            </w:rPr>
            <w:fldChar w:fldCharType="end"/>
          </w:r>
        </w:p>
        <w:p w14:paraId="63DDA231">
          <w:pPr>
            <w:tabs>
              <w:tab w:val="right" w:leader="dot" w:pos="9047"/>
            </w:tabs>
            <w:spacing w:before="199" w:line="185" w:lineRule="auto"/>
            <w:ind w:left="235"/>
            <w:rPr>
              <w:rFonts w:ascii="Times New Roman" w:hAnsi="Times New Roman" w:eastAsia="Times New Roman" w:cs="Times New Roman"/>
              <w:sz w:val="24"/>
              <w:szCs w:val="24"/>
            </w:rPr>
          </w:pPr>
          <w:r>
            <w:fldChar w:fldCharType="begin"/>
          </w:r>
          <w:r>
            <w:instrText xml:space="preserve"> HYPERLINK \l "bookmark36" </w:instrText>
          </w:r>
          <w:r>
            <w:fldChar w:fldCharType="separate"/>
          </w:r>
          <w:r>
            <w:rPr>
              <w:rFonts w:ascii="Times New Roman" w:hAnsi="Times New Roman" w:eastAsia="Times New Roman" w:cs="Times New Roman"/>
              <w:sz w:val="24"/>
              <w:szCs w:val="24"/>
            </w:rPr>
            <w:t xml:space="preserve">35.  </w:t>
          </w:r>
          <w:r>
            <w:rPr>
              <w:rFonts w:ascii="宋体" w:hAnsi="宋体" w:eastAsia="宋体" w:cs="宋体"/>
              <w:sz w:val="24"/>
              <w:szCs w:val="24"/>
            </w:rPr>
            <w:t>《城乡历史文化保护利用项目规范》</w:t>
          </w:r>
          <w:r>
            <w:rPr>
              <w:rFonts w:ascii="Times New Roman" w:hAnsi="Times New Roman" w:eastAsia="Times New Roman" w:cs="Times New Roman"/>
              <w:sz w:val="24"/>
              <w:szCs w:val="24"/>
            </w:rPr>
            <w:t>G</w:t>
          </w:r>
          <w:r>
            <w:rPr>
              <w:rFonts w:ascii="Times New Roman" w:hAnsi="Times New Roman" w:eastAsia="Times New Roman" w:cs="Times New Roman"/>
              <w:spacing w:val="-1"/>
              <w:sz w:val="24"/>
              <w:szCs w:val="24"/>
            </w:rPr>
            <w:t>B55035-2023</w:t>
          </w:r>
          <w:r>
            <w:rPr>
              <w:rFonts w:ascii="Times New Roman" w:hAnsi="Times New Roman" w:eastAsia="Times New Roman" w:cs="Times New Roman"/>
              <w:spacing w:val="-14"/>
              <w:sz w:val="24"/>
              <w:szCs w:val="24"/>
            </w:rPr>
            <w:t xml:space="preserve"> </w:t>
          </w:r>
          <w:r>
            <w:rPr>
              <w:rFonts w:ascii="Times New Roman" w:hAnsi="Times New Roman" w:eastAsia="Times New Roman" w:cs="Times New Roman"/>
              <w:sz w:val="24"/>
              <w:szCs w:val="24"/>
            </w:rPr>
            <w:tab/>
          </w:r>
          <w:r>
            <w:rPr>
              <w:rFonts w:ascii="Times New Roman" w:hAnsi="Times New Roman" w:eastAsia="Times New Roman" w:cs="Times New Roman"/>
              <w:spacing w:val="-15"/>
              <w:sz w:val="24"/>
              <w:szCs w:val="24"/>
            </w:rPr>
            <w:t xml:space="preserve"> </w:t>
          </w:r>
          <w:r>
            <w:rPr>
              <w:rFonts w:ascii="Times New Roman" w:hAnsi="Times New Roman" w:eastAsia="Times New Roman" w:cs="Times New Roman"/>
              <w:spacing w:val="-2"/>
              <w:sz w:val="24"/>
              <w:szCs w:val="24"/>
            </w:rPr>
            <w:t>26</w:t>
          </w:r>
          <w:r>
            <w:rPr>
              <w:rFonts w:ascii="Times New Roman" w:hAnsi="Times New Roman" w:eastAsia="Times New Roman" w:cs="Times New Roman"/>
              <w:spacing w:val="-2"/>
              <w:sz w:val="24"/>
              <w:szCs w:val="24"/>
            </w:rPr>
            <w:fldChar w:fldCharType="end"/>
          </w:r>
        </w:p>
        <w:p w14:paraId="115BF308">
          <w:pPr>
            <w:tabs>
              <w:tab w:val="right" w:leader="dot" w:pos="9047"/>
            </w:tabs>
            <w:spacing w:before="199" w:line="185" w:lineRule="auto"/>
            <w:ind w:left="235"/>
            <w:rPr>
              <w:rFonts w:ascii="Times New Roman" w:hAnsi="Times New Roman" w:eastAsia="Times New Roman" w:cs="Times New Roman"/>
              <w:sz w:val="24"/>
              <w:szCs w:val="24"/>
            </w:rPr>
          </w:pPr>
          <w:r>
            <w:fldChar w:fldCharType="begin"/>
          </w:r>
          <w:r>
            <w:instrText xml:space="preserve"> HYPERLINK \l "bookmark37" </w:instrText>
          </w:r>
          <w:r>
            <w:fldChar w:fldCharType="separate"/>
          </w:r>
          <w:r>
            <w:rPr>
              <w:rFonts w:ascii="Times New Roman" w:hAnsi="Times New Roman" w:eastAsia="Times New Roman" w:cs="Times New Roman"/>
              <w:spacing w:val="-1"/>
              <w:sz w:val="24"/>
              <w:szCs w:val="24"/>
            </w:rPr>
            <w:t xml:space="preserve">36.  </w:t>
          </w:r>
          <w:r>
            <w:rPr>
              <w:rFonts w:ascii="宋体" w:hAnsi="宋体" w:eastAsia="宋体" w:cs="宋体"/>
              <w:spacing w:val="-1"/>
              <w:sz w:val="24"/>
              <w:szCs w:val="24"/>
            </w:rPr>
            <w:t>《消防设施通用规范》</w:t>
          </w:r>
          <w:r>
            <w:rPr>
              <w:rFonts w:ascii="Times New Roman" w:hAnsi="Times New Roman" w:eastAsia="Times New Roman" w:cs="Times New Roman"/>
              <w:spacing w:val="-1"/>
              <w:sz w:val="24"/>
              <w:szCs w:val="24"/>
            </w:rPr>
            <w:t>GB55036-2022</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rPr>
            <w:tab/>
          </w:r>
          <w:r>
            <w:rPr>
              <w:rFonts w:ascii="Times New Roman" w:hAnsi="Times New Roman" w:eastAsia="Times New Roman" w:cs="Times New Roman"/>
              <w:spacing w:val="-15"/>
              <w:sz w:val="24"/>
              <w:szCs w:val="24"/>
            </w:rPr>
            <w:t xml:space="preserve"> </w:t>
          </w:r>
          <w:r>
            <w:rPr>
              <w:rFonts w:ascii="Times New Roman" w:hAnsi="Times New Roman" w:eastAsia="Times New Roman" w:cs="Times New Roman"/>
              <w:spacing w:val="-2"/>
              <w:sz w:val="24"/>
              <w:szCs w:val="24"/>
            </w:rPr>
            <w:t>26</w:t>
          </w:r>
          <w:r>
            <w:rPr>
              <w:rFonts w:ascii="Times New Roman" w:hAnsi="Times New Roman" w:eastAsia="Times New Roman" w:cs="Times New Roman"/>
              <w:spacing w:val="-2"/>
              <w:sz w:val="24"/>
              <w:szCs w:val="24"/>
            </w:rPr>
            <w:fldChar w:fldCharType="end"/>
          </w:r>
        </w:p>
        <w:p w14:paraId="0F62CDCE">
          <w:pPr>
            <w:tabs>
              <w:tab w:val="right" w:leader="dot" w:pos="9047"/>
            </w:tabs>
            <w:spacing w:before="200" w:line="185" w:lineRule="auto"/>
            <w:ind w:left="235"/>
            <w:rPr>
              <w:rFonts w:ascii="Times New Roman" w:hAnsi="Times New Roman" w:eastAsia="Times New Roman" w:cs="Times New Roman"/>
              <w:sz w:val="24"/>
              <w:szCs w:val="24"/>
            </w:rPr>
          </w:pPr>
          <w:r>
            <w:fldChar w:fldCharType="begin"/>
          </w:r>
          <w:r>
            <w:instrText xml:space="preserve"> HYPERLINK \l "bookmark38" </w:instrText>
          </w:r>
          <w:r>
            <w:fldChar w:fldCharType="separate"/>
          </w:r>
          <w:r>
            <w:rPr>
              <w:rFonts w:ascii="Times New Roman" w:hAnsi="Times New Roman" w:eastAsia="Times New Roman" w:cs="Times New Roman"/>
              <w:spacing w:val="-1"/>
              <w:sz w:val="24"/>
              <w:szCs w:val="24"/>
            </w:rPr>
            <w:t xml:space="preserve">37.  </w:t>
          </w:r>
          <w:r>
            <w:rPr>
              <w:rFonts w:ascii="宋体" w:hAnsi="宋体" w:eastAsia="宋体" w:cs="宋体"/>
              <w:spacing w:val="-1"/>
              <w:sz w:val="24"/>
              <w:szCs w:val="24"/>
            </w:rPr>
            <w:t>《建筑防火通用规范》</w:t>
          </w:r>
          <w:r>
            <w:rPr>
              <w:rFonts w:ascii="Times New Roman" w:hAnsi="Times New Roman" w:eastAsia="Times New Roman" w:cs="Times New Roman"/>
              <w:spacing w:val="-1"/>
              <w:sz w:val="24"/>
              <w:szCs w:val="24"/>
            </w:rPr>
            <w:t>GB55037-2022</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rPr>
            <w:tab/>
          </w:r>
          <w:r>
            <w:rPr>
              <w:rFonts w:ascii="Times New Roman" w:hAnsi="Times New Roman" w:eastAsia="Times New Roman" w:cs="Times New Roman"/>
              <w:spacing w:val="-15"/>
              <w:sz w:val="24"/>
              <w:szCs w:val="24"/>
            </w:rPr>
            <w:t xml:space="preserve"> </w:t>
          </w:r>
          <w:r>
            <w:rPr>
              <w:rFonts w:ascii="Times New Roman" w:hAnsi="Times New Roman" w:eastAsia="Times New Roman" w:cs="Times New Roman"/>
              <w:spacing w:val="-2"/>
              <w:sz w:val="24"/>
              <w:szCs w:val="24"/>
            </w:rPr>
            <w:t>28</w:t>
          </w:r>
          <w:r>
            <w:rPr>
              <w:rFonts w:ascii="Times New Roman" w:hAnsi="Times New Roman" w:eastAsia="Times New Roman" w:cs="Times New Roman"/>
              <w:spacing w:val="-2"/>
              <w:sz w:val="24"/>
              <w:szCs w:val="24"/>
            </w:rPr>
            <w:fldChar w:fldCharType="end"/>
          </w:r>
        </w:p>
        <w:p w14:paraId="3B1A8770">
          <w:pPr>
            <w:tabs>
              <w:tab w:val="right" w:leader="dot" w:pos="9047"/>
            </w:tabs>
            <w:spacing w:before="200" w:line="185" w:lineRule="auto"/>
            <w:ind w:left="235"/>
            <w:rPr>
              <w:rFonts w:ascii="Times New Roman" w:hAnsi="Times New Roman" w:eastAsia="Times New Roman" w:cs="Times New Roman"/>
              <w:sz w:val="24"/>
              <w:szCs w:val="24"/>
            </w:rPr>
          </w:pPr>
          <w:r>
            <w:fldChar w:fldCharType="begin"/>
          </w:r>
          <w:r>
            <w:instrText xml:space="preserve"> HYPERLINK \l "bookmark39" </w:instrText>
          </w:r>
          <w:r>
            <w:fldChar w:fldCharType="separate"/>
          </w:r>
          <w:r>
            <w:rPr>
              <w:rFonts w:ascii="Times New Roman" w:hAnsi="Times New Roman" w:eastAsia="Times New Roman" w:cs="Times New Roman"/>
              <w:spacing w:val="-1"/>
              <w:sz w:val="24"/>
              <w:szCs w:val="24"/>
            </w:rPr>
            <w:t xml:space="preserve">38.  </w:t>
          </w:r>
          <w:r>
            <w:rPr>
              <w:rFonts w:ascii="宋体" w:hAnsi="宋体" w:eastAsia="宋体" w:cs="宋体"/>
              <w:spacing w:val="-1"/>
              <w:sz w:val="24"/>
              <w:szCs w:val="24"/>
            </w:rPr>
            <w:t>《住宅项目规范》</w:t>
          </w:r>
          <w:r>
            <w:rPr>
              <w:rFonts w:ascii="Times New Roman" w:hAnsi="Times New Roman" w:eastAsia="Times New Roman" w:cs="Times New Roman"/>
              <w:spacing w:val="-1"/>
              <w:sz w:val="24"/>
              <w:szCs w:val="24"/>
            </w:rPr>
            <w:t>GB55038-2025</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tab/>
          </w:r>
          <w:r>
            <w:rPr>
              <w:rFonts w:ascii="Times New Roman" w:hAnsi="Times New Roman" w:eastAsia="Times New Roman" w:cs="Times New Roman"/>
              <w:spacing w:val="-10"/>
              <w:sz w:val="24"/>
              <w:szCs w:val="24"/>
            </w:rPr>
            <w:t xml:space="preserve"> </w:t>
          </w:r>
          <w:r>
            <w:rPr>
              <w:rFonts w:ascii="Times New Roman" w:hAnsi="Times New Roman" w:eastAsia="Times New Roman" w:cs="Times New Roman"/>
              <w:spacing w:val="-5"/>
              <w:sz w:val="24"/>
              <w:szCs w:val="24"/>
            </w:rPr>
            <w:t>31</w:t>
          </w:r>
          <w:r>
            <w:rPr>
              <w:rFonts w:ascii="Times New Roman" w:hAnsi="Times New Roman" w:eastAsia="Times New Roman" w:cs="Times New Roman"/>
              <w:spacing w:val="-5"/>
              <w:sz w:val="24"/>
              <w:szCs w:val="24"/>
            </w:rPr>
            <w:fldChar w:fldCharType="end"/>
          </w:r>
        </w:p>
        <w:p w14:paraId="17BA4E77">
          <w:pPr>
            <w:tabs>
              <w:tab w:val="right" w:leader="dot" w:pos="9047"/>
            </w:tabs>
            <w:spacing w:before="199" w:line="185" w:lineRule="auto"/>
            <w:ind w:left="235"/>
            <w:rPr>
              <w:rFonts w:ascii="Times New Roman" w:hAnsi="Times New Roman" w:eastAsia="Times New Roman" w:cs="Times New Roman"/>
              <w:sz w:val="24"/>
              <w:szCs w:val="24"/>
            </w:rPr>
          </w:pPr>
          <w:r>
            <w:fldChar w:fldCharType="begin"/>
          </w:r>
          <w:r>
            <w:instrText xml:space="preserve"> HYPERLINK \l "bookmark40" </w:instrText>
          </w:r>
          <w:r>
            <w:fldChar w:fldCharType="separate"/>
          </w:r>
          <w:r>
            <w:rPr>
              <w:rFonts w:ascii="Times New Roman" w:hAnsi="Times New Roman" w:eastAsia="Times New Roman" w:cs="Times New Roman"/>
              <w:sz w:val="24"/>
              <w:szCs w:val="24"/>
            </w:rPr>
            <w:t xml:space="preserve">39.  </w:t>
          </w:r>
          <w:r>
            <w:rPr>
              <w:rFonts w:ascii="宋体" w:hAnsi="宋体" w:eastAsia="宋体" w:cs="宋体"/>
              <w:sz w:val="24"/>
              <w:szCs w:val="24"/>
            </w:rPr>
            <w:t>《广播电视制播工程项目规范》</w:t>
          </w:r>
          <w:r>
            <w:rPr>
              <w:rFonts w:ascii="Times New Roman" w:hAnsi="Times New Roman" w:eastAsia="Times New Roman" w:cs="Times New Roman"/>
              <w:sz w:val="24"/>
              <w:szCs w:val="24"/>
            </w:rPr>
            <w:t>G</w:t>
          </w:r>
          <w:r>
            <w:rPr>
              <w:rFonts w:ascii="Times New Roman" w:hAnsi="Times New Roman" w:eastAsia="Times New Roman" w:cs="Times New Roman"/>
              <w:spacing w:val="-1"/>
              <w:sz w:val="24"/>
              <w:szCs w:val="24"/>
            </w:rPr>
            <w:t>B55040-2024</w:t>
          </w:r>
          <w:r>
            <w:rPr>
              <w:rFonts w:ascii="Times New Roman" w:hAnsi="Times New Roman" w:eastAsia="Times New Roman" w:cs="Times New Roman"/>
              <w:spacing w:val="-14"/>
              <w:sz w:val="24"/>
              <w:szCs w:val="24"/>
            </w:rPr>
            <w:t xml:space="preserve"> </w:t>
          </w:r>
          <w:r>
            <w:rPr>
              <w:rFonts w:ascii="Times New Roman" w:hAnsi="Times New Roman" w:eastAsia="Times New Roman" w:cs="Times New Roman"/>
              <w:sz w:val="24"/>
              <w:szCs w:val="24"/>
            </w:rPr>
            <w:tab/>
          </w:r>
          <w:r>
            <w:rPr>
              <w:rFonts w:ascii="Times New Roman" w:hAnsi="Times New Roman" w:eastAsia="Times New Roman" w:cs="Times New Roman"/>
              <w:spacing w:val="-16"/>
              <w:sz w:val="24"/>
              <w:szCs w:val="24"/>
            </w:rPr>
            <w:t xml:space="preserve"> </w:t>
          </w:r>
          <w:r>
            <w:rPr>
              <w:rFonts w:ascii="Times New Roman" w:hAnsi="Times New Roman" w:eastAsia="Times New Roman" w:cs="Times New Roman"/>
              <w:spacing w:val="-1"/>
              <w:sz w:val="24"/>
              <w:szCs w:val="24"/>
            </w:rPr>
            <w:t>41</w:t>
          </w:r>
          <w:r>
            <w:rPr>
              <w:rFonts w:ascii="Times New Roman" w:hAnsi="Times New Roman" w:eastAsia="Times New Roman" w:cs="Times New Roman"/>
              <w:spacing w:val="-1"/>
              <w:sz w:val="24"/>
              <w:szCs w:val="24"/>
            </w:rPr>
            <w:fldChar w:fldCharType="end"/>
          </w:r>
        </w:p>
        <w:p w14:paraId="4ECD775C">
          <w:pPr>
            <w:tabs>
              <w:tab w:val="right" w:leader="dot" w:pos="9047"/>
            </w:tabs>
            <w:spacing w:before="200" w:line="185" w:lineRule="auto"/>
            <w:ind w:left="229"/>
            <w:rPr>
              <w:rFonts w:ascii="Times New Roman" w:hAnsi="Times New Roman" w:eastAsia="Times New Roman" w:cs="Times New Roman"/>
              <w:sz w:val="24"/>
              <w:szCs w:val="24"/>
            </w:rPr>
          </w:pPr>
          <w:r>
            <w:fldChar w:fldCharType="begin"/>
          </w:r>
          <w:r>
            <w:instrText xml:space="preserve"> HYPERLINK \l "bookmark41" </w:instrText>
          </w:r>
          <w:r>
            <w:fldChar w:fldCharType="separate"/>
          </w:r>
          <w:r>
            <w:rPr>
              <w:rFonts w:ascii="Times New Roman" w:hAnsi="Times New Roman" w:eastAsia="Times New Roman" w:cs="Times New Roman"/>
              <w:sz w:val="24"/>
              <w:szCs w:val="24"/>
            </w:rPr>
            <w:t xml:space="preserve">40.  </w:t>
          </w:r>
          <w:r>
            <w:rPr>
              <w:rFonts w:ascii="宋体" w:hAnsi="宋体" w:eastAsia="宋体" w:cs="宋体"/>
              <w:sz w:val="24"/>
              <w:szCs w:val="24"/>
            </w:rPr>
            <w:t>《广播电视传输覆盖网络工程项目规范》</w:t>
          </w:r>
          <w:r>
            <w:rPr>
              <w:rFonts w:ascii="Times New Roman" w:hAnsi="Times New Roman" w:eastAsia="Times New Roman" w:cs="Times New Roman"/>
              <w:sz w:val="24"/>
              <w:szCs w:val="24"/>
            </w:rPr>
            <w:t>GB5504</w:t>
          </w:r>
          <w:r>
            <w:rPr>
              <w:rFonts w:ascii="Times New Roman" w:hAnsi="Times New Roman" w:eastAsia="Times New Roman" w:cs="Times New Roman"/>
              <w:spacing w:val="-1"/>
              <w:sz w:val="24"/>
              <w:szCs w:val="24"/>
            </w:rPr>
            <w:t>1-2024</w:t>
          </w:r>
          <w:r>
            <w:rPr>
              <w:rFonts w:ascii="Times New Roman" w:hAnsi="Times New Roman" w:eastAsia="Times New Roman" w:cs="Times New Roman"/>
              <w:spacing w:val="-13"/>
              <w:sz w:val="24"/>
              <w:szCs w:val="24"/>
            </w:rPr>
            <w:t xml:space="preserve"> </w:t>
          </w:r>
          <w:r>
            <w:rPr>
              <w:rFonts w:ascii="Times New Roman" w:hAnsi="Times New Roman" w:eastAsia="Times New Roman" w:cs="Times New Roman"/>
              <w:sz w:val="24"/>
              <w:szCs w:val="24"/>
            </w:rPr>
            <w:tab/>
          </w:r>
          <w:r>
            <w:rPr>
              <w:rFonts w:ascii="Times New Roman" w:hAnsi="Times New Roman" w:eastAsia="Times New Roman" w:cs="Times New Roman"/>
              <w:spacing w:val="-16"/>
              <w:sz w:val="24"/>
              <w:szCs w:val="24"/>
            </w:rPr>
            <w:t xml:space="preserve"> </w:t>
          </w:r>
          <w:r>
            <w:rPr>
              <w:rFonts w:ascii="Times New Roman" w:hAnsi="Times New Roman" w:eastAsia="Times New Roman" w:cs="Times New Roman"/>
              <w:spacing w:val="-1"/>
              <w:sz w:val="24"/>
              <w:szCs w:val="24"/>
            </w:rPr>
            <w:t>41</w:t>
          </w:r>
          <w:r>
            <w:rPr>
              <w:rFonts w:ascii="Times New Roman" w:hAnsi="Times New Roman" w:eastAsia="Times New Roman" w:cs="Times New Roman"/>
              <w:spacing w:val="-1"/>
              <w:sz w:val="24"/>
              <w:szCs w:val="24"/>
            </w:rPr>
            <w:fldChar w:fldCharType="end"/>
          </w:r>
        </w:p>
        <w:p w14:paraId="46C88DBE">
          <w:pPr>
            <w:tabs>
              <w:tab w:val="right" w:leader="dot" w:pos="9052"/>
            </w:tabs>
            <w:spacing w:before="167" w:line="185" w:lineRule="auto"/>
            <w:rPr>
              <w:rFonts w:ascii="Times New Roman" w:hAnsi="Times New Roman" w:eastAsia="Times New Roman" w:cs="Times New Roman"/>
              <w:sz w:val="24"/>
              <w:szCs w:val="24"/>
            </w:rPr>
          </w:pPr>
          <w:r>
            <w:fldChar w:fldCharType="begin"/>
          </w:r>
          <w:r>
            <w:instrText xml:space="preserve"> HYPERLINK \l "bookmark42" </w:instrText>
          </w:r>
          <w:r>
            <w:fldChar w:fldCharType="separate"/>
          </w:r>
          <w:r>
            <w:rPr>
              <w:rFonts w:ascii="宋体" w:hAnsi="宋体" w:eastAsia="宋体" w:cs="宋体"/>
              <w:b/>
              <w:bCs/>
              <w:spacing w:val="-3"/>
              <w:sz w:val="24"/>
              <w:szCs w:val="24"/>
            </w:rPr>
            <w:t>第二篇</w:t>
          </w:r>
          <w:r>
            <w:rPr>
              <w:rFonts w:ascii="宋体" w:hAnsi="宋体" w:eastAsia="宋体" w:cs="宋体"/>
              <w:spacing w:val="-3"/>
              <w:sz w:val="24"/>
              <w:szCs w:val="24"/>
            </w:rPr>
            <w:t xml:space="preserve">  </w:t>
          </w:r>
          <w:r>
            <w:rPr>
              <w:rFonts w:ascii="宋体" w:hAnsi="宋体" w:eastAsia="宋体" w:cs="宋体"/>
              <w:b/>
              <w:bCs/>
              <w:spacing w:val="-3"/>
              <w:sz w:val="24"/>
              <w:szCs w:val="24"/>
            </w:rPr>
            <w:t>施工质量</w:t>
          </w:r>
          <w:r>
            <w:rPr>
              <w:rFonts w:ascii="宋体" w:hAnsi="宋体" w:eastAsia="宋体" w:cs="宋体"/>
              <w:b/>
              <w:bCs/>
              <w:sz w:val="24"/>
              <w:szCs w:val="24"/>
            </w:rPr>
            <w:tab/>
          </w:r>
          <w:r>
            <w:rPr>
              <w:rFonts w:ascii="宋体" w:hAnsi="宋体" w:eastAsia="宋体" w:cs="宋体"/>
              <w:spacing w:val="-69"/>
              <w:sz w:val="24"/>
              <w:szCs w:val="24"/>
            </w:rPr>
            <w:t xml:space="preserve"> </w:t>
          </w:r>
          <w:r>
            <w:rPr>
              <w:rFonts w:ascii="Times New Roman" w:hAnsi="Times New Roman" w:eastAsia="Times New Roman" w:cs="Times New Roman"/>
              <w:b/>
              <w:bCs/>
              <w:spacing w:val="-3"/>
              <w:sz w:val="24"/>
              <w:szCs w:val="24"/>
            </w:rPr>
            <w:t>44</w:t>
          </w:r>
          <w:r>
            <w:rPr>
              <w:rFonts w:ascii="Times New Roman" w:hAnsi="Times New Roman" w:eastAsia="Times New Roman" w:cs="Times New Roman"/>
              <w:b/>
              <w:bCs/>
              <w:spacing w:val="-3"/>
              <w:sz w:val="24"/>
              <w:szCs w:val="24"/>
            </w:rPr>
            <w:fldChar w:fldCharType="end"/>
          </w:r>
        </w:p>
        <w:p w14:paraId="6D9B2D9C">
          <w:pPr>
            <w:tabs>
              <w:tab w:val="right" w:leader="dot" w:pos="9047"/>
            </w:tabs>
            <w:spacing w:before="259" w:line="185" w:lineRule="auto"/>
            <w:ind w:left="236"/>
            <w:rPr>
              <w:rFonts w:ascii="Times New Roman" w:hAnsi="Times New Roman" w:eastAsia="Times New Roman" w:cs="Times New Roman"/>
              <w:sz w:val="24"/>
              <w:szCs w:val="24"/>
            </w:rPr>
          </w:pPr>
          <w:r>
            <w:fldChar w:fldCharType="begin"/>
          </w:r>
          <w:r>
            <w:instrText xml:space="preserve"> HYPERLINK \l "bookmark43" </w:instrText>
          </w:r>
          <w:r>
            <w:fldChar w:fldCharType="separate"/>
          </w:r>
          <w:r>
            <w:rPr>
              <w:rFonts w:ascii="宋体" w:hAnsi="宋体" w:eastAsia="宋体" w:cs="宋体"/>
              <w:spacing w:val="-4"/>
              <w:sz w:val="24"/>
              <w:szCs w:val="24"/>
            </w:rPr>
            <w:t>《建筑工程施工质量验收统一标准》</w:t>
          </w:r>
          <w:r>
            <w:rPr>
              <w:rFonts w:ascii="Times New Roman" w:hAnsi="Times New Roman" w:eastAsia="Times New Roman" w:cs="Times New Roman"/>
              <w:spacing w:val="-4"/>
              <w:sz w:val="24"/>
              <w:szCs w:val="24"/>
            </w:rPr>
            <w:t>GB50300-2013</w:t>
          </w:r>
          <w:r>
            <w:rPr>
              <w:rFonts w:ascii="宋体" w:hAnsi="宋体" w:eastAsia="宋体" w:cs="宋体"/>
              <w:spacing w:val="-4"/>
              <w:sz w:val="24"/>
              <w:szCs w:val="24"/>
            </w:rPr>
            <w:t>【强条已废】</w:t>
          </w:r>
          <w:r>
            <w:rPr>
              <w:rFonts w:ascii="宋体" w:hAnsi="宋体" w:eastAsia="宋体" w:cs="宋体"/>
              <w:sz w:val="24"/>
              <w:szCs w:val="24"/>
            </w:rPr>
            <w:tab/>
          </w:r>
          <w:r>
            <w:rPr>
              <w:rFonts w:ascii="宋体" w:hAnsi="宋体" w:eastAsia="宋体" w:cs="宋体"/>
              <w:spacing w:val="-76"/>
              <w:sz w:val="24"/>
              <w:szCs w:val="24"/>
            </w:rPr>
            <w:t xml:space="preserve"> </w:t>
          </w:r>
          <w:r>
            <w:rPr>
              <w:rFonts w:ascii="Times New Roman" w:hAnsi="Times New Roman" w:eastAsia="Times New Roman" w:cs="Times New Roman"/>
              <w:spacing w:val="-1"/>
              <w:sz w:val="24"/>
              <w:szCs w:val="24"/>
            </w:rPr>
            <w:t>44</w:t>
          </w:r>
          <w:r>
            <w:rPr>
              <w:rFonts w:ascii="Times New Roman" w:hAnsi="Times New Roman" w:eastAsia="Times New Roman" w:cs="Times New Roman"/>
              <w:spacing w:val="-1"/>
              <w:sz w:val="24"/>
              <w:szCs w:val="24"/>
            </w:rPr>
            <w:fldChar w:fldCharType="end"/>
          </w:r>
        </w:p>
        <w:p w14:paraId="70CF71D1">
          <w:pPr>
            <w:tabs>
              <w:tab w:val="right" w:leader="dot" w:pos="9047"/>
            </w:tabs>
            <w:spacing w:before="200" w:line="185" w:lineRule="auto"/>
            <w:ind w:left="239"/>
            <w:rPr>
              <w:rFonts w:ascii="Times New Roman" w:hAnsi="Times New Roman" w:eastAsia="Times New Roman" w:cs="Times New Roman"/>
              <w:sz w:val="24"/>
              <w:szCs w:val="24"/>
            </w:rPr>
          </w:pPr>
          <w:r>
            <w:fldChar w:fldCharType="begin"/>
          </w:r>
          <w:r>
            <w:instrText xml:space="preserve"> HYPERLINK \l "bookmark44" </w:instrText>
          </w:r>
          <w:r>
            <w:fldChar w:fldCharType="separate"/>
          </w:r>
          <w:r>
            <w:rPr>
              <w:rFonts w:ascii="宋体" w:hAnsi="宋体" w:eastAsia="宋体" w:cs="宋体"/>
              <w:spacing w:val="-5"/>
              <w:sz w:val="24"/>
              <w:szCs w:val="24"/>
            </w:rPr>
            <w:t>一、地基基础</w:t>
          </w:r>
          <w:r>
            <w:rPr>
              <w:rFonts w:ascii="宋体" w:hAnsi="宋体" w:eastAsia="宋体" w:cs="宋体"/>
              <w:sz w:val="24"/>
              <w:szCs w:val="24"/>
            </w:rPr>
            <w:tab/>
          </w:r>
          <w:r>
            <w:rPr>
              <w:rFonts w:ascii="宋体" w:hAnsi="宋体" w:eastAsia="宋体" w:cs="宋体"/>
              <w:spacing w:val="-76"/>
              <w:sz w:val="24"/>
              <w:szCs w:val="24"/>
            </w:rPr>
            <w:t xml:space="preserve"> </w:t>
          </w:r>
          <w:r>
            <w:rPr>
              <w:rFonts w:ascii="Times New Roman" w:hAnsi="Times New Roman" w:eastAsia="Times New Roman" w:cs="Times New Roman"/>
              <w:spacing w:val="-1"/>
              <w:sz w:val="24"/>
              <w:szCs w:val="24"/>
            </w:rPr>
            <w:t>45</w:t>
          </w:r>
          <w:r>
            <w:rPr>
              <w:rFonts w:ascii="Times New Roman" w:hAnsi="Times New Roman" w:eastAsia="Times New Roman" w:cs="Times New Roman"/>
              <w:spacing w:val="-1"/>
              <w:sz w:val="24"/>
              <w:szCs w:val="24"/>
            </w:rPr>
            <w:fldChar w:fldCharType="end"/>
          </w:r>
        </w:p>
        <w:p w14:paraId="55F6CACD">
          <w:pPr>
            <w:tabs>
              <w:tab w:val="right" w:leader="dot" w:pos="9047"/>
            </w:tabs>
            <w:spacing w:before="200" w:line="185" w:lineRule="auto"/>
            <w:ind w:left="493"/>
            <w:rPr>
              <w:rFonts w:ascii="Times New Roman" w:hAnsi="Times New Roman" w:eastAsia="Times New Roman" w:cs="Times New Roman"/>
              <w:sz w:val="24"/>
              <w:szCs w:val="24"/>
            </w:rPr>
          </w:pPr>
          <w:r>
            <w:fldChar w:fldCharType="begin"/>
          </w:r>
          <w:r>
            <w:instrText xml:space="preserve"> HYPERLINK \l "bookmark45" </w:instrText>
          </w:r>
          <w:r>
            <w:fldChar w:fldCharType="separate"/>
          </w:r>
          <w:r>
            <w:rPr>
              <w:rFonts w:ascii="Times New Roman" w:hAnsi="Times New Roman" w:eastAsia="Times New Roman" w:cs="Times New Roman"/>
              <w:spacing w:val="-1"/>
              <w:sz w:val="24"/>
              <w:szCs w:val="24"/>
            </w:rPr>
            <w:t xml:space="preserve">1.  </w:t>
          </w:r>
          <w:r>
            <w:rPr>
              <w:rFonts w:ascii="宋体" w:hAnsi="宋体" w:eastAsia="宋体" w:cs="宋体"/>
              <w:spacing w:val="-1"/>
              <w:sz w:val="24"/>
              <w:szCs w:val="24"/>
            </w:rPr>
            <w:t>《湿陷性黄土地区建筑标准》</w:t>
          </w:r>
          <w:r>
            <w:rPr>
              <w:rFonts w:ascii="Times New Roman" w:hAnsi="Times New Roman" w:eastAsia="Times New Roman" w:cs="Times New Roman"/>
              <w:spacing w:val="-1"/>
              <w:sz w:val="24"/>
              <w:szCs w:val="24"/>
            </w:rPr>
            <w:t>GB50025-2018</w:t>
          </w:r>
          <w:r>
            <w:rPr>
              <w:rFonts w:ascii="宋体" w:hAnsi="宋体" w:eastAsia="宋体" w:cs="宋体"/>
              <w:spacing w:val="-1"/>
              <w:sz w:val="24"/>
              <w:szCs w:val="24"/>
            </w:rPr>
            <w:t>【部分强条已废】</w:t>
          </w:r>
          <w:r>
            <w:rPr>
              <w:rFonts w:ascii="宋体" w:hAnsi="宋体" w:eastAsia="宋体" w:cs="宋体"/>
              <w:spacing w:val="-66"/>
              <w:sz w:val="24"/>
              <w:szCs w:val="24"/>
            </w:rPr>
            <w:t xml:space="preserve"> </w:t>
          </w:r>
          <w:r>
            <w:rPr>
              <w:rFonts w:ascii="宋体" w:hAnsi="宋体" w:eastAsia="宋体" w:cs="宋体"/>
              <w:sz w:val="24"/>
              <w:szCs w:val="24"/>
            </w:rPr>
            <w:tab/>
          </w:r>
          <w:r>
            <w:rPr>
              <w:rFonts w:ascii="宋体" w:hAnsi="宋体" w:eastAsia="宋体" w:cs="宋体"/>
              <w:spacing w:val="-76"/>
              <w:sz w:val="24"/>
              <w:szCs w:val="24"/>
            </w:rPr>
            <w:t xml:space="preserve"> </w:t>
          </w:r>
          <w:r>
            <w:rPr>
              <w:rFonts w:ascii="Times New Roman" w:hAnsi="Times New Roman" w:eastAsia="Times New Roman" w:cs="Times New Roman"/>
              <w:spacing w:val="-1"/>
              <w:sz w:val="24"/>
              <w:szCs w:val="24"/>
            </w:rPr>
            <w:t>45</w:t>
          </w:r>
          <w:r>
            <w:rPr>
              <w:rFonts w:ascii="Times New Roman" w:hAnsi="Times New Roman" w:eastAsia="Times New Roman" w:cs="Times New Roman"/>
              <w:spacing w:val="-1"/>
              <w:sz w:val="24"/>
              <w:szCs w:val="24"/>
            </w:rPr>
            <w:fldChar w:fldCharType="end"/>
          </w:r>
        </w:p>
        <w:p w14:paraId="7F6F201C">
          <w:pPr>
            <w:spacing w:before="198" w:line="185" w:lineRule="auto"/>
            <w:ind w:left="470"/>
            <w:rPr>
              <w:rFonts w:ascii="宋体" w:hAnsi="宋体" w:eastAsia="宋体" w:cs="宋体"/>
              <w:sz w:val="24"/>
              <w:szCs w:val="24"/>
            </w:rPr>
          </w:pPr>
          <w:r>
            <w:fldChar w:fldCharType="begin"/>
          </w:r>
          <w:r>
            <w:instrText xml:space="preserve"> HYPERLINK \l "bookmark46" </w:instrText>
          </w:r>
          <w:r>
            <w:fldChar w:fldCharType="separate"/>
          </w:r>
          <w:r>
            <w:rPr>
              <w:rFonts w:ascii="Times New Roman" w:hAnsi="Times New Roman" w:eastAsia="Times New Roman" w:cs="Times New Roman"/>
              <w:sz w:val="24"/>
              <w:szCs w:val="24"/>
            </w:rPr>
            <w:t xml:space="preserve">2.  </w:t>
          </w:r>
          <w:r>
            <w:rPr>
              <w:rFonts w:ascii="宋体" w:hAnsi="宋体" w:eastAsia="宋体" w:cs="宋体"/>
              <w:sz w:val="24"/>
              <w:szCs w:val="24"/>
            </w:rPr>
            <w:t>《岩土锚杆与喷射混凝土支护工程技术规范》</w:t>
          </w:r>
          <w:r>
            <w:rPr>
              <w:rFonts w:ascii="Times New Roman" w:hAnsi="Times New Roman" w:eastAsia="Times New Roman" w:cs="Times New Roman"/>
              <w:sz w:val="24"/>
              <w:szCs w:val="24"/>
            </w:rPr>
            <w:t>GB50086-2015</w:t>
          </w:r>
          <w:r>
            <w:rPr>
              <w:rFonts w:ascii="宋体" w:hAnsi="宋体" w:eastAsia="宋体" w:cs="宋体"/>
              <w:spacing w:val="-1"/>
              <w:sz w:val="24"/>
              <w:szCs w:val="24"/>
            </w:rPr>
            <w:t>【部分强条已废】</w:t>
          </w:r>
          <w:r>
            <w:rPr>
              <w:rFonts w:ascii="宋体" w:hAnsi="宋体" w:eastAsia="宋体" w:cs="宋体"/>
              <w:spacing w:val="-1"/>
              <w:sz w:val="24"/>
              <w:szCs w:val="24"/>
            </w:rPr>
            <w:fldChar w:fldCharType="end"/>
          </w:r>
        </w:p>
        <w:p w14:paraId="4757B89F">
          <w:pPr>
            <w:tabs>
              <w:tab w:val="right" w:leader="dot" w:pos="9047"/>
            </w:tabs>
            <w:spacing w:before="245" w:line="165" w:lineRule="exact"/>
            <w:ind w:left="505"/>
            <w:rPr>
              <w:rFonts w:ascii="Times New Roman" w:hAnsi="Times New Roman" w:eastAsia="Times New Roman" w:cs="Times New Roman"/>
              <w:sz w:val="24"/>
              <w:szCs w:val="24"/>
            </w:rPr>
          </w:pPr>
          <w:r>
            <w:fldChar w:fldCharType="begin"/>
          </w:r>
          <w:r>
            <w:instrText xml:space="preserve"> HYPERLINK \l "bookmark46" </w:instrText>
          </w:r>
          <w:r>
            <w:fldChar w:fldCharType="separate"/>
          </w:r>
          <w:r>
            <w:rPr>
              <w:rFonts w:ascii="Times New Roman" w:hAnsi="Times New Roman" w:eastAsia="Times New Roman" w:cs="Times New Roman"/>
              <w:position w:val="-3"/>
              <w:sz w:val="24"/>
              <w:szCs w:val="24"/>
            </w:rPr>
            <w:tab/>
          </w:r>
          <w:r>
            <w:rPr>
              <w:rFonts w:ascii="Times New Roman" w:hAnsi="Times New Roman" w:eastAsia="Times New Roman" w:cs="Times New Roman"/>
              <w:spacing w:val="-16"/>
              <w:position w:val="-3"/>
              <w:sz w:val="24"/>
              <w:szCs w:val="24"/>
            </w:rPr>
            <w:t xml:space="preserve"> </w:t>
          </w:r>
          <w:r>
            <w:rPr>
              <w:rFonts w:ascii="Times New Roman" w:hAnsi="Times New Roman" w:eastAsia="Times New Roman" w:cs="Times New Roman"/>
              <w:spacing w:val="-1"/>
              <w:position w:val="-3"/>
              <w:sz w:val="24"/>
              <w:szCs w:val="24"/>
            </w:rPr>
            <w:t>46</w:t>
          </w:r>
          <w:r>
            <w:rPr>
              <w:rFonts w:ascii="Times New Roman" w:hAnsi="Times New Roman" w:eastAsia="Times New Roman" w:cs="Times New Roman"/>
              <w:spacing w:val="-1"/>
              <w:position w:val="-3"/>
              <w:sz w:val="24"/>
              <w:szCs w:val="24"/>
            </w:rPr>
            <w:fldChar w:fldCharType="end"/>
          </w:r>
        </w:p>
        <w:p w14:paraId="6D830111">
          <w:pPr>
            <w:tabs>
              <w:tab w:val="right" w:leader="dot" w:pos="9047"/>
            </w:tabs>
            <w:spacing w:before="231" w:line="185" w:lineRule="auto"/>
            <w:ind w:left="475"/>
            <w:rPr>
              <w:rFonts w:ascii="Times New Roman" w:hAnsi="Times New Roman" w:eastAsia="Times New Roman" w:cs="Times New Roman"/>
              <w:sz w:val="24"/>
              <w:szCs w:val="24"/>
            </w:rPr>
          </w:pPr>
          <w:r>
            <w:fldChar w:fldCharType="begin"/>
          </w:r>
          <w:r>
            <w:instrText xml:space="preserve"> HYPERLINK \l "bookmark47" </w:instrText>
          </w:r>
          <w:r>
            <w:fldChar w:fldCharType="separate"/>
          </w:r>
          <w:r>
            <w:rPr>
              <w:rFonts w:ascii="Times New Roman" w:hAnsi="Times New Roman" w:eastAsia="Times New Roman" w:cs="Times New Roman"/>
              <w:sz w:val="24"/>
              <w:szCs w:val="24"/>
            </w:rPr>
            <w:t xml:space="preserve">3.  </w:t>
          </w:r>
          <w:r>
            <w:rPr>
              <w:rFonts w:ascii="宋体" w:hAnsi="宋体" w:eastAsia="宋体" w:cs="宋体"/>
              <w:sz w:val="24"/>
              <w:szCs w:val="24"/>
            </w:rPr>
            <w:t>《地下工程防水技术规范》</w:t>
          </w:r>
          <w:r>
            <w:rPr>
              <w:rFonts w:ascii="Times New Roman" w:hAnsi="Times New Roman" w:eastAsia="Times New Roman" w:cs="Times New Roman"/>
              <w:sz w:val="24"/>
              <w:szCs w:val="24"/>
            </w:rPr>
            <w:t>GB5010</w:t>
          </w:r>
          <w:r>
            <w:rPr>
              <w:rFonts w:ascii="Times New Roman" w:hAnsi="Times New Roman" w:eastAsia="Times New Roman" w:cs="Times New Roman"/>
              <w:spacing w:val="-1"/>
              <w:sz w:val="24"/>
              <w:szCs w:val="24"/>
            </w:rPr>
            <w:t>8-2008</w:t>
          </w:r>
          <w:r>
            <w:rPr>
              <w:rFonts w:ascii="宋体" w:hAnsi="宋体" w:eastAsia="宋体" w:cs="宋体"/>
              <w:spacing w:val="-1"/>
              <w:sz w:val="24"/>
              <w:szCs w:val="24"/>
            </w:rPr>
            <w:t>【强条已废】</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76"/>
              <w:sz w:val="24"/>
              <w:szCs w:val="24"/>
            </w:rPr>
            <w:t xml:space="preserve"> </w:t>
          </w:r>
          <w:r>
            <w:rPr>
              <w:rFonts w:ascii="Times New Roman" w:hAnsi="Times New Roman" w:eastAsia="Times New Roman" w:cs="Times New Roman"/>
              <w:spacing w:val="-1"/>
              <w:sz w:val="24"/>
              <w:szCs w:val="24"/>
            </w:rPr>
            <w:t>47</w:t>
          </w:r>
          <w:r>
            <w:rPr>
              <w:rFonts w:ascii="Times New Roman" w:hAnsi="Times New Roman" w:eastAsia="Times New Roman" w:cs="Times New Roman"/>
              <w:spacing w:val="-1"/>
              <w:sz w:val="24"/>
              <w:szCs w:val="24"/>
            </w:rPr>
            <w:fldChar w:fldCharType="end"/>
          </w:r>
        </w:p>
        <w:p w14:paraId="50B927FA">
          <w:pPr>
            <w:tabs>
              <w:tab w:val="right" w:leader="dot" w:pos="9047"/>
            </w:tabs>
            <w:spacing w:before="198" w:line="185" w:lineRule="auto"/>
            <w:ind w:left="469"/>
            <w:rPr>
              <w:rFonts w:ascii="Times New Roman" w:hAnsi="Times New Roman" w:eastAsia="Times New Roman" w:cs="Times New Roman"/>
              <w:sz w:val="24"/>
              <w:szCs w:val="24"/>
            </w:rPr>
          </w:pPr>
          <w:r>
            <w:fldChar w:fldCharType="begin"/>
          </w:r>
          <w:r>
            <w:instrText xml:space="preserve"> HYPERLINK \l "bookmark48" </w:instrText>
          </w:r>
          <w:r>
            <w:fldChar w:fldCharType="separate"/>
          </w:r>
          <w:r>
            <w:rPr>
              <w:rFonts w:ascii="Times New Roman" w:hAnsi="Times New Roman" w:eastAsia="Times New Roman" w:cs="Times New Roman"/>
              <w:sz w:val="24"/>
              <w:szCs w:val="24"/>
            </w:rPr>
            <w:t xml:space="preserve">4.  </w:t>
          </w:r>
          <w:r>
            <w:rPr>
              <w:rFonts w:ascii="宋体" w:hAnsi="宋体" w:eastAsia="宋体" w:cs="宋体"/>
              <w:sz w:val="24"/>
              <w:szCs w:val="24"/>
            </w:rPr>
            <w:t>《膨胀土地区建筑技术规范》</w:t>
          </w:r>
          <w:r>
            <w:rPr>
              <w:rFonts w:ascii="Times New Roman" w:hAnsi="Times New Roman" w:eastAsia="Times New Roman" w:cs="Times New Roman"/>
              <w:sz w:val="24"/>
              <w:szCs w:val="24"/>
            </w:rPr>
            <w:t>GB50</w:t>
          </w:r>
          <w:r>
            <w:rPr>
              <w:rFonts w:ascii="Times New Roman" w:hAnsi="Times New Roman" w:eastAsia="Times New Roman" w:cs="Times New Roman"/>
              <w:spacing w:val="-1"/>
              <w:sz w:val="24"/>
              <w:szCs w:val="24"/>
            </w:rPr>
            <w:t>112-2013</w:t>
          </w:r>
          <w:r>
            <w:rPr>
              <w:rFonts w:ascii="宋体" w:hAnsi="宋体" w:eastAsia="宋体" w:cs="宋体"/>
              <w:spacing w:val="-1"/>
              <w:sz w:val="24"/>
              <w:szCs w:val="24"/>
            </w:rPr>
            <w:t>【强条已废】</w:t>
          </w:r>
          <w:r>
            <w:rPr>
              <w:rFonts w:ascii="宋体" w:hAnsi="宋体" w:eastAsia="宋体" w:cs="宋体"/>
              <w:spacing w:val="-65"/>
              <w:sz w:val="24"/>
              <w:szCs w:val="24"/>
            </w:rPr>
            <w:t xml:space="preserve"> </w:t>
          </w:r>
          <w:r>
            <w:rPr>
              <w:rFonts w:ascii="宋体" w:hAnsi="宋体" w:eastAsia="宋体" w:cs="宋体"/>
              <w:sz w:val="24"/>
              <w:szCs w:val="24"/>
            </w:rPr>
            <w:tab/>
          </w:r>
          <w:r>
            <w:rPr>
              <w:rFonts w:ascii="宋体" w:hAnsi="宋体" w:eastAsia="宋体" w:cs="宋体"/>
              <w:spacing w:val="-76"/>
              <w:sz w:val="24"/>
              <w:szCs w:val="24"/>
            </w:rPr>
            <w:t xml:space="preserve"> </w:t>
          </w:r>
          <w:r>
            <w:rPr>
              <w:rFonts w:ascii="Times New Roman" w:hAnsi="Times New Roman" w:eastAsia="Times New Roman" w:cs="Times New Roman"/>
              <w:spacing w:val="-1"/>
              <w:sz w:val="24"/>
              <w:szCs w:val="24"/>
            </w:rPr>
            <w:t>48</w:t>
          </w:r>
          <w:r>
            <w:rPr>
              <w:rFonts w:ascii="Times New Roman" w:hAnsi="Times New Roman" w:eastAsia="Times New Roman" w:cs="Times New Roman"/>
              <w:spacing w:val="-1"/>
              <w:sz w:val="24"/>
              <w:szCs w:val="24"/>
            </w:rPr>
            <w:fldChar w:fldCharType="end"/>
          </w:r>
        </w:p>
        <w:p w14:paraId="5CD740EA">
          <w:pPr>
            <w:tabs>
              <w:tab w:val="right" w:leader="dot" w:pos="9047"/>
            </w:tabs>
            <w:spacing w:before="200" w:line="185" w:lineRule="auto"/>
            <w:ind w:left="477"/>
            <w:rPr>
              <w:rFonts w:ascii="Times New Roman" w:hAnsi="Times New Roman" w:eastAsia="Times New Roman" w:cs="Times New Roman"/>
              <w:sz w:val="24"/>
              <w:szCs w:val="24"/>
            </w:rPr>
          </w:pPr>
          <w:r>
            <w:fldChar w:fldCharType="begin"/>
          </w:r>
          <w:r>
            <w:instrText xml:space="preserve"> HYPERLINK \l "bookmark49" </w:instrText>
          </w:r>
          <w:r>
            <w:fldChar w:fldCharType="separate"/>
          </w:r>
          <w:r>
            <w:rPr>
              <w:rFonts w:ascii="Times New Roman" w:hAnsi="Times New Roman" w:eastAsia="Times New Roman" w:cs="Times New Roman"/>
              <w:sz w:val="24"/>
              <w:szCs w:val="24"/>
            </w:rPr>
            <w:t xml:space="preserve">5.  </w:t>
          </w:r>
          <w:r>
            <w:rPr>
              <w:rFonts w:ascii="宋体" w:hAnsi="宋体" w:eastAsia="宋体" w:cs="宋体"/>
              <w:sz w:val="24"/>
              <w:szCs w:val="24"/>
            </w:rPr>
            <w:t>《人民防空工程施工及验收规范》</w:t>
          </w:r>
          <w:r>
            <w:rPr>
              <w:rFonts w:ascii="Times New Roman" w:hAnsi="Times New Roman" w:eastAsia="Times New Roman" w:cs="Times New Roman"/>
              <w:spacing w:val="-1"/>
              <w:sz w:val="24"/>
              <w:szCs w:val="24"/>
            </w:rPr>
            <w:t>GB50134-2004</w:t>
          </w:r>
          <w:r>
            <w:rPr>
              <w:rFonts w:ascii="Times New Roman" w:hAnsi="Times New Roman" w:eastAsia="Times New Roman" w:cs="Times New Roman"/>
              <w:spacing w:val="-15"/>
              <w:sz w:val="24"/>
              <w:szCs w:val="24"/>
            </w:rPr>
            <w:t xml:space="preserve"> </w:t>
          </w:r>
          <w:r>
            <w:rPr>
              <w:rFonts w:ascii="Times New Roman" w:hAnsi="Times New Roman" w:eastAsia="Times New Roman" w:cs="Times New Roman"/>
              <w:sz w:val="24"/>
              <w:szCs w:val="24"/>
            </w:rPr>
            <w:tab/>
          </w:r>
          <w:r>
            <w:rPr>
              <w:rFonts w:ascii="Times New Roman" w:hAnsi="Times New Roman" w:eastAsia="Times New Roman" w:cs="Times New Roman"/>
              <w:spacing w:val="-16"/>
              <w:sz w:val="24"/>
              <w:szCs w:val="24"/>
            </w:rPr>
            <w:t xml:space="preserve"> </w:t>
          </w:r>
          <w:r>
            <w:rPr>
              <w:rFonts w:ascii="Times New Roman" w:hAnsi="Times New Roman" w:eastAsia="Times New Roman" w:cs="Times New Roman"/>
              <w:spacing w:val="-1"/>
              <w:sz w:val="24"/>
              <w:szCs w:val="24"/>
            </w:rPr>
            <w:t>49</w:t>
          </w:r>
          <w:r>
            <w:rPr>
              <w:rFonts w:ascii="Times New Roman" w:hAnsi="Times New Roman" w:eastAsia="Times New Roman" w:cs="Times New Roman"/>
              <w:spacing w:val="-1"/>
              <w:sz w:val="24"/>
              <w:szCs w:val="24"/>
            </w:rPr>
            <w:fldChar w:fldCharType="end"/>
          </w:r>
        </w:p>
        <w:p w14:paraId="1B9BBA40">
          <w:pPr>
            <w:tabs>
              <w:tab w:val="right" w:leader="dot" w:pos="9047"/>
            </w:tabs>
            <w:spacing w:before="200" w:line="185" w:lineRule="auto"/>
            <w:ind w:left="476"/>
            <w:rPr>
              <w:rFonts w:ascii="Times New Roman" w:hAnsi="Times New Roman" w:eastAsia="Times New Roman" w:cs="Times New Roman"/>
              <w:sz w:val="24"/>
              <w:szCs w:val="24"/>
            </w:rPr>
          </w:pPr>
          <w:r>
            <w:fldChar w:fldCharType="begin"/>
          </w:r>
          <w:r>
            <w:instrText xml:space="preserve"> HYPERLINK \l "bookmark50" </w:instrText>
          </w:r>
          <w:r>
            <w:fldChar w:fldCharType="separate"/>
          </w:r>
          <w:r>
            <w:rPr>
              <w:rFonts w:ascii="Times New Roman" w:hAnsi="Times New Roman" w:eastAsia="Times New Roman" w:cs="Times New Roman"/>
              <w:spacing w:val="-3"/>
              <w:sz w:val="24"/>
              <w:szCs w:val="24"/>
            </w:rPr>
            <w:t xml:space="preserve">6.  </w:t>
          </w:r>
          <w:r>
            <w:rPr>
              <w:rFonts w:ascii="宋体" w:hAnsi="宋体" w:eastAsia="宋体" w:cs="宋体"/>
              <w:spacing w:val="-3"/>
              <w:sz w:val="24"/>
              <w:szCs w:val="24"/>
            </w:rPr>
            <w:t>《土方与爆破工程施工及验收规范</w:t>
          </w:r>
          <w:r>
            <w:rPr>
              <w:rFonts w:ascii="宋体" w:hAnsi="宋体" w:eastAsia="宋体" w:cs="宋体"/>
              <w:spacing w:val="-4"/>
              <w:sz w:val="24"/>
              <w:szCs w:val="24"/>
            </w:rPr>
            <w:t>》</w:t>
          </w:r>
          <w:r>
            <w:rPr>
              <w:rFonts w:ascii="Times New Roman" w:hAnsi="Times New Roman" w:eastAsia="Times New Roman" w:cs="Times New Roman"/>
              <w:spacing w:val="-4"/>
              <w:sz w:val="24"/>
              <w:szCs w:val="24"/>
            </w:rPr>
            <w:t>GB50201-2012</w:t>
          </w:r>
          <w:r>
            <w:rPr>
              <w:rFonts w:ascii="宋体" w:hAnsi="宋体" w:eastAsia="宋体" w:cs="宋体"/>
              <w:spacing w:val="-4"/>
              <w:sz w:val="24"/>
              <w:szCs w:val="24"/>
            </w:rPr>
            <w:t>【强条已废】</w:t>
          </w:r>
          <w:r>
            <w:rPr>
              <w:rFonts w:ascii="宋体" w:hAnsi="宋体" w:eastAsia="宋体" w:cs="宋体"/>
              <w:sz w:val="24"/>
              <w:szCs w:val="24"/>
            </w:rPr>
            <w:tab/>
          </w:r>
          <w:r>
            <w:rPr>
              <w:rFonts w:ascii="宋体" w:hAnsi="宋体" w:eastAsia="宋体" w:cs="宋体"/>
              <w:spacing w:val="-69"/>
              <w:sz w:val="24"/>
              <w:szCs w:val="24"/>
            </w:rPr>
            <w:t xml:space="preserve"> </w:t>
          </w:r>
          <w:r>
            <w:rPr>
              <w:rFonts w:ascii="Times New Roman" w:hAnsi="Times New Roman" w:eastAsia="Times New Roman" w:cs="Times New Roman"/>
              <w:spacing w:val="-6"/>
              <w:sz w:val="24"/>
              <w:szCs w:val="24"/>
            </w:rPr>
            <w:t>63</w:t>
          </w:r>
          <w:r>
            <w:rPr>
              <w:rFonts w:ascii="Times New Roman" w:hAnsi="Times New Roman" w:eastAsia="Times New Roman" w:cs="Times New Roman"/>
              <w:spacing w:val="-6"/>
              <w:sz w:val="24"/>
              <w:szCs w:val="24"/>
            </w:rPr>
            <w:fldChar w:fldCharType="end"/>
          </w:r>
        </w:p>
        <w:p w14:paraId="13841C2C">
          <w:pPr>
            <w:tabs>
              <w:tab w:val="right" w:leader="dot" w:pos="9047"/>
            </w:tabs>
            <w:spacing w:before="199" w:line="185" w:lineRule="auto"/>
            <w:ind w:left="474"/>
            <w:rPr>
              <w:rFonts w:ascii="Times New Roman" w:hAnsi="Times New Roman" w:eastAsia="Times New Roman" w:cs="Times New Roman"/>
              <w:sz w:val="24"/>
              <w:szCs w:val="24"/>
            </w:rPr>
          </w:pPr>
          <w:r>
            <w:fldChar w:fldCharType="begin"/>
          </w:r>
          <w:r>
            <w:instrText xml:space="preserve"> HYPERLINK \l "bookmark51" </w:instrText>
          </w:r>
          <w:r>
            <w:fldChar w:fldCharType="separate"/>
          </w:r>
          <w:r>
            <w:rPr>
              <w:rFonts w:ascii="Times New Roman" w:hAnsi="Times New Roman" w:eastAsia="Times New Roman" w:cs="Times New Roman"/>
              <w:sz w:val="24"/>
              <w:szCs w:val="24"/>
            </w:rPr>
            <w:t xml:space="preserve">7.  </w:t>
          </w:r>
          <w:r>
            <w:rPr>
              <w:rFonts w:ascii="宋体" w:hAnsi="宋体" w:eastAsia="宋体" w:cs="宋体"/>
              <w:sz w:val="24"/>
              <w:szCs w:val="24"/>
            </w:rPr>
            <w:t>《建筑地基基础工程施工质量验收标准》</w:t>
          </w:r>
          <w:r>
            <w:rPr>
              <w:rFonts w:ascii="Times New Roman" w:hAnsi="Times New Roman" w:eastAsia="Times New Roman" w:cs="Times New Roman"/>
              <w:sz w:val="24"/>
              <w:szCs w:val="24"/>
            </w:rPr>
            <w:t>GB50202-2</w:t>
          </w:r>
          <w:r>
            <w:rPr>
              <w:rFonts w:ascii="Times New Roman" w:hAnsi="Times New Roman" w:eastAsia="Times New Roman" w:cs="Times New Roman"/>
              <w:spacing w:val="-1"/>
              <w:sz w:val="24"/>
              <w:szCs w:val="24"/>
            </w:rPr>
            <w:t>018</w:t>
          </w:r>
          <w:r>
            <w:rPr>
              <w:rFonts w:ascii="宋体" w:hAnsi="宋体" w:eastAsia="宋体" w:cs="宋体"/>
              <w:spacing w:val="-1"/>
              <w:sz w:val="24"/>
              <w:szCs w:val="24"/>
            </w:rPr>
            <w:t>【部分强条已废】</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69"/>
              <w:sz w:val="24"/>
              <w:szCs w:val="24"/>
            </w:rPr>
            <w:t xml:space="preserve"> </w:t>
          </w:r>
          <w:r>
            <w:rPr>
              <w:rFonts w:ascii="Times New Roman" w:hAnsi="Times New Roman" w:eastAsia="Times New Roman" w:cs="Times New Roman"/>
              <w:spacing w:val="-6"/>
              <w:sz w:val="24"/>
              <w:szCs w:val="24"/>
            </w:rPr>
            <w:t>63</w:t>
          </w:r>
          <w:r>
            <w:rPr>
              <w:rFonts w:ascii="Times New Roman" w:hAnsi="Times New Roman" w:eastAsia="Times New Roman" w:cs="Times New Roman"/>
              <w:spacing w:val="-6"/>
              <w:sz w:val="24"/>
              <w:szCs w:val="24"/>
            </w:rPr>
            <w:fldChar w:fldCharType="end"/>
          </w:r>
        </w:p>
        <w:p w14:paraId="1FECFAE3">
          <w:pPr>
            <w:tabs>
              <w:tab w:val="right" w:leader="dot" w:pos="9047"/>
            </w:tabs>
            <w:spacing w:before="200" w:line="185" w:lineRule="auto"/>
            <w:ind w:left="480"/>
            <w:rPr>
              <w:rFonts w:ascii="Times New Roman" w:hAnsi="Times New Roman" w:eastAsia="Times New Roman" w:cs="Times New Roman"/>
              <w:sz w:val="24"/>
              <w:szCs w:val="24"/>
            </w:rPr>
          </w:pPr>
          <w:r>
            <w:fldChar w:fldCharType="begin"/>
          </w:r>
          <w:r>
            <w:instrText xml:space="preserve"> HYPERLINK \l "bookmark52" </w:instrText>
          </w:r>
          <w:r>
            <w:fldChar w:fldCharType="separate"/>
          </w:r>
          <w:r>
            <w:rPr>
              <w:rFonts w:ascii="Times New Roman" w:hAnsi="Times New Roman" w:eastAsia="Times New Roman" w:cs="Times New Roman"/>
              <w:spacing w:val="-1"/>
              <w:sz w:val="24"/>
              <w:szCs w:val="24"/>
            </w:rPr>
            <w:t xml:space="preserve">8.  </w:t>
          </w:r>
          <w:r>
            <w:rPr>
              <w:rFonts w:ascii="宋体" w:hAnsi="宋体" w:eastAsia="宋体" w:cs="宋体"/>
              <w:spacing w:val="-1"/>
              <w:sz w:val="24"/>
              <w:szCs w:val="24"/>
            </w:rPr>
            <w:t>《地下防水工程质量验收规范》</w:t>
          </w:r>
          <w:r>
            <w:rPr>
              <w:rFonts w:ascii="Times New Roman" w:hAnsi="Times New Roman" w:eastAsia="Times New Roman" w:cs="Times New Roman"/>
              <w:spacing w:val="-1"/>
              <w:sz w:val="24"/>
              <w:szCs w:val="24"/>
            </w:rPr>
            <w:t>GB50208-2011</w:t>
          </w:r>
          <w:r>
            <w:rPr>
              <w:rFonts w:ascii="宋体" w:hAnsi="宋体" w:eastAsia="宋体" w:cs="宋体"/>
              <w:spacing w:val="-1"/>
              <w:sz w:val="24"/>
              <w:szCs w:val="24"/>
            </w:rPr>
            <w:t>【强条已废】</w:t>
          </w:r>
          <w:r>
            <w:rPr>
              <w:rFonts w:ascii="宋体" w:hAnsi="宋体" w:eastAsia="宋体" w:cs="宋体"/>
              <w:spacing w:val="-54"/>
              <w:sz w:val="24"/>
              <w:szCs w:val="24"/>
            </w:rPr>
            <w:t xml:space="preserve"> </w:t>
          </w:r>
          <w:r>
            <w:rPr>
              <w:rFonts w:ascii="宋体" w:hAnsi="宋体" w:eastAsia="宋体" w:cs="宋体"/>
              <w:sz w:val="24"/>
              <w:szCs w:val="24"/>
            </w:rPr>
            <w:tab/>
          </w:r>
          <w:r>
            <w:rPr>
              <w:rFonts w:ascii="宋体" w:hAnsi="宋体" w:eastAsia="宋体" w:cs="宋体"/>
              <w:spacing w:val="-69"/>
              <w:sz w:val="24"/>
              <w:szCs w:val="24"/>
            </w:rPr>
            <w:t xml:space="preserve"> </w:t>
          </w:r>
          <w:r>
            <w:rPr>
              <w:rFonts w:ascii="Times New Roman" w:hAnsi="Times New Roman" w:eastAsia="Times New Roman" w:cs="Times New Roman"/>
              <w:spacing w:val="-6"/>
              <w:sz w:val="24"/>
              <w:szCs w:val="24"/>
            </w:rPr>
            <w:t>64</w:t>
          </w:r>
          <w:r>
            <w:rPr>
              <w:rFonts w:ascii="Times New Roman" w:hAnsi="Times New Roman" w:eastAsia="Times New Roman" w:cs="Times New Roman"/>
              <w:spacing w:val="-6"/>
              <w:sz w:val="24"/>
              <w:szCs w:val="24"/>
            </w:rPr>
            <w:fldChar w:fldCharType="end"/>
          </w:r>
        </w:p>
        <w:p w14:paraId="0F778CFB">
          <w:pPr>
            <w:tabs>
              <w:tab w:val="right" w:leader="dot" w:pos="9047"/>
            </w:tabs>
            <w:spacing w:before="200" w:line="185" w:lineRule="auto"/>
            <w:ind w:left="475"/>
            <w:rPr>
              <w:rFonts w:ascii="Times New Roman" w:hAnsi="Times New Roman" w:eastAsia="Times New Roman" w:cs="Times New Roman"/>
              <w:sz w:val="24"/>
              <w:szCs w:val="24"/>
            </w:rPr>
          </w:pPr>
          <w:r>
            <w:fldChar w:fldCharType="begin"/>
          </w:r>
          <w:r>
            <w:instrText xml:space="preserve"> HYPERLINK \l "bookmark53" </w:instrText>
          </w:r>
          <w:r>
            <w:fldChar w:fldCharType="separate"/>
          </w:r>
          <w:r>
            <w:rPr>
              <w:rFonts w:ascii="Times New Roman" w:hAnsi="Times New Roman" w:eastAsia="Times New Roman" w:cs="Times New Roman"/>
              <w:sz w:val="24"/>
              <w:szCs w:val="24"/>
            </w:rPr>
            <w:t xml:space="preserve">9.  </w:t>
          </w:r>
          <w:r>
            <w:rPr>
              <w:rFonts w:ascii="宋体" w:hAnsi="宋体" w:eastAsia="宋体" w:cs="宋体"/>
              <w:sz w:val="24"/>
              <w:szCs w:val="24"/>
            </w:rPr>
            <w:t>《建筑边坡工程技术规范》</w:t>
          </w:r>
          <w:r>
            <w:rPr>
              <w:rFonts w:ascii="Times New Roman" w:hAnsi="Times New Roman" w:eastAsia="Times New Roman" w:cs="Times New Roman"/>
              <w:sz w:val="24"/>
              <w:szCs w:val="24"/>
            </w:rPr>
            <w:t>GB5033</w:t>
          </w:r>
          <w:r>
            <w:rPr>
              <w:rFonts w:ascii="Times New Roman" w:hAnsi="Times New Roman" w:eastAsia="Times New Roman" w:cs="Times New Roman"/>
              <w:spacing w:val="-1"/>
              <w:sz w:val="24"/>
              <w:szCs w:val="24"/>
            </w:rPr>
            <w:t>0-2013</w:t>
          </w:r>
          <w:r>
            <w:rPr>
              <w:rFonts w:ascii="宋体" w:hAnsi="宋体" w:eastAsia="宋体" w:cs="宋体"/>
              <w:spacing w:val="-1"/>
              <w:sz w:val="24"/>
              <w:szCs w:val="24"/>
            </w:rPr>
            <w:t>【强条已废】</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69"/>
              <w:sz w:val="24"/>
              <w:szCs w:val="24"/>
            </w:rPr>
            <w:t xml:space="preserve"> </w:t>
          </w:r>
          <w:r>
            <w:rPr>
              <w:rFonts w:ascii="Times New Roman" w:hAnsi="Times New Roman" w:eastAsia="Times New Roman" w:cs="Times New Roman"/>
              <w:spacing w:val="-6"/>
              <w:sz w:val="24"/>
              <w:szCs w:val="24"/>
            </w:rPr>
            <w:t>65</w:t>
          </w:r>
          <w:r>
            <w:rPr>
              <w:rFonts w:ascii="Times New Roman" w:hAnsi="Times New Roman" w:eastAsia="Times New Roman" w:cs="Times New Roman"/>
              <w:spacing w:val="-6"/>
              <w:sz w:val="24"/>
              <w:szCs w:val="24"/>
            </w:rPr>
            <w:fldChar w:fldCharType="end"/>
          </w:r>
        </w:p>
        <w:p w14:paraId="0B57D830">
          <w:pPr>
            <w:tabs>
              <w:tab w:val="right" w:leader="dot" w:pos="9047"/>
            </w:tabs>
            <w:spacing w:before="198" w:line="185" w:lineRule="auto"/>
            <w:ind w:left="493"/>
            <w:rPr>
              <w:rFonts w:ascii="Times New Roman" w:hAnsi="Times New Roman" w:eastAsia="Times New Roman" w:cs="Times New Roman"/>
              <w:sz w:val="24"/>
              <w:szCs w:val="24"/>
            </w:rPr>
          </w:pPr>
          <w:r>
            <w:fldChar w:fldCharType="begin"/>
          </w:r>
          <w:r>
            <w:instrText xml:space="preserve"> HYPERLINK \l "bookmark54" </w:instrText>
          </w:r>
          <w:r>
            <w:fldChar w:fldCharType="separate"/>
          </w:r>
          <w:r>
            <w:rPr>
              <w:rFonts w:ascii="Times New Roman" w:hAnsi="Times New Roman" w:eastAsia="Times New Roman" w:cs="Times New Roman"/>
              <w:spacing w:val="-4"/>
              <w:sz w:val="24"/>
              <w:szCs w:val="24"/>
            </w:rPr>
            <w:t xml:space="preserve">10.  </w:t>
          </w:r>
          <w:r>
            <w:rPr>
              <w:rFonts w:ascii="宋体" w:hAnsi="宋体" w:eastAsia="宋体" w:cs="宋体"/>
              <w:spacing w:val="-4"/>
              <w:sz w:val="24"/>
              <w:szCs w:val="24"/>
            </w:rPr>
            <w:t>《建筑基坑工程监测技术标准》</w:t>
          </w:r>
          <w:r>
            <w:rPr>
              <w:rFonts w:ascii="Times New Roman" w:hAnsi="Times New Roman" w:eastAsia="Times New Roman" w:cs="Times New Roman"/>
              <w:spacing w:val="-4"/>
              <w:sz w:val="24"/>
              <w:szCs w:val="24"/>
            </w:rPr>
            <w:t>GB50497-2019</w:t>
          </w:r>
          <w:r>
            <w:rPr>
              <w:rFonts w:ascii="宋体" w:hAnsi="宋体" w:eastAsia="宋体" w:cs="宋体"/>
              <w:spacing w:val="-4"/>
              <w:sz w:val="24"/>
              <w:szCs w:val="24"/>
            </w:rPr>
            <w:t>【强条</w:t>
          </w:r>
          <w:r>
            <w:rPr>
              <w:rFonts w:ascii="宋体" w:hAnsi="宋体" w:eastAsia="宋体" w:cs="宋体"/>
              <w:spacing w:val="-5"/>
              <w:sz w:val="24"/>
              <w:szCs w:val="24"/>
            </w:rPr>
            <w:t>已废】</w:t>
          </w:r>
          <w:r>
            <w:rPr>
              <w:rFonts w:ascii="宋体" w:hAnsi="宋体" w:eastAsia="宋体" w:cs="宋体"/>
              <w:sz w:val="24"/>
              <w:szCs w:val="24"/>
            </w:rPr>
            <w:tab/>
          </w:r>
          <w:r>
            <w:rPr>
              <w:rFonts w:ascii="宋体" w:hAnsi="宋体" w:eastAsia="宋体" w:cs="宋体"/>
              <w:spacing w:val="-69"/>
              <w:sz w:val="24"/>
              <w:szCs w:val="24"/>
            </w:rPr>
            <w:t xml:space="preserve"> </w:t>
          </w:r>
          <w:r>
            <w:rPr>
              <w:rFonts w:ascii="Times New Roman" w:hAnsi="Times New Roman" w:eastAsia="Times New Roman" w:cs="Times New Roman"/>
              <w:spacing w:val="-6"/>
              <w:sz w:val="24"/>
              <w:szCs w:val="24"/>
            </w:rPr>
            <w:t>65</w:t>
          </w:r>
          <w:r>
            <w:rPr>
              <w:rFonts w:ascii="Times New Roman" w:hAnsi="Times New Roman" w:eastAsia="Times New Roman" w:cs="Times New Roman"/>
              <w:spacing w:val="-6"/>
              <w:sz w:val="24"/>
              <w:szCs w:val="24"/>
            </w:rPr>
            <w:fldChar w:fldCharType="end"/>
          </w:r>
        </w:p>
        <w:p w14:paraId="0049B417">
          <w:pPr>
            <w:tabs>
              <w:tab w:val="right" w:leader="dot" w:pos="9047"/>
            </w:tabs>
            <w:spacing w:before="200" w:line="185" w:lineRule="auto"/>
            <w:ind w:left="493"/>
            <w:rPr>
              <w:rFonts w:ascii="Times New Roman" w:hAnsi="Times New Roman" w:eastAsia="Times New Roman" w:cs="Times New Roman"/>
              <w:sz w:val="24"/>
              <w:szCs w:val="24"/>
            </w:rPr>
          </w:pPr>
          <w:r>
            <w:fldChar w:fldCharType="begin"/>
          </w:r>
          <w:r>
            <w:instrText xml:space="preserve"> HYPERLINK \l "bookmark55" </w:instrText>
          </w:r>
          <w:r>
            <w:fldChar w:fldCharType="separate"/>
          </w:r>
          <w:r>
            <w:rPr>
              <w:rFonts w:ascii="Times New Roman" w:hAnsi="Times New Roman" w:eastAsia="Times New Roman" w:cs="Times New Roman"/>
              <w:spacing w:val="-2"/>
              <w:sz w:val="24"/>
              <w:szCs w:val="24"/>
            </w:rPr>
            <w:t xml:space="preserve">11.  </w:t>
          </w:r>
          <w:r>
            <w:rPr>
              <w:rFonts w:ascii="宋体" w:hAnsi="宋体" w:eastAsia="宋体" w:cs="宋体"/>
              <w:spacing w:val="-2"/>
              <w:sz w:val="24"/>
              <w:szCs w:val="24"/>
            </w:rPr>
            <w:t>《复合土钉墙基坑支护技术规范》</w:t>
          </w:r>
          <w:r>
            <w:rPr>
              <w:rFonts w:ascii="Times New Roman" w:hAnsi="Times New Roman" w:eastAsia="Times New Roman" w:cs="Times New Roman"/>
              <w:spacing w:val="-2"/>
              <w:sz w:val="24"/>
              <w:szCs w:val="24"/>
            </w:rPr>
            <w:t>GB50739-2011</w:t>
          </w:r>
          <w:r>
            <w:rPr>
              <w:rFonts w:ascii="宋体" w:hAnsi="宋体" w:eastAsia="宋体" w:cs="宋体"/>
              <w:spacing w:val="-2"/>
              <w:sz w:val="24"/>
              <w:szCs w:val="24"/>
            </w:rPr>
            <w:t>【</w:t>
          </w:r>
          <w:r>
            <w:rPr>
              <w:rFonts w:ascii="宋体" w:hAnsi="宋体" w:eastAsia="宋体" w:cs="宋体"/>
              <w:spacing w:val="-3"/>
              <w:sz w:val="24"/>
              <w:szCs w:val="24"/>
            </w:rPr>
            <w:t>强条已废】</w:t>
          </w:r>
          <w:r>
            <w:rPr>
              <w:rFonts w:ascii="宋体" w:hAnsi="宋体" w:eastAsia="宋体" w:cs="宋体"/>
              <w:spacing w:val="-22"/>
              <w:sz w:val="24"/>
              <w:szCs w:val="24"/>
            </w:rPr>
            <w:t xml:space="preserve"> </w:t>
          </w:r>
          <w:r>
            <w:rPr>
              <w:rFonts w:ascii="宋体" w:hAnsi="宋体" w:eastAsia="宋体" w:cs="宋体"/>
              <w:sz w:val="24"/>
              <w:szCs w:val="24"/>
            </w:rPr>
            <w:tab/>
          </w:r>
          <w:r>
            <w:rPr>
              <w:rFonts w:ascii="宋体" w:hAnsi="宋体" w:eastAsia="宋体" w:cs="宋体"/>
              <w:spacing w:val="-69"/>
              <w:sz w:val="24"/>
              <w:szCs w:val="24"/>
            </w:rPr>
            <w:t xml:space="preserve"> </w:t>
          </w:r>
          <w:r>
            <w:rPr>
              <w:rFonts w:ascii="Times New Roman" w:hAnsi="Times New Roman" w:eastAsia="Times New Roman" w:cs="Times New Roman"/>
              <w:spacing w:val="-6"/>
              <w:sz w:val="24"/>
              <w:szCs w:val="24"/>
            </w:rPr>
            <w:t>66</w:t>
          </w:r>
          <w:r>
            <w:rPr>
              <w:rFonts w:ascii="Times New Roman" w:hAnsi="Times New Roman" w:eastAsia="Times New Roman" w:cs="Times New Roman"/>
              <w:spacing w:val="-6"/>
              <w:sz w:val="24"/>
              <w:szCs w:val="24"/>
            </w:rPr>
            <w:fldChar w:fldCharType="end"/>
          </w:r>
        </w:p>
        <w:p w14:paraId="0747914F">
          <w:pPr>
            <w:tabs>
              <w:tab w:val="right" w:leader="dot" w:pos="9047"/>
            </w:tabs>
            <w:spacing w:before="200" w:line="185" w:lineRule="auto"/>
            <w:ind w:left="493"/>
            <w:rPr>
              <w:rFonts w:ascii="Times New Roman" w:hAnsi="Times New Roman" w:eastAsia="Times New Roman" w:cs="Times New Roman"/>
              <w:sz w:val="24"/>
              <w:szCs w:val="24"/>
            </w:rPr>
          </w:pPr>
          <w:r>
            <w:fldChar w:fldCharType="begin"/>
          </w:r>
          <w:r>
            <w:instrText xml:space="preserve"> HYPERLINK \l "bookmark56" </w:instrText>
          </w:r>
          <w:r>
            <w:fldChar w:fldCharType="separate"/>
          </w:r>
          <w:r>
            <w:rPr>
              <w:rFonts w:ascii="Times New Roman" w:hAnsi="Times New Roman" w:eastAsia="Times New Roman" w:cs="Times New Roman"/>
              <w:spacing w:val="-4"/>
              <w:sz w:val="24"/>
              <w:szCs w:val="24"/>
            </w:rPr>
            <w:t xml:space="preserve">12.  </w:t>
          </w:r>
          <w:r>
            <w:rPr>
              <w:rFonts w:ascii="宋体" w:hAnsi="宋体" w:eastAsia="宋体" w:cs="宋体"/>
              <w:spacing w:val="-4"/>
              <w:sz w:val="24"/>
              <w:szCs w:val="24"/>
            </w:rPr>
            <w:t>《高层建筑筏形与箱形基础技术规范》</w:t>
          </w:r>
          <w:r>
            <w:rPr>
              <w:rFonts w:ascii="Times New Roman" w:hAnsi="Times New Roman" w:eastAsia="Times New Roman" w:cs="Times New Roman"/>
              <w:spacing w:val="-4"/>
              <w:sz w:val="24"/>
              <w:szCs w:val="24"/>
            </w:rPr>
            <w:t>JG</w:t>
          </w:r>
          <w:r>
            <w:rPr>
              <w:rFonts w:ascii="Times New Roman" w:hAnsi="Times New Roman" w:eastAsia="Times New Roman" w:cs="Times New Roman"/>
              <w:spacing w:val="-5"/>
              <w:sz w:val="24"/>
              <w:szCs w:val="24"/>
            </w:rPr>
            <w:t>J6-2011</w:t>
          </w:r>
          <w:r>
            <w:rPr>
              <w:rFonts w:ascii="宋体" w:hAnsi="宋体" w:eastAsia="宋体" w:cs="宋体"/>
              <w:spacing w:val="-5"/>
              <w:sz w:val="24"/>
              <w:szCs w:val="24"/>
            </w:rPr>
            <w:t>【强条已废】</w:t>
          </w:r>
          <w:r>
            <w:rPr>
              <w:rFonts w:ascii="宋体" w:hAnsi="宋体" w:eastAsia="宋体" w:cs="宋体"/>
              <w:sz w:val="24"/>
              <w:szCs w:val="24"/>
            </w:rPr>
            <w:tab/>
          </w:r>
          <w:r>
            <w:rPr>
              <w:rFonts w:ascii="宋体" w:hAnsi="宋体" w:eastAsia="宋体" w:cs="宋体"/>
              <w:spacing w:val="-69"/>
              <w:sz w:val="24"/>
              <w:szCs w:val="24"/>
            </w:rPr>
            <w:t xml:space="preserve"> </w:t>
          </w:r>
          <w:r>
            <w:rPr>
              <w:rFonts w:ascii="Times New Roman" w:hAnsi="Times New Roman" w:eastAsia="Times New Roman" w:cs="Times New Roman"/>
              <w:spacing w:val="-6"/>
              <w:sz w:val="24"/>
              <w:szCs w:val="24"/>
            </w:rPr>
            <w:t>66</w:t>
          </w:r>
          <w:r>
            <w:rPr>
              <w:rFonts w:ascii="Times New Roman" w:hAnsi="Times New Roman" w:eastAsia="Times New Roman" w:cs="Times New Roman"/>
              <w:spacing w:val="-6"/>
              <w:sz w:val="24"/>
              <w:szCs w:val="24"/>
            </w:rPr>
            <w:fldChar w:fldCharType="end"/>
          </w:r>
        </w:p>
        <w:p w14:paraId="5F293506">
          <w:pPr>
            <w:tabs>
              <w:tab w:val="right" w:leader="dot" w:pos="9047"/>
            </w:tabs>
            <w:spacing w:before="199" w:line="185" w:lineRule="auto"/>
            <w:ind w:left="493"/>
            <w:rPr>
              <w:rFonts w:ascii="Times New Roman" w:hAnsi="Times New Roman" w:eastAsia="Times New Roman" w:cs="Times New Roman"/>
              <w:sz w:val="24"/>
              <w:szCs w:val="24"/>
            </w:rPr>
          </w:pPr>
          <w:r>
            <w:fldChar w:fldCharType="begin"/>
          </w:r>
          <w:r>
            <w:instrText xml:space="preserve"> HYPERLINK \l "bookmark57" </w:instrText>
          </w:r>
          <w:r>
            <w:fldChar w:fldCharType="separate"/>
          </w:r>
          <w:r>
            <w:rPr>
              <w:rFonts w:ascii="Times New Roman" w:hAnsi="Times New Roman" w:eastAsia="Times New Roman" w:cs="Times New Roman"/>
              <w:spacing w:val="-5"/>
              <w:sz w:val="24"/>
              <w:szCs w:val="24"/>
            </w:rPr>
            <w:t xml:space="preserve">13.  </w:t>
          </w:r>
          <w:r>
            <w:rPr>
              <w:rFonts w:ascii="宋体" w:hAnsi="宋体" w:eastAsia="宋体" w:cs="宋体"/>
              <w:spacing w:val="-5"/>
              <w:sz w:val="24"/>
              <w:szCs w:val="24"/>
            </w:rPr>
            <w:t>《建筑地基处理技术规范》</w:t>
          </w:r>
          <w:r>
            <w:rPr>
              <w:rFonts w:ascii="Times New Roman" w:hAnsi="Times New Roman" w:eastAsia="Times New Roman" w:cs="Times New Roman"/>
              <w:spacing w:val="-5"/>
              <w:sz w:val="24"/>
              <w:szCs w:val="24"/>
            </w:rPr>
            <w:t>JGJ79-2012</w:t>
          </w:r>
          <w:r>
            <w:rPr>
              <w:rFonts w:ascii="宋体" w:hAnsi="宋体" w:eastAsia="宋体" w:cs="宋体"/>
              <w:spacing w:val="-5"/>
              <w:sz w:val="24"/>
              <w:szCs w:val="24"/>
            </w:rPr>
            <w:t>【强条已废】</w:t>
          </w:r>
          <w:r>
            <w:rPr>
              <w:rFonts w:ascii="宋体" w:hAnsi="宋体" w:eastAsia="宋体" w:cs="宋体"/>
              <w:sz w:val="24"/>
              <w:szCs w:val="24"/>
            </w:rPr>
            <w:tab/>
          </w:r>
          <w:r>
            <w:rPr>
              <w:rFonts w:ascii="宋体" w:hAnsi="宋体" w:eastAsia="宋体" w:cs="宋体"/>
              <w:spacing w:val="-69"/>
              <w:sz w:val="24"/>
              <w:szCs w:val="24"/>
            </w:rPr>
            <w:t xml:space="preserve"> </w:t>
          </w:r>
          <w:r>
            <w:rPr>
              <w:rFonts w:ascii="Times New Roman" w:hAnsi="Times New Roman" w:eastAsia="Times New Roman" w:cs="Times New Roman"/>
              <w:spacing w:val="-6"/>
              <w:sz w:val="24"/>
              <w:szCs w:val="24"/>
            </w:rPr>
            <w:t>66</w:t>
          </w:r>
          <w:r>
            <w:rPr>
              <w:rFonts w:ascii="Times New Roman" w:hAnsi="Times New Roman" w:eastAsia="Times New Roman" w:cs="Times New Roman"/>
              <w:spacing w:val="-6"/>
              <w:sz w:val="24"/>
              <w:szCs w:val="24"/>
            </w:rPr>
            <w:fldChar w:fldCharType="end"/>
          </w:r>
        </w:p>
        <w:p w14:paraId="2FB04FEE">
          <w:pPr>
            <w:tabs>
              <w:tab w:val="right" w:leader="dot" w:pos="9047"/>
            </w:tabs>
            <w:spacing w:before="200" w:line="185" w:lineRule="auto"/>
            <w:ind w:left="493"/>
            <w:rPr>
              <w:rFonts w:ascii="Times New Roman" w:hAnsi="Times New Roman" w:eastAsia="Times New Roman" w:cs="Times New Roman"/>
              <w:sz w:val="24"/>
              <w:szCs w:val="24"/>
            </w:rPr>
          </w:pPr>
          <w:r>
            <w:fldChar w:fldCharType="begin"/>
          </w:r>
          <w:r>
            <w:instrText xml:space="preserve"> HYPERLINK \l "bookmark58" </w:instrText>
          </w:r>
          <w:r>
            <w:fldChar w:fldCharType="separate"/>
          </w:r>
          <w:r>
            <w:rPr>
              <w:rFonts w:ascii="Times New Roman" w:hAnsi="Times New Roman" w:eastAsia="Times New Roman" w:cs="Times New Roman"/>
              <w:spacing w:val="-5"/>
              <w:sz w:val="24"/>
              <w:szCs w:val="24"/>
            </w:rPr>
            <w:t xml:space="preserve">14.  </w:t>
          </w:r>
          <w:r>
            <w:rPr>
              <w:rFonts w:ascii="宋体" w:hAnsi="宋体" w:eastAsia="宋体" w:cs="宋体"/>
              <w:spacing w:val="-5"/>
              <w:sz w:val="24"/>
              <w:szCs w:val="24"/>
            </w:rPr>
            <w:t>《建筑桩基技术规范》</w:t>
          </w:r>
          <w:r>
            <w:rPr>
              <w:rFonts w:ascii="Times New Roman" w:hAnsi="Times New Roman" w:eastAsia="Times New Roman" w:cs="Times New Roman"/>
              <w:spacing w:val="-5"/>
              <w:sz w:val="24"/>
              <w:szCs w:val="24"/>
            </w:rPr>
            <w:t>JGJ94-2008</w:t>
          </w:r>
          <w:r>
            <w:rPr>
              <w:rFonts w:ascii="宋体" w:hAnsi="宋体" w:eastAsia="宋体" w:cs="宋体"/>
              <w:spacing w:val="-5"/>
              <w:sz w:val="24"/>
              <w:szCs w:val="24"/>
            </w:rPr>
            <w:t>【强条已废】</w:t>
          </w:r>
          <w:r>
            <w:rPr>
              <w:rFonts w:ascii="宋体" w:hAnsi="宋体" w:eastAsia="宋体" w:cs="宋体"/>
              <w:sz w:val="24"/>
              <w:szCs w:val="24"/>
            </w:rPr>
            <w:tab/>
          </w:r>
          <w:r>
            <w:rPr>
              <w:rFonts w:ascii="宋体" w:hAnsi="宋体" w:eastAsia="宋体" w:cs="宋体"/>
              <w:spacing w:val="-69"/>
              <w:sz w:val="24"/>
              <w:szCs w:val="24"/>
            </w:rPr>
            <w:t xml:space="preserve"> </w:t>
          </w:r>
          <w:r>
            <w:rPr>
              <w:rFonts w:ascii="Times New Roman" w:hAnsi="Times New Roman" w:eastAsia="Times New Roman" w:cs="Times New Roman"/>
              <w:spacing w:val="-6"/>
              <w:sz w:val="24"/>
              <w:szCs w:val="24"/>
            </w:rPr>
            <w:t>67</w:t>
          </w:r>
          <w:r>
            <w:rPr>
              <w:rFonts w:ascii="Times New Roman" w:hAnsi="Times New Roman" w:eastAsia="Times New Roman" w:cs="Times New Roman"/>
              <w:spacing w:val="-6"/>
              <w:sz w:val="24"/>
              <w:szCs w:val="24"/>
            </w:rPr>
            <w:fldChar w:fldCharType="end"/>
          </w:r>
        </w:p>
        <w:p w14:paraId="050C7850">
          <w:pPr>
            <w:tabs>
              <w:tab w:val="right" w:leader="dot" w:pos="9047"/>
            </w:tabs>
            <w:spacing w:before="200" w:line="185" w:lineRule="auto"/>
            <w:ind w:left="493"/>
            <w:rPr>
              <w:rFonts w:ascii="Times New Roman" w:hAnsi="Times New Roman" w:eastAsia="Times New Roman" w:cs="Times New Roman"/>
              <w:sz w:val="24"/>
              <w:szCs w:val="24"/>
            </w:rPr>
          </w:pPr>
          <w:r>
            <w:fldChar w:fldCharType="begin"/>
          </w:r>
          <w:r>
            <w:instrText xml:space="preserve"> HYPERLINK \l "bookmark59" </w:instrText>
          </w:r>
          <w:r>
            <w:fldChar w:fldCharType="separate"/>
          </w:r>
          <w:r>
            <w:rPr>
              <w:rFonts w:ascii="Times New Roman" w:hAnsi="Times New Roman" w:eastAsia="Times New Roman" w:cs="Times New Roman"/>
              <w:spacing w:val="-5"/>
              <w:sz w:val="24"/>
              <w:szCs w:val="24"/>
            </w:rPr>
            <w:t xml:space="preserve">15.  </w:t>
          </w:r>
          <w:r>
            <w:rPr>
              <w:rFonts w:ascii="宋体" w:hAnsi="宋体" w:eastAsia="宋体" w:cs="宋体"/>
              <w:spacing w:val="-5"/>
              <w:sz w:val="24"/>
              <w:szCs w:val="24"/>
            </w:rPr>
            <w:t>《建筑基桩检测技术规范》</w:t>
          </w:r>
          <w:r>
            <w:rPr>
              <w:rFonts w:ascii="Times New Roman" w:hAnsi="Times New Roman" w:eastAsia="Times New Roman" w:cs="Times New Roman"/>
              <w:spacing w:val="-5"/>
              <w:sz w:val="24"/>
              <w:szCs w:val="24"/>
            </w:rPr>
            <w:t>JGJ106-2014</w:t>
          </w:r>
          <w:r>
            <w:rPr>
              <w:rFonts w:ascii="宋体" w:hAnsi="宋体" w:eastAsia="宋体" w:cs="宋体"/>
              <w:spacing w:val="-5"/>
              <w:sz w:val="24"/>
              <w:szCs w:val="24"/>
            </w:rPr>
            <w:t>【强条已废】</w:t>
          </w:r>
          <w:r>
            <w:rPr>
              <w:rFonts w:ascii="宋体" w:hAnsi="宋体" w:eastAsia="宋体" w:cs="宋体"/>
              <w:sz w:val="24"/>
              <w:szCs w:val="24"/>
            </w:rPr>
            <w:tab/>
          </w:r>
          <w:r>
            <w:rPr>
              <w:rFonts w:ascii="宋体" w:hAnsi="宋体" w:eastAsia="宋体" w:cs="宋体"/>
              <w:spacing w:val="-71"/>
              <w:sz w:val="24"/>
              <w:szCs w:val="24"/>
            </w:rPr>
            <w:t xml:space="preserve"> </w:t>
          </w:r>
          <w:r>
            <w:rPr>
              <w:rFonts w:ascii="Times New Roman" w:hAnsi="Times New Roman" w:eastAsia="Times New Roman" w:cs="Times New Roman"/>
              <w:spacing w:val="-3"/>
              <w:sz w:val="24"/>
              <w:szCs w:val="24"/>
            </w:rPr>
            <w:t>70</w:t>
          </w:r>
          <w:r>
            <w:rPr>
              <w:rFonts w:ascii="Times New Roman" w:hAnsi="Times New Roman" w:eastAsia="Times New Roman" w:cs="Times New Roman"/>
              <w:spacing w:val="-3"/>
              <w:sz w:val="24"/>
              <w:szCs w:val="24"/>
            </w:rPr>
            <w:fldChar w:fldCharType="end"/>
          </w:r>
        </w:p>
        <w:p w14:paraId="5431C760">
          <w:pPr>
            <w:tabs>
              <w:tab w:val="right" w:leader="dot" w:pos="9047"/>
            </w:tabs>
            <w:spacing w:before="198" w:line="185" w:lineRule="auto"/>
            <w:ind w:left="493"/>
            <w:rPr>
              <w:rFonts w:ascii="Times New Roman" w:hAnsi="Times New Roman" w:eastAsia="Times New Roman" w:cs="Times New Roman"/>
              <w:sz w:val="24"/>
              <w:szCs w:val="24"/>
            </w:rPr>
          </w:pPr>
          <w:r>
            <w:fldChar w:fldCharType="begin"/>
          </w:r>
          <w:r>
            <w:instrText xml:space="preserve"> HYPERLINK \l "bookmark60" </w:instrText>
          </w:r>
          <w:r>
            <w:fldChar w:fldCharType="separate"/>
          </w:r>
          <w:r>
            <w:rPr>
              <w:rFonts w:ascii="Times New Roman" w:hAnsi="Times New Roman" w:eastAsia="Times New Roman" w:cs="Times New Roman"/>
              <w:spacing w:val="-4"/>
              <w:sz w:val="24"/>
              <w:szCs w:val="24"/>
            </w:rPr>
            <w:t xml:space="preserve">16.  </w:t>
          </w:r>
          <w:r>
            <w:rPr>
              <w:rFonts w:ascii="宋体" w:hAnsi="宋体" w:eastAsia="宋体" w:cs="宋体"/>
              <w:spacing w:val="-4"/>
              <w:sz w:val="24"/>
              <w:szCs w:val="24"/>
            </w:rPr>
            <w:t>《冻土地区建筑地基基础设计规范》</w:t>
          </w:r>
          <w:r>
            <w:rPr>
              <w:rFonts w:ascii="Times New Roman" w:hAnsi="Times New Roman" w:eastAsia="Times New Roman" w:cs="Times New Roman"/>
              <w:spacing w:val="-5"/>
              <w:sz w:val="24"/>
              <w:szCs w:val="24"/>
            </w:rPr>
            <w:t>JGJ118-2011</w:t>
          </w:r>
          <w:r>
            <w:rPr>
              <w:rFonts w:ascii="宋体" w:hAnsi="宋体" w:eastAsia="宋体" w:cs="宋体"/>
              <w:spacing w:val="-5"/>
              <w:sz w:val="24"/>
              <w:szCs w:val="24"/>
            </w:rPr>
            <w:t>【强条已废】</w:t>
          </w:r>
          <w:r>
            <w:rPr>
              <w:rFonts w:ascii="宋体" w:hAnsi="宋体" w:eastAsia="宋体" w:cs="宋体"/>
              <w:sz w:val="24"/>
              <w:szCs w:val="24"/>
            </w:rPr>
            <w:tab/>
          </w:r>
          <w:r>
            <w:rPr>
              <w:rFonts w:ascii="宋体" w:hAnsi="宋体" w:eastAsia="宋体" w:cs="宋体"/>
              <w:spacing w:val="-71"/>
              <w:sz w:val="24"/>
              <w:szCs w:val="24"/>
            </w:rPr>
            <w:t xml:space="preserve"> </w:t>
          </w:r>
          <w:r>
            <w:rPr>
              <w:rFonts w:ascii="Times New Roman" w:hAnsi="Times New Roman" w:eastAsia="Times New Roman" w:cs="Times New Roman"/>
              <w:spacing w:val="-3"/>
              <w:sz w:val="24"/>
              <w:szCs w:val="24"/>
            </w:rPr>
            <w:t>70</w:t>
          </w:r>
          <w:r>
            <w:rPr>
              <w:rFonts w:ascii="Times New Roman" w:hAnsi="Times New Roman" w:eastAsia="Times New Roman" w:cs="Times New Roman"/>
              <w:spacing w:val="-3"/>
              <w:sz w:val="24"/>
              <w:szCs w:val="24"/>
            </w:rPr>
            <w:fldChar w:fldCharType="end"/>
          </w:r>
        </w:p>
        <w:p w14:paraId="385EC62F">
          <w:pPr>
            <w:tabs>
              <w:tab w:val="right" w:leader="dot" w:pos="9047"/>
            </w:tabs>
            <w:spacing w:before="200" w:line="185" w:lineRule="auto"/>
            <w:ind w:left="493"/>
            <w:rPr>
              <w:rFonts w:ascii="Times New Roman" w:hAnsi="Times New Roman" w:eastAsia="Times New Roman" w:cs="Times New Roman"/>
              <w:sz w:val="24"/>
              <w:szCs w:val="24"/>
            </w:rPr>
          </w:pPr>
          <w:r>
            <w:fldChar w:fldCharType="begin"/>
          </w:r>
          <w:r>
            <w:instrText xml:space="preserve"> HYPERLINK \l "bookmark61" </w:instrText>
          </w:r>
          <w:r>
            <w:fldChar w:fldCharType="separate"/>
          </w:r>
          <w:r>
            <w:rPr>
              <w:rFonts w:ascii="Times New Roman" w:hAnsi="Times New Roman" w:eastAsia="Times New Roman" w:cs="Times New Roman"/>
              <w:spacing w:val="-5"/>
              <w:sz w:val="24"/>
              <w:szCs w:val="24"/>
            </w:rPr>
            <w:t xml:space="preserve">17.  </w:t>
          </w:r>
          <w:r>
            <w:rPr>
              <w:rFonts w:ascii="宋体" w:hAnsi="宋体" w:eastAsia="宋体" w:cs="宋体"/>
              <w:spacing w:val="-5"/>
              <w:sz w:val="24"/>
              <w:szCs w:val="24"/>
            </w:rPr>
            <w:t>《建筑基坑支护技术规程》</w:t>
          </w:r>
          <w:r>
            <w:rPr>
              <w:rFonts w:ascii="Times New Roman" w:hAnsi="Times New Roman" w:eastAsia="Times New Roman" w:cs="Times New Roman"/>
              <w:spacing w:val="-5"/>
              <w:sz w:val="24"/>
              <w:szCs w:val="24"/>
            </w:rPr>
            <w:t>JGJ120-2012</w:t>
          </w:r>
          <w:r>
            <w:rPr>
              <w:rFonts w:ascii="宋体" w:hAnsi="宋体" w:eastAsia="宋体" w:cs="宋体"/>
              <w:spacing w:val="-5"/>
              <w:sz w:val="24"/>
              <w:szCs w:val="24"/>
            </w:rPr>
            <w:t>【强条已废】</w:t>
          </w:r>
          <w:r>
            <w:rPr>
              <w:rFonts w:ascii="宋体" w:hAnsi="宋体" w:eastAsia="宋体" w:cs="宋体"/>
              <w:sz w:val="24"/>
              <w:szCs w:val="24"/>
            </w:rPr>
            <w:tab/>
          </w:r>
          <w:r>
            <w:rPr>
              <w:rFonts w:ascii="宋体" w:hAnsi="宋体" w:eastAsia="宋体" w:cs="宋体"/>
              <w:spacing w:val="-71"/>
              <w:sz w:val="24"/>
              <w:szCs w:val="24"/>
            </w:rPr>
            <w:t xml:space="preserve"> </w:t>
          </w:r>
          <w:r>
            <w:rPr>
              <w:rFonts w:ascii="Times New Roman" w:hAnsi="Times New Roman" w:eastAsia="Times New Roman" w:cs="Times New Roman"/>
              <w:spacing w:val="-3"/>
              <w:sz w:val="24"/>
              <w:szCs w:val="24"/>
            </w:rPr>
            <w:t>70</w:t>
          </w:r>
          <w:r>
            <w:rPr>
              <w:rFonts w:ascii="Times New Roman" w:hAnsi="Times New Roman" w:eastAsia="Times New Roman" w:cs="Times New Roman"/>
              <w:spacing w:val="-3"/>
              <w:sz w:val="24"/>
              <w:szCs w:val="24"/>
            </w:rPr>
            <w:fldChar w:fldCharType="end"/>
          </w:r>
        </w:p>
        <w:p w14:paraId="167B97B2">
          <w:pPr>
            <w:tabs>
              <w:tab w:val="right" w:leader="dot" w:pos="9047"/>
            </w:tabs>
            <w:spacing w:before="200" w:line="220" w:lineRule="auto"/>
            <w:ind w:left="493"/>
            <w:rPr>
              <w:rFonts w:ascii="Times New Roman" w:hAnsi="Times New Roman" w:eastAsia="Times New Roman" w:cs="Times New Roman"/>
              <w:sz w:val="24"/>
              <w:szCs w:val="24"/>
            </w:rPr>
          </w:pPr>
          <w:r>
            <w:fldChar w:fldCharType="begin"/>
          </w:r>
          <w:r>
            <w:instrText xml:space="preserve"> HYPERLINK \l "bookmark62" </w:instrText>
          </w:r>
          <w:r>
            <w:fldChar w:fldCharType="separate"/>
          </w:r>
          <w:r>
            <w:rPr>
              <w:rFonts w:ascii="Times New Roman" w:hAnsi="Times New Roman" w:eastAsia="Times New Roman" w:cs="Times New Roman"/>
              <w:spacing w:val="-1"/>
              <w:sz w:val="24"/>
              <w:szCs w:val="24"/>
            </w:rPr>
            <w:t xml:space="preserve">18.  </w:t>
          </w:r>
          <w:r>
            <w:rPr>
              <w:rFonts w:ascii="宋体" w:hAnsi="宋体" w:eastAsia="宋体" w:cs="宋体"/>
              <w:spacing w:val="-1"/>
              <w:sz w:val="24"/>
              <w:szCs w:val="24"/>
            </w:rPr>
            <w:t>《载体桩设计规程》</w:t>
          </w:r>
          <w:r>
            <w:rPr>
              <w:rFonts w:ascii="Times New Roman" w:hAnsi="Times New Roman" w:eastAsia="Times New Roman" w:cs="Times New Roman"/>
              <w:spacing w:val="-1"/>
              <w:sz w:val="24"/>
              <w:szCs w:val="24"/>
            </w:rPr>
            <w:t>JGJ135-</w:t>
          </w:r>
          <w:r>
            <w:rPr>
              <w:rFonts w:ascii="Times New Roman" w:hAnsi="Times New Roman" w:eastAsia="Times New Roman" w:cs="Times New Roman"/>
              <w:spacing w:val="-2"/>
              <w:sz w:val="24"/>
              <w:szCs w:val="24"/>
            </w:rPr>
            <w:t>2007</w:t>
          </w:r>
          <w:r>
            <w:rPr>
              <w:rFonts w:ascii="Times New Roman" w:hAnsi="Times New Roman" w:eastAsia="Times New Roman" w:cs="Times New Roman"/>
              <w:sz w:val="24"/>
              <w:szCs w:val="24"/>
            </w:rPr>
            <w:tab/>
          </w:r>
          <w:r>
            <w:rPr>
              <w:rFonts w:ascii="Times New Roman" w:hAnsi="Times New Roman" w:eastAsia="Times New Roman" w:cs="Times New Roman"/>
              <w:spacing w:val="-11"/>
              <w:sz w:val="24"/>
              <w:szCs w:val="24"/>
            </w:rPr>
            <w:t xml:space="preserve"> </w:t>
          </w:r>
          <w:r>
            <w:rPr>
              <w:rFonts w:ascii="Times New Roman" w:hAnsi="Times New Roman" w:eastAsia="Times New Roman" w:cs="Times New Roman"/>
              <w:spacing w:val="-3"/>
              <w:sz w:val="24"/>
              <w:szCs w:val="24"/>
            </w:rPr>
            <w:t>71</w:t>
          </w:r>
          <w:r>
            <w:rPr>
              <w:rFonts w:ascii="Times New Roman" w:hAnsi="Times New Roman" w:eastAsia="Times New Roman" w:cs="Times New Roman"/>
              <w:spacing w:val="-3"/>
              <w:sz w:val="24"/>
              <w:szCs w:val="24"/>
            </w:rPr>
            <w:fldChar w:fldCharType="end"/>
          </w:r>
        </w:p>
      </w:sdtContent>
    </w:sdt>
    <w:p w14:paraId="7F23D495">
      <w:pPr>
        <w:spacing w:line="220" w:lineRule="auto"/>
        <w:rPr>
          <w:rFonts w:ascii="Times New Roman" w:hAnsi="Times New Roman" w:eastAsia="Times New Roman" w:cs="Times New Roman"/>
          <w:sz w:val="24"/>
          <w:szCs w:val="24"/>
        </w:rPr>
        <w:sectPr>
          <w:footerReference r:id="rId7" w:type="default"/>
          <w:pgSz w:w="11907" w:h="16839"/>
          <w:pgMar w:top="1345" w:right="1422" w:bottom="743" w:left="1431" w:header="0" w:footer="582" w:gutter="0"/>
          <w:cols w:space="720" w:num="1"/>
        </w:sectPr>
      </w:pPr>
    </w:p>
    <w:sdt>
      <w:sdtPr>
        <w:rPr>
          <w:rFonts w:ascii="Times New Roman" w:hAnsi="Times New Roman" w:eastAsia="Times New Roman" w:cs="Times New Roman"/>
          <w:sz w:val="24"/>
          <w:szCs w:val="24"/>
        </w:rPr>
        <w:id w:val="147471103"/>
        <w:docPartObj>
          <w:docPartGallery w:val="Table of Contents"/>
          <w:docPartUnique/>
        </w:docPartObj>
      </w:sdtPr>
      <w:sdtEndPr>
        <w:rPr>
          <w:rFonts w:ascii="Times New Roman" w:hAnsi="Times New Roman" w:eastAsia="Times New Roman" w:cs="Times New Roman"/>
          <w:sz w:val="24"/>
          <w:szCs w:val="24"/>
        </w:rPr>
      </w:sdtEndPr>
      <w:sdtContent>
        <w:p w14:paraId="0695C630">
          <w:pPr>
            <w:tabs>
              <w:tab w:val="right" w:leader="dot" w:pos="8809"/>
            </w:tabs>
            <w:spacing w:before="47" w:line="185" w:lineRule="auto"/>
            <w:ind w:left="254"/>
            <w:rPr>
              <w:rFonts w:ascii="Times New Roman" w:hAnsi="Times New Roman" w:eastAsia="Times New Roman" w:cs="Times New Roman"/>
              <w:sz w:val="24"/>
              <w:szCs w:val="24"/>
            </w:rPr>
          </w:pPr>
          <w:r>
            <w:fldChar w:fldCharType="begin"/>
          </w:r>
          <w:r>
            <w:instrText xml:space="preserve"> HYPERLINK \l "bookmark63" </w:instrText>
          </w:r>
          <w:r>
            <w:fldChar w:fldCharType="separate"/>
          </w:r>
          <w:r>
            <w:rPr>
              <w:rFonts w:ascii="Times New Roman" w:hAnsi="Times New Roman" w:eastAsia="Times New Roman" w:cs="Times New Roman"/>
              <w:spacing w:val="-4"/>
              <w:sz w:val="24"/>
              <w:szCs w:val="24"/>
            </w:rPr>
            <w:t xml:space="preserve">19.  </w:t>
          </w:r>
          <w:r>
            <w:rPr>
              <w:rFonts w:ascii="宋体" w:hAnsi="宋体" w:eastAsia="宋体" w:cs="宋体"/>
              <w:spacing w:val="-4"/>
              <w:sz w:val="24"/>
              <w:szCs w:val="24"/>
            </w:rPr>
            <w:t>《地下建筑工程逆作法技术规程》</w:t>
          </w:r>
          <w:r>
            <w:rPr>
              <w:rFonts w:ascii="Times New Roman" w:hAnsi="Times New Roman" w:eastAsia="Times New Roman" w:cs="Times New Roman"/>
              <w:spacing w:val="-4"/>
              <w:sz w:val="24"/>
              <w:szCs w:val="24"/>
            </w:rPr>
            <w:t>JGJ165-2010</w:t>
          </w:r>
          <w:r>
            <w:rPr>
              <w:rFonts w:ascii="宋体" w:hAnsi="宋体" w:eastAsia="宋体" w:cs="宋体"/>
              <w:spacing w:val="-4"/>
              <w:sz w:val="24"/>
              <w:szCs w:val="24"/>
            </w:rPr>
            <w:t>【强条</w:t>
          </w:r>
          <w:r>
            <w:rPr>
              <w:rFonts w:ascii="宋体" w:hAnsi="宋体" w:eastAsia="宋体" w:cs="宋体"/>
              <w:spacing w:val="-5"/>
              <w:sz w:val="24"/>
              <w:szCs w:val="24"/>
            </w:rPr>
            <w:t>已废】</w:t>
          </w:r>
          <w:r>
            <w:rPr>
              <w:rFonts w:ascii="宋体" w:hAnsi="宋体" w:eastAsia="宋体" w:cs="宋体"/>
              <w:sz w:val="24"/>
              <w:szCs w:val="24"/>
            </w:rPr>
            <w:tab/>
          </w:r>
          <w:r>
            <w:rPr>
              <w:rFonts w:ascii="宋体" w:hAnsi="宋体" w:eastAsia="宋体" w:cs="宋体"/>
              <w:spacing w:val="-71"/>
              <w:sz w:val="24"/>
              <w:szCs w:val="24"/>
            </w:rPr>
            <w:t xml:space="preserve"> </w:t>
          </w:r>
          <w:r>
            <w:rPr>
              <w:rFonts w:ascii="Times New Roman" w:hAnsi="Times New Roman" w:eastAsia="Times New Roman" w:cs="Times New Roman"/>
              <w:spacing w:val="-5"/>
              <w:sz w:val="24"/>
              <w:szCs w:val="24"/>
            </w:rPr>
            <w:t>71</w:t>
          </w:r>
          <w:r>
            <w:rPr>
              <w:rFonts w:ascii="Times New Roman" w:hAnsi="Times New Roman" w:eastAsia="Times New Roman" w:cs="Times New Roman"/>
              <w:spacing w:val="-5"/>
              <w:sz w:val="24"/>
              <w:szCs w:val="24"/>
            </w:rPr>
            <w:fldChar w:fldCharType="end"/>
          </w:r>
        </w:p>
        <w:p w14:paraId="29ADDA77">
          <w:pPr>
            <w:tabs>
              <w:tab w:val="right" w:leader="dot" w:pos="8809"/>
            </w:tabs>
            <w:spacing w:before="199" w:line="185" w:lineRule="auto"/>
            <w:rPr>
              <w:rFonts w:ascii="Times New Roman" w:hAnsi="Times New Roman" w:eastAsia="Times New Roman" w:cs="Times New Roman"/>
              <w:sz w:val="24"/>
              <w:szCs w:val="24"/>
            </w:rPr>
          </w:pPr>
          <w:r>
            <w:fldChar w:fldCharType="begin"/>
          </w:r>
          <w:r>
            <w:instrText xml:space="preserve"> HYPERLINK \l "bookmark64" </w:instrText>
          </w:r>
          <w:r>
            <w:fldChar w:fldCharType="separate"/>
          </w:r>
          <w:r>
            <w:rPr>
              <w:rFonts w:ascii="宋体" w:hAnsi="宋体" w:eastAsia="宋体" w:cs="宋体"/>
              <w:spacing w:val="-3"/>
              <w:sz w:val="24"/>
              <w:szCs w:val="24"/>
            </w:rPr>
            <w:t>二、主体结构</w:t>
          </w:r>
          <w:r>
            <w:rPr>
              <w:rFonts w:ascii="宋体" w:hAnsi="宋体" w:eastAsia="宋体" w:cs="宋体"/>
              <w:sz w:val="24"/>
              <w:szCs w:val="24"/>
            </w:rPr>
            <w:tab/>
          </w:r>
          <w:r>
            <w:rPr>
              <w:rFonts w:ascii="宋体" w:hAnsi="宋体" w:eastAsia="宋体" w:cs="宋体"/>
              <w:spacing w:val="-71"/>
              <w:sz w:val="24"/>
              <w:szCs w:val="24"/>
            </w:rPr>
            <w:t xml:space="preserve"> </w:t>
          </w:r>
          <w:r>
            <w:rPr>
              <w:rFonts w:ascii="Times New Roman" w:hAnsi="Times New Roman" w:eastAsia="Times New Roman" w:cs="Times New Roman"/>
              <w:spacing w:val="-5"/>
              <w:sz w:val="24"/>
              <w:szCs w:val="24"/>
            </w:rPr>
            <w:t>73</w:t>
          </w:r>
          <w:r>
            <w:rPr>
              <w:rFonts w:ascii="Times New Roman" w:hAnsi="Times New Roman" w:eastAsia="Times New Roman" w:cs="Times New Roman"/>
              <w:spacing w:val="-5"/>
              <w:sz w:val="24"/>
              <w:szCs w:val="24"/>
            </w:rPr>
            <w:fldChar w:fldCharType="end"/>
          </w:r>
        </w:p>
        <w:p w14:paraId="5CEABBB1">
          <w:pPr>
            <w:tabs>
              <w:tab w:val="right" w:leader="dot" w:pos="8809"/>
            </w:tabs>
            <w:spacing w:before="198" w:line="185" w:lineRule="auto"/>
            <w:ind w:left="254"/>
            <w:rPr>
              <w:rFonts w:ascii="Times New Roman" w:hAnsi="Times New Roman" w:eastAsia="Times New Roman" w:cs="Times New Roman"/>
              <w:sz w:val="24"/>
              <w:szCs w:val="24"/>
            </w:rPr>
          </w:pPr>
          <w:r>
            <w:fldChar w:fldCharType="begin"/>
          </w:r>
          <w:r>
            <w:instrText xml:space="preserve"> HYPERLINK \l "bookmark65" </w:instrText>
          </w:r>
          <w:r>
            <w:fldChar w:fldCharType="separate"/>
          </w:r>
          <w:r>
            <w:rPr>
              <w:rFonts w:ascii="Times New Roman" w:hAnsi="Times New Roman" w:eastAsia="Times New Roman" w:cs="Times New Roman"/>
              <w:spacing w:val="-1"/>
              <w:sz w:val="24"/>
              <w:szCs w:val="24"/>
            </w:rPr>
            <w:t xml:space="preserve">1. GB50078-2008  </w:t>
          </w:r>
          <w:r>
            <w:rPr>
              <w:rFonts w:ascii="宋体" w:hAnsi="宋体" w:eastAsia="宋体" w:cs="宋体"/>
              <w:spacing w:val="-1"/>
              <w:sz w:val="24"/>
              <w:szCs w:val="24"/>
            </w:rPr>
            <w:t>烟囱工程施工及验收规范</w:t>
          </w:r>
          <w:r>
            <w:rPr>
              <w:rFonts w:ascii="宋体" w:hAnsi="宋体" w:eastAsia="宋体" w:cs="宋体"/>
              <w:sz w:val="24"/>
              <w:szCs w:val="24"/>
            </w:rPr>
            <w:tab/>
          </w:r>
          <w:r>
            <w:rPr>
              <w:rFonts w:ascii="宋体" w:hAnsi="宋体" w:eastAsia="宋体" w:cs="宋体"/>
              <w:spacing w:val="-71"/>
              <w:sz w:val="24"/>
              <w:szCs w:val="24"/>
            </w:rPr>
            <w:t xml:space="preserve"> </w:t>
          </w:r>
          <w:r>
            <w:rPr>
              <w:rFonts w:ascii="Times New Roman" w:hAnsi="Times New Roman" w:eastAsia="Times New Roman" w:cs="Times New Roman"/>
              <w:spacing w:val="-5"/>
              <w:sz w:val="24"/>
              <w:szCs w:val="24"/>
            </w:rPr>
            <w:t>73</w:t>
          </w:r>
          <w:r>
            <w:rPr>
              <w:rFonts w:ascii="Times New Roman" w:hAnsi="Times New Roman" w:eastAsia="Times New Roman" w:cs="Times New Roman"/>
              <w:spacing w:val="-5"/>
              <w:sz w:val="24"/>
              <w:szCs w:val="24"/>
            </w:rPr>
            <w:fldChar w:fldCharType="end"/>
          </w:r>
        </w:p>
        <w:p w14:paraId="40677D37">
          <w:pPr>
            <w:tabs>
              <w:tab w:val="right" w:leader="dot" w:pos="8809"/>
            </w:tabs>
            <w:spacing w:before="200" w:line="185" w:lineRule="auto"/>
            <w:ind w:left="231"/>
            <w:rPr>
              <w:rFonts w:ascii="Times New Roman" w:hAnsi="Times New Roman" w:eastAsia="Times New Roman" w:cs="Times New Roman"/>
              <w:sz w:val="24"/>
              <w:szCs w:val="24"/>
            </w:rPr>
          </w:pPr>
          <w:r>
            <w:fldChar w:fldCharType="begin"/>
          </w:r>
          <w:r>
            <w:instrText xml:space="preserve"> HYPERLINK \l "bookmark66" </w:instrText>
          </w:r>
          <w:r>
            <w:fldChar w:fldCharType="separate"/>
          </w:r>
          <w:r>
            <w:rPr>
              <w:rFonts w:ascii="Times New Roman" w:hAnsi="Times New Roman" w:eastAsia="Times New Roman" w:cs="Times New Roman"/>
              <w:sz w:val="24"/>
              <w:szCs w:val="24"/>
            </w:rPr>
            <w:t xml:space="preserve">2. GB50119-2013  </w:t>
          </w:r>
          <w:r>
            <w:rPr>
              <w:rFonts w:ascii="宋体" w:hAnsi="宋体" w:eastAsia="宋体" w:cs="宋体"/>
              <w:sz w:val="24"/>
              <w:szCs w:val="24"/>
            </w:rPr>
            <w:t>混凝</w:t>
          </w:r>
          <w:r>
            <w:rPr>
              <w:rFonts w:ascii="宋体" w:hAnsi="宋体" w:eastAsia="宋体" w:cs="宋体"/>
              <w:spacing w:val="-1"/>
              <w:sz w:val="24"/>
              <w:szCs w:val="24"/>
            </w:rPr>
            <w:t>土外加剂应用技术规范【强条已废】</w:t>
          </w:r>
          <w:r>
            <w:rPr>
              <w:rFonts w:ascii="宋体" w:hAnsi="宋体" w:eastAsia="宋体" w:cs="宋体"/>
              <w:spacing w:val="-64"/>
              <w:sz w:val="24"/>
              <w:szCs w:val="24"/>
            </w:rPr>
            <w:t xml:space="preserve"> </w:t>
          </w:r>
          <w:r>
            <w:rPr>
              <w:rFonts w:ascii="宋体" w:hAnsi="宋体" w:eastAsia="宋体" w:cs="宋体"/>
              <w:sz w:val="24"/>
              <w:szCs w:val="24"/>
            </w:rPr>
            <w:tab/>
          </w:r>
          <w:r>
            <w:rPr>
              <w:rFonts w:ascii="宋体" w:hAnsi="宋体" w:eastAsia="宋体" w:cs="宋体"/>
              <w:spacing w:val="-71"/>
              <w:sz w:val="24"/>
              <w:szCs w:val="24"/>
            </w:rPr>
            <w:t xml:space="preserve"> </w:t>
          </w:r>
          <w:r>
            <w:rPr>
              <w:rFonts w:ascii="Times New Roman" w:hAnsi="Times New Roman" w:eastAsia="Times New Roman" w:cs="Times New Roman"/>
              <w:spacing w:val="-5"/>
              <w:sz w:val="24"/>
              <w:szCs w:val="24"/>
            </w:rPr>
            <w:t>73</w:t>
          </w:r>
          <w:r>
            <w:rPr>
              <w:rFonts w:ascii="Times New Roman" w:hAnsi="Times New Roman" w:eastAsia="Times New Roman" w:cs="Times New Roman"/>
              <w:spacing w:val="-5"/>
              <w:sz w:val="24"/>
              <w:szCs w:val="24"/>
            </w:rPr>
            <w:fldChar w:fldCharType="end"/>
          </w:r>
        </w:p>
        <w:p w14:paraId="166B5C18">
          <w:pPr>
            <w:tabs>
              <w:tab w:val="right" w:leader="dot" w:pos="8809"/>
            </w:tabs>
            <w:spacing w:before="199" w:line="185" w:lineRule="auto"/>
            <w:ind w:left="236"/>
            <w:rPr>
              <w:rFonts w:ascii="Times New Roman" w:hAnsi="Times New Roman" w:eastAsia="Times New Roman" w:cs="Times New Roman"/>
              <w:sz w:val="24"/>
              <w:szCs w:val="24"/>
            </w:rPr>
          </w:pPr>
          <w:r>
            <w:fldChar w:fldCharType="begin"/>
          </w:r>
          <w:r>
            <w:instrText xml:space="preserve"> HYPERLINK \l "bookmark67" </w:instrText>
          </w:r>
          <w:r>
            <w:fldChar w:fldCharType="separate"/>
          </w:r>
          <w:r>
            <w:rPr>
              <w:rFonts w:ascii="Times New Roman" w:hAnsi="Times New Roman" w:eastAsia="Times New Roman" w:cs="Times New Roman"/>
              <w:spacing w:val="-1"/>
              <w:sz w:val="24"/>
              <w:szCs w:val="24"/>
            </w:rPr>
            <w:t xml:space="preserve">3. GB50164-2011  </w:t>
          </w:r>
          <w:r>
            <w:rPr>
              <w:rFonts w:ascii="宋体" w:hAnsi="宋体" w:eastAsia="宋体" w:cs="宋体"/>
              <w:spacing w:val="-1"/>
              <w:sz w:val="24"/>
              <w:szCs w:val="24"/>
            </w:rPr>
            <w:t>混凝土质量控制标准【强条已废】</w:t>
          </w:r>
          <w:r>
            <w:rPr>
              <w:rFonts w:ascii="宋体" w:hAnsi="宋体" w:eastAsia="宋体" w:cs="宋体"/>
              <w:spacing w:val="-53"/>
              <w:sz w:val="24"/>
              <w:szCs w:val="24"/>
            </w:rPr>
            <w:t xml:space="preserve"> </w:t>
          </w:r>
          <w:r>
            <w:rPr>
              <w:rFonts w:ascii="宋体" w:hAnsi="宋体" w:eastAsia="宋体" w:cs="宋体"/>
              <w:sz w:val="24"/>
              <w:szCs w:val="24"/>
            </w:rPr>
            <w:tab/>
          </w:r>
          <w:r>
            <w:rPr>
              <w:rFonts w:ascii="宋体" w:hAnsi="宋体" w:eastAsia="宋体" w:cs="宋体"/>
              <w:spacing w:val="-71"/>
              <w:sz w:val="24"/>
              <w:szCs w:val="24"/>
            </w:rPr>
            <w:t xml:space="preserve"> </w:t>
          </w:r>
          <w:r>
            <w:rPr>
              <w:rFonts w:ascii="Times New Roman" w:hAnsi="Times New Roman" w:eastAsia="Times New Roman" w:cs="Times New Roman"/>
              <w:spacing w:val="-5"/>
              <w:sz w:val="24"/>
              <w:szCs w:val="24"/>
            </w:rPr>
            <w:t>74</w:t>
          </w:r>
          <w:r>
            <w:rPr>
              <w:rFonts w:ascii="Times New Roman" w:hAnsi="Times New Roman" w:eastAsia="Times New Roman" w:cs="Times New Roman"/>
              <w:spacing w:val="-5"/>
              <w:sz w:val="24"/>
              <w:szCs w:val="24"/>
            </w:rPr>
            <w:fldChar w:fldCharType="end"/>
          </w:r>
        </w:p>
        <w:p w14:paraId="77BCA0CA">
          <w:pPr>
            <w:tabs>
              <w:tab w:val="right" w:leader="dot" w:pos="8809"/>
            </w:tabs>
            <w:spacing w:before="199" w:line="185" w:lineRule="auto"/>
            <w:ind w:left="230"/>
            <w:rPr>
              <w:rFonts w:ascii="Times New Roman" w:hAnsi="Times New Roman" w:eastAsia="Times New Roman" w:cs="Times New Roman"/>
              <w:sz w:val="24"/>
              <w:szCs w:val="24"/>
            </w:rPr>
          </w:pPr>
          <w:r>
            <w:fldChar w:fldCharType="begin"/>
          </w:r>
          <w:r>
            <w:instrText xml:space="preserve"> HYPERLINK \l "bookmark68" </w:instrText>
          </w:r>
          <w:r>
            <w:fldChar w:fldCharType="separate"/>
          </w:r>
          <w:r>
            <w:rPr>
              <w:rFonts w:ascii="Times New Roman" w:hAnsi="Times New Roman" w:eastAsia="Times New Roman" w:cs="Times New Roman"/>
              <w:sz w:val="24"/>
              <w:szCs w:val="24"/>
            </w:rPr>
            <w:t xml:space="preserve">4. GB50203-2011  </w:t>
          </w:r>
          <w:r>
            <w:rPr>
              <w:rFonts w:ascii="宋体" w:hAnsi="宋体" w:eastAsia="宋体" w:cs="宋体"/>
              <w:sz w:val="24"/>
              <w:szCs w:val="24"/>
            </w:rPr>
            <w:t>砌体结构工程</w:t>
          </w:r>
          <w:r>
            <w:rPr>
              <w:rFonts w:ascii="宋体" w:hAnsi="宋体" w:eastAsia="宋体" w:cs="宋体"/>
              <w:spacing w:val="-1"/>
              <w:sz w:val="24"/>
              <w:szCs w:val="24"/>
            </w:rPr>
            <w:t>施工质量验收规范【强条已废】</w:t>
          </w:r>
          <w:r>
            <w:rPr>
              <w:rFonts w:ascii="宋体" w:hAnsi="宋体" w:eastAsia="宋体" w:cs="宋体"/>
              <w:spacing w:val="-65"/>
              <w:sz w:val="24"/>
              <w:szCs w:val="24"/>
            </w:rPr>
            <w:t xml:space="preserve"> </w:t>
          </w:r>
          <w:r>
            <w:rPr>
              <w:rFonts w:ascii="宋体" w:hAnsi="宋体" w:eastAsia="宋体" w:cs="宋体"/>
              <w:sz w:val="24"/>
              <w:szCs w:val="24"/>
            </w:rPr>
            <w:tab/>
          </w:r>
          <w:r>
            <w:rPr>
              <w:rFonts w:ascii="宋体" w:hAnsi="宋体" w:eastAsia="宋体" w:cs="宋体"/>
              <w:spacing w:val="-71"/>
              <w:sz w:val="24"/>
              <w:szCs w:val="24"/>
            </w:rPr>
            <w:t xml:space="preserve"> </w:t>
          </w:r>
          <w:r>
            <w:rPr>
              <w:rFonts w:ascii="Times New Roman" w:hAnsi="Times New Roman" w:eastAsia="Times New Roman" w:cs="Times New Roman"/>
              <w:spacing w:val="-5"/>
              <w:sz w:val="24"/>
              <w:szCs w:val="24"/>
            </w:rPr>
            <w:t>74</w:t>
          </w:r>
          <w:r>
            <w:rPr>
              <w:rFonts w:ascii="Times New Roman" w:hAnsi="Times New Roman" w:eastAsia="Times New Roman" w:cs="Times New Roman"/>
              <w:spacing w:val="-5"/>
              <w:sz w:val="24"/>
              <w:szCs w:val="24"/>
            </w:rPr>
            <w:fldChar w:fldCharType="end"/>
          </w:r>
        </w:p>
        <w:p w14:paraId="24EC7E7B">
          <w:pPr>
            <w:tabs>
              <w:tab w:val="right" w:leader="dot" w:pos="8809"/>
            </w:tabs>
            <w:spacing w:before="200" w:line="185" w:lineRule="auto"/>
            <w:ind w:left="238"/>
            <w:rPr>
              <w:rFonts w:ascii="Times New Roman" w:hAnsi="Times New Roman" w:eastAsia="Times New Roman" w:cs="Times New Roman"/>
              <w:sz w:val="24"/>
              <w:szCs w:val="24"/>
            </w:rPr>
          </w:pPr>
          <w:r>
            <w:fldChar w:fldCharType="begin"/>
          </w:r>
          <w:r>
            <w:instrText xml:space="preserve"> HYPERLINK \l "bookmark69" </w:instrText>
          </w:r>
          <w:r>
            <w:fldChar w:fldCharType="separate"/>
          </w:r>
          <w:r>
            <w:rPr>
              <w:rFonts w:ascii="Times New Roman" w:hAnsi="Times New Roman" w:eastAsia="Times New Roman" w:cs="Times New Roman"/>
              <w:spacing w:val="-4"/>
              <w:sz w:val="24"/>
              <w:szCs w:val="24"/>
            </w:rPr>
            <w:t xml:space="preserve">5. GB50204-2015  </w:t>
          </w:r>
          <w:r>
            <w:rPr>
              <w:rFonts w:ascii="宋体" w:hAnsi="宋体" w:eastAsia="宋体" w:cs="宋体"/>
              <w:spacing w:val="-4"/>
              <w:sz w:val="24"/>
              <w:szCs w:val="24"/>
            </w:rPr>
            <w:t>混凝土结构工程施工质量验收规范【强条已废】</w:t>
          </w:r>
          <w:r>
            <w:rPr>
              <w:rFonts w:ascii="宋体" w:hAnsi="宋体" w:eastAsia="宋体" w:cs="宋体"/>
              <w:sz w:val="24"/>
              <w:szCs w:val="24"/>
            </w:rPr>
            <w:tab/>
          </w:r>
          <w:r>
            <w:rPr>
              <w:rFonts w:ascii="宋体" w:hAnsi="宋体" w:eastAsia="宋体" w:cs="宋体"/>
              <w:spacing w:val="-71"/>
              <w:sz w:val="24"/>
              <w:szCs w:val="24"/>
            </w:rPr>
            <w:t xml:space="preserve"> </w:t>
          </w:r>
          <w:r>
            <w:rPr>
              <w:rFonts w:ascii="Times New Roman" w:hAnsi="Times New Roman" w:eastAsia="Times New Roman" w:cs="Times New Roman"/>
              <w:spacing w:val="-5"/>
              <w:sz w:val="24"/>
              <w:szCs w:val="24"/>
            </w:rPr>
            <w:t>75</w:t>
          </w:r>
          <w:r>
            <w:rPr>
              <w:rFonts w:ascii="Times New Roman" w:hAnsi="Times New Roman" w:eastAsia="Times New Roman" w:cs="Times New Roman"/>
              <w:spacing w:val="-5"/>
              <w:sz w:val="24"/>
              <w:szCs w:val="24"/>
            </w:rPr>
            <w:fldChar w:fldCharType="end"/>
          </w:r>
        </w:p>
        <w:p w14:paraId="4056846D">
          <w:pPr>
            <w:tabs>
              <w:tab w:val="right" w:leader="dot" w:pos="8809"/>
            </w:tabs>
            <w:spacing w:before="200" w:line="185" w:lineRule="auto"/>
            <w:ind w:left="237"/>
            <w:rPr>
              <w:rFonts w:ascii="Times New Roman" w:hAnsi="Times New Roman" w:eastAsia="Times New Roman" w:cs="Times New Roman"/>
              <w:sz w:val="24"/>
              <w:szCs w:val="24"/>
            </w:rPr>
          </w:pPr>
          <w:r>
            <w:fldChar w:fldCharType="begin"/>
          </w:r>
          <w:r>
            <w:instrText xml:space="preserve"> HYPERLINK \l "bookmark70" </w:instrText>
          </w:r>
          <w:r>
            <w:fldChar w:fldCharType="separate"/>
          </w:r>
          <w:r>
            <w:rPr>
              <w:rFonts w:ascii="Times New Roman" w:hAnsi="Times New Roman" w:eastAsia="Times New Roman" w:cs="Times New Roman"/>
              <w:spacing w:val="-4"/>
              <w:sz w:val="24"/>
              <w:szCs w:val="24"/>
            </w:rPr>
            <w:t xml:space="preserve">6. GB50205-2020  </w:t>
          </w:r>
          <w:r>
            <w:rPr>
              <w:rFonts w:ascii="宋体" w:hAnsi="宋体" w:eastAsia="宋体" w:cs="宋体"/>
              <w:spacing w:val="-4"/>
              <w:sz w:val="24"/>
              <w:szCs w:val="24"/>
            </w:rPr>
            <w:t>钢结构工程施工质量验收标准【强条已废】</w:t>
          </w:r>
          <w:r>
            <w:rPr>
              <w:rFonts w:ascii="宋体" w:hAnsi="宋体" w:eastAsia="宋体" w:cs="宋体"/>
              <w:sz w:val="24"/>
              <w:szCs w:val="24"/>
            </w:rPr>
            <w:tab/>
          </w:r>
          <w:r>
            <w:rPr>
              <w:rFonts w:ascii="宋体" w:hAnsi="宋体" w:eastAsia="宋体" w:cs="宋体"/>
              <w:spacing w:val="-71"/>
              <w:sz w:val="24"/>
              <w:szCs w:val="24"/>
            </w:rPr>
            <w:t xml:space="preserve"> </w:t>
          </w:r>
          <w:r>
            <w:rPr>
              <w:rFonts w:ascii="Times New Roman" w:hAnsi="Times New Roman" w:eastAsia="Times New Roman" w:cs="Times New Roman"/>
              <w:spacing w:val="-5"/>
              <w:sz w:val="24"/>
              <w:szCs w:val="24"/>
            </w:rPr>
            <w:t>76</w:t>
          </w:r>
          <w:r>
            <w:rPr>
              <w:rFonts w:ascii="Times New Roman" w:hAnsi="Times New Roman" w:eastAsia="Times New Roman" w:cs="Times New Roman"/>
              <w:spacing w:val="-5"/>
              <w:sz w:val="24"/>
              <w:szCs w:val="24"/>
            </w:rPr>
            <w:fldChar w:fldCharType="end"/>
          </w:r>
        </w:p>
        <w:p w14:paraId="77F5B13B">
          <w:pPr>
            <w:tabs>
              <w:tab w:val="right" w:leader="dot" w:pos="8809"/>
            </w:tabs>
            <w:spacing w:before="199" w:line="185" w:lineRule="auto"/>
            <w:ind w:left="235"/>
            <w:rPr>
              <w:rFonts w:ascii="Times New Roman" w:hAnsi="Times New Roman" w:eastAsia="Times New Roman" w:cs="Times New Roman"/>
              <w:sz w:val="24"/>
              <w:szCs w:val="24"/>
            </w:rPr>
          </w:pPr>
          <w:r>
            <w:fldChar w:fldCharType="begin"/>
          </w:r>
          <w:r>
            <w:instrText xml:space="preserve"> HYPERLINK \l "bookmark71" </w:instrText>
          </w:r>
          <w:r>
            <w:fldChar w:fldCharType="separate"/>
          </w:r>
          <w:r>
            <w:rPr>
              <w:rFonts w:ascii="Times New Roman" w:hAnsi="Times New Roman" w:eastAsia="Times New Roman" w:cs="Times New Roman"/>
              <w:spacing w:val="-4"/>
              <w:sz w:val="24"/>
              <w:szCs w:val="24"/>
            </w:rPr>
            <w:t xml:space="preserve">7. GB50206-2012  </w:t>
          </w:r>
          <w:r>
            <w:rPr>
              <w:rFonts w:ascii="宋体" w:hAnsi="宋体" w:eastAsia="宋体" w:cs="宋体"/>
              <w:spacing w:val="-4"/>
              <w:sz w:val="24"/>
              <w:szCs w:val="24"/>
            </w:rPr>
            <w:t>木结构工程施工质量验收规范【强条已废】</w:t>
          </w:r>
          <w:r>
            <w:rPr>
              <w:rFonts w:ascii="宋体" w:hAnsi="宋体" w:eastAsia="宋体" w:cs="宋体"/>
              <w:sz w:val="24"/>
              <w:szCs w:val="24"/>
            </w:rPr>
            <w:tab/>
          </w:r>
          <w:r>
            <w:rPr>
              <w:rFonts w:ascii="宋体" w:hAnsi="宋体" w:eastAsia="宋体" w:cs="宋体"/>
              <w:spacing w:val="-71"/>
              <w:sz w:val="24"/>
              <w:szCs w:val="24"/>
            </w:rPr>
            <w:t xml:space="preserve"> </w:t>
          </w:r>
          <w:r>
            <w:rPr>
              <w:rFonts w:ascii="Times New Roman" w:hAnsi="Times New Roman" w:eastAsia="Times New Roman" w:cs="Times New Roman"/>
              <w:spacing w:val="-5"/>
              <w:sz w:val="24"/>
              <w:szCs w:val="24"/>
            </w:rPr>
            <w:t>78</w:t>
          </w:r>
          <w:r>
            <w:rPr>
              <w:rFonts w:ascii="Times New Roman" w:hAnsi="Times New Roman" w:eastAsia="Times New Roman" w:cs="Times New Roman"/>
              <w:spacing w:val="-5"/>
              <w:sz w:val="24"/>
              <w:szCs w:val="24"/>
            </w:rPr>
            <w:fldChar w:fldCharType="end"/>
          </w:r>
        </w:p>
        <w:p w14:paraId="6F5027B5">
          <w:pPr>
            <w:tabs>
              <w:tab w:val="right" w:leader="dot" w:pos="8809"/>
            </w:tabs>
            <w:spacing w:before="200" w:line="185" w:lineRule="auto"/>
            <w:ind w:left="241"/>
            <w:rPr>
              <w:rFonts w:ascii="Times New Roman" w:hAnsi="Times New Roman" w:eastAsia="Times New Roman" w:cs="Times New Roman"/>
              <w:sz w:val="24"/>
              <w:szCs w:val="24"/>
            </w:rPr>
          </w:pPr>
          <w:r>
            <w:fldChar w:fldCharType="begin"/>
          </w:r>
          <w:r>
            <w:instrText xml:space="preserve"> HYPERLINK \l "bookmark72" </w:instrText>
          </w:r>
          <w:r>
            <w:fldChar w:fldCharType="separate"/>
          </w:r>
          <w:r>
            <w:rPr>
              <w:rFonts w:ascii="Times New Roman" w:hAnsi="Times New Roman" w:eastAsia="Times New Roman" w:cs="Times New Roman"/>
              <w:spacing w:val="-4"/>
              <w:sz w:val="24"/>
              <w:szCs w:val="24"/>
            </w:rPr>
            <w:t xml:space="preserve">8. GB50496-2018  </w:t>
          </w:r>
          <w:r>
            <w:rPr>
              <w:rFonts w:ascii="宋体" w:hAnsi="宋体" w:eastAsia="宋体" w:cs="宋体"/>
              <w:spacing w:val="-4"/>
              <w:sz w:val="24"/>
              <w:szCs w:val="24"/>
            </w:rPr>
            <w:t>大体积混凝土施工标准【</w:t>
          </w:r>
          <w:r>
            <w:rPr>
              <w:rFonts w:ascii="宋体" w:hAnsi="宋体" w:eastAsia="宋体" w:cs="宋体"/>
              <w:spacing w:val="-5"/>
              <w:sz w:val="24"/>
              <w:szCs w:val="24"/>
            </w:rPr>
            <w:t>强条已废】</w:t>
          </w:r>
          <w:r>
            <w:rPr>
              <w:rFonts w:ascii="宋体" w:hAnsi="宋体" w:eastAsia="宋体" w:cs="宋体"/>
              <w:sz w:val="24"/>
              <w:szCs w:val="24"/>
            </w:rPr>
            <w:tab/>
          </w:r>
          <w:r>
            <w:rPr>
              <w:rFonts w:ascii="宋体" w:hAnsi="宋体" w:eastAsia="宋体" w:cs="宋体"/>
              <w:spacing w:val="-71"/>
              <w:sz w:val="24"/>
              <w:szCs w:val="24"/>
            </w:rPr>
            <w:t xml:space="preserve"> </w:t>
          </w:r>
          <w:r>
            <w:rPr>
              <w:rFonts w:ascii="Times New Roman" w:hAnsi="Times New Roman" w:eastAsia="Times New Roman" w:cs="Times New Roman"/>
              <w:spacing w:val="-5"/>
              <w:sz w:val="24"/>
              <w:szCs w:val="24"/>
            </w:rPr>
            <w:t>79</w:t>
          </w:r>
          <w:r>
            <w:rPr>
              <w:rFonts w:ascii="Times New Roman" w:hAnsi="Times New Roman" w:eastAsia="Times New Roman" w:cs="Times New Roman"/>
              <w:spacing w:val="-5"/>
              <w:sz w:val="24"/>
              <w:szCs w:val="24"/>
            </w:rPr>
            <w:fldChar w:fldCharType="end"/>
          </w:r>
        </w:p>
        <w:p w14:paraId="6D31BA56">
          <w:pPr>
            <w:tabs>
              <w:tab w:val="right" w:leader="dot" w:pos="8809"/>
            </w:tabs>
            <w:spacing w:before="199" w:line="185" w:lineRule="auto"/>
            <w:ind w:left="236"/>
            <w:rPr>
              <w:rFonts w:ascii="Times New Roman" w:hAnsi="Times New Roman" w:eastAsia="Times New Roman" w:cs="Times New Roman"/>
              <w:sz w:val="24"/>
              <w:szCs w:val="24"/>
            </w:rPr>
          </w:pPr>
          <w:r>
            <w:fldChar w:fldCharType="begin"/>
          </w:r>
          <w:r>
            <w:instrText xml:space="preserve"> HYPERLINK \l "bookmark73" </w:instrText>
          </w:r>
          <w:r>
            <w:fldChar w:fldCharType="separate"/>
          </w:r>
          <w:r>
            <w:rPr>
              <w:rFonts w:ascii="Times New Roman" w:hAnsi="Times New Roman" w:eastAsia="Times New Roman" w:cs="Times New Roman"/>
              <w:spacing w:val="-4"/>
              <w:sz w:val="24"/>
              <w:szCs w:val="24"/>
            </w:rPr>
            <w:t xml:space="preserve">9. GB50574-2010  </w:t>
          </w:r>
          <w:r>
            <w:rPr>
              <w:rFonts w:ascii="宋体" w:hAnsi="宋体" w:eastAsia="宋体" w:cs="宋体"/>
              <w:spacing w:val="-4"/>
              <w:sz w:val="24"/>
              <w:szCs w:val="24"/>
            </w:rPr>
            <w:t>墙体材料应用统一技术规范【部分强条已废】</w:t>
          </w:r>
          <w:r>
            <w:rPr>
              <w:rFonts w:ascii="宋体" w:hAnsi="宋体" w:eastAsia="宋体" w:cs="宋体"/>
              <w:sz w:val="24"/>
              <w:szCs w:val="24"/>
            </w:rPr>
            <w:tab/>
          </w:r>
          <w:r>
            <w:rPr>
              <w:rFonts w:ascii="宋体" w:hAnsi="宋体" w:eastAsia="宋体" w:cs="宋体"/>
              <w:spacing w:val="-65"/>
              <w:sz w:val="24"/>
              <w:szCs w:val="24"/>
            </w:rPr>
            <w:t xml:space="preserve"> </w:t>
          </w:r>
          <w:r>
            <w:rPr>
              <w:rFonts w:ascii="Times New Roman" w:hAnsi="Times New Roman" w:eastAsia="Times New Roman" w:cs="Times New Roman"/>
              <w:spacing w:val="-8"/>
              <w:sz w:val="24"/>
              <w:szCs w:val="24"/>
            </w:rPr>
            <w:t>80</w:t>
          </w:r>
          <w:r>
            <w:rPr>
              <w:rFonts w:ascii="Times New Roman" w:hAnsi="Times New Roman" w:eastAsia="Times New Roman" w:cs="Times New Roman"/>
              <w:spacing w:val="-8"/>
              <w:sz w:val="24"/>
              <w:szCs w:val="24"/>
            </w:rPr>
            <w:fldChar w:fldCharType="end"/>
          </w:r>
        </w:p>
        <w:p w14:paraId="710C10F3">
          <w:pPr>
            <w:tabs>
              <w:tab w:val="right" w:leader="dot" w:pos="8809"/>
            </w:tabs>
            <w:spacing w:before="199" w:line="185" w:lineRule="auto"/>
            <w:ind w:left="254"/>
            <w:rPr>
              <w:rFonts w:ascii="Times New Roman" w:hAnsi="Times New Roman" w:eastAsia="Times New Roman" w:cs="Times New Roman"/>
              <w:sz w:val="24"/>
              <w:szCs w:val="24"/>
            </w:rPr>
          </w:pPr>
          <w:r>
            <w:fldChar w:fldCharType="begin"/>
          </w:r>
          <w:r>
            <w:instrText xml:space="preserve"> HYPERLINK \l "bookmark74" </w:instrText>
          </w:r>
          <w:r>
            <w:fldChar w:fldCharType="separate"/>
          </w:r>
          <w:r>
            <w:rPr>
              <w:rFonts w:ascii="Times New Roman" w:hAnsi="Times New Roman" w:eastAsia="Times New Roman" w:cs="Times New Roman"/>
              <w:spacing w:val="-1"/>
              <w:sz w:val="24"/>
              <w:szCs w:val="24"/>
            </w:rPr>
            <w:t xml:space="preserve">10. GB50591-2010  </w:t>
          </w:r>
          <w:r>
            <w:rPr>
              <w:rFonts w:ascii="宋体" w:hAnsi="宋体" w:eastAsia="宋体" w:cs="宋体"/>
              <w:spacing w:val="-1"/>
              <w:sz w:val="24"/>
              <w:szCs w:val="24"/>
            </w:rPr>
            <w:t>洁净室施工及验收规范</w:t>
          </w:r>
          <w:r>
            <w:rPr>
              <w:rFonts w:ascii="宋体" w:hAnsi="宋体" w:eastAsia="宋体" w:cs="宋体"/>
              <w:sz w:val="24"/>
              <w:szCs w:val="24"/>
            </w:rPr>
            <w:tab/>
          </w:r>
          <w:r>
            <w:rPr>
              <w:rFonts w:ascii="宋体" w:hAnsi="宋体" w:eastAsia="宋体" w:cs="宋体"/>
              <w:spacing w:val="-65"/>
              <w:sz w:val="24"/>
              <w:szCs w:val="24"/>
            </w:rPr>
            <w:t xml:space="preserve"> </w:t>
          </w:r>
          <w:r>
            <w:rPr>
              <w:rFonts w:ascii="Times New Roman" w:hAnsi="Times New Roman" w:eastAsia="Times New Roman" w:cs="Times New Roman"/>
              <w:spacing w:val="-8"/>
              <w:sz w:val="24"/>
              <w:szCs w:val="24"/>
            </w:rPr>
            <w:t>81</w:t>
          </w:r>
          <w:r>
            <w:rPr>
              <w:rFonts w:ascii="Times New Roman" w:hAnsi="Times New Roman" w:eastAsia="Times New Roman" w:cs="Times New Roman"/>
              <w:spacing w:val="-8"/>
              <w:sz w:val="24"/>
              <w:szCs w:val="24"/>
            </w:rPr>
            <w:fldChar w:fldCharType="end"/>
          </w:r>
        </w:p>
        <w:p w14:paraId="5B25C65C">
          <w:pPr>
            <w:spacing w:before="200" w:line="185" w:lineRule="auto"/>
            <w:ind w:left="254"/>
            <w:rPr>
              <w:rFonts w:ascii="宋体" w:hAnsi="宋体" w:eastAsia="宋体" w:cs="宋体"/>
              <w:sz w:val="24"/>
              <w:szCs w:val="24"/>
            </w:rPr>
          </w:pPr>
          <w:r>
            <w:fldChar w:fldCharType="begin"/>
          </w:r>
          <w:r>
            <w:instrText xml:space="preserve"> HYPERLINK \l "bookmark75" </w:instrText>
          </w:r>
          <w:r>
            <w:fldChar w:fldCharType="separate"/>
          </w:r>
          <w:r>
            <w:rPr>
              <w:rFonts w:ascii="Times New Roman" w:hAnsi="Times New Roman" w:eastAsia="Times New Roman" w:cs="Times New Roman"/>
              <w:spacing w:val="-1"/>
              <w:sz w:val="24"/>
              <w:szCs w:val="24"/>
            </w:rPr>
            <w:t xml:space="preserve">11. GB50618-2011  </w:t>
          </w:r>
          <w:r>
            <w:rPr>
              <w:rFonts w:ascii="宋体" w:hAnsi="宋体" w:eastAsia="宋体" w:cs="宋体"/>
              <w:spacing w:val="-1"/>
              <w:sz w:val="24"/>
              <w:szCs w:val="24"/>
            </w:rPr>
            <w:t>房屋建筑和市政基础设施工程检测技术管理规范【</w:t>
          </w:r>
          <w:r>
            <w:rPr>
              <w:rFonts w:ascii="宋体" w:hAnsi="宋体" w:eastAsia="宋体" w:cs="宋体"/>
              <w:spacing w:val="-2"/>
              <w:sz w:val="24"/>
              <w:szCs w:val="24"/>
            </w:rPr>
            <w:t>强条已废】</w:t>
          </w:r>
          <w:r>
            <w:rPr>
              <w:rFonts w:ascii="宋体" w:hAnsi="宋体" w:eastAsia="宋体" w:cs="宋体"/>
              <w:spacing w:val="-2"/>
              <w:sz w:val="24"/>
              <w:szCs w:val="24"/>
            </w:rPr>
            <w:fldChar w:fldCharType="end"/>
          </w:r>
        </w:p>
        <w:p w14:paraId="2582BE23">
          <w:pPr>
            <w:tabs>
              <w:tab w:val="right" w:leader="dot" w:pos="8809"/>
            </w:tabs>
            <w:spacing w:before="244" w:line="166" w:lineRule="exact"/>
            <w:ind w:left="266"/>
            <w:rPr>
              <w:rFonts w:ascii="Times New Roman" w:hAnsi="Times New Roman" w:eastAsia="Times New Roman" w:cs="Times New Roman"/>
              <w:sz w:val="24"/>
              <w:szCs w:val="24"/>
            </w:rPr>
          </w:pPr>
          <w:r>
            <w:fldChar w:fldCharType="begin"/>
          </w:r>
          <w:r>
            <w:instrText xml:space="preserve"> HYPERLINK \l "bookmark75" </w:instrText>
          </w:r>
          <w:r>
            <w:fldChar w:fldCharType="separate"/>
          </w:r>
          <w:r>
            <w:rPr>
              <w:rFonts w:ascii="Times New Roman" w:hAnsi="Times New Roman" w:eastAsia="Times New Roman" w:cs="Times New Roman"/>
              <w:position w:val="-3"/>
              <w:sz w:val="24"/>
              <w:szCs w:val="24"/>
            </w:rPr>
            <w:tab/>
          </w:r>
          <w:r>
            <w:rPr>
              <w:rFonts w:ascii="Times New Roman" w:hAnsi="Times New Roman" w:eastAsia="Times New Roman" w:cs="Times New Roman"/>
              <w:spacing w:val="-5"/>
              <w:position w:val="-3"/>
              <w:sz w:val="24"/>
              <w:szCs w:val="24"/>
            </w:rPr>
            <w:t xml:space="preserve"> </w:t>
          </w:r>
          <w:r>
            <w:rPr>
              <w:rFonts w:ascii="Times New Roman" w:hAnsi="Times New Roman" w:eastAsia="Times New Roman" w:cs="Times New Roman"/>
              <w:spacing w:val="-8"/>
              <w:position w:val="-3"/>
              <w:sz w:val="24"/>
              <w:szCs w:val="24"/>
            </w:rPr>
            <w:t>81</w:t>
          </w:r>
          <w:r>
            <w:rPr>
              <w:rFonts w:ascii="Times New Roman" w:hAnsi="Times New Roman" w:eastAsia="Times New Roman" w:cs="Times New Roman"/>
              <w:spacing w:val="-8"/>
              <w:position w:val="-3"/>
              <w:sz w:val="24"/>
              <w:szCs w:val="24"/>
            </w:rPr>
            <w:fldChar w:fldCharType="end"/>
          </w:r>
        </w:p>
        <w:p w14:paraId="3D0AEC8E">
          <w:pPr>
            <w:tabs>
              <w:tab w:val="right" w:leader="dot" w:pos="8809"/>
            </w:tabs>
            <w:spacing w:before="229" w:line="185" w:lineRule="auto"/>
            <w:ind w:left="254"/>
            <w:rPr>
              <w:rFonts w:ascii="Times New Roman" w:hAnsi="Times New Roman" w:eastAsia="Times New Roman" w:cs="Times New Roman"/>
              <w:sz w:val="24"/>
              <w:szCs w:val="24"/>
            </w:rPr>
          </w:pPr>
          <w:r>
            <w:fldChar w:fldCharType="begin"/>
          </w:r>
          <w:r>
            <w:instrText xml:space="preserve"> HYPERLINK \l "bookmark76" </w:instrText>
          </w:r>
          <w:r>
            <w:fldChar w:fldCharType="separate"/>
          </w:r>
          <w:r>
            <w:rPr>
              <w:rFonts w:ascii="Times New Roman" w:hAnsi="Times New Roman" w:eastAsia="Times New Roman" w:cs="Times New Roman"/>
              <w:spacing w:val="-4"/>
              <w:sz w:val="24"/>
              <w:szCs w:val="24"/>
            </w:rPr>
            <w:t xml:space="preserve">12. GB50628-2010  </w:t>
          </w:r>
          <w:r>
            <w:rPr>
              <w:rFonts w:ascii="宋体" w:hAnsi="宋体" w:eastAsia="宋体" w:cs="宋体"/>
              <w:spacing w:val="-4"/>
              <w:sz w:val="24"/>
              <w:szCs w:val="24"/>
            </w:rPr>
            <w:t>钢管混凝土工程施工质量验收规范【强条已废】</w:t>
          </w:r>
          <w:r>
            <w:rPr>
              <w:rFonts w:ascii="宋体" w:hAnsi="宋体" w:eastAsia="宋体" w:cs="宋体"/>
              <w:sz w:val="24"/>
              <w:szCs w:val="24"/>
            </w:rPr>
            <w:tab/>
          </w:r>
          <w:r>
            <w:rPr>
              <w:rFonts w:ascii="宋体" w:hAnsi="宋体" w:eastAsia="宋体" w:cs="宋体"/>
              <w:spacing w:val="-65"/>
              <w:sz w:val="24"/>
              <w:szCs w:val="24"/>
            </w:rPr>
            <w:t xml:space="preserve"> </w:t>
          </w:r>
          <w:r>
            <w:rPr>
              <w:rFonts w:ascii="Times New Roman" w:hAnsi="Times New Roman" w:eastAsia="Times New Roman" w:cs="Times New Roman"/>
              <w:spacing w:val="-8"/>
              <w:sz w:val="24"/>
              <w:szCs w:val="24"/>
            </w:rPr>
            <w:t>82</w:t>
          </w:r>
          <w:r>
            <w:rPr>
              <w:rFonts w:ascii="Times New Roman" w:hAnsi="Times New Roman" w:eastAsia="Times New Roman" w:cs="Times New Roman"/>
              <w:spacing w:val="-8"/>
              <w:sz w:val="24"/>
              <w:szCs w:val="24"/>
            </w:rPr>
            <w:fldChar w:fldCharType="end"/>
          </w:r>
        </w:p>
        <w:p w14:paraId="4BCBA9EF">
          <w:pPr>
            <w:tabs>
              <w:tab w:val="right" w:leader="dot" w:pos="8809"/>
            </w:tabs>
            <w:spacing w:before="200" w:line="185" w:lineRule="auto"/>
            <w:ind w:left="254"/>
            <w:rPr>
              <w:rFonts w:ascii="Times New Roman" w:hAnsi="Times New Roman" w:eastAsia="Times New Roman" w:cs="Times New Roman"/>
              <w:sz w:val="24"/>
              <w:szCs w:val="24"/>
            </w:rPr>
          </w:pPr>
          <w:r>
            <w:fldChar w:fldCharType="begin"/>
          </w:r>
          <w:r>
            <w:instrText xml:space="preserve"> HYPERLINK \l "bookmark77" </w:instrText>
          </w:r>
          <w:r>
            <w:fldChar w:fldCharType="separate"/>
          </w:r>
          <w:r>
            <w:rPr>
              <w:rFonts w:ascii="Times New Roman" w:hAnsi="Times New Roman" w:eastAsia="Times New Roman" w:cs="Times New Roman"/>
              <w:spacing w:val="-1"/>
              <w:sz w:val="24"/>
              <w:szCs w:val="24"/>
            </w:rPr>
            <w:t xml:space="preserve">13. GB50642-2011  </w:t>
          </w:r>
          <w:r>
            <w:rPr>
              <w:rFonts w:ascii="宋体" w:hAnsi="宋体" w:eastAsia="宋体" w:cs="宋体"/>
              <w:spacing w:val="-1"/>
              <w:sz w:val="24"/>
              <w:szCs w:val="24"/>
            </w:rPr>
            <w:t>无障碍设施施工</w:t>
          </w:r>
          <w:r>
            <w:rPr>
              <w:rFonts w:ascii="宋体" w:hAnsi="宋体" w:eastAsia="宋体" w:cs="宋体"/>
              <w:spacing w:val="-2"/>
              <w:sz w:val="24"/>
              <w:szCs w:val="24"/>
            </w:rPr>
            <w:t>验收及维护规范</w:t>
          </w:r>
          <w:r>
            <w:rPr>
              <w:rFonts w:ascii="宋体" w:hAnsi="宋体" w:eastAsia="宋体" w:cs="宋体"/>
              <w:spacing w:val="-64"/>
              <w:sz w:val="24"/>
              <w:szCs w:val="24"/>
            </w:rPr>
            <w:t xml:space="preserve"> </w:t>
          </w:r>
          <w:r>
            <w:rPr>
              <w:rFonts w:ascii="宋体" w:hAnsi="宋体" w:eastAsia="宋体" w:cs="宋体"/>
              <w:sz w:val="24"/>
              <w:szCs w:val="24"/>
            </w:rPr>
            <w:tab/>
          </w:r>
          <w:r>
            <w:rPr>
              <w:rFonts w:ascii="宋体" w:hAnsi="宋体" w:eastAsia="宋体" w:cs="宋体"/>
              <w:spacing w:val="-65"/>
              <w:sz w:val="24"/>
              <w:szCs w:val="24"/>
            </w:rPr>
            <w:t xml:space="preserve"> </w:t>
          </w:r>
          <w:r>
            <w:rPr>
              <w:rFonts w:ascii="Times New Roman" w:hAnsi="Times New Roman" w:eastAsia="Times New Roman" w:cs="Times New Roman"/>
              <w:spacing w:val="-8"/>
              <w:sz w:val="24"/>
              <w:szCs w:val="24"/>
            </w:rPr>
            <w:t>83</w:t>
          </w:r>
          <w:r>
            <w:rPr>
              <w:rFonts w:ascii="Times New Roman" w:hAnsi="Times New Roman" w:eastAsia="Times New Roman" w:cs="Times New Roman"/>
              <w:spacing w:val="-8"/>
              <w:sz w:val="24"/>
              <w:szCs w:val="24"/>
            </w:rPr>
            <w:fldChar w:fldCharType="end"/>
          </w:r>
        </w:p>
        <w:p w14:paraId="7E717868">
          <w:pPr>
            <w:tabs>
              <w:tab w:val="right" w:leader="dot" w:pos="8809"/>
            </w:tabs>
            <w:spacing w:before="200" w:line="185" w:lineRule="auto"/>
            <w:ind w:left="254"/>
            <w:rPr>
              <w:rFonts w:ascii="Times New Roman" w:hAnsi="Times New Roman" w:eastAsia="Times New Roman" w:cs="Times New Roman"/>
              <w:sz w:val="24"/>
              <w:szCs w:val="24"/>
            </w:rPr>
          </w:pPr>
          <w:r>
            <w:fldChar w:fldCharType="begin"/>
          </w:r>
          <w:r>
            <w:instrText xml:space="preserve"> HYPERLINK \l "bookmark78" </w:instrText>
          </w:r>
          <w:r>
            <w:fldChar w:fldCharType="separate"/>
          </w:r>
          <w:r>
            <w:rPr>
              <w:rFonts w:ascii="Times New Roman" w:hAnsi="Times New Roman" w:eastAsia="Times New Roman" w:cs="Times New Roman"/>
              <w:spacing w:val="-1"/>
              <w:sz w:val="24"/>
              <w:szCs w:val="24"/>
            </w:rPr>
            <w:t xml:space="preserve">14. GB50755-2012  </w:t>
          </w:r>
          <w:r>
            <w:rPr>
              <w:rFonts w:ascii="宋体" w:hAnsi="宋体" w:eastAsia="宋体" w:cs="宋体"/>
              <w:spacing w:val="-1"/>
              <w:sz w:val="24"/>
              <w:szCs w:val="24"/>
            </w:rPr>
            <w:t>钢结构工程施工</w:t>
          </w:r>
          <w:r>
            <w:rPr>
              <w:rFonts w:ascii="宋体" w:hAnsi="宋体" w:eastAsia="宋体" w:cs="宋体"/>
              <w:spacing w:val="-2"/>
              <w:sz w:val="24"/>
              <w:szCs w:val="24"/>
            </w:rPr>
            <w:t>规范</w:t>
          </w:r>
          <w:r>
            <w:rPr>
              <w:rFonts w:ascii="宋体" w:hAnsi="宋体" w:eastAsia="宋体" w:cs="宋体"/>
              <w:sz w:val="24"/>
              <w:szCs w:val="24"/>
            </w:rPr>
            <w:tab/>
          </w:r>
          <w:r>
            <w:rPr>
              <w:rFonts w:ascii="宋体" w:hAnsi="宋体" w:eastAsia="宋体" w:cs="宋体"/>
              <w:spacing w:val="-65"/>
              <w:sz w:val="24"/>
              <w:szCs w:val="24"/>
            </w:rPr>
            <w:t xml:space="preserve"> </w:t>
          </w:r>
          <w:r>
            <w:rPr>
              <w:rFonts w:ascii="Times New Roman" w:hAnsi="Times New Roman" w:eastAsia="Times New Roman" w:cs="Times New Roman"/>
              <w:spacing w:val="-8"/>
              <w:sz w:val="24"/>
              <w:szCs w:val="24"/>
            </w:rPr>
            <w:t>83</w:t>
          </w:r>
          <w:r>
            <w:rPr>
              <w:rFonts w:ascii="Times New Roman" w:hAnsi="Times New Roman" w:eastAsia="Times New Roman" w:cs="Times New Roman"/>
              <w:spacing w:val="-8"/>
              <w:sz w:val="24"/>
              <w:szCs w:val="24"/>
            </w:rPr>
            <w:fldChar w:fldCharType="end"/>
          </w:r>
        </w:p>
        <w:p w14:paraId="284234CE">
          <w:pPr>
            <w:tabs>
              <w:tab w:val="right" w:leader="dot" w:pos="8809"/>
            </w:tabs>
            <w:spacing w:before="199" w:line="185" w:lineRule="auto"/>
            <w:ind w:left="254"/>
            <w:rPr>
              <w:rFonts w:ascii="Times New Roman" w:hAnsi="Times New Roman" w:eastAsia="Times New Roman" w:cs="Times New Roman"/>
              <w:sz w:val="24"/>
              <w:szCs w:val="24"/>
            </w:rPr>
          </w:pPr>
          <w:r>
            <w:fldChar w:fldCharType="begin"/>
          </w:r>
          <w:r>
            <w:instrText xml:space="preserve"> HYPERLINK \l "bookmark79" </w:instrText>
          </w:r>
          <w:r>
            <w:fldChar w:fldCharType="separate"/>
          </w:r>
          <w:r>
            <w:rPr>
              <w:rFonts w:ascii="Times New Roman" w:hAnsi="Times New Roman" w:eastAsia="Times New Roman" w:cs="Times New Roman"/>
              <w:spacing w:val="-4"/>
              <w:sz w:val="24"/>
              <w:szCs w:val="24"/>
            </w:rPr>
            <w:t xml:space="preserve">15. GB50924-2014  </w:t>
          </w:r>
          <w:r>
            <w:rPr>
              <w:rFonts w:ascii="宋体" w:hAnsi="宋体" w:eastAsia="宋体" w:cs="宋体"/>
              <w:spacing w:val="-4"/>
              <w:sz w:val="24"/>
              <w:szCs w:val="24"/>
            </w:rPr>
            <w:t>砌</w:t>
          </w:r>
          <w:r>
            <w:rPr>
              <w:rFonts w:ascii="宋体" w:hAnsi="宋体" w:eastAsia="宋体" w:cs="宋体"/>
              <w:spacing w:val="-5"/>
              <w:sz w:val="24"/>
              <w:szCs w:val="24"/>
            </w:rPr>
            <w:t>体结构工程施工规范【强条已废】</w:t>
          </w:r>
          <w:r>
            <w:rPr>
              <w:rFonts w:ascii="宋体" w:hAnsi="宋体" w:eastAsia="宋体" w:cs="宋体"/>
              <w:sz w:val="24"/>
              <w:szCs w:val="24"/>
            </w:rPr>
            <w:tab/>
          </w:r>
          <w:r>
            <w:rPr>
              <w:rFonts w:ascii="宋体" w:hAnsi="宋体" w:eastAsia="宋体" w:cs="宋体"/>
              <w:spacing w:val="-65"/>
              <w:sz w:val="24"/>
              <w:szCs w:val="24"/>
            </w:rPr>
            <w:t xml:space="preserve"> </w:t>
          </w:r>
          <w:r>
            <w:rPr>
              <w:rFonts w:ascii="Times New Roman" w:hAnsi="Times New Roman" w:eastAsia="Times New Roman" w:cs="Times New Roman"/>
              <w:spacing w:val="-8"/>
              <w:sz w:val="24"/>
              <w:szCs w:val="24"/>
            </w:rPr>
            <w:t>83</w:t>
          </w:r>
          <w:r>
            <w:rPr>
              <w:rFonts w:ascii="Times New Roman" w:hAnsi="Times New Roman" w:eastAsia="Times New Roman" w:cs="Times New Roman"/>
              <w:spacing w:val="-8"/>
              <w:sz w:val="24"/>
              <w:szCs w:val="24"/>
            </w:rPr>
            <w:fldChar w:fldCharType="end"/>
          </w:r>
        </w:p>
        <w:p w14:paraId="7C6D194F">
          <w:pPr>
            <w:tabs>
              <w:tab w:val="right" w:leader="dot" w:pos="8809"/>
            </w:tabs>
            <w:spacing w:before="200" w:line="185" w:lineRule="auto"/>
            <w:ind w:left="254"/>
            <w:rPr>
              <w:rFonts w:ascii="Times New Roman" w:hAnsi="Times New Roman" w:eastAsia="Times New Roman" w:cs="Times New Roman"/>
              <w:sz w:val="24"/>
              <w:szCs w:val="24"/>
            </w:rPr>
          </w:pPr>
          <w:r>
            <w:fldChar w:fldCharType="begin"/>
          </w:r>
          <w:r>
            <w:instrText xml:space="preserve"> HYPERLINK \l "bookmark80" </w:instrText>
          </w:r>
          <w:r>
            <w:fldChar w:fldCharType="separate"/>
          </w:r>
          <w:r>
            <w:rPr>
              <w:rFonts w:ascii="Times New Roman" w:hAnsi="Times New Roman" w:eastAsia="Times New Roman" w:cs="Times New Roman"/>
              <w:spacing w:val="-5"/>
              <w:sz w:val="24"/>
              <w:szCs w:val="24"/>
            </w:rPr>
            <w:t xml:space="preserve">16. JGJ8-2016  </w:t>
          </w:r>
          <w:r>
            <w:rPr>
              <w:rFonts w:ascii="宋体" w:hAnsi="宋体" w:eastAsia="宋体" w:cs="宋体"/>
              <w:spacing w:val="-5"/>
              <w:sz w:val="24"/>
              <w:szCs w:val="24"/>
            </w:rPr>
            <w:t>建筑变形测量规范</w:t>
          </w:r>
          <w:r>
            <w:rPr>
              <w:rFonts w:ascii="宋体" w:hAnsi="宋体" w:eastAsia="宋体" w:cs="宋体"/>
              <w:spacing w:val="-6"/>
              <w:sz w:val="24"/>
              <w:szCs w:val="24"/>
            </w:rPr>
            <w:t>【强条已废】</w:t>
          </w:r>
          <w:r>
            <w:rPr>
              <w:rFonts w:ascii="宋体" w:hAnsi="宋体" w:eastAsia="宋体" w:cs="宋体"/>
              <w:sz w:val="24"/>
              <w:szCs w:val="24"/>
            </w:rPr>
            <w:tab/>
          </w:r>
          <w:r>
            <w:rPr>
              <w:rFonts w:ascii="宋体" w:hAnsi="宋体" w:eastAsia="宋体" w:cs="宋体"/>
              <w:spacing w:val="-65"/>
              <w:sz w:val="24"/>
              <w:szCs w:val="24"/>
            </w:rPr>
            <w:t xml:space="preserve"> </w:t>
          </w:r>
          <w:r>
            <w:rPr>
              <w:rFonts w:ascii="Times New Roman" w:hAnsi="Times New Roman" w:eastAsia="Times New Roman" w:cs="Times New Roman"/>
              <w:spacing w:val="-8"/>
              <w:sz w:val="24"/>
              <w:szCs w:val="24"/>
            </w:rPr>
            <w:t>84</w:t>
          </w:r>
          <w:r>
            <w:rPr>
              <w:rFonts w:ascii="Times New Roman" w:hAnsi="Times New Roman" w:eastAsia="Times New Roman" w:cs="Times New Roman"/>
              <w:spacing w:val="-8"/>
              <w:sz w:val="24"/>
              <w:szCs w:val="24"/>
            </w:rPr>
            <w:fldChar w:fldCharType="end"/>
          </w:r>
        </w:p>
        <w:p w14:paraId="4E26CB12">
          <w:pPr>
            <w:tabs>
              <w:tab w:val="right" w:leader="dot" w:pos="8809"/>
            </w:tabs>
            <w:spacing w:before="199" w:line="185" w:lineRule="auto"/>
            <w:ind w:left="254"/>
            <w:rPr>
              <w:rFonts w:ascii="Times New Roman" w:hAnsi="Times New Roman" w:eastAsia="Times New Roman" w:cs="Times New Roman"/>
              <w:sz w:val="24"/>
              <w:szCs w:val="24"/>
            </w:rPr>
          </w:pPr>
          <w:r>
            <w:fldChar w:fldCharType="begin"/>
          </w:r>
          <w:r>
            <w:instrText xml:space="preserve"> HYPERLINK \l "bookmark81" </w:instrText>
          </w:r>
          <w:r>
            <w:fldChar w:fldCharType="separate"/>
          </w:r>
          <w:r>
            <w:rPr>
              <w:rFonts w:ascii="Times New Roman" w:hAnsi="Times New Roman" w:eastAsia="Times New Roman" w:cs="Times New Roman"/>
              <w:spacing w:val="-1"/>
              <w:sz w:val="24"/>
              <w:szCs w:val="24"/>
            </w:rPr>
            <w:t xml:space="preserve">17. JGJ12-2006  </w:t>
          </w:r>
          <w:r>
            <w:rPr>
              <w:rFonts w:ascii="宋体" w:hAnsi="宋体" w:eastAsia="宋体" w:cs="宋体"/>
              <w:spacing w:val="-1"/>
              <w:sz w:val="24"/>
              <w:szCs w:val="24"/>
            </w:rPr>
            <w:t>轻骨料混凝土结构技术规程</w:t>
          </w:r>
          <w:r>
            <w:rPr>
              <w:rFonts w:ascii="宋体" w:hAnsi="宋体" w:eastAsia="宋体" w:cs="宋体"/>
              <w:sz w:val="24"/>
              <w:szCs w:val="24"/>
            </w:rPr>
            <w:tab/>
          </w:r>
          <w:r>
            <w:rPr>
              <w:rFonts w:ascii="宋体" w:hAnsi="宋体" w:eastAsia="宋体" w:cs="宋体"/>
              <w:spacing w:val="-65"/>
              <w:sz w:val="24"/>
              <w:szCs w:val="24"/>
            </w:rPr>
            <w:t xml:space="preserve"> </w:t>
          </w:r>
          <w:r>
            <w:rPr>
              <w:rFonts w:ascii="Times New Roman" w:hAnsi="Times New Roman" w:eastAsia="Times New Roman" w:cs="Times New Roman"/>
              <w:spacing w:val="-8"/>
              <w:sz w:val="24"/>
              <w:szCs w:val="24"/>
            </w:rPr>
            <w:t>84</w:t>
          </w:r>
          <w:r>
            <w:rPr>
              <w:rFonts w:ascii="Times New Roman" w:hAnsi="Times New Roman" w:eastAsia="Times New Roman" w:cs="Times New Roman"/>
              <w:spacing w:val="-8"/>
              <w:sz w:val="24"/>
              <w:szCs w:val="24"/>
            </w:rPr>
            <w:fldChar w:fldCharType="end"/>
          </w:r>
        </w:p>
        <w:p w14:paraId="64D016E9">
          <w:pPr>
            <w:tabs>
              <w:tab w:val="right" w:leader="dot" w:pos="8809"/>
            </w:tabs>
            <w:spacing w:before="199" w:line="185" w:lineRule="auto"/>
            <w:ind w:left="254"/>
            <w:rPr>
              <w:rFonts w:ascii="Times New Roman" w:hAnsi="Times New Roman" w:eastAsia="Times New Roman" w:cs="Times New Roman"/>
              <w:sz w:val="24"/>
              <w:szCs w:val="24"/>
            </w:rPr>
          </w:pPr>
          <w:r>
            <w:fldChar w:fldCharType="begin"/>
          </w:r>
          <w:r>
            <w:instrText xml:space="preserve"> HYPERLINK \l "bookmark82" </w:instrText>
          </w:r>
          <w:r>
            <w:fldChar w:fldCharType="separate"/>
          </w:r>
          <w:r>
            <w:rPr>
              <w:rFonts w:ascii="Times New Roman" w:hAnsi="Times New Roman" w:eastAsia="Times New Roman" w:cs="Times New Roman"/>
              <w:spacing w:val="-1"/>
              <w:sz w:val="24"/>
              <w:szCs w:val="24"/>
            </w:rPr>
            <w:t xml:space="preserve">18. JGJ18-2012  </w:t>
          </w:r>
          <w:r>
            <w:rPr>
              <w:rFonts w:ascii="宋体" w:hAnsi="宋体" w:eastAsia="宋体" w:cs="宋体"/>
              <w:spacing w:val="-1"/>
              <w:sz w:val="24"/>
              <w:szCs w:val="24"/>
            </w:rPr>
            <w:t>钢筋焊接及</w:t>
          </w:r>
          <w:r>
            <w:rPr>
              <w:rFonts w:ascii="宋体" w:hAnsi="宋体" w:eastAsia="宋体" w:cs="宋体"/>
              <w:spacing w:val="-2"/>
              <w:sz w:val="24"/>
              <w:szCs w:val="24"/>
            </w:rPr>
            <w:t>验收规程</w:t>
          </w:r>
          <w:r>
            <w:rPr>
              <w:rFonts w:ascii="宋体" w:hAnsi="宋体" w:eastAsia="宋体" w:cs="宋体"/>
              <w:sz w:val="24"/>
              <w:szCs w:val="24"/>
            </w:rPr>
            <w:tab/>
          </w:r>
          <w:r>
            <w:rPr>
              <w:rFonts w:ascii="宋体" w:hAnsi="宋体" w:eastAsia="宋体" w:cs="宋体"/>
              <w:spacing w:val="-65"/>
              <w:sz w:val="24"/>
              <w:szCs w:val="24"/>
            </w:rPr>
            <w:t xml:space="preserve"> </w:t>
          </w:r>
          <w:r>
            <w:rPr>
              <w:rFonts w:ascii="Times New Roman" w:hAnsi="Times New Roman" w:eastAsia="Times New Roman" w:cs="Times New Roman"/>
              <w:spacing w:val="-8"/>
              <w:sz w:val="24"/>
              <w:szCs w:val="24"/>
            </w:rPr>
            <w:t>86</w:t>
          </w:r>
          <w:r>
            <w:rPr>
              <w:rFonts w:ascii="Times New Roman" w:hAnsi="Times New Roman" w:eastAsia="Times New Roman" w:cs="Times New Roman"/>
              <w:spacing w:val="-8"/>
              <w:sz w:val="24"/>
              <w:szCs w:val="24"/>
            </w:rPr>
            <w:fldChar w:fldCharType="end"/>
          </w:r>
        </w:p>
        <w:p w14:paraId="4B0BB0FD">
          <w:pPr>
            <w:tabs>
              <w:tab w:val="right" w:leader="dot" w:pos="8809"/>
            </w:tabs>
            <w:spacing w:before="200" w:line="185" w:lineRule="auto"/>
            <w:ind w:left="254"/>
            <w:rPr>
              <w:rFonts w:ascii="Times New Roman" w:hAnsi="Times New Roman" w:eastAsia="Times New Roman" w:cs="Times New Roman"/>
              <w:sz w:val="24"/>
              <w:szCs w:val="24"/>
            </w:rPr>
          </w:pPr>
          <w:r>
            <w:fldChar w:fldCharType="begin"/>
          </w:r>
          <w:r>
            <w:instrText xml:space="preserve"> HYPERLINK \l "bookmark83" </w:instrText>
          </w:r>
          <w:r>
            <w:fldChar w:fldCharType="separate"/>
          </w:r>
          <w:r>
            <w:rPr>
              <w:rFonts w:ascii="Times New Roman" w:hAnsi="Times New Roman" w:eastAsia="Times New Roman" w:cs="Times New Roman"/>
              <w:spacing w:val="-4"/>
              <w:sz w:val="24"/>
              <w:szCs w:val="24"/>
            </w:rPr>
            <w:t xml:space="preserve">19. JGJ52-2006  </w:t>
          </w:r>
          <w:r>
            <w:rPr>
              <w:rFonts w:ascii="宋体" w:hAnsi="宋体" w:eastAsia="宋体" w:cs="宋体"/>
              <w:spacing w:val="-4"/>
              <w:sz w:val="24"/>
              <w:szCs w:val="24"/>
            </w:rPr>
            <w:t>普通混凝土用砂、石质量及检验方法标准【强条已废】</w:t>
          </w:r>
          <w:r>
            <w:rPr>
              <w:rFonts w:ascii="宋体" w:hAnsi="宋体" w:eastAsia="宋体" w:cs="宋体"/>
              <w:sz w:val="24"/>
              <w:szCs w:val="24"/>
            </w:rPr>
            <w:tab/>
          </w:r>
          <w:r>
            <w:rPr>
              <w:rFonts w:ascii="宋体" w:hAnsi="宋体" w:eastAsia="宋体" w:cs="宋体"/>
              <w:spacing w:val="-65"/>
              <w:sz w:val="24"/>
              <w:szCs w:val="24"/>
            </w:rPr>
            <w:t xml:space="preserve"> </w:t>
          </w:r>
          <w:r>
            <w:rPr>
              <w:rFonts w:ascii="Times New Roman" w:hAnsi="Times New Roman" w:eastAsia="Times New Roman" w:cs="Times New Roman"/>
              <w:spacing w:val="-8"/>
              <w:sz w:val="24"/>
              <w:szCs w:val="24"/>
            </w:rPr>
            <w:t>87</w:t>
          </w:r>
          <w:r>
            <w:rPr>
              <w:rFonts w:ascii="Times New Roman" w:hAnsi="Times New Roman" w:eastAsia="Times New Roman" w:cs="Times New Roman"/>
              <w:spacing w:val="-8"/>
              <w:sz w:val="24"/>
              <w:szCs w:val="24"/>
            </w:rPr>
            <w:fldChar w:fldCharType="end"/>
          </w:r>
        </w:p>
        <w:p w14:paraId="189F917E">
          <w:pPr>
            <w:tabs>
              <w:tab w:val="right" w:leader="dot" w:pos="8809"/>
            </w:tabs>
            <w:spacing w:before="200" w:line="185" w:lineRule="auto"/>
            <w:ind w:left="231"/>
            <w:rPr>
              <w:rFonts w:ascii="Times New Roman" w:hAnsi="Times New Roman" w:eastAsia="Times New Roman" w:cs="Times New Roman"/>
              <w:sz w:val="24"/>
              <w:szCs w:val="24"/>
            </w:rPr>
          </w:pPr>
          <w:r>
            <w:fldChar w:fldCharType="begin"/>
          </w:r>
          <w:r>
            <w:instrText xml:space="preserve"> HYPERLINK \l "bookmark84" </w:instrText>
          </w:r>
          <w:r>
            <w:fldChar w:fldCharType="separate"/>
          </w:r>
          <w:r>
            <w:rPr>
              <w:rFonts w:ascii="Times New Roman" w:hAnsi="Times New Roman" w:eastAsia="Times New Roman" w:cs="Times New Roman"/>
              <w:spacing w:val="-4"/>
              <w:sz w:val="24"/>
              <w:szCs w:val="24"/>
            </w:rPr>
            <w:t xml:space="preserve">20. JGJ55-2011  </w:t>
          </w:r>
          <w:r>
            <w:rPr>
              <w:rFonts w:ascii="宋体" w:hAnsi="宋体" w:eastAsia="宋体" w:cs="宋体"/>
              <w:spacing w:val="-4"/>
              <w:sz w:val="24"/>
              <w:szCs w:val="24"/>
            </w:rPr>
            <w:t>普通混凝土配合比设计规程【强条已废】</w:t>
          </w:r>
          <w:r>
            <w:rPr>
              <w:rFonts w:ascii="宋体" w:hAnsi="宋体" w:eastAsia="宋体" w:cs="宋体"/>
              <w:sz w:val="24"/>
              <w:szCs w:val="24"/>
            </w:rPr>
            <w:tab/>
          </w:r>
          <w:r>
            <w:rPr>
              <w:rFonts w:ascii="宋体" w:hAnsi="宋体" w:eastAsia="宋体" w:cs="宋体"/>
              <w:spacing w:val="-65"/>
              <w:sz w:val="24"/>
              <w:szCs w:val="24"/>
            </w:rPr>
            <w:t xml:space="preserve"> </w:t>
          </w:r>
          <w:r>
            <w:rPr>
              <w:rFonts w:ascii="Times New Roman" w:hAnsi="Times New Roman" w:eastAsia="Times New Roman" w:cs="Times New Roman"/>
              <w:spacing w:val="-8"/>
              <w:sz w:val="24"/>
              <w:szCs w:val="24"/>
            </w:rPr>
            <w:t>88</w:t>
          </w:r>
          <w:r>
            <w:rPr>
              <w:rFonts w:ascii="Times New Roman" w:hAnsi="Times New Roman" w:eastAsia="Times New Roman" w:cs="Times New Roman"/>
              <w:spacing w:val="-8"/>
              <w:sz w:val="24"/>
              <w:szCs w:val="24"/>
            </w:rPr>
            <w:fldChar w:fldCharType="end"/>
          </w:r>
        </w:p>
        <w:p w14:paraId="5258A3F7">
          <w:pPr>
            <w:tabs>
              <w:tab w:val="right" w:leader="dot" w:pos="8809"/>
            </w:tabs>
            <w:spacing w:before="199" w:line="185" w:lineRule="auto"/>
            <w:ind w:left="231"/>
            <w:rPr>
              <w:rFonts w:ascii="Times New Roman" w:hAnsi="Times New Roman" w:eastAsia="Times New Roman" w:cs="Times New Roman"/>
              <w:sz w:val="24"/>
              <w:szCs w:val="24"/>
            </w:rPr>
          </w:pPr>
          <w:r>
            <w:fldChar w:fldCharType="begin"/>
          </w:r>
          <w:r>
            <w:instrText xml:space="preserve"> HYPERLINK \l "bookmark85" </w:instrText>
          </w:r>
          <w:r>
            <w:fldChar w:fldCharType="separate"/>
          </w:r>
          <w:r>
            <w:rPr>
              <w:rFonts w:ascii="Times New Roman" w:hAnsi="Times New Roman" w:eastAsia="Times New Roman" w:cs="Times New Roman"/>
              <w:spacing w:val="-5"/>
              <w:sz w:val="24"/>
              <w:szCs w:val="24"/>
            </w:rPr>
            <w:t xml:space="preserve">21. JGJ63-2006  </w:t>
          </w:r>
          <w:r>
            <w:rPr>
              <w:rFonts w:ascii="宋体" w:hAnsi="宋体" w:eastAsia="宋体" w:cs="宋体"/>
              <w:spacing w:val="-5"/>
              <w:sz w:val="24"/>
              <w:szCs w:val="24"/>
            </w:rPr>
            <w:t>混凝土用水标准【强条已废】</w:t>
          </w:r>
          <w:r>
            <w:rPr>
              <w:rFonts w:ascii="宋体" w:hAnsi="宋体" w:eastAsia="宋体" w:cs="宋体"/>
              <w:sz w:val="24"/>
              <w:szCs w:val="24"/>
            </w:rPr>
            <w:tab/>
          </w:r>
          <w:r>
            <w:rPr>
              <w:rFonts w:ascii="宋体" w:hAnsi="宋体" w:eastAsia="宋体" w:cs="宋体"/>
              <w:spacing w:val="-65"/>
              <w:sz w:val="24"/>
              <w:szCs w:val="24"/>
            </w:rPr>
            <w:t xml:space="preserve"> </w:t>
          </w:r>
          <w:r>
            <w:rPr>
              <w:rFonts w:ascii="Times New Roman" w:hAnsi="Times New Roman" w:eastAsia="Times New Roman" w:cs="Times New Roman"/>
              <w:spacing w:val="-8"/>
              <w:sz w:val="24"/>
              <w:szCs w:val="24"/>
            </w:rPr>
            <w:t>88</w:t>
          </w:r>
          <w:r>
            <w:rPr>
              <w:rFonts w:ascii="Times New Roman" w:hAnsi="Times New Roman" w:eastAsia="Times New Roman" w:cs="Times New Roman"/>
              <w:spacing w:val="-8"/>
              <w:sz w:val="24"/>
              <w:szCs w:val="24"/>
            </w:rPr>
            <w:fldChar w:fldCharType="end"/>
          </w:r>
        </w:p>
        <w:p w14:paraId="537B44DA">
          <w:pPr>
            <w:tabs>
              <w:tab w:val="right" w:leader="dot" w:pos="8809"/>
            </w:tabs>
            <w:spacing w:before="200" w:line="185" w:lineRule="auto"/>
            <w:ind w:left="231"/>
            <w:rPr>
              <w:rFonts w:ascii="Times New Roman" w:hAnsi="Times New Roman" w:eastAsia="Times New Roman" w:cs="Times New Roman"/>
              <w:sz w:val="24"/>
              <w:szCs w:val="24"/>
            </w:rPr>
          </w:pPr>
          <w:r>
            <w:fldChar w:fldCharType="begin"/>
          </w:r>
          <w:r>
            <w:instrText xml:space="preserve"> HYPERLINK \l "bookmark86" </w:instrText>
          </w:r>
          <w:r>
            <w:fldChar w:fldCharType="separate"/>
          </w:r>
          <w:r>
            <w:rPr>
              <w:rFonts w:ascii="Times New Roman" w:hAnsi="Times New Roman" w:eastAsia="Times New Roman" w:cs="Times New Roman"/>
              <w:sz w:val="24"/>
              <w:szCs w:val="24"/>
            </w:rPr>
            <w:t xml:space="preserve">22. JGJ81-2002  </w:t>
          </w:r>
          <w:r>
            <w:rPr>
              <w:rFonts w:ascii="宋体" w:hAnsi="宋体" w:eastAsia="宋体" w:cs="宋体"/>
              <w:sz w:val="24"/>
              <w:szCs w:val="24"/>
            </w:rPr>
            <w:t>建筑钢结构</w:t>
          </w:r>
          <w:r>
            <w:rPr>
              <w:rFonts w:ascii="宋体" w:hAnsi="宋体" w:eastAsia="宋体" w:cs="宋体"/>
              <w:spacing w:val="-1"/>
              <w:sz w:val="24"/>
              <w:szCs w:val="24"/>
            </w:rPr>
            <w:t>焊接技术规程</w:t>
          </w:r>
          <w:r>
            <w:rPr>
              <w:rFonts w:ascii="宋体" w:hAnsi="宋体" w:eastAsia="宋体" w:cs="宋体"/>
              <w:sz w:val="24"/>
              <w:szCs w:val="24"/>
            </w:rPr>
            <w:tab/>
          </w:r>
          <w:r>
            <w:rPr>
              <w:rFonts w:ascii="宋体" w:hAnsi="宋体" w:eastAsia="宋体" w:cs="宋体"/>
              <w:spacing w:val="-65"/>
              <w:sz w:val="24"/>
              <w:szCs w:val="24"/>
            </w:rPr>
            <w:t xml:space="preserve"> </w:t>
          </w:r>
          <w:r>
            <w:rPr>
              <w:rFonts w:ascii="Times New Roman" w:hAnsi="Times New Roman" w:eastAsia="Times New Roman" w:cs="Times New Roman"/>
              <w:spacing w:val="-8"/>
              <w:sz w:val="24"/>
              <w:szCs w:val="24"/>
            </w:rPr>
            <w:t>88</w:t>
          </w:r>
          <w:r>
            <w:rPr>
              <w:rFonts w:ascii="Times New Roman" w:hAnsi="Times New Roman" w:eastAsia="Times New Roman" w:cs="Times New Roman"/>
              <w:spacing w:val="-8"/>
              <w:sz w:val="24"/>
              <w:szCs w:val="24"/>
            </w:rPr>
            <w:fldChar w:fldCharType="end"/>
          </w:r>
        </w:p>
        <w:p w14:paraId="10705902">
          <w:pPr>
            <w:tabs>
              <w:tab w:val="right" w:leader="dot" w:pos="8809"/>
            </w:tabs>
            <w:spacing w:before="199" w:line="185" w:lineRule="auto"/>
            <w:ind w:left="231"/>
            <w:rPr>
              <w:rFonts w:ascii="Times New Roman" w:hAnsi="Times New Roman" w:eastAsia="Times New Roman" w:cs="Times New Roman"/>
              <w:sz w:val="24"/>
              <w:szCs w:val="24"/>
            </w:rPr>
          </w:pPr>
          <w:r>
            <w:fldChar w:fldCharType="begin"/>
          </w:r>
          <w:r>
            <w:instrText xml:space="preserve"> HYPERLINK \l "bookmark87" </w:instrText>
          </w:r>
          <w:r>
            <w:fldChar w:fldCharType="separate"/>
          </w:r>
          <w:r>
            <w:rPr>
              <w:rFonts w:ascii="Times New Roman" w:hAnsi="Times New Roman" w:eastAsia="Times New Roman" w:cs="Times New Roman"/>
              <w:spacing w:val="-4"/>
              <w:sz w:val="24"/>
              <w:szCs w:val="24"/>
            </w:rPr>
            <w:t xml:space="preserve">23. JGJ82-2011  </w:t>
          </w:r>
          <w:r>
            <w:rPr>
              <w:rFonts w:ascii="宋体" w:hAnsi="宋体" w:eastAsia="宋体" w:cs="宋体"/>
              <w:spacing w:val="-4"/>
              <w:sz w:val="24"/>
              <w:szCs w:val="24"/>
            </w:rPr>
            <w:t>钢结构高强度螺栓连接技术规程【强条已废】</w:t>
          </w:r>
          <w:r>
            <w:rPr>
              <w:rFonts w:ascii="宋体" w:hAnsi="宋体" w:eastAsia="宋体" w:cs="宋体"/>
              <w:sz w:val="24"/>
              <w:szCs w:val="24"/>
            </w:rPr>
            <w:tab/>
          </w:r>
          <w:r>
            <w:rPr>
              <w:rFonts w:ascii="宋体" w:hAnsi="宋体" w:eastAsia="宋体" w:cs="宋体"/>
              <w:spacing w:val="-65"/>
              <w:sz w:val="24"/>
              <w:szCs w:val="24"/>
            </w:rPr>
            <w:t xml:space="preserve"> </w:t>
          </w:r>
          <w:r>
            <w:rPr>
              <w:rFonts w:ascii="Times New Roman" w:hAnsi="Times New Roman" w:eastAsia="Times New Roman" w:cs="Times New Roman"/>
              <w:spacing w:val="-8"/>
              <w:sz w:val="24"/>
              <w:szCs w:val="24"/>
            </w:rPr>
            <w:t>89</w:t>
          </w:r>
          <w:r>
            <w:rPr>
              <w:rFonts w:ascii="Times New Roman" w:hAnsi="Times New Roman" w:eastAsia="Times New Roman" w:cs="Times New Roman"/>
              <w:spacing w:val="-8"/>
              <w:sz w:val="24"/>
              <w:szCs w:val="24"/>
            </w:rPr>
            <w:fldChar w:fldCharType="end"/>
          </w:r>
        </w:p>
        <w:p w14:paraId="3FEDC6DC">
          <w:pPr>
            <w:tabs>
              <w:tab w:val="right" w:leader="dot" w:pos="8809"/>
            </w:tabs>
            <w:spacing w:before="199" w:line="185" w:lineRule="auto"/>
            <w:ind w:left="231"/>
            <w:rPr>
              <w:rFonts w:ascii="Times New Roman" w:hAnsi="Times New Roman" w:eastAsia="Times New Roman" w:cs="Times New Roman"/>
              <w:sz w:val="24"/>
              <w:szCs w:val="24"/>
            </w:rPr>
          </w:pPr>
          <w:r>
            <w:fldChar w:fldCharType="begin"/>
          </w:r>
          <w:r>
            <w:instrText xml:space="preserve"> HYPERLINK \l "bookmark88" </w:instrText>
          </w:r>
          <w:r>
            <w:fldChar w:fldCharType="separate"/>
          </w:r>
          <w:r>
            <w:rPr>
              <w:rFonts w:ascii="Times New Roman" w:hAnsi="Times New Roman" w:eastAsia="Times New Roman" w:cs="Times New Roman"/>
              <w:spacing w:val="-3"/>
              <w:sz w:val="24"/>
              <w:szCs w:val="24"/>
            </w:rPr>
            <w:t xml:space="preserve">24. JGJ85-2010  </w:t>
          </w:r>
          <w:r>
            <w:rPr>
              <w:rFonts w:ascii="宋体" w:hAnsi="宋体" w:eastAsia="宋体" w:cs="宋体"/>
              <w:spacing w:val="-3"/>
              <w:sz w:val="24"/>
              <w:szCs w:val="24"/>
            </w:rPr>
            <w:t>预应力筋用锚具、夹具和连接器应用技术规程【强条已</w:t>
          </w:r>
          <w:r>
            <w:rPr>
              <w:rFonts w:ascii="宋体" w:hAnsi="宋体" w:eastAsia="宋体" w:cs="宋体"/>
              <w:spacing w:val="-4"/>
              <w:sz w:val="24"/>
              <w:szCs w:val="24"/>
            </w:rPr>
            <w:t>废】</w:t>
          </w:r>
          <w:r>
            <w:rPr>
              <w:rFonts w:ascii="宋体" w:hAnsi="宋体" w:eastAsia="宋体" w:cs="宋体"/>
              <w:sz w:val="24"/>
              <w:szCs w:val="24"/>
            </w:rPr>
            <w:tab/>
          </w:r>
          <w:r>
            <w:rPr>
              <w:rFonts w:ascii="宋体" w:hAnsi="宋体" w:eastAsia="宋体" w:cs="宋体"/>
              <w:spacing w:val="-65"/>
              <w:sz w:val="24"/>
              <w:szCs w:val="24"/>
            </w:rPr>
            <w:t xml:space="preserve"> </w:t>
          </w:r>
          <w:r>
            <w:rPr>
              <w:rFonts w:ascii="Times New Roman" w:hAnsi="Times New Roman" w:eastAsia="Times New Roman" w:cs="Times New Roman"/>
              <w:spacing w:val="-8"/>
              <w:sz w:val="24"/>
              <w:szCs w:val="24"/>
            </w:rPr>
            <w:t>89</w:t>
          </w:r>
          <w:r>
            <w:rPr>
              <w:rFonts w:ascii="Times New Roman" w:hAnsi="Times New Roman" w:eastAsia="Times New Roman" w:cs="Times New Roman"/>
              <w:spacing w:val="-8"/>
              <w:sz w:val="24"/>
              <w:szCs w:val="24"/>
            </w:rPr>
            <w:fldChar w:fldCharType="end"/>
          </w:r>
        </w:p>
        <w:p w14:paraId="32B1C52F">
          <w:pPr>
            <w:tabs>
              <w:tab w:val="right" w:leader="dot" w:pos="8809"/>
            </w:tabs>
            <w:spacing w:before="200" w:line="185" w:lineRule="auto"/>
            <w:ind w:left="231"/>
            <w:rPr>
              <w:rFonts w:ascii="Times New Roman" w:hAnsi="Times New Roman" w:eastAsia="Times New Roman" w:cs="Times New Roman"/>
              <w:sz w:val="24"/>
              <w:szCs w:val="24"/>
            </w:rPr>
          </w:pPr>
          <w:r>
            <w:fldChar w:fldCharType="begin"/>
          </w:r>
          <w:r>
            <w:instrText xml:space="preserve"> HYPERLINK \l "bookmark89" </w:instrText>
          </w:r>
          <w:r>
            <w:fldChar w:fldCharType="separate"/>
          </w:r>
          <w:r>
            <w:rPr>
              <w:rFonts w:ascii="Times New Roman" w:hAnsi="Times New Roman" w:eastAsia="Times New Roman" w:cs="Times New Roman"/>
              <w:spacing w:val="-3"/>
              <w:sz w:val="24"/>
              <w:szCs w:val="24"/>
            </w:rPr>
            <w:t xml:space="preserve">25. JGJ92-2016  </w:t>
          </w:r>
          <w:r>
            <w:rPr>
              <w:rFonts w:ascii="宋体" w:hAnsi="宋体" w:eastAsia="宋体" w:cs="宋体"/>
              <w:spacing w:val="-3"/>
              <w:sz w:val="24"/>
              <w:szCs w:val="24"/>
            </w:rPr>
            <w:t>无粘结预</w:t>
          </w:r>
          <w:r>
            <w:rPr>
              <w:rFonts w:ascii="宋体" w:hAnsi="宋体" w:eastAsia="宋体" w:cs="宋体"/>
              <w:spacing w:val="-4"/>
              <w:sz w:val="24"/>
              <w:szCs w:val="24"/>
            </w:rPr>
            <w:t>应力混凝土结构技术规程【强条已废】</w:t>
          </w:r>
          <w:r>
            <w:rPr>
              <w:rFonts w:ascii="宋体" w:hAnsi="宋体" w:eastAsia="宋体" w:cs="宋体"/>
              <w:sz w:val="24"/>
              <w:szCs w:val="24"/>
            </w:rPr>
            <w:tab/>
          </w:r>
          <w:r>
            <w:rPr>
              <w:rFonts w:ascii="宋体" w:hAnsi="宋体" w:eastAsia="宋体" w:cs="宋体"/>
              <w:spacing w:val="-71"/>
              <w:sz w:val="24"/>
              <w:szCs w:val="24"/>
            </w:rPr>
            <w:t xml:space="preserve"> </w:t>
          </w:r>
          <w:r>
            <w:rPr>
              <w:rFonts w:ascii="Times New Roman" w:hAnsi="Times New Roman" w:eastAsia="Times New Roman" w:cs="Times New Roman"/>
              <w:spacing w:val="-5"/>
              <w:sz w:val="24"/>
              <w:szCs w:val="24"/>
            </w:rPr>
            <w:t>90</w:t>
          </w:r>
          <w:r>
            <w:rPr>
              <w:rFonts w:ascii="Times New Roman" w:hAnsi="Times New Roman" w:eastAsia="Times New Roman" w:cs="Times New Roman"/>
              <w:spacing w:val="-5"/>
              <w:sz w:val="24"/>
              <w:szCs w:val="24"/>
            </w:rPr>
            <w:fldChar w:fldCharType="end"/>
          </w:r>
        </w:p>
        <w:p w14:paraId="4F42D19B">
          <w:pPr>
            <w:tabs>
              <w:tab w:val="right" w:leader="dot" w:pos="8809"/>
            </w:tabs>
            <w:spacing w:before="200" w:line="185" w:lineRule="auto"/>
            <w:ind w:left="231"/>
            <w:rPr>
              <w:rFonts w:ascii="Times New Roman" w:hAnsi="Times New Roman" w:eastAsia="Times New Roman" w:cs="Times New Roman"/>
              <w:sz w:val="24"/>
              <w:szCs w:val="24"/>
            </w:rPr>
          </w:pPr>
          <w:r>
            <w:fldChar w:fldCharType="begin"/>
          </w:r>
          <w:r>
            <w:instrText xml:space="preserve"> HYPERLINK \l "bookmark90" </w:instrText>
          </w:r>
          <w:r>
            <w:fldChar w:fldCharType="separate"/>
          </w:r>
          <w:r>
            <w:rPr>
              <w:rFonts w:ascii="Times New Roman" w:hAnsi="Times New Roman" w:eastAsia="Times New Roman" w:cs="Times New Roman"/>
              <w:spacing w:val="-1"/>
              <w:sz w:val="24"/>
              <w:szCs w:val="24"/>
            </w:rPr>
            <w:t xml:space="preserve">26. JGJ96-2011  </w:t>
          </w:r>
          <w:r>
            <w:rPr>
              <w:rFonts w:ascii="宋体" w:hAnsi="宋体" w:eastAsia="宋体" w:cs="宋体"/>
              <w:spacing w:val="-1"/>
              <w:sz w:val="24"/>
              <w:szCs w:val="24"/>
            </w:rPr>
            <w:t>钢框胶合板模板技术规程</w:t>
          </w:r>
          <w:r>
            <w:rPr>
              <w:rFonts w:ascii="宋体" w:hAnsi="宋体" w:eastAsia="宋体" w:cs="宋体"/>
              <w:sz w:val="24"/>
              <w:szCs w:val="24"/>
            </w:rPr>
            <w:tab/>
          </w:r>
          <w:r>
            <w:rPr>
              <w:rFonts w:ascii="宋体" w:hAnsi="宋体" w:eastAsia="宋体" w:cs="宋体"/>
              <w:spacing w:val="-71"/>
              <w:sz w:val="24"/>
              <w:szCs w:val="24"/>
            </w:rPr>
            <w:t xml:space="preserve"> </w:t>
          </w:r>
          <w:r>
            <w:rPr>
              <w:rFonts w:ascii="Times New Roman" w:hAnsi="Times New Roman" w:eastAsia="Times New Roman" w:cs="Times New Roman"/>
              <w:spacing w:val="-5"/>
              <w:sz w:val="24"/>
              <w:szCs w:val="24"/>
            </w:rPr>
            <w:t>91</w:t>
          </w:r>
          <w:r>
            <w:rPr>
              <w:rFonts w:ascii="Times New Roman" w:hAnsi="Times New Roman" w:eastAsia="Times New Roman" w:cs="Times New Roman"/>
              <w:spacing w:val="-5"/>
              <w:sz w:val="24"/>
              <w:szCs w:val="24"/>
            </w:rPr>
            <w:fldChar w:fldCharType="end"/>
          </w:r>
        </w:p>
        <w:p w14:paraId="230A9896">
          <w:pPr>
            <w:tabs>
              <w:tab w:val="right" w:leader="dot" w:pos="8809"/>
            </w:tabs>
            <w:spacing w:before="199" w:line="185" w:lineRule="auto"/>
            <w:ind w:left="231"/>
            <w:rPr>
              <w:rFonts w:ascii="Times New Roman" w:hAnsi="Times New Roman" w:eastAsia="Times New Roman" w:cs="Times New Roman"/>
              <w:sz w:val="24"/>
              <w:szCs w:val="24"/>
            </w:rPr>
          </w:pPr>
          <w:r>
            <w:fldChar w:fldCharType="begin"/>
          </w:r>
          <w:r>
            <w:instrText xml:space="preserve"> HYPERLINK \l "bookmark91" </w:instrText>
          </w:r>
          <w:r>
            <w:fldChar w:fldCharType="separate"/>
          </w:r>
          <w:r>
            <w:rPr>
              <w:rFonts w:ascii="Times New Roman" w:hAnsi="Times New Roman" w:eastAsia="Times New Roman" w:cs="Times New Roman"/>
              <w:spacing w:val="-4"/>
              <w:sz w:val="24"/>
              <w:szCs w:val="24"/>
            </w:rPr>
            <w:t xml:space="preserve">27. JGJ107-2016  </w:t>
          </w:r>
          <w:r>
            <w:rPr>
              <w:rFonts w:ascii="宋体" w:hAnsi="宋体" w:eastAsia="宋体" w:cs="宋体"/>
              <w:spacing w:val="-4"/>
              <w:sz w:val="24"/>
              <w:szCs w:val="24"/>
            </w:rPr>
            <w:t>钢筋机械连接技术规程【强条已废】</w:t>
          </w:r>
          <w:r>
            <w:rPr>
              <w:rFonts w:ascii="宋体" w:hAnsi="宋体" w:eastAsia="宋体" w:cs="宋体"/>
              <w:sz w:val="24"/>
              <w:szCs w:val="24"/>
            </w:rPr>
            <w:tab/>
          </w:r>
          <w:r>
            <w:rPr>
              <w:rFonts w:ascii="宋体" w:hAnsi="宋体" w:eastAsia="宋体" w:cs="宋体"/>
              <w:spacing w:val="-71"/>
              <w:sz w:val="24"/>
              <w:szCs w:val="24"/>
            </w:rPr>
            <w:t xml:space="preserve"> </w:t>
          </w:r>
          <w:r>
            <w:rPr>
              <w:rFonts w:ascii="Times New Roman" w:hAnsi="Times New Roman" w:eastAsia="Times New Roman" w:cs="Times New Roman"/>
              <w:spacing w:val="-5"/>
              <w:sz w:val="24"/>
              <w:szCs w:val="24"/>
            </w:rPr>
            <w:t>91</w:t>
          </w:r>
          <w:r>
            <w:rPr>
              <w:rFonts w:ascii="Times New Roman" w:hAnsi="Times New Roman" w:eastAsia="Times New Roman" w:cs="Times New Roman"/>
              <w:spacing w:val="-5"/>
              <w:sz w:val="24"/>
              <w:szCs w:val="24"/>
            </w:rPr>
            <w:fldChar w:fldCharType="end"/>
          </w:r>
        </w:p>
        <w:p w14:paraId="1773D2BC">
          <w:pPr>
            <w:tabs>
              <w:tab w:val="right" w:leader="dot" w:pos="8809"/>
            </w:tabs>
            <w:spacing w:before="200" w:line="185" w:lineRule="auto"/>
            <w:ind w:left="231"/>
            <w:rPr>
              <w:rFonts w:ascii="Times New Roman" w:hAnsi="Times New Roman" w:eastAsia="Times New Roman" w:cs="Times New Roman"/>
              <w:sz w:val="24"/>
              <w:szCs w:val="24"/>
            </w:rPr>
          </w:pPr>
          <w:r>
            <w:fldChar w:fldCharType="begin"/>
          </w:r>
          <w:r>
            <w:instrText xml:space="preserve"> HYPERLINK \l "bookmark92" </w:instrText>
          </w:r>
          <w:r>
            <w:fldChar w:fldCharType="separate"/>
          </w:r>
          <w:r>
            <w:rPr>
              <w:rFonts w:ascii="Times New Roman" w:hAnsi="Times New Roman" w:eastAsia="Times New Roman" w:cs="Times New Roman"/>
              <w:sz w:val="24"/>
              <w:szCs w:val="24"/>
            </w:rPr>
            <w:t xml:space="preserve">28. JGJ169-2009  </w:t>
          </w:r>
          <w:r>
            <w:rPr>
              <w:rFonts w:ascii="宋体" w:hAnsi="宋体" w:eastAsia="宋体" w:cs="宋体"/>
              <w:sz w:val="24"/>
              <w:szCs w:val="24"/>
            </w:rPr>
            <w:t>清水混凝土</w:t>
          </w:r>
          <w:r>
            <w:rPr>
              <w:rFonts w:ascii="宋体" w:hAnsi="宋体" w:eastAsia="宋体" w:cs="宋体"/>
              <w:spacing w:val="-1"/>
              <w:sz w:val="24"/>
              <w:szCs w:val="24"/>
            </w:rPr>
            <w:t>应用技术规程</w:t>
          </w:r>
          <w:r>
            <w:rPr>
              <w:rFonts w:ascii="宋体" w:hAnsi="宋体" w:eastAsia="宋体" w:cs="宋体"/>
              <w:sz w:val="24"/>
              <w:szCs w:val="24"/>
            </w:rPr>
            <w:tab/>
          </w:r>
          <w:r>
            <w:rPr>
              <w:rFonts w:ascii="宋体" w:hAnsi="宋体" w:eastAsia="宋体" w:cs="宋体"/>
              <w:spacing w:val="-71"/>
              <w:sz w:val="24"/>
              <w:szCs w:val="24"/>
            </w:rPr>
            <w:t xml:space="preserve"> </w:t>
          </w:r>
          <w:r>
            <w:rPr>
              <w:rFonts w:ascii="Times New Roman" w:hAnsi="Times New Roman" w:eastAsia="Times New Roman" w:cs="Times New Roman"/>
              <w:spacing w:val="-5"/>
              <w:sz w:val="24"/>
              <w:szCs w:val="24"/>
            </w:rPr>
            <w:t>91</w:t>
          </w:r>
          <w:r>
            <w:rPr>
              <w:rFonts w:ascii="Times New Roman" w:hAnsi="Times New Roman" w:eastAsia="Times New Roman" w:cs="Times New Roman"/>
              <w:spacing w:val="-5"/>
              <w:sz w:val="24"/>
              <w:szCs w:val="24"/>
            </w:rPr>
            <w:fldChar w:fldCharType="end"/>
          </w:r>
        </w:p>
        <w:p w14:paraId="78C35E0E">
          <w:pPr>
            <w:tabs>
              <w:tab w:val="right" w:leader="dot" w:pos="8809"/>
            </w:tabs>
            <w:spacing w:before="200" w:line="219" w:lineRule="auto"/>
            <w:ind w:left="231"/>
            <w:rPr>
              <w:rFonts w:ascii="Times New Roman" w:hAnsi="Times New Roman" w:eastAsia="Times New Roman" w:cs="Times New Roman"/>
              <w:sz w:val="24"/>
              <w:szCs w:val="24"/>
            </w:rPr>
          </w:pPr>
          <w:r>
            <w:fldChar w:fldCharType="begin"/>
          </w:r>
          <w:r>
            <w:instrText xml:space="preserve"> HYPERLINK \l "bookmark93" </w:instrText>
          </w:r>
          <w:r>
            <w:fldChar w:fldCharType="separate"/>
          </w:r>
          <w:r>
            <w:rPr>
              <w:rFonts w:ascii="Times New Roman" w:hAnsi="Times New Roman" w:eastAsia="Times New Roman" w:cs="Times New Roman"/>
              <w:sz w:val="24"/>
              <w:szCs w:val="24"/>
            </w:rPr>
            <w:t xml:space="preserve">29. JGJ217-2010  </w:t>
          </w:r>
          <w:r>
            <w:rPr>
              <w:rFonts w:ascii="宋体" w:hAnsi="宋体" w:eastAsia="宋体" w:cs="宋体"/>
              <w:sz w:val="24"/>
              <w:szCs w:val="24"/>
            </w:rPr>
            <w:t>纤维石膏空心大板复合墙体</w:t>
          </w:r>
          <w:r>
            <w:rPr>
              <w:rFonts w:ascii="宋体" w:hAnsi="宋体" w:eastAsia="宋体" w:cs="宋体"/>
              <w:spacing w:val="-1"/>
              <w:sz w:val="24"/>
              <w:szCs w:val="24"/>
            </w:rPr>
            <w:t>结构技术规程</w:t>
          </w:r>
          <w:r>
            <w:rPr>
              <w:rFonts w:ascii="宋体" w:hAnsi="宋体" w:eastAsia="宋体" w:cs="宋体"/>
              <w:sz w:val="24"/>
              <w:szCs w:val="24"/>
            </w:rPr>
            <w:tab/>
          </w:r>
          <w:r>
            <w:rPr>
              <w:rFonts w:ascii="宋体" w:hAnsi="宋体" w:eastAsia="宋体" w:cs="宋体"/>
              <w:spacing w:val="-71"/>
              <w:sz w:val="24"/>
              <w:szCs w:val="24"/>
            </w:rPr>
            <w:t xml:space="preserve"> </w:t>
          </w:r>
          <w:r>
            <w:rPr>
              <w:rFonts w:ascii="Times New Roman" w:hAnsi="Times New Roman" w:eastAsia="Times New Roman" w:cs="Times New Roman"/>
              <w:spacing w:val="-5"/>
              <w:sz w:val="24"/>
              <w:szCs w:val="24"/>
            </w:rPr>
            <w:t>91</w:t>
          </w:r>
          <w:r>
            <w:rPr>
              <w:rFonts w:ascii="Times New Roman" w:hAnsi="Times New Roman" w:eastAsia="Times New Roman" w:cs="Times New Roman"/>
              <w:spacing w:val="-5"/>
              <w:sz w:val="24"/>
              <w:szCs w:val="24"/>
            </w:rPr>
            <w:fldChar w:fldCharType="end"/>
          </w:r>
        </w:p>
      </w:sdtContent>
    </w:sdt>
    <w:p w14:paraId="41E76B50">
      <w:pPr>
        <w:spacing w:line="219" w:lineRule="auto"/>
        <w:rPr>
          <w:rFonts w:ascii="Times New Roman" w:hAnsi="Times New Roman" w:eastAsia="Times New Roman" w:cs="Times New Roman"/>
          <w:sz w:val="24"/>
          <w:szCs w:val="24"/>
        </w:rPr>
        <w:sectPr>
          <w:footerReference r:id="rId8" w:type="default"/>
          <w:pgSz w:w="11907" w:h="16839"/>
          <w:pgMar w:top="1345" w:right="1426" w:bottom="743" w:left="1670" w:header="0" w:footer="582" w:gutter="0"/>
          <w:cols w:space="720" w:num="1"/>
        </w:sectPr>
      </w:pPr>
    </w:p>
    <w:sdt>
      <w:sdtPr>
        <w:rPr>
          <w:rFonts w:ascii="Times New Roman" w:hAnsi="Times New Roman" w:eastAsia="Times New Roman" w:cs="Times New Roman"/>
          <w:sz w:val="24"/>
          <w:szCs w:val="24"/>
        </w:rPr>
        <w:id w:val="147480316"/>
        <w:docPartObj>
          <w:docPartGallery w:val="Table of Contents"/>
          <w:docPartUnique/>
        </w:docPartObj>
      </w:sdtPr>
      <w:sdtEndPr>
        <w:rPr>
          <w:rFonts w:ascii="Times New Roman" w:hAnsi="Times New Roman" w:eastAsia="Times New Roman" w:cs="Times New Roman"/>
          <w:sz w:val="24"/>
          <w:szCs w:val="24"/>
        </w:rPr>
      </w:sdtEndPr>
      <w:sdtContent>
        <w:p w14:paraId="32A64CB4">
          <w:pPr>
            <w:tabs>
              <w:tab w:val="right" w:leader="dot" w:pos="8812"/>
            </w:tabs>
            <w:spacing w:before="47" w:line="185" w:lineRule="auto"/>
            <w:ind w:left="240"/>
            <w:rPr>
              <w:rFonts w:ascii="Times New Roman" w:hAnsi="Times New Roman" w:eastAsia="Times New Roman" w:cs="Times New Roman"/>
              <w:sz w:val="24"/>
              <w:szCs w:val="24"/>
            </w:rPr>
          </w:pPr>
          <w:r>
            <w:fldChar w:fldCharType="begin"/>
          </w:r>
          <w:r>
            <w:instrText xml:space="preserve"> HYPERLINK \l "bookmark94" </w:instrText>
          </w:r>
          <w:r>
            <w:fldChar w:fldCharType="separate"/>
          </w:r>
          <w:r>
            <w:rPr>
              <w:rFonts w:ascii="Times New Roman" w:hAnsi="Times New Roman" w:eastAsia="Times New Roman" w:cs="Times New Roman"/>
              <w:spacing w:val="-1"/>
              <w:sz w:val="24"/>
              <w:szCs w:val="24"/>
            </w:rPr>
            <w:t xml:space="preserve">30. JGJ247-2011  </w:t>
          </w:r>
          <w:r>
            <w:rPr>
              <w:rFonts w:ascii="宋体" w:hAnsi="宋体" w:eastAsia="宋体" w:cs="宋体"/>
              <w:spacing w:val="-1"/>
              <w:sz w:val="24"/>
              <w:szCs w:val="24"/>
            </w:rPr>
            <w:t>冰雪景观建筑技术规程</w:t>
          </w:r>
          <w:r>
            <w:rPr>
              <w:rFonts w:ascii="宋体" w:hAnsi="宋体" w:eastAsia="宋体" w:cs="宋体"/>
              <w:sz w:val="24"/>
              <w:szCs w:val="24"/>
            </w:rPr>
            <w:tab/>
          </w:r>
          <w:r>
            <w:rPr>
              <w:rFonts w:ascii="宋体" w:hAnsi="宋体" w:eastAsia="宋体" w:cs="宋体"/>
              <w:spacing w:val="-71"/>
              <w:sz w:val="24"/>
              <w:szCs w:val="24"/>
            </w:rPr>
            <w:t xml:space="preserve"> </w:t>
          </w:r>
          <w:r>
            <w:rPr>
              <w:rFonts w:ascii="Times New Roman" w:hAnsi="Times New Roman" w:eastAsia="Times New Roman" w:cs="Times New Roman"/>
              <w:spacing w:val="-5"/>
              <w:sz w:val="24"/>
              <w:szCs w:val="24"/>
            </w:rPr>
            <w:t>92</w:t>
          </w:r>
          <w:r>
            <w:rPr>
              <w:rFonts w:ascii="Times New Roman" w:hAnsi="Times New Roman" w:eastAsia="Times New Roman" w:cs="Times New Roman"/>
              <w:spacing w:val="-5"/>
              <w:sz w:val="24"/>
              <w:szCs w:val="24"/>
            </w:rPr>
            <w:fldChar w:fldCharType="end"/>
          </w:r>
        </w:p>
        <w:p w14:paraId="5E3C5B98">
          <w:pPr>
            <w:tabs>
              <w:tab w:val="right" w:leader="dot" w:pos="8812"/>
            </w:tabs>
            <w:spacing w:before="199" w:line="185" w:lineRule="auto"/>
            <w:ind w:left="240"/>
            <w:rPr>
              <w:rFonts w:ascii="Times New Roman" w:hAnsi="Times New Roman" w:eastAsia="Times New Roman" w:cs="Times New Roman"/>
              <w:sz w:val="24"/>
              <w:szCs w:val="24"/>
            </w:rPr>
          </w:pPr>
          <w:r>
            <w:fldChar w:fldCharType="begin"/>
          </w:r>
          <w:r>
            <w:instrText xml:space="preserve"> HYPERLINK \l "bookmark95" </w:instrText>
          </w:r>
          <w:r>
            <w:fldChar w:fldCharType="separate"/>
          </w:r>
          <w:r>
            <w:rPr>
              <w:rFonts w:ascii="Times New Roman" w:hAnsi="Times New Roman" w:eastAsia="Times New Roman" w:cs="Times New Roman"/>
              <w:spacing w:val="-1"/>
              <w:sz w:val="24"/>
              <w:szCs w:val="24"/>
            </w:rPr>
            <w:t xml:space="preserve">31. JGJ253-2011  </w:t>
          </w:r>
          <w:r>
            <w:rPr>
              <w:rFonts w:ascii="宋体" w:hAnsi="宋体" w:eastAsia="宋体" w:cs="宋体"/>
              <w:spacing w:val="-1"/>
              <w:sz w:val="24"/>
              <w:szCs w:val="24"/>
            </w:rPr>
            <w:t>无机轻集料砂浆保温系统技术规程</w:t>
          </w:r>
          <w:r>
            <w:rPr>
              <w:rFonts w:ascii="宋体" w:hAnsi="宋体" w:eastAsia="宋体" w:cs="宋体"/>
              <w:sz w:val="24"/>
              <w:szCs w:val="24"/>
            </w:rPr>
            <w:tab/>
          </w:r>
          <w:r>
            <w:rPr>
              <w:rFonts w:ascii="宋体" w:hAnsi="宋体" w:eastAsia="宋体" w:cs="宋体"/>
              <w:spacing w:val="-71"/>
              <w:sz w:val="24"/>
              <w:szCs w:val="24"/>
            </w:rPr>
            <w:t xml:space="preserve"> </w:t>
          </w:r>
          <w:r>
            <w:rPr>
              <w:rFonts w:ascii="Times New Roman" w:hAnsi="Times New Roman" w:eastAsia="Times New Roman" w:cs="Times New Roman"/>
              <w:spacing w:val="-5"/>
              <w:sz w:val="24"/>
              <w:szCs w:val="24"/>
            </w:rPr>
            <w:t>93</w:t>
          </w:r>
          <w:r>
            <w:rPr>
              <w:rFonts w:ascii="Times New Roman" w:hAnsi="Times New Roman" w:eastAsia="Times New Roman" w:cs="Times New Roman"/>
              <w:spacing w:val="-5"/>
              <w:sz w:val="24"/>
              <w:szCs w:val="24"/>
            </w:rPr>
            <w:fldChar w:fldCharType="end"/>
          </w:r>
        </w:p>
        <w:p w14:paraId="47E3D3F5">
          <w:pPr>
            <w:tabs>
              <w:tab w:val="right" w:leader="dot" w:pos="8812"/>
            </w:tabs>
            <w:spacing w:before="198" w:line="185" w:lineRule="auto"/>
            <w:ind w:left="240"/>
            <w:rPr>
              <w:rFonts w:ascii="Times New Roman" w:hAnsi="Times New Roman" w:eastAsia="Times New Roman" w:cs="Times New Roman"/>
              <w:sz w:val="24"/>
              <w:szCs w:val="24"/>
            </w:rPr>
          </w:pPr>
          <w:r>
            <w:fldChar w:fldCharType="begin"/>
          </w:r>
          <w:r>
            <w:instrText xml:space="preserve"> HYPERLINK \l "bookmark96" </w:instrText>
          </w:r>
          <w:r>
            <w:fldChar w:fldCharType="separate"/>
          </w:r>
          <w:r>
            <w:rPr>
              <w:rFonts w:ascii="Times New Roman" w:hAnsi="Times New Roman" w:eastAsia="Times New Roman" w:cs="Times New Roman"/>
              <w:spacing w:val="-1"/>
              <w:sz w:val="24"/>
              <w:szCs w:val="24"/>
            </w:rPr>
            <w:t xml:space="preserve">32. JGJ256-2011  </w:t>
          </w:r>
          <w:r>
            <w:rPr>
              <w:rFonts w:ascii="宋体" w:hAnsi="宋体" w:eastAsia="宋体" w:cs="宋体"/>
              <w:spacing w:val="-1"/>
              <w:sz w:val="24"/>
              <w:szCs w:val="24"/>
            </w:rPr>
            <w:t>钢筋锚固板应用技术规程</w:t>
          </w:r>
          <w:r>
            <w:rPr>
              <w:rFonts w:ascii="宋体" w:hAnsi="宋体" w:eastAsia="宋体" w:cs="宋体"/>
              <w:sz w:val="24"/>
              <w:szCs w:val="24"/>
            </w:rPr>
            <w:tab/>
          </w:r>
          <w:r>
            <w:rPr>
              <w:rFonts w:ascii="宋体" w:hAnsi="宋体" w:eastAsia="宋体" w:cs="宋体"/>
              <w:spacing w:val="-71"/>
              <w:sz w:val="24"/>
              <w:szCs w:val="24"/>
            </w:rPr>
            <w:t xml:space="preserve"> </w:t>
          </w:r>
          <w:r>
            <w:rPr>
              <w:rFonts w:ascii="Times New Roman" w:hAnsi="Times New Roman" w:eastAsia="Times New Roman" w:cs="Times New Roman"/>
              <w:spacing w:val="-5"/>
              <w:sz w:val="24"/>
              <w:szCs w:val="24"/>
            </w:rPr>
            <w:t>95</w:t>
          </w:r>
          <w:r>
            <w:rPr>
              <w:rFonts w:ascii="Times New Roman" w:hAnsi="Times New Roman" w:eastAsia="Times New Roman" w:cs="Times New Roman"/>
              <w:spacing w:val="-5"/>
              <w:sz w:val="24"/>
              <w:szCs w:val="24"/>
            </w:rPr>
            <w:fldChar w:fldCharType="end"/>
          </w:r>
        </w:p>
        <w:p w14:paraId="411C1262">
          <w:pPr>
            <w:tabs>
              <w:tab w:val="right" w:leader="dot" w:pos="8812"/>
            </w:tabs>
            <w:spacing w:before="200" w:line="185" w:lineRule="auto"/>
            <w:rPr>
              <w:rFonts w:ascii="Times New Roman" w:hAnsi="Times New Roman" w:eastAsia="Times New Roman" w:cs="Times New Roman"/>
              <w:sz w:val="24"/>
              <w:szCs w:val="24"/>
            </w:rPr>
          </w:pPr>
          <w:r>
            <w:fldChar w:fldCharType="begin"/>
          </w:r>
          <w:r>
            <w:instrText xml:space="preserve"> HYPERLINK \l "bookmark97" </w:instrText>
          </w:r>
          <w:r>
            <w:fldChar w:fldCharType="separate"/>
          </w:r>
          <w:r>
            <w:rPr>
              <w:rFonts w:ascii="宋体" w:hAnsi="宋体" w:eastAsia="宋体" w:cs="宋体"/>
              <w:spacing w:val="-2"/>
              <w:sz w:val="24"/>
              <w:szCs w:val="24"/>
            </w:rPr>
            <w:t>三、屋面工程</w:t>
          </w:r>
          <w:r>
            <w:rPr>
              <w:rFonts w:ascii="宋体" w:hAnsi="宋体" w:eastAsia="宋体" w:cs="宋体"/>
              <w:sz w:val="24"/>
              <w:szCs w:val="24"/>
            </w:rPr>
            <w:tab/>
          </w:r>
          <w:r>
            <w:rPr>
              <w:rFonts w:ascii="宋体" w:hAnsi="宋体" w:eastAsia="宋体" w:cs="宋体"/>
              <w:spacing w:val="-71"/>
              <w:sz w:val="24"/>
              <w:szCs w:val="24"/>
            </w:rPr>
            <w:t xml:space="preserve"> </w:t>
          </w:r>
          <w:r>
            <w:rPr>
              <w:rFonts w:ascii="Times New Roman" w:hAnsi="Times New Roman" w:eastAsia="Times New Roman" w:cs="Times New Roman"/>
              <w:spacing w:val="-5"/>
              <w:sz w:val="24"/>
              <w:szCs w:val="24"/>
            </w:rPr>
            <w:t>95</w:t>
          </w:r>
          <w:r>
            <w:rPr>
              <w:rFonts w:ascii="Times New Roman" w:hAnsi="Times New Roman" w:eastAsia="Times New Roman" w:cs="Times New Roman"/>
              <w:spacing w:val="-5"/>
              <w:sz w:val="24"/>
              <w:szCs w:val="24"/>
            </w:rPr>
            <w:fldChar w:fldCharType="end"/>
          </w:r>
        </w:p>
        <w:p w14:paraId="6D7894F6">
          <w:pPr>
            <w:tabs>
              <w:tab w:val="right" w:leader="dot" w:pos="8812"/>
            </w:tabs>
            <w:spacing w:before="199" w:line="185" w:lineRule="auto"/>
            <w:ind w:left="258"/>
            <w:rPr>
              <w:rFonts w:ascii="Times New Roman" w:hAnsi="Times New Roman" w:eastAsia="Times New Roman" w:cs="Times New Roman"/>
              <w:sz w:val="24"/>
              <w:szCs w:val="24"/>
            </w:rPr>
          </w:pPr>
          <w:r>
            <w:fldChar w:fldCharType="begin"/>
          </w:r>
          <w:r>
            <w:instrText xml:space="preserve"> HYPERLINK \l "bookmark98" </w:instrText>
          </w:r>
          <w:r>
            <w:fldChar w:fldCharType="separate"/>
          </w:r>
          <w:r>
            <w:rPr>
              <w:rFonts w:ascii="Times New Roman" w:hAnsi="Times New Roman" w:eastAsia="Times New Roman" w:cs="Times New Roman"/>
              <w:spacing w:val="-5"/>
              <w:sz w:val="24"/>
              <w:szCs w:val="24"/>
            </w:rPr>
            <w:t xml:space="preserve">1. GB50207-2012  </w:t>
          </w:r>
          <w:r>
            <w:rPr>
              <w:rFonts w:ascii="宋体" w:hAnsi="宋体" w:eastAsia="宋体" w:cs="宋体"/>
              <w:spacing w:val="-5"/>
              <w:sz w:val="24"/>
              <w:szCs w:val="24"/>
            </w:rPr>
            <w:t>屋面工程质量验收规范【强条已废】</w:t>
          </w:r>
          <w:r>
            <w:rPr>
              <w:rFonts w:ascii="宋体" w:hAnsi="宋体" w:eastAsia="宋体" w:cs="宋体"/>
              <w:sz w:val="24"/>
              <w:szCs w:val="24"/>
            </w:rPr>
            <w:tab/>
          </w:r>
          <w:r>
            <w:rPr>
              <w:rFonts w:ascii="宋体" w:hAnsi="宋体" w:eastAsia="宋体" w:cs="宋体"/>
              <w:spacing w:val="-71"/>
              <w:sz w:val="24"/>
              <w:szCs w:val="24"/>
            </w:rPr>
            <w:t xml:space="preserve"> </w:t>
          </w:r>
          <w:r>
            <w:rPr>
              <w:rFonts w:ascii="Times New Roman" w:hAnsi="Times New Roman" w:eastAsia="Times New Roman" w:cs="Times New Roman"/>
              <w:spacing w:val="-5"/>
              <w:sz w:val="24"/>
              <w:szCs w:val="24"/>
            </w:rPr>
            <w:t>95</w:t>
          </w:r>
          <w:r>
            <w:rPr>
              <w:rFonts w:ascii="Times New Roman" w:hAnsi="Times New Roman" w:eastAsia="Times New Roman" w:cs="Times New Roman"/>
              <w:spacing w:val="-5"/>
              <w:sz w:val="24"/>
              <w:szCs w:val="24"/>
            </w:rPr>
            <w:fldChar w:fldCharType="end"/>
          </w:r>
        </w:p>
        <w:p w14:paraId="21A9E018">
          <w:pPr>
            <w:tabs>
              <w:tab w:val="right" w:leader="dot" w:pos="8812"/>
            </w:tabs>
            <w:spacing w:before="199" w:line="185" w:lineRule="auto"/>
            <w:ind w:left="235"/>
            <w:rPr>
              <w:rFonts w:ascii="Times New Roman" w:hAnsi="Times New Roman" w:eastAsia="Times New Roman" w:cs="Times New Roman"/>
              <w:sz w:val="24"/>
              <w:szCs w:val="24"/>
            </w:rPr>
          </w:pPr>
          <w:r>
            <w:fldChar w:fldCharType="begin"/>
          </w:r>
          <w:r>
            <w:instrText xml:space="preserve"> HYPERLINK \l "bookmark99" </w:instrText>
          </w:r>
          <w:r>
            <w:fldChar w:fldCharType="separate"/>
          </w:r>
          <w:r>
            <w:rPr>
              <w:rFonts w:ascii="Times New Roman" w:hAnsi="Times New Roman" w:eastAsia="Times New Roman" w:cs="Times New Roman"/>
              <w:spacing w:val="-4"/>
              <w:sz w:val="24"/>
              <w:szCs w:val="24"/>
            </w:rPr>
            <w:t xml:space="preserve">2. GB50345-2012  </w:t>
          </w:r>
          <w:r>
            <w:rPr>
              <w:rFonts w:ascii="宋体" w:hAnsi="宋体" w:eastAsia="宋体" w:cs="宋体"/>
              <w:spacing w:val="-4"/>
              <w:sz w:val="24"/>
              <w:szCs w:val="24"/>
            </w:rPr>
            <w:t>屋面工程技术规范【强</w:t>
          </w:r>
          <w:r>
            <w:rPr>
              <w:rFonts w:ascii="宋体" w:hAnsi="宋体" w:eastAsia="宋体" w:cs="宋体"/>
              <w:spacing w:val="-5"/>
              <w:sz w:val="24"/>
              <w:szCs w:val="24"/>
            </w:rPr>
            <w:t>条已废】</w:t>
          </w:r>
          <w:r>
            <w:rPr>
              <w:rFonts w:ascii="宋体" w:hAnsi="宋体" w:eastAsia="宋体" w:cs="宋体"/>
              <w:sz w:val="24"/>
              <w:szCs w:val="24"/>
            </w:rPr>
            <w:tab/>
          </w:r>
          <w:r>
            <w:rPr>
              <w:rFonts w:ascii="宋体" w:hAnsi="宋体" w:eastAsia="宋体" w:cs="宋体"/>
              <w:spacing w:val="-71"/>
              <w:sz w:val="24"/>
              <w:szCs w:val="24"/>
            </w:rPr>
            <w:t xml:space="preserve"> </w:t>
          </w:r>
          <w:r>
            <w:rPr>
              <w:rFonts w:ascii="Times New Roman" w:hAnsi="Times New Roman" w:eastAsia="Times New Roman" w:cs="Times New Roman"/>
              <w:spacing w:val="-5"/>
              <w:sz w:val="24"/>
              <w:szCs w:val="24"/>
            </w:rPr>
            <w:t>95</w:t>
          </w:r>
          <w:r>
            <w:rPr>
              <w:rFonts w:ascii="Times New Roman" w:hAnsi="Times New Roman" w:eastAsia="Times New Roman" w:cs="Times New Roman"/>
              <w:spacing w:val="-5"/>
              <w:sz w:val="24"/>
              <w:szCs w:val="24"/>
            </w:rPr>
            <w:fldChar w:fldCharType="end"/>
          </w:r>
        </w:p>
        <w:p w14:paraId="0EBD7DB7">
          <w:pPr>
            <w:tabs>
              <w:tab w:val="right" w:leader="dot" w:pos="8812"/>
            </w:tabs>
            <w:spacing w:before="200" w:line="185" w:lineRule="auto"/>
            <w:ind w:left="240"/>
            <w:rPr>
              <w:rFonts w:ascii="Times New Roman" w:hAnsi="Times New Roman" w:eastAsia="Times New Roman" w:cs="Times New Roman"/>
              <w:sz w:val="24"/>
              <w:szCs w:val="24"/>
            </w:rPr>
          </w:pPr>
          <w:r>
            <w:fldChar w:fldCharType="begin"/>
          </w:r>
          <w:r>
            <w:instrText xml:space="preserve"> HYPERLINK \l "bookmark100" </w:instrText>
          </w:r>
          <w:r>
            <w:fldChar w:fldCharType="separate"/>
          </w:r>
          <w:r>
            <w:rPr>
              <w:rFonts w:ascii="Times New Roman" w:hAnsi="Times New Roman" w:eastAsia="Times New Roman" w:cs="Times New Roman"/>
              <w:spacing w:val="-1"/>
              <w:sz w:val="24"/>
              <w:szCs w:val="24"/>
            </w:rPr>
            <w:t xml:space="preserve">3. GB50693-2011  </w:t>
          </w:r>
          <w:r>
            <w:rPr>
              <w:rFonts w:ascii="宋体" w:hAnsi="宋体" w:eastAsia="宋体" w:cs="宋体"/>
              <w:spacing w:val="-1"/>
              <w:sz w:val="24"/>
              <w:szCs w:val="24"/>
            </w:rPr>
            <w:t>坡屋面工程技术规范【强条已废】</w:t>
          </w:r>
          <w:r>
            <w:rPr>
              <w:rFonts w:ascii="宋体" w:hAnsi="宋体" w:eastAsia="宋体" w:cs="宋体"/>
              <w:spacing w:val="-53"/>
              <w:sz w:val="24"/>
              <w:szCs w:val="24"/>
            </w:rPr>
            <w:t xml:space="preserve"> </w:t>
          </w:r>
          <w:r>
            <w:rPr>
              <w:rFonts w:ascii="宋体" w:hAnsi="宋体" w:eastAsia="宋体" w:cs="宋体"/>
              <w:sz w:val="24"/>
              <w:szCs w:val="24"/>
            </w:rPr>
            <w:tab/>
          </w:r>
          <w:r>
            <w:rPr>
              <w:rFonts w:ascii="宋体" w:hAnsi="宋体" w:eastAsia="宋体" w:cs="宋体"/>
              <w:spacing w:val="-71"/>
              <w:sz w:val="24"/>
              <w:szCs w:val="24"/>
            </w:rPr>
            <w:t xml:space="preserve"> </w:t>
          </w:r>
          <w:r>
            <w:rPr>
              <w:rFonts w:ascii="Times New Roman" w:hAnsi="Times New Roman" w:eastAsia="Times New Roman" w:cs="Times New Roman"/>
              <w:spacing w:val="-5"/>
              <w:sz w:val="24"/>
              <w:szCs w:val="24"/>
            </w:rPr>
            <w:t>97</w:t>
          </w:r>
          <w:r>
            <w:rPr>
              <w:rFonts w:ascii="Times New Roman" w:hAnsi="Times New Roman" w:eastAsia="Times New Roman" w:cs="Times New Roman"/>
              <w:spacing w:val="-5"/>
              <w:sz w:val="24"/>
              <w:szCs w:val="24"/>
            </w:rPr>
            <w:fldChar w:fldCharType="end"/>
          </w:r>
        </w:p>
        <w:p w14:paraId="75B73685">
          <w:pPr>
            <w:tabs>
              <w:tab w:val="right" w:leader="dot" w:pos="8812"/>
            </w:tabs>
            <w:spacing w:before="200" w:line="185" w:lineRule="auto"/>
            <w:ind w:left="22"/>
            <w:rPr>
              <w:rFonts w:ascii="Times New Roman" w:hAnsi="Times New Roman" w:eastAsia="Times New Roman" w:cs="Times New Roman"/>
              <w:sz w:val="24"/>
              <w:szCs w:val="24"/>
            </w:rPr>
          </w:pPr>
          <w:r>
            <w:fldChar w:fldCharType="begin"/>
          </w:r>
          <w:r>
            <w:instrText xml:space="preserve"> HYPERLINK \l "bookmark101" </w:instrText>
          </w:r>
          <w:r>
            <w:fldChar w:fldCharType="separate"/>
          </w:r>
          <w:r>
            <w:rPr>
              <w:rFonts w:ascii="宋体" w:hAnsi="宋体" w:eastAsia="宋体" w:cs="宋体"/>
              <w:spacing w:val="-6"/>
              <w:sz w:val="24"/>
              <w:szCs w:val="24"/>
            </w:rPr>
            <w:t>四、装饰装修</w:t>
          </w:r>
          <w:r>
            <w:rPr>
              <w:rFonts w:ascii="宋体" w:hAnsi="宋体" w:eastAsia="宋体" w:cs="宋体"/>
              <w:sz w:val="24"/>
              <w:szCs w:val="24"/>
            </w:rPr>
            <w:tab/>
          </w:r>
          <w:r>
            <w:rPr>
              <w:rFonts w:ascii="宋体" w:hAnsi="宋体" w:eastAsia="宋体" w:cs="宋体"/>
              <w:spacing w:val="-71"/>
              <w:sz w:val="24"/>
              <w:szCs w:val="24"/>
            </w:rPr>
            <w:t xml:space="preserve"> </w:t>
          </w:r>
          <w:r>
            <w:rPr>
              <w:rFonts w:ascii="Times New Roman" w:hAnsi="Times New Roman" w:eastAsia="Times New Roman" w:cs="Times New Roman"/>
              <w:spacing w:val="-5"/>
              <w:sz w:val="24"/>
              <w:szCs w:val="24"/>
            </w:rPr>
            <w:t>99</w:t>
          </w:r>
          <w:r>
            <w:rPr>
              <w:rFonts w:ascii="Times New Roman" w:hAnsi="Times New Roman" w:eastAsia="Times New Roman" w:cs="Times New Roman"/>
              <w:spacing w:val="-5"/>
              <w:sz w:val="24"/>
              <w:szCs w:val="24"/>
            </w:rPr>
            <w:fldChar w:fldCharType="end"/>
          </w:r>
        </w:p>
        <w:p w14:paraId="50E5B293">
          <w:pPr>
            <w:tabs>
              <w:tab w:val="right" w:leader="dot" w:pos="8812"/>
            </w:tabs>
            <w:spacing w:before="199" w:line="185" w:lineRule="auto"/>
            <w:ind w:left="258"/>
            <w:rPr>
              <w:rFonts w:ascii="Times New Roman" w:hAnsi="Times New Roman" w:eastAsia="Times New Roman" w:cs="Times New Roman"/>
              <w:sz w:val="24"/>
              <w:szCs w:val="24"/>
            </w:rPr>
          </w:pPr>
          <w:r>
            <w:fldChar w:fldCharType="begin"/>
          </w:r>
          <w:r>
            <w:instrText xml:space="preserve"> HYPERLINK \l "bookmark102" </w:instrText>
          </w:r>
          <w:r>
            <w:fldChar w:fldCharType="separate"/>
          </w:r>
          <w:r>
            <w:rPr>
              <w:rFonts w:ascii="Times New Roman" w:hAnsi="Times New Roman" w:eastAsia="Times New Roman" w:cs="Times New Roman"/>
              <w:spacing w:val="-1"/>
              <w:sz w:val="24"/>
              <w:szCs w:val="24"/>
            </w:rPr>
            <w:t xml:space="preserve">1. GB50209-2010  </w:t>
          </w:r>
          <w:r>
            <w:rPr>
              <w:rFonts w:ascii="宋体" w:hAnsi="宋体" w:eastAsia="宋体" w:cs="宋体"/>
              <w:spacing w:val="-1"/>
              <w:sz w:val="24"/>
              <w:szCs w:val="24"/>
            </w:rPr>
            <w:t>建筑地面工程施工质量验收规范</w:t>
          </w:r>
          <w:r>
            <w:rPr>
              <w:rFonts w:ascii="宋体" w:hAnsi="宋体" w:eastAsia="宋体" w:cs="宋体"/>
              <w:sz w:val="24"/>
              <w:szCs w:val="24"/>
            </w:rPr>
            <w:tab/>
          </w:r>
          <w:r>
            <w:rPr>
              <w:rFonts w:ascii="宋体" w:hAnsi="宋体" w:eastAsia="宋体" w:cs="宋体"/>
              <w:spacing w:val="-71"/>
              <w:sz w:val="24"/>
              <w:szCs w:val="24"/>
            </w:rPr>
            <w:t xml:space="preserve"> </w:t>
          </w:r>
          <w:r>
            <w:rPr>
              <w:rFonts w:ascii="Times New Roman" w:hAnsi="Times New Roman" w:eastAsia="Times New Roman" w:cs="Times New Roman"/>
              <w:spacing w:val="-5"/>
              <w:sz w:val="24"/>
              <w:szCs w:val="24"/>
            </w:rPr>
            <w:t>99</w:t>
          </w:r>
          <w:r>
            <w:rPr>
              <w:rFonts w:ascii="Times New Roman" w:hAnsi="Times New Roman" w:eastAsia="Times New Roman" w:cs="Times New Roman"/>
              <w:spacing w:val="-5"/>
              <w:sz w:val="24"/>
              <w:szCs w:val="24"/>
            </w:rPr>
            <w:fldChar w:fldCharType="end"/>
          </w:r>
        </w:p>
        <w:p w14:paraId="0862FC62">
          <w:pPr>
            <w:tabs>
              <w:tab w:val="right" w:leader="dot" w:pos="8812"/>
            </w:tabs>
            <w:spacing w:before="200" w:line="185" w:lineRule="auto"/>
            <w:ind w:left="235"/>
            <w:rPr>
              <w:rFonts w:ascii="Times New Roman" w:hAnsi="Times New Roman" w:eastAsia="Times New Roman" w:cs="Times New Roman"/>
              <w:sz w:val="24"/>
              <w:szCs w:val="24"/>
            </w:rPr>
          </w:pPr>
          <w:r>
            <w:fldChar w:fldCharType="begin"/>
          </w:r>
          <w:r>
            <w:instrText xml:space="preserve"> HYPERLINK \l "bookmark103" </w:instrText>
          </w:r>
          <w:r>
            <w:fldChar w:fldCharType="separate"/>
          </w:r>
          <w:r>
            <w:rPr>
              <w:rFonts w:ascii="Times New Roman" w:hAnsi="Times New Roman" w:eastAsia="Times New Roman" w:cs="Times New Roman"/>
              <w:spacing w:val="-3"/>
              <w:sz w:val="24"/>
              <w:szCs w:val="24"/>
            </w:rPr>
            <w:t xml:space="preserve">2. GB50210-2018  </w:t>
          </w:r>
          <w:r>
            <w:rPr>
              <w:rFonts w:ascii="宋体" w:hAnsi="宋体" w:eastAsia="宋体" w:cs="宋体"/>
              <w:spacing w:val="-3"/>
              <w:sz w:val="24"/>
              <w:szCs w:val="24"/>
            </w:rPr>
            <w:t>建筑装</w:t>
          </w:r>
          <w:r>
            <w:rPr>
              <w:rFonts w:ascii="宋体" w:hAnsi="宋体" w:eastAsia="宋体" w:cs="宋体"/>
              <w:spacing w:val="-4"/>
              <w:sz w:val="24"/>
              <w:szCs w:val="24"/>
            </w:rPr>
            <w:t>饰装修工程质量验收标准【强条已废】</w:t>
          </w:r>
          <w:r>
            <w:rPr>
              <w:rFonts w:ascii="宋体" w:hAnsi="宋体" w:eastAsia="宋体" w:cs="宋体"/>
              <w:sz w:val="24"/>
              <w:szCs w:val="24"/>
            </w:rPr>
            <w:tab/>
          </w:r>
          <w:r>
            <w:rPr>
              <w:rFonts w:ascii="宋体" w:hAnsi="宋体" w:eastAsia="宋体" w:cs="宋体"/>
              <w:spacing w:val="-71"/>
              <w:sz w:val="24"/>
              <w:szCs w:val="24"/>
            </w:rPr>
            <w:t xml:space="preserve"> </w:t>
          </w:r>
          <w:r>
            <w:rPr>
              <w:rFonts w:ascii="Times New Roman" w:hAnsi="Times New Roman" w:eastAsia="Times New Roman" w:cs="Times New Roman"/>
              <w:spacing w:val="-5"/>
              <w:sz w:val="24"/>
              <w:szCs w:val="24"/>
            </w:rPr>
            <w:t>99</w:t>
          </w:r>
          <w:r>
            <w:rPr>
              <w:rFonts w:ascii="Times New Roman" w:hAnsi="Times New Roman" w:eastAsia="Times New Roman" w:cs="Times New Roman"/>
              <w:spacing w:val="-5"/>
              <w:sz w:val="24"/>
              <w:szCs w:val="24"/>
            </w:rPr>
            <w:fldChar w:fldCharType="end"/>
          </w:r>
        </w:p>
        <w:p w14:paraId="2F90BF3D">
          <w:pPr>
            <w:tabs>
              <w:tab w:val="right" w:leader="dot" w:pos="8812"/>
            </w:tabs>
            <w:spacing w:before="199" w:line="185" w:lineRule="auto"/>
            <w:ind w:left="240"/>
            <w:rPr>
              <w:rFonts w:ascii="Times New Roman" w:hAnsi="Times New Roman" w:eastAsia="Times New Roman" w:cs="Times New Roman"/>
              <w:sz w:val="24"/>
              <w:szCs w:val="24"/>
            </w:rPr>
          </w:pPr>
          <w:r>
            <w:fldChar w:fldCharType="begin"/>
          </w:r>
          <w:r>
            <w:instrText xml:space="preserve"> HYPERLINK \l "bookmark104" </w:instrText>
          </w:r>
          <w:r>
            <w:fldChar w:fldCharType="separate"/>
          </w:r>
          <w:r>
            <w:rPr>
              <w:rFonts w:ascii="Times New Roman" w:hAnsi="Times New Roman" w:eastAsia="Times New Roman" w:cs="Times New Roman"/>
              <w:spacing w:val="-4"/>
              <w:sz w:val="24"/>
              <w:szCs w:val="24"/>
            </w:rPr>
            <w:t>3. GB50325-2010</w:t>
          </w:r>
          <w:r>
            <w:rPr>
              <w:rFonts w:ascii="Times New Roman" w:hAnsi="Times New Roman" w:eastAsia="Times New Roman" w:cs="Times New Roman"/>
              <w:spacing w:val="16"/>
              <w:sz w:val="24"/>
              <w:szCs w:val="24"/>
            </w:rPr>
            <w:t xml:space="preserve">  </w:t>
          </w:r>
          <w:r>
            <w:rPr>
              <w:rFonts w:ascii="宋体" w:hAnsi="宋体" w:eastAsia="宋体" w:cs="宋体"/>
              <w:spacing w:val="-4"/>
              <w:sz w:val="24"/>
              <w:szCs w:val="24"/>
            </w:rPr>
            <w:t>民用建筑工程室内环境污染控制规</w:t>
          </w:r>
          <w:r>
            <w:rPr>
              <w:rFonts w:ascii="宋体" w:hAnsi="宋体" w:eastAsia="宋体" w:cs="宋体"/>
              <w:spacing w:val="-5"/>
              <w:sz w:val="24"/>
              <w:szCs w:val="24"/>
            </w:rPr>
            <w:t>范【部分强条已废】</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11"/>
              <w:sz w:val="24"/>
              <w:szCs w:val="24"/>
            </w:rPr>
            <w:t>1</w:t>
          </w:r>
          <w:r>
            <w:rPr>
              <w:rFonts w:ascii="Times New Roman" w:hAnsi="Times New Roman" w:eastAsia="Times New Roman" w:cs="Times New Roman"/>
              <w:spacing w:val="-10"/>
              <w:sz w:val="24"/>
              <w:szCs w:val="24"/>
            </w:rPr>
            <w:t>0</w:t>
          </w:r>
          <w:r>
            <w:rPr>
              <w:rFonts w:ascii="Times New Roman" w:hAnsi="Times New Roman" w:eastAsia="Times New Roman" w:cs="Times New Roman"/>
              <w:spacing w:val="-9"/>
              <w:sz w:val="24"/>
              <w:szCs w:val="24"/>
            </w:rPr>
            <w:t>0</w:t>
          </w:r>
          <w:r>
            <w:rPr>
              <w:rFonts w:ascii="Times New Roman" w:hAnsi="Times New Roman" w:eastAsia="Times New Roman" w:cs="Times New Roman"/>
              <w:spacing w:val="-9"/>
              <w:sz w:val="24"/>
              <w:szCs w:val="24"/>
            </w:rPr>
            <w:fldChar w:fldCharType="end"/>
          </w:r>
        </w:p>
        <w:p w14:paraId="56990F62">
          <w:pPr>
            <w:tabs>
              <w:tab w:val="right" w:leader="dot" w:pos="8812"/>
            </w:tabs>
            <w:spacing w:before="199" w:line="185" w:lineRule="auto"/>
            <w:ind w:left="234"/>
            <w:rPr>
              <w:rFonts w:ascii="Times New Roman" w:hAnsi="Times New Roman" w:eastAsia="Times New Roman" w:cs="Times New Roman"/>
              <w:sz w:val="24"/>
              <w:szCs w:val="24"/>
            </w:rPr>
          </w:pPr>
          <w:r>
            <w:fldChar w:fldCharType="begin"/>
          </w:r>
          <w:r>
            <w:instrText xml:space="preserve"> HYPERLINK \l "bookmark105" </w:instrText>
          </w:r>
          <w:r>
            <w:fldChar w:fldCharType="separate"/>
          </w:r>
          <w:r>
            <w:rPr>
              <w:rFonts w:ascii="Times New Roman" w:hAnsi="Times New Roman" w:eastAsia="Times New Roman" w:cs="Times New Roman"/>
              <w:sz w:val="24"/>
              <w:szCs w:val="24"/>
            </w:rPr>
            <w:t xml:space="preserve">4.  </w:t>
          </w:r>
          <w:r>
            <w:rPr>
              <w:rFonts w:ascii="宋体" w:hAnsi="宋体" w:eastAsia="宋体" w:cs="宋体"/>
              <w:sz w:val="24"/>
              <w:szCs w:val="24"/>
            </w:rPr>
            <w:t>《铝合金结构工程施工质量验收规范》——</w:t>
          </w:r>
          <w:r>
            <w:rPr>
              <w:rFonts w:ascii="Times New Roman" w:hAnsi="Times New Roman" w:eastAsia="Times New Roman" w:cs="Times New Roman"/>
              <w:sz w:val="24"/>
              <w:szCs w:val="24"/>
            </w:rPr>
            <w:t>GB50576</w:t>
          </w:r>
          <w:r>
            <w:rPr>
              <w:rFonts w:ascii="Times New Roman" w:hAnsi="Times New Roman" w:eastAsia="Times New Roman" w:cs="Times New Roman"/>
              <w:spacing w:val="-1"/>
              <w:sz w:val="24"/>
              <w:szCs w:val="24"/>
            </w:rPr>
            <w:t>-2010</w:t>
          </w:r>
          <w:r>
            <w:rPr>
              <w:rFonts w:ascii="Times New Roman" w:hAnsi="Times New Roman" w:eastAsia="Times New Roman" w:cs="Times New Roman"/>
              <w:spacing w:val="-14"/>
              <w:sz w:val="24"/>
              <w:szCs w:val="24"/>
            </w:rPr>
            <w:t xml:space="preserve"> </w:t>
          </w:r>
          <w:r>
            <w:rPr>
              <w:rFonts w:ascii="Times New Roman" w:hAnsi="Times New Roman" w:eastAsia="Times New Roman" w:cs="Times New Roman"/>
              <w:sz w:val="24"/>
              <w:szCs w:val="24"/>
            </w:rPr>
            <w:tab/>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10"/>
              <w:sz w:val="24"/>
              <w:szCs w:val="24"/>
            </w:rPr>
            <w:t>102</w:t>
          </w:r>
          <w:r>
            <w:rPr>
              <w:rFonts w:ascii="Times New Roman" w:hAnsi="Times New Roman" w:eastAsia="Times New Roman" w:cs="Times New Roman"/>
              <w:spacing w:val="-10"/>
              <w:sz w:val="24"/>
              <w:szCs w:val="24"/>
            </w:rPr>
            <w:fldChar w:fldCharType="end"/>
          </w:r>
        </w:p>
        <w:p w14:paraId="56E78235">
          <w:pPr>
            <w:tabs>
              <w:tab w:val="right" w:leader="dot" w:pos="8812"/>
            </w:tabs>
            <w:spacing w:before="200" w:line="185" w:lineRule="auto"/>
            <w:ind w:left="242"/>
            <w:rPr>
              <w:rFonts w:ascii="Times New Roman" w:hAnsi="Times New Roman" w:eastAsia="Times New Roman" w:cs="Times New Roman"/>
              <w:sz w:val="24"/>
              <w:szCs w:val="24"/>
            </w:rPr>
          </w:pPr>
          <w:r>
            <w:fldChar w:fldCharType="begin"/>
          </w:r>
          <w:r>
            <w:instrText xml:space="preserve"> HYPERLINK \l "bookmark106" </w:instrText>
          </w:r>
          <w:r>
            <w:fldChar w:fldCharType="separate"/>
          </w:r>
          <w:r>
            <w:rPr>
              <w:rFonts w:ascii="Times New Roman" w:hAnsi="Times New Roman" w:eastAsia="Times New Roman" w:cs="Times New Roman"/>
              <w:spacing w:val="-4"/>
              <w:sz w:val="24"/>
              <w:szCs w:val="24"/>
            </w:rPr>
            <w:t xml:space="preserve">5.  </w:t>
          </w:r>
          <w:r>
            <w:rPr>
              <w:rFonts w:ascii="宋体" w:hAnsi="宋体" w:eastAsia="宋体" w:cs="宋体"/>
              <w:spacing w:val="-4"/>
              <w:sz w:val="24"/>
              <w:szCs w:val="24"/>
            </w:rPr>
            <w:t>《塑料门窗工程技术规范》——</w:t>
          </w:r>
          <w:r>
            <w:rPr>
              <w:rFonts w:ascii="Times New Roman" w:hAnsi="Times New Roman" w:eastAsia="Times New Roman" w:cs="Times New Roman"/>
              <w:spacing w:val="-4"/>
              <w:sz w:val="24"/>
              <w:szCs w:val="24"/>
            </w:rPr>
            <w:t>JGJ103-2008</w:t>
          </w:r>
          <w:r>
            <w:rPr>
              <w:rFonts w:ascii="宋体" w:hAnsi="宋体" w:eastAsia="宋体" w:cs="宋体"/>
              <w:spacing w:val="-4"/>
              <w:sz w:val="24"/>
              <w:szCs w:val="24"/>
            </w:rPr>
            <w:t>【强条已废】</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10"/>
              <w:sz w:val="24"/>
              <w:szCs w:val="24"/>
            </w:rPr>
            <w:t>102</w:t>
          </w:r>
          <w:r>
            <w:rPr>
              <w:rFonts w:ascii="Times New Roman" w:hAnsi="Times New Roman" w:eastAsia="Times New Roman" w:cs="Times New Roman"/>
              <w:spacing w:val="-10"/>
              <w:sz w:val="24"/>
              <w:szCs w:val="24"/>
            </w:rPr>
            <w:fldChar w:fldCharType="end"/>
          </w:r>
        </w:p>
        <w:p w14:paraId="14D26210">
          <w:pPr>
            <w:tabs>
              <w:tab w:val="right" w:leader="dot" w:pos="8812"/>
            </w:tabs>
            <w:spacing w:before="200" w:line="185" w:lineRule="auto"/>
            <w:ind w:left="240"/>
            <w:rPr>
              <w:rFonts w:ascii="Times New Roman" w:hAnsi="Times New Roman" w:eastAsia="Times New Roman" w:cs="Times New Roman"/>
              <w:sz w:val="24"/>
              <w:szCs w:val="24"/>
            </w:rPr>
          </w:pPr>
          <w:r>
            <w:fldChar w:fldCharType="begin"/>
          </w:r>
          <w:r>
            <w:instrText xml:space="preserve"> HYPERLINK \l "bookmark107" </w:instrText>
          </w:r>
          <w:r>
            <w:fldChar w:fldCharType="separate"/>
          </w:r>
          <w:r>
            <w:rPr>
              <w:rFonts w:ascii="Times New Roman" w:hAnsi="Times New Roman" w:eastAsia="Times New Roman" w:cs="Times New Roman"/>
              <w:spacing w:val="-4"/>
              <w:sz w:val="24"/>
              <w:szCs w:val="24"/>
            </w:rPr>
            <w:t xml:space="preserve">6.  </w:t>
          </w:r>
          <w:r>
            <w:rPr>
              <w:rFonts w:ascii="宋体" w:hAnsi="宋体" w:eastAsia="宋体" w:cs="宋体"/>
              <w:spacing w:val="-4"/>
              <w:sz w:val="24"/>
              <w:szCs w:val="24"/>
            </w:rPr>
            <w:t>《铝合金门窗工程技术规范》——</w:t>
          </w:r>
          <w:r>
            <w:rPr>
              <w:rFonts w:ascii="Times New Roman" w:hAnsi="Times New Roman" w:eastAsia="Times New Roman" w:cs="Times New Roman"/>
              <w:spacing w:val="-4"/>
              <w:sz w:val="24"/>
              <w:szCs w:val="24"/>
            </w:rPr>
            <w:t>JGJ214-2010</w:t>
          </w:r>
          <w:r>
            <w:rPr>
              <w:rFonts w:ascii="宋体" w:hAnsi="宋体" w:eastAsia="宋体" w:cs="宋体"/>
              <w:spacing w:val="-4"/>
              <w:sz w:val="24"/>
              <w:szCs w:val="24"/>
            </w:rPr>
            <w:t>【强条已废】</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10"/>
              <w:sz w:val="24"/>
              <w:szCs w:val="24"/>
            </w:rPr>
            <w:t>102</w:t>
          </w:r>
          <w:r>
            <w:rPr>
              <w:rFonts w:ascii="Times New Roman" w:hAnsi="Times New Roman" w:eastAsia="Times New Roman" w:cs="Times New Roman"/>
              <w:spacing w:val="-10"/>
              <w:sz w:val="24"/>
              <w:szCs w:val="24"/>
            </w:rPr>
            <w:fldChar w:fldCharType="end"/>
          </w:r>
        </w:p>
        <w:p w14:paraId="6B1496B1">
          <w:pPr>
            <w:tabs>
              <w:tab w:val="right" w:leader="dot" w:pos="8812"/>
            </w:tabs>
            <w:spacing w:before="199" w:line="185" w:lineRule="auto"/>
            <w:ind w:left="239"/>
            <w:rPr>
              <w:rFonts w:ascii="Times New Roman" w:hAnsi="Times New Roman" w:eastAsia="Times New Roman" w:cs="Times New Roman"/>
              <w:sz w:val="24"/>
              <w:szCs w:val="24"/>
            </w:rPr>
          </w:pPr>
          <w:r>
            <w:fldChar w:fldCharType="begin"/>
          </w:r>
          <w:r>
            <w:instrText xml:space="preserve"> HYPERLINK \l "bookmark108" </w:instrText>
          </w:r>
          <w:r>
            <w:fldChar w:fldCharType="separate"/>
          </w:r>
          <w:r>
            <w:rPr>
              <w:rFonts w:ascii="Times New Roman" w:hAnsi="Times New Roman" w:eastAsia="Times New Roman" w:cs="Times New Roman"/>
              <w:spacing w:val="-1"/>
              <w:sz w:val="24"/>
              <w:szCs w:val="24"/>
            </w:rPr>
            <w:t xml:space="preserve">7.  </w:t>
          </w:r>
          <w:r>
            <w:rPr>
              <w:rFonts w:ascii="宋体" w:hAnsi="宋体" w:eastAsia="宋体" w:cs="宋体"/>
              <w:spacing w:val="-1"/>
              <w:sz w:val="24"/>
              <w:szCs w:val="24"/>
            </w:rPr>
            <w:t>《建筑遮阳工程技术规范》——</w:t>
          </w:r>
          <w:r>
            <w:rPr>
              <w:rFonts w:ascii="Times New Roman" w:hAnsi="Times New Roman" w:eastAsia="Times New Roman" w:cs="Times New Roman"/>
              <w:spacing w:val="-1"/>
              <w:sz w:val="24"/>
              <w:szCs w:val="24"/>
            </w:rPr>
            <w:t>JGJ237-2011</w:t>
          </w:r>
          <w:r>
            <w:rPr>
              <w:rFonts w:ascii="Times New Roman" w:hAnsi="Times New Roman" w:eastAsia="Times New Roman" w:cs="Times New Roman"/>
              <w:sz w:val="24"/>
              <w:szCs w:val="24"/>
            </w:rPr>
            <w:tab/>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10"/>
              <w:sz w:val="24"/>
              <w:szCs w:val="24"/>
            </w:rPr>
            <w:t>103</w:t>
          </w:r>
          <w:r>
            <w:rPr>
              <w:rFonts w:ascii="Times New Roman" w:hAnsi="Times New Roman" w:eastAsia="Times New Roman" w:cs="Times New Roman"/>
              <w:spacing w:val="-10"/>
              <w:sz w:val="24"/>
              <w:szCs w:val="24"/>
            </w:rPr>
            <w:fldChar w:fldCharType="end"/>
          </w:r>
        </w:p>
        <w:p w14:paraId="7C674CBE">
          <w:pPr>
            <w:tabs>
              <w:tab w:val="right" w:leader="dot" w:pos="8812"/>
            </w:tabs>
            <w:spacing w:before="200" w:line="185" w:lineRule="auto"/>
            <w:ind w:left="3"/>
            <w:rPr>
              <w:rFonts w:ascii="Times New Roman" w:hAnsi="Times New Roman" w:eastAsia="Times New Roman" w:cs="Times New Roman"/>
              <w:sz w:val="24"/>
              <w:szCs w:val="24"/>
            </w:rPr>
          </w:pPr>
          <w:r>
            <w:fldChar w:fldCharType="begin"/>
          </w:r>
          <w:r>
            <w:instrText xml:space="preserve"> HYPERLINK \l "bookmark109" </w:instrText>
          </w:r>
          <w:r>
            <w:fldChar w:fldCharType="separate"/>
          </w:r>
          <w:r>
            <w:rPr>
              <w:rFonts w:ascii="宋体" w:hAnsi="宋体" w:eastAsia="宋体" w:cs="宋体"/>
              <w:spacing w:val="-3"/>
              <w:sz w:val="24"/>
              <w:szCs w:val="24"/>
            </w:rPr>
            <w:t>五、建筑安装</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10"/>
              <w:sz w:val="24"/>
              <w:szCs w:val="24"/>
            </w:rPr>
            <w:t>103</w:t>
          </w:r>
          <w:r>
            <w:rPr>
              <w:rFonts w:ascii="Times New Roman" w:hAnsi="Times New Roman" w:eastAsia="Times New Roman" w:cs="Times New Roman"/>
              <w:spacing w:val="-10"/>
              <w:sz w:val="24"/>
              <w:szCs w:val="24"/>
            </w:rPr>
            <w:fldChar w:fldCharType="end"/>
          </w:r>
        </w:p>
        <w:p w14:paraId="1E1F1FF4">
          <w:pPr>
            <w:tabs>
              <w:tab w:val="right" w:leader="dot" w:pos="8812"/>
            </w:tabs>
            <w:spacing w:before="199" w:line="185" w:lineRule="auto"/>
            <w:ind w:left="258"/>
            <w:rPr>
              <w:rFonts w:ascii="Times New Roman" w:hAnsi="Times New Roman" w:eastAsia="Times New Roman" w:cs="Times New Roman"/>
              <w:sz w:val="24"/>
              <w:szCs w:val="24"/>
            </w:rPr>
          </w:pPr>
          <w:r>
            <w:fldChar w:fldCharType="begin"/>
          </w:r>
          <w:r>
            <w:instrText xml:space="preserve"> HYPERLINK \l "bookmark110" </w:instrText>
          </w:r>
          <w:r>
            <w:fldChar w:fldCharType="separate"/>
          </w:r>
          <w:r>
            <w:rPr>
              <w:rFonts w:ascii="Times New Roman" w:hAnsi="Times New Roman" w:eastAsia="Times New Roman" w:cs="Times New Roman"/>
              <w:spacing w:val="-1"/>
              <w:sz w:val="24"/>
              <w:szCs w:val="24"/>
            </w:rPr>
            <w:t xml:space="preserve">1. GB50212-2014  </w:t>
          </w:r>
          <w:r>
            <w:rPr>
              <w:rFonts w:ascii="宋体" w:hAnsi="宋体" w:eastAsia="宋体" w:cs="宋体"/>
              <w:spacing w:val="-1"/>
              <w:sz w:val="24"/>
              <w:szCs w:val="24"/>
            </w:rPr>
            <w:t>建筑防腐蚀工程施工规范</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10"/>
              <w:sz w:val="24"/>
              <w:szCs w:val="24"/>
            </w:rPr>
            <w:t>103</w:t>
          </w:r>
          <w:r>
            <w:rPr>
              <w:rFonts w:ascii="Times New Roman" w:hAnsi="Times New Roman" w:eastAsia="Times New Roman" w:cs="Times New Roman"/>
              <w:spacing w:val="-10"/>
              <w:sz w:val="24"/>
              <w:szCs w:val="24"/>
            </w:rPr>
            <w:fldChar w:fldCharType="end"/>
          </w:r>
        </w:p>
        <w:p w14:paraId="23FDD364">
          <w:pPr>
            <w:tabs>
              <w:tab w:val="right" w:leader="dot" w:pos="8812"/>
            </w:tabs>
            <w:spacing w:before="199" w:line="185" w:lineRule="auto"/>
            <w:ind w:left="235"/>
            <w:rPr>
              <w:rFonts w:ascii="Times New Roman" w:hAnsi="Times New Roman" w:eastAsia="Times New Roman" w:cs="Times New Roman"/>
              <w:sz w:val="24"/>
              <w:szCs w:val="24"/>
            </w:rPr>
          </w:pPr>
          <w:r>
            <w:fldChar w:fldCharType="begin"/>
          </w:r>
          <w:r>
            <w:instrText xml:space="preserve"> HYPERLINK \l "bookmark111" </w:instrText>
          </w:r>
          <w:r>
            <w:fldChar w:fldCharType="separate"/>
          </w:r>
          <w:r>
            <w:rPr>
              <w:rFonts w:ascii="Times New Roman" w:hAnsi="Times New Roman" w:eastAsia="Times New Roman" w:cs="Times New Roman"/>
              <w:sz w:val="24"/>
              <w:szCs w:val="24"/>
            </w:rPr>
            <w:t xml:space="preserve">2. GB50243-2016  </w:t>
          </w:r>
          <w:r>
            <w:rPr>
              <w:rFonts w:ascii="宋体" w:hAnsi="宋体" w:eastAsia="宋体" w:cs="宋体"/>
              <w:sz w:val="24"/>
              <w:szCs w:val="24"/>
            </w:rPr>
            <w:t>通风与空调工程施工</w:t>
          </w:r>
          <w:r>
            <w:rPr>
              <w:rFonts w:ascii="宋体" w:hAnsi="宋体" w:eastAsia="宋体" w:cs="宋体"/>
              <w:spacing w:val="-1"/>
              <w:sz w:val="24"/>
              <w:szCs w:val="24"/>
            </w:rPr>
            <w:t>质量验收规范</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11"/>
              <w:sz w:val="24"/>
              <w:szCs w:val="24"/>
            </w:rPr>
            <w:t>1</w:t>
          </w:r>
          <w:r>
            <w:rPr>
              <w:rFonts w:ascii="Times New Roman" w:hAnsi="Times New Roman" w:eastAsia="Times New Roman" w:cs="Times New Roman"/>
              <w:spacing w:val="-10"/>
              <w:sz w:val="24"/>
              <w:szCs w:val="24"/>
            </w:rPr>
            <w:t>0</w:t>
          </w:r>
          <w:r>
            <w:rPr>
              <w:rFonts w:ascii="Times New Roman" w:hAnsi="Times New Roman" w:eastAsia="Times New Roman" w:cs="Times New Roman"/>
              <w:spacing w:val="-9"/>
              <w:sz w:val="24"/>
              <w:szCs w:val="24"/>
            </w:rPr>
            <w:t>4</w:t>
          </w:r>
          <w:r>
            <w:rPr>
              <w:rFonts w:ascii="Times New Roman" w:hAnsi="Times New Roman" w:eastAsia="Times New Roman" w:cs="Times New Roman"/>
              <w:spacing w:val="-9"/>
              <w:sz w:val="24"/>
              <w:szCs w:val="24"/>
            </w:rPr>
            <w:fldChar w:fldCharType="end"/>
          </w:r>
        </w:p>
        <w:p w14:paraId="0549B0FA">
          <w:pPr>
            <w:tabs>
              <w:tab w:val="right" w:leader="dot" w:pos="8812"/>
            </w:tabs>
            <w:spacing w:before="200" w:line="185" w:lineRule="auto"/>
            <w:ind w:left="240"/>
            <w:rPr>
              <w:rFonts w:ascii="Times New Roman" w:hAnsi="Times New Roman" w:eastAsia="Times New Roman" w:cs="Times New Roman"/>
              <w:sz w:val="24"/>
              <w:szCs w:val="24"/>
            </w:rPr>
          </w:pPr>
          <w:r>
            <w:fldChar w:fldCharType="begin"/>
          </w:r>
          <w:r>
            <w:instrText xml:space="preserve"> HYPERLINK \l "bookmark112" </w:instrText>
          </w:r>
          <w:r>
            <w:fldChar w:fldCharType="separate"/>
          </w:r>
          <w:r>
            <w:rPr>
              <w:rFonts w:ascii="Times New Roman" w:hAnsi="Times New Roman" w:eastAsia="Times New Roman" w:cs="Times New Roman"/>
              <w:spacing w:val="-3"/>
              <w:sz w:val="24"/>
              <w:szCs w:val="24"/>
            </w:rPr>
            <w:t xml:space="preserve">3. GB50268-2008  </w:t>
          </w:r>
          <w:r>
            <w:rPr>
              <w:rFonts w:ascii="宋体" w:hAnsi="宋体" w:eastAsia="宋体" w:cs="宋体"/>
              <w:spacing w:val="-3"/>
              <w:sz w:val="24"/>
              <w:szCs w:val="24"/>
            </w:rPr>
            <w:t>给水</w:t>
          </w:r>
          <w:r>
            <w:rPr>
              <w:rFonts w:ascii="宋体" w:hAnsi="宋体" w:eastAsia="宋体" w:cs="宋体"/>
              <w:spacing w:val="-4"/>
              <w:sz w:val="24"/>
              <w:szCs w:val="24"/>
            </w:rPr>
            <w:t>排水管道工程施工及验收规范【强条已废】</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11"/>
              <w:sz w:val="24"/>
              <w:szCs w:val="24"/>
            </w:rPr>
            <w:t>1</w:t>
          </w:r>
          <w:r>
            <w:rPr>
              <w:rFonts w:ascii="Times New Roman" w:hAnsi="Times New Roman" w:eastAsia="Times New Roman" w:cs="Times New Roman"/>
              <w:spacing w:val="-10"/>
              <w:sz w:val="24"/>
              <w:szCs w:val="24"/>
            </w:rPr>
            <w:t>0</w:t>
          </w:r>
          <w:r>
            <w:rPr>
              <w:rFonts w:ascii="Times New Roman" w:hAnsi="Times New Roman" w:eastAsia="Times New Roman" w:cs="Times New Roman"/>
              <w:spacing w:val="-9"/>
              <w:sz w:val="24"/>
              <w:szCs w:val="24"/>
            </w:rPr>
            <w:t>4</w:t>
          </w:r>
          <w:r>
            <w:rPr>
              <w:rFonts w:ascii="Times New Roman" w:hAnsi="Times New Roman" w:eastAsia="Times New Roman" w:cs="Times New Roman"/>
              <w:spacing w:val="-9"/>
              <w:sz w:val="24"/>
              <w:szCs w:val="24"/>
            </w:rPr>
            <w:fldChar w:fldCharType="end"/>
          </w:r>
        </w:p>
        <w:p w14:paraId="26C2CC87">
          <w:pPr>
            <w:tabs>
              <w:tab w:val="right" w:leader="dot" w:pos="8812"/>
            </w:tabs>
            <w:spacing w:before="200" w:line="185" w:lineRule="auto"/>
            <w:ind w:left="234"/>
            <w:rPr>
              <w:rFonts w:ascii="Times New Roman" w:hAnsi="Times New Roman" w:eastAsia="Times New Roman" w:cs="Times New Roman"/>
              <w:sz w:val="24"/>
              <w:szCs w:val="24"/>
            </w:rPr>
          </w:pPr>
          <w:r>
            <w:fldChar w:fldCharType="begin"/>
          </w:r>
          <w:r>
            <w:instrText xml:space="preserve"> HYPERLINK \l "bookmark113" </w:instrText>
          </w:r>
          <w:r>
            <w:fldChar w:fldCharType="separate"/>
          </w:r>
          <w:r>
            <w:rPr>
              <w:rFonts w:ascii="Times New Roman" w:hAnsi="Times New Roman" w:eastAsia="Times New Roman" w:cs="Times New Roman"/>
              <w:spacing w:val="-3"/>
              <w:sz w:val="24"/>
              <w:szCs w:val="24"/>
            </w:rPr>
            <w:t xml:space="preserve">4. GB50303-2015  </w:t>
          </w:r>
          <w:r>
            <w:rPr>
              <w:rFonts w:ascii="宋体" w:hAnsi="宋体" w:eastAsia="宋体" w:cs="宋体"/>
              <w:spacing w:val="-3"/>
              <w:sz w:val="24"/>
              <w:szCs w:val="24"/>
            </w:rPr>
            <w:t>建筑电气</w:t>
          </w:r>
          <w:r>
            <w:rPr>
              <w:rFonts w:ascii="宋体" w:hAnsi="宋体" w:eastAsia="宋体" w:cs="宋体"/>
              <w:spacing w:val="-4"/>
              <w:sz w:val="24"/>
              <w:szCs w:val="24"/>
            </w:rPr>
            <w:t>工程施工质量验收规范【强条已废】</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10"/>
              <w:sz w:val="24"/>
              <w:szCs w:val="24"/>
            </w:rPr>
            <w:t>105</w:t>
          </w:r>
          <w:r>
            <w:rPr>
              <w:rFonts w:ascii="Times New Roman" w:hAnsi="Times New Roman" w:eastAsia="Times New Roman" w:cs="Times New Roman"/>
              <w:spacing w:val="-10"/>
              <w:sz w:val="24"/>
              <w:szCs w:val="24"/>
            </w:rPr>
            <w:fldChar w:fldCharType="end"/>
          </w:r>
        </w:p>
        <w:p w14:paraId="5A98CD1E">
          <w:pPr>
            <w:tabs>
              <w:tab w:val="right" w:leader="dot" w:pos="8812"/>
            </w:tabs>
            <w:spacing w:before="199" w:line="185" w:lineRule="auto"/>
            <w:ind w:left="242"/>
            <w:rPr>
              <w:rFonts w:ascii="Times New Roman" w:hAnsi="Times New Roman" w:eastAsia="Times New Roman" w:cs="Times New Roman"/>
              <w:sz w:val="24"/>
              <w:szCs w:val="24"/>
            </w:rPr>
          </w:pPr>
          <w:r>
            <w:fldChar w:fldCharType="begin"/>
          </w:r>
          <w:r>
            <w:instrText xml:space="preserve"> HYPERLINK \l "bookmark114" </w:instrText>
          </w:r>
          <w:r>
            <w:fldChar w:fldCharType="separate"/>
          </w:r>
          <w:r>
            <w:rPr>
              <w:rFonts w:ascii="Times New Roman" w:hAnsi="Times New Roman" w:eastAsia="Times New Roman" w:cs="Times New Roman"/>
              <w:sz w:val="24"/>
              <w:szCs w:val="24"/>
            </w:rPr>
            <w:t xml:space="preserve">5.  </w:t>
          </w:r>
          <w:r>
            <w:rPr>
              <w:rFonts w:ascii="宋体" w:hAnsi="宋体" w:eastAsia="宋体" w:cs="宋体"/>
              <w:sz w:val="24"/>
              <w:szCs w:val="24"/>
            </w:rPr>
            <w:t>《电梯工程施工质量验收规范》——</w:t>
          </w:r>
          <w:r>
            <w:rPr>
              <w:rFonts w:ascii="Times New Roman" w:hAnsi="Times New Roman" w:eastAsia="Times New Roman" w:cs="Times New Roman"/>
              <w:spacing w:val="-1"/>
              <w:sz w:val="24"/>
              <w:szCs w:val="24"/>
            </w:rPr>
            <w:t>GB50310-2002</w:t>
          </w:r>
          <w:r>
            <w:rPr>
              <w:rFonts w:ascii="Times New Roman" w:hAnsi="Times New Roman" w:eastAsia="Times New Roman" w:cs="Times New Roman"/>
              <w:spacing w:val="-14"/>
              <w:sz w:val="24"/>
              <w:szCs w:val="24"/>
            </w:rPr>
            <w:t xml:space="preserve"> </w:t>
          </w:r>
          <w:r>
            <w:rPr>
              <w:rFonts w:ascii="Times New Roman" w:hAnsi="Times New Roman" w:eastAsia="Times New Roman" w:cs="Times New Roman"/>
              <w:sz w:val="24"/>
              <w:szCs w:val="24"/>
            </w:rPr>
            <w:tab/>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10"/>
              <w:sz w:val="24"/>
              <w:szCs w:val="24"/>
            </w:rPr>
            <w:t>108</w:t>
          </w:r>
          <w:r>
            <w:rPr>
              <w:rFonts w:ascii="Times New Roman" w:hAnsi="Times New Roman" w:eastAsia="Times New Roman" w:cs="Times New Roman"/>
              <w:spacing w:val="-10"/>
              <w:sz w:val="24"/>
              <w:szCs w:val="24"/>
            </w:rPr>
            <w:fldChar w:fldCharType="end"/>
          </w:r>
        </w:p>
        <w:p w14:paraId="41129881">
          <w:pPr>
            <w:tabs>
              <w:tab w:val="right" w:leader="dot" w:pos="8812"/>
            </w:tabs>
            <w:spacing w:before="200" w:line="185" w:lineRule="auto"/>
            <w:ind w:left="240"/>
            <w:rPr>
              <w:rFonts w:ascii="Times New Roman" w:hAnsi="Times New Roman" w:eastAsia="Times New Roman" w:cs="Times New Roman"/>
              <w:sz w:val="24"/>
              <w:szCs w:val="24"/>
            </w:rPr>
          </w:pPr>
          <w:r>
            <w:fldChar w:fldCharType="begin"/>
          </w:r>
          <w:r>
            <w:instrText xml:space="preserve"> HYPERLINK \l "bookmark115" </w:instrText>
          </w:r>
          <w:r>
            <w:fldChar w:fldCharType="separate"/>
          </w:r>
          <w:r>
            <w:rPr>
              <w:rFonts w:ascii="Times New Roman" w:hAnsi="Times New Roman" w:eastAsia="Times New Roman" w:cs="Times New Roman"/>
              <w:spacing w:val="-3"/>
              <w:sz w:val="24"/>
              <w:szCs w:val="24"/>
            </w:rPr>
            <w:t xml:space="preserve">6.  </w:t>
          </w:r>
          <w:r>
            <w:rPr>
              <w:rFonts w:ascii="宋体" w:hAnsi="宋体" w:eastAsia="宋体" w:cs="宋体"/>
              <w:spacing w:val="-3"/>
              <w:sz w:val="24"/>
              <w:szCs w:val="24"/>
            </w:rPr>
            <w:t>《建筑物防雷工程施工与质量验收规范》——</w:t>
          </w:r>
          <w:r>
            <w:rPr>
              <w:rFonts w:ascii="Times New Roman" w:hAnsi="Times New Roman" w:eastAsia="Times New Roman" w:cs="Times New Roman"/>
              <w:spacing w:val="-3"/>
              <w:sz w:val="24"/>
              <w:szCs w:val="24"/>
            </w:rPr>
            <w:t>GB50601-201</w:t>
          </w:r>
          <w:r>
            <w:rPr>
              <w:rFonts w:ascii="Times New Roman" w:hAnsi="Times New Roman" w:eastAsia="Times New Roman" w:cs="Times New Roman"/>
              <w:spacing w:val="-4"/>
              <w:sz w:val="24"/>
              <w:szCs w:val="24"/>
            </w:rPr>
            <w:t>0</w:t>
          </w:r>
          <w:r>
            <w:rPr>
              <w:rFonts w:ascii="宋体" w:hAnsi="宋体" w:eastAsia="宋体" w:cs="宋体"/>
              <w:spacing w:val="-4"/>
              <w:sz w:val="24"/>
              <w:szCs w:val="24"/>
            </w:rPr>
            <w:t>【强条已废】</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10"/>
              <w:sz w:val="24"/>
              <w:szCs w:val="24"/>
            </w:rPr>
            <w:t>109</w:t>
          </w:r>
          <w:r>
            <w:rPr>
              <w:rFonts w:ascii="Times New Roman" w:hAnsi="Times New Roman" w:eastAsia="Times New Roman" w:cs="Times New Roman"/>
              <w:spacing w:val="-10"/>
              <w:sz w:val="24"/>
              <w:szCs w:val="24"/>
            </w:rPr>
            <w:fldChar w:fldCharType="end"/>
          </w:r>
        </w:p>
        <w:p w14:paraId="2D1F80F3">
          <w:pPr>
            <w:tabs>
              <w:tab w:val="right" w:leader="dot" w:pos="8812"/>
            </w:tabs>
            <w:spacing w:before="199" w:line="185" w:lineRule="auto"/>
            <w:ind w:left="239"/>
            <w:rPr>
              <w:rFonts w:ascii="Times New Roman" w:hAnsi="Times New Roman" w:eastAsia="Times New Roman" w:cs="Times New Roman"/>
              <w:sz w:val="24"/>
              <w:szCs w:val="24"/>
            </w:rPr>
          </w:pPr>
          <w:r>
            <w:fldChar w:fldCharType="begin"/>
          </w:r>
          <w:r>
            <w:instrText xml:space="preserve"> HYPERLINK \l "bookmark116" </w:instrText>
          </w:r>
          <w:r>
            <w:fldChar w:fldCharType="separate"/>
          </w:r>
          <w:r>
            <w:rPr>
              <w:rFonts w:ascii="Times New Roman" w:hAnsi="Times New Roman" w:eastAsia="Times New Roman" w:cs="Times New Roman"/>
              <w:spacing w:val="-3"/>
              <w:sz w:val="24"/>
              <w:szCs w:val="24"/>
            </w:rPr>
            <w:t xml:space="preserve">7.  </w:t>
          </w:r>
          <w:r>
            <w:rPr>
              <w:rFonts w:ascii="宋体" w:hAnsi="宋体" w:eastAsia="宋体" w:cs="宋体"/>
              <w:spacing w:val="-3"/>
              <w:sz w:val="24"/>
              <w:szCs w:val="24"/>
            </w:rPr>
            <w:t>《建筑电气照明装置施工与验收规范》——</w:t>
          </w:r>
          <w:r>
            <w:rPr>
              <w:rFonts w:ascii="Times New Roman" w:hAnsi="Times New Roman" w:eastAsia="Times New Roman" w:cs="Times New Roman"/>
              <w:spacing w:val="-3"/>
              <w:sz w:val="24"/>
              <w:szCs w:val="24"/>
            </w:rPr>
            <w:t>GB50617-2</w:t>
          </w:r>
          <w:r>
            <w:rPr>
              <w:rFonts w:ascii="Times New Roman" w:hAnsi="Times New Roman" w:eastAsia="Times New Roman" w:cs="Times New Roman"/>
              <w:spacing w:val="-4"/>
              <w:sz w:val="24"/>
              <w:szCs w:val="24"/>
            </w:rPr>
            <w:t>010</w:t>
          </w:r>
          <w:r>
            <w:rPr>
              <w:rFonts w:ascii="宋体" w:hAnsi="宋体" w:eastAsia="宋体" w:cs="宋体"/>
              <w:spacing w:val="-4"/>
              <w:sz w:val="24"/>
              <w:szCs w:val="24"/>
            </w:rPr>
            <w:t>【强条已废】</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10"/>
              <w:sz w:val="24"/>
              <w:szCs w:val="24"/>
            </w:rPr>
            <w:t>109</w:t>
          </w:r>
          <w:r>
            <w:rPr>
              <w:rFonts w:ascii="Times New Roman" w:hAnsi="Times New Roman" w:eastAsia="Times New Roman" w:cs="Times New Roman"/>
              <w:spacing w:val="-10"/>
              <w:sz w:val="24"/>
              <w:szCs w:val="24"/>
            </w:rPr>
            <w:fldChar w:fldCharType="end"/>
          </w:r>
        </w:p>
        <w:p w14:paraId="7BFC4334">
          <w:pPr>
            <w:tabs>
              <w:tab w:val="right" w:leader="dot" w:pos="8812"/>
            </w:tabs>
            <w:spacing w:before="199" w:line="185" w:lineRule="auto"/>
            <w:ind w:left="245"/>
            <w:rPr>
              <w:rFonts w:ascii="Times New Roman" w:hAnsi="Times New Roman" w:eastAsia="Times New Roman" w:cs="Times New Roman"/>
              <w:sz w:val="24"/>
              <w:szCs w:val="24"/>
            </w:rPr>
          </w:pPr>
          <w:r>
            <w:fldChar w:fldCharType="begin"/>
          </w:r>
          <w:r>
            <w:instrText xml:space="preserve"> HYPERLINK \l "bookmark117" </w:instrText>
          </w:r>
          <w:r>
            <w:fldChar w:fldCharType="separate"/>
          </w:r>
          <w:r>
            <w:rPr>
              <w:rFonts w:ascii="Times New Roman" w:hAnsi="Times New Roman" w:eastAsia="Times New Roman" w:cs="Times New Roman"/>
              <w:spacing w:val="-1"/>
              <w:sz w:val="24"/>
              <w:szCs w:val="24"/>
            </w:rPr>
            <w:t xml:space="preserve">8.  </w:t>
          </w:r>
          <w:r>
            <w:rPr>
              <w:rFonts w:ascii="宋体" w:hAnsi="宋体" w:eastAsia="宋体" w:cs="宋体"/>
              <w:spacing w:val="-1"/>
              <w:sz w:val="24"/>
              <w:szCs w:val="24"/>
            </w:rPr>
            <w:t>《医疗机构污水处理工程技术标准》</w:t>
          </w:r>
          <w:r>
            <w:rPr>
              <w:rFonts w:ascii="Times New Roman" w:hAnsi="Times New Roman" w:eastAsia="Times New Roman" w:cs="Times New Roman"/>
              <w:spacing w:val="-1"/>
              <w:sz w:val="24"/>
              <w:szCs w:val="24"/>
            </w:rPr>
            <w:t>GB51459-2024</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rPr>
            <w:tab/>
          </w:r>
          <w:r>
            <w:rPr>
              <w:rFonts w:ascii="Times New Roman" w:hAnsi="Times New Roman" w:eastAsia="Times New Roman" w:cs="Times New Roman"/>
              <w:spacing w:val="18"/>
              <w:sz w:val="24"/>
              <w:szCs w:val="24"/>
            </w:rPr>
            <w:t xml:space="preserve"> </w:t>
          </w:r>
          <w:r>
            <w:rPr>
              <w:rFonts w:ascii="Times New Roman" w:hAnsi="Times New Roman" w:eastAsia="Times New Roman" w:cs="Times New Roman"/>
              <w:spacing w:val="-15"/>
              <w:sz w:val="24"/>
              <w:szCs w:val="24"/>
            </w:rPr>
            <w:t>11</w:t>
          </w:r>
          <w:r>
            <w:rPr>
              <w:rFonts w:ascii="Times New Roman" w:hAnsi="Times New Roman" w:eastAsia="Times New Roman" w:cs="Times New Roman"/>
              <w:spacing w:val="-9"/>
              <w:sz w:val="24"/>
              <w:szCs w:val="24"/>
            </w:rPr>
            <w:t>0</w:t>
          </w:r>
          <w:r>
            <w:rPr>
              <w:rFonts w:ascii="Times New Roman" w:hAnsi="Times New Roman" w:eastAsia="Times New Roman" w:cs="Times New Roman"/>
              <w:spacing w:val="-9"/>
              <w:sz w:val="24"/>
              <w:szCs w:val="24"/>
            </w:rPr>
            <w:fldChar w:fldCharType="end"/>
          </w:r>
        </w:p>
        <w:p w14:paraId="658B922C">
          <w:pPr>
            <w:tabs>
              <w:tab w:val="right" w:leader="dot" w:pos="8812"/>
            </w:tabs>
            <w:spacing w:before="200" w:line="185" w:lineRule="auto"/>
            <w:ind w:left="240"/>
            <w:rPr>
              <w:rFonts w:ascii="Times New Roman" w:hAnsi="Times New Roman" w:eastAsia="Times New Roman" w:cs="Times New Roman"/>
              <w:sz w:val="24"/>
              <w:szCs w:val="24"/>
            </w:rPr>
          </w:pPr>
          <w:r>
            <w:fldChar w:fldCharType="begin"/>
          </w:r>
          <w:r>
            <w:instrText xml:space="preserve"> HYPERLINK \l "bookmark118" </w:instrText>
          </w:r>
          <w:r>
            <w:fldChar w:fldCharType="separate"/>
          </w:r>
          <w:r>
            <w:rPr>
              <w:rFonts w:ascii="Times New Roman" w:hAnsi="Times New Roman" w:eastAsia="Times New Roman" w:cs="Times New Roman"/>
              <w:spacing w:val="-4"/>
              <w:sz w:val="24"/>
              <w:szCs w:val="24"/>
            </w:rPr>
            <w:t xml:space="preserve">9.  </w:t>
          </w:r>
          <w:r>
            <w:rPr>
              <w:rFonts w:ascii="宋体" w:hAnsi="宋体" w:eastAsia="宋体" w:cs="宋体"/>
              <w:spacing w:val="-4"/>
              <w:sz w:val="24"/>
              <w:szCs w:val="24"/>
            </w:rPr>
            <w:t>《金属与石材幕墙工程技术规范》——</w:t>
          </w:r>
          <w:r>
            <w:rPr>
              <w:rFonts w:ascii="Times New Roman" w:hAnsi="Times New Roman" w:eastAsia="Times New Roman" w:cs="Times New Roman"/>
              <w:spacing w:val="-4"/>
              <w:sz w:val="24"/>
              <w:szCs w:val="24"/>
            </w:rPr>
            <w:t>JGJ133-2001</w:t>
          </w:r>
          <w:r>
            <w:rPr>
              <w:rFonts w:ascii="宋体" w:hAnsi="宋体" w:eastAsia="宋体" w:cs="宋体"/>
              <w:spacing w:val="-4"/>
              <w:sz w:val="24"/>
              <w:szCs w:val="24"/>
            </w:rPr>
            <w:t>【强条已废】</w:t>
          </w:r>
          <w:r>
            <w:rPr>
              <w:rFonts w:ascii="宋体" w:hAnsi="宋体" w:eastAsia="宋体" w:cs="宋体"/>
              <w:sz w:val="24"/>
              <w:szCs w:val="24"/>
            </w:rPr>
            <w:tab/>
          </w:r>
          <w:r>
            <w:rPr>
              <w:rFonts w:ascii="宋体" w:hAnsi="宋体" w:eastAsia="宋体" w:cs="宋体"/>
              <w:spacing w:val="-42"/>
              <w:sz w:val="24"/>
              <w:szCs w:val="24"/>
            </w:rPr>
            <w:t xml:space="preserve"> </w:t>
          </w:r>
          <w:r>
            <w:rPr>
              <w:rFonts w:ascii="Times New Roman" w:hAnsi="Times New Roman" w:eastAsia="Times New Roman" w:cs="Times New Roman"/>
              <w:spacing w:val="-15"/>
              <w:sz w:val="24"/>
              <w:szCs w:val="24"/>
            </w:rPr>
            <w:t>11</w:t>
          </w:r>
          <w:r>
            <w:rPr>
              <w:rFonts w:ascii="Times New Roman" w:hAnsi="Times New Roman" w:eastAsia="Times New Roman" w:cs="Times New Roman"/>
              <w:spacing w:val="-9"/>
              <w:sz w:val="24"/>
              <w:szCs w:val="24"/>
            </w:rPr>
            <w:t>0</w:t>
          </w:r>
          <w:r>
            <w:rPr>
              <w:rFonts w:ascii="Times New Roman" w:hAnsi="Times New Roman" w:eastAsia="Times New Roman" w:cs="Times New Roman"/>
              <w:spacing w:val="-9"/>
              <w:sz w:val="24"/>
              <w:szCs w:val="24"/>
            </w:rPr>
            <w:fldChar w:fldCharType="end"/>
          </w:r>
        </w:p>
        <w:p w14:paraId="08E6A3F1">
          <w:pPr>
            <w:tabs>
              <w:tab w:val="right" w:leader="dot" w:pos="8812"/>
            </w:tabs>
            <w:spacing w:before="200" w:line="185" w:lineRule="auto"/>
            <w:ind w:left="258"/>
            <w:rPr>
              <w:rFonts w:ascii="Times New Roman" w:hAnsi="Times New Roman" w:eastAsia="Times New Roman" w:cs="Times New Roman"/>
              <w:sz w:val="24"/>
              <w:szCs w:val="24"/>
            </w:rPr>
          </w:pPr>
          <w:r>
            <w:fldChar w:fldCharType="begin"/>
          </w:r>
          <w:r>
            <w:instrText xml:space="preserve"> HYPERLINK \l "bookmark119" </w:instrText>
          </w:r>
          <w:r>
            <w:fldChar w:fldCharType="separate"/>
          </w:r>
          <w:r>
            <w:rPr>
              <w:rFonts w:ascii="Times New Roman" w:hAnsi="Times New Roman" w:eastAsia="Times New Roman" w:cs="Times New Roman"/>
              <w:spacing w:val="-4"/>
              <w:sz w:val="24"/>
              <w:szCs w:val="24"/>
            </w:rPr>
            <w:t xml:space="preserve">10.  </w:t>
          </w:r>
          <w:r>
            <w:rPr>
              <w:rFonts w:ascii="宋体" w:hAnsi="宋体" w:eastAsia="宋体" w:cs="宋体"/>
              <w:spacing w:val="-4"/>
              <w:sz w:val="24"/>
              <w:szCs w:val="24"/>
            </w:rPr>
            <w:t>《矿物绝缘电缆敷设技术规程》——</w:t>
          </w:r>
          <w:r>
            <w:rPr>
              <w:rFonts w:ascii="Times New Roman" w:hAnsi="Times New Roman" w:eastAsia="Times New Roman" w:cs="Times New Roman"/>
              <w:spacing w:val="-4"/>
              <w:sz w:val="24"/>
              <w:szCs w:val="24"/>
            </w:rPr>
            <w:t>JGJ232-2</w:t>
          </w:r>
          <w:r>
            <w:rPr>
              <w:rFonts w:ascii="Times New Roman" w:hAnsi="Times New Roman" w:eastAsia="Times New Roman" w:cs="Times New Roman"/>
              <w:spacing w:val="-5"/>
              <w:sz w:val="24"/>
              <w:szCs w:val="24"/>
            </w:rPr>
            <w:t>011</w:t>
          </w:r>
          <w:r>
            <w:rPr>
              <w:rFonts w:ascii="宋体" w:hAnsi="宋体" w:eastAsia="宋体" w:cs="宋体"/>
              <w:spacing w:val="-5"/>
              <w:sz w:val="24"/>
              <w:szCs w:val="24"/>
            </w:rPr>
            <w:t>【强条已废】</w:t>
          </w:r>
          <w:r>
            <w:rPr>
              <w:rFonts w:ascii="宋体" w:hAnsi="宋体" w:eastAsia="宋体" w:cs="宋体"/>
              <w:sz w:val="24"/>
              <w:szCs w:val="24"/>
            </w:rPr>
            <w:tab/>
          </w:r>
          <w:r>
            <w:rPr>
              <w:rFonts w:ascii="宋体" w:hAnsi="宋体" w:eastAsia="宋体" w:cs="宋体"/>
              <w:spacing w:val="-42"/>
              <w:sz w:val="24"/>
              <w:szCs w:val="24"/>
            </w:rPr>
            <w:t xml:space="preserve"> </w:t>
          </w:r>
          <w:r>
            <w:rPr>
              <w:rFonts w:ascii="Times New Roman" w:hAnsi="Times New Roman" w:eastAsia="Times New Roman" w:cs="Times New Roman"/>
              <w:spacing w:val="-15"/>
              <w:sz w:val="24"/>
              <w:szCs w:val="24"/>
            </w:rPr>
            <w:t>1</w:t>
          </w:r>
          <w:r>
            <w:rPr>
              <w:rFonts w:ascii="Times New Roman" w:hAnsi="Times New Roman" w:eastAsia="Times New Roman" w:cs="Times New Roman"/>
              <w:spacing w:val="-14"/>
              <w:sz w:val="24"/>
              <w:szCs w:val="24"/>
            </w:rPr>
            <w:t>1</w:t>
          </w:r>
          <w:r>
            <w:rPr>
              <w:rFonts w:ascii="Times New Roman" w:hAnsi="Times New Roman" w:eastAsia="Times New Roman" w:cs="Times New Roman"/>
              <w:spacing w:val="-10"/>
              <w:sz w:val="24"/>
              <w:szCs w:val="24"/>
            </w:rPr>
            <w:t>2</w:t>
          </w:r>
          <w:r>
            <w:rPr>
              <w:rFonts w:ascii="Times New Roman" w:hAnsi="Times New Roman" w:eastAsia="Times New Roman" w:cs="Times New Roman"/>
              <w:spacing w:val="-10"/>
              <w:sz w:val="24"/>
              <w:szCs w:val="24"/>
            </w:rPr>
            <w:fldChar w:fldCharType="end"/>
          </w:r>
        </w:p>
        <w:p w14:paraId="6DDE5A23">
          <w:pPr>
            <w:tabs>
              <w:tab w:val="right" w:leader="dot" w:pos="8812"/>
            </w:tabs>
            <w:spacing w:before="199" w:line="185" w:lineRule="auto"/>
            <w:ind w:left="258"/>
            <w:rPr>
              <w:rFonts w:ascii="Times New Roman" w:hAnsi="Times New Roman" w:eastAsia="Times New Roman" w:cs="Times New Roman"/>
              <w:sz w:val="24"/>
              <w:szCs w:val="24"/>
            </w:rPr>
          </w:pPr>
          <w:r>
            <w:fldChar w:fldCharType="begin"/>
          </w:r>
          <w:r>
            <w:instrText xml:space="preserve"> HYPERLINK \l "bookmark120" </w:instrText>
          </w:r>
          <w:r>
            <w:fldChar w:fldCharType="separate"/>
          </w:r>
          <w:r>
            <w:rPr>
              <w:rFonts w:ascii="Times New Roman" w:hAnsi="Times New Roman" w:eastAsia="Times New Roman" w:cs="Times New Roman"/>
              <w:spacing w:val="-4"/>
              <w:sz w:val="24"/>
              <w:szCs w:val="24"/>
            </w:rPr>
            <w:t xml:space="preserve">11.  </w:t>
          </w:r>
          <w:r>
            <w:rPr>
              <w:rFonts w:ascii="宋体" w:hAnsi="宋体" w:eastAsia="宋体" w:cs="宋体"/>
              <w:spacing w:val="-4"/>
              <w:sz w:val="24"/>
              <w:szCs w:val="24"/>
            </w:rPr>
            <w:t>《家用燃气燃烧器具安装及验收规程》——</w:t>
          </w:r>
          <w:r>
            <w:rPr>
              <w:rFonts w:ascii="Times New Roman" w:hAnsi="Times New Roman" w:eastAsia="Times New Roman" w:cs="Times New Roman"/>
              <w:spacing w:val="-4"/>
              <w:sz w:val="24"/>
              <w:szCs w:val="24"/>
            </w:rPr>
            <w:t>CJJ12-2013</w:t>
          </w:r>
          <w:r>
            <w:rPr>
              <w:rFonts w:ascii="宋体" w:hAnsi="宋体" w:eastAsia="宋体" w:cs="宋体"/>
              <w:spacing w:val="-4"/>
              <w:sz w:val="24"/>
              <w:szCs w:val="24"/>
            </w:rPr>
            <w:t>【强条已废】</w:t>
          </w:r>
          <w:r>
            <w:rPr>
              <w:rFonts w:ascii="宋体" w:hAnsi="宋体" w:eastAsia="宋体" w:cs="宋体"/>
              <w:sz w:val="24"/>
              <w:szCs w:val="24"/>
            </w:rPr>
            <w:tab/>
          </w:r>
          <w:r>
            <w:rPr>
              <w:rFonts w:ascii="宋体" w:hAnsi="宋体" w:eastAsia="宋体" w:cs="宋体"/>
              <w:spacing w:val="-42"/>
              <w:sz w:val="24"/>
              <w:szCs w:val="24"/>
            </w:rPr>
            <w:t xml:space="preserve"> </w:t>
          </w:r>
          <w:r>
            <w:rPr>
              <w:rFonts w:ascii="Times New Roman" w:hAnsi="Times New Roman" w:eastAsia="Times New Roman" w:cs="Times New Roman"/>
              <w:spacing w:val="-13"/>
              <w:sz w:val="24"/>
              <w:szCs w:val="24"/>
            </w:rPr>
            <w:t>113</w:t>
          </w:r>
          <w:r>
            <w:rPr>
              <w:rFonts w:ascii="Times New Roman" w:hAnsi="Times New Roman" w:eastAsia="Times New Roman" w:cs="Times New Roman"/>
              <w:spacing w:val="-13"/>
              <w:sz w:val="24"/>
              <w:szCs w:val="24"/>
            </w:rPr>
            <w:fldChar w:fldCharType="end"/>
          </w:r>
        </w:p>
        <w:p w14:paraId="37C31D3C">
          <w:pPr>
            <w:tabs>
              <w:tab w:val="right" w:leader="dot" w:pos="8812"/>
            </w:tabs>
            <w:spacing w:before="200" w:line="185" w:lineRule="auto"/>
            <w:ind w:left="258"/>
            <w:rPr>
              <w:rFonts w:ascii="Times New Roman" w:hAnsi="Times New Roman" w:eastAsia="Times New Roman" w:cs="Times New Roman"/>
              <w:sz w:val="24"/>
              <w:szCs w:val="24"/>
            </w:rPr>
          </w:pPr>
          <w:r>
            <w:fldChar w:fldCharType="begin"/>
          </w:r>
          <w:r>
            <w:instrText xml:space="preserve"> HYPERLINK \l "bookmark121" </w:instrText>
          </w:r>
          <w:r>
            <w:fldChar w:fldCharType="separate"/>
          </w:r>
          <w:r>
            <w:rPr>
              <w:rFonts w:ascii="Times New Roman" w:hAnsi="Times New Roman" w:eastAsia="Times New Roman" w:cs="Times New Roman"/>
              <w:spacing w:val="-1"/>
              <w:sz w:val="24"/>
              <w:szCs w:val="24"/>
            </w:rPr>
            <w:t xml:space="preserve">12.  </w:t>
          </w:r>
          <w:r>
            <w:rPr>
              <w:rFonts w:ascii="宋体" w:hAnsi="宋体" w:eastAsia="宋体" w:cs="宋体"/>
              <w:spacing w:val="-1"/>
              <w:sz w:val="24"/>
              <w:szCs w:val="24"/>
            </w:rPr>
            <w:t>《埋地塑料排水管道工程技术规范》——</w:t>
          </w:r>
          <w:r>
            <w:rPr>
              <w:rFonts w:ascii="Times New Roman" w:hAnsi="Times New Roman" w:eastAsia="Times New Roman" w:cs="Times New Roman"/>
              <w:spacing w:val="-1"/>
              <w:sz w:val="24"/>
              <w:szCs w:val="24"/>
            </w:rPr>
            <w:t>CJJ143-2010</w:t>
          </w:r>
          <w:r>
            <w:rPr>
              <w:rFonts w:ascii="Times New Roman" w:hAnsi="Times New Roman" w:eastAsia="Times New Roman" w:cs="Times New Roman"/>
              <w:sz w:val="24"/>
              <w:szCs w:val="24"/>
            </w:rPr>
            <w:tab/>
          </w:r>
          <w:r>
            <w:rPr>
              <w:rFonts w:ascii="Times New Roman" w:hAnsi="Times New Roman" w:eastAsia="Times New Roman" w:cs="Times New Roman"/>
              <w:spacing w:val="18"/>
              <w:sz w:val="24"/>
              <w:szCs w:val="24"/>
            </w:rPr>
            <w:t xml:space="preserve"> </w:t>
          </w:r>
          <w:r>
            <w:rPr>
              <w:rFonts w:ascii="Times New Roman" w:hAnsi="Times New Roman" w:eastAsia="Times New Roman" w:cs="Times New Roman"/>
              <w:spacing w:val="-13"/>
              <w:sz w:val="24"/>
              <w:szCs w:val="24"/>
            </w:rPr>
            <w:t>113</w:t>
          </w:r>
          <w:r>
            <w:rPr>
              <w:rFonts w:ascii="Times New Roman" w:hAnsi="Times New Roman" w:eastAsia="Times New Roman" w:cs="Times New Roman"/>
              <w:spacing w:val="-13"/>
              <w:sz w:val="24"/>
              <w:szCs w:val="24"/>
            </w:rPr>
            <w:fldChar w:fldCharType="end"/>
          </w:r>
        </w:p>
        <w:p w14:paraId="379E7460">
          <w:pPr>
            <w:tabs>
              <w:tab w:val="right" w:leader="dot" w:pos="8812"/>
            </w:tabs>
            <w:spacing w:before="199" w:line="185" w:lineRule="auto"/>
            <w:ind w:left="1"/>
            <w:rPr>
              <w:rFonts w:ascii="Times New Roman" w:hAnsi="Times New Roman" w:eastAsia="Times New Roman" w:cs="Times New Roman"/>
              <w:sz w:val="24"/>
              <w:szCs w:val="24"/>
            </w:rPr>
          </w:pPr>
          <w:r>
            <w:fldChar w:fldCharType="begin"/>
          </w:r>
          <w:r>
            <w:instrText xml:space="preserve"> HYPERLINK \l "bookmark122" </w:instrText>
          </w:r>
          <w:r>
            <w:fldChar w:fldCharType="separate"/>
          </w:r>
          <w:r>
            <w:rPr>
              <w:rFonts w:ascii="宋体" w:hAnsi="宋体" w:eastAsia="宋体" w:cs="宋体"/>
              <w:spacing w:val="-2"/>
              <w:sz w:val="24"/>
              <w:szCs w:val="24"/>
            </w:rPr>
            <w:t>六、智能建筑与建筑节能</w:t>
          </w:r>
          <w:r>
            <w:rPr>
              <w:rFonts w:ascii="宋体" w:hAnsi="宋体" w:eastAsia="宋体" w:cs="宋体"/>
              <w:sz w:val="24"/>
              <w:szCs w:val="24"/>
            </w:rPr>
            <w:tab/>
          </w:r>
          <w:r>
            <w:rPr>
              <w:rFonts w:ascii="宋体" w:hAnsi="宋体" w:eastAsia="宋体" w:cs="宋体"/>
              <w:spacing w:val="-42"/>
              <w:sz w:val="24"/>
              <w:szCs w:val="24"/>
            </w:rPr>
            <w:t xml:space="preserve"> </w:t>
          </w:r>
          <w:r>
            <w:rPr>
              <w:rFonts w:ascii="Times New Roman" w:hAnsi="Times New Roman" w:eastAsia="Times New Roman" w:cs="Times New Roman"/>
              <w:spacing w:val="-13"/>
              <w:sz w:val="24"/>
              <w:szCs w:val="24"/>
            </w:rPr>
            <w:t>115</w:t>
          </w:r>
          <w:r>
            <w:rPr>
              <w:rFonts w:ascii="Times New Roman" w:hAnsi="Times New Roman" w:eastAsia="Times New Roman" w:cs="Times New Roman"/>
              <w:spacing w:val="-13"/>
              <w:sz w:val="24"/>
              <w:szCs w:val="24"/>
            </w:rPr>
            <w:fldChar w:fldCharType="end"/>
          </w:r>
        </w:p>
        <w:p w14:paraId="016F8195">
          <w:pPr>
            <w:tabs>
              <w:tab w:val="right" w:leader="dot" w:pos="8812"/>
            </w:tabs>
            <w:spacing w:before="199" w:line="185" w:lineRule="auto"/>
            <w:ind w:left="258"/>
            <w:rPr>
              <w:rFonts w:ascii="Times New Roman" w:hAnsi="Times New Roman" w:eastAsia="Times New Roman" w:cs="Times New Roman"/>
              <w:sz w:val="24"/>
              <w:szCs w:val="24"/>
            </w:rPr>
          </w:pPr>
          <w:r>
            <w:fldChar w:fldCharType="begin"/>
          </w:r>
          <w:r>
            <w:instrText xml:space="preserve"> HYPERLINK \l "bookmark123" </w:instrText>
          </w:r>
          <w:r>
            <w:fldChar w:fldCharType="separate"/>
          </w:r>
          <w:r>
            <w:rPr>
              <w:rFonts w:ascii="Times New Roman" w:hAnsi="Times New Roman" w:eastAsia="Times New Roman" w:cs="Times New Roman"/>
              <w:spacing w:val="-4"/>
              <w:sz w:val="24"/>
              <w:szCs w:val="24"/>
            </w:rPr>
            <w:t xml:space="preserve">1. GB50339-2013  </w:t>
          </w:r>
          <w:r>
            <w:rPr>
              <w:rFonts w:ascii="宋体" w:hAnsi="宋体" w:eastAsia="宋体" w:cs="宋体"/>
              <w:spacing w:val="-4"/>
              <w:sz w:val="24"/>
              <w:szCs w:val="24"/>
            </w:rPr>
            <w:t>智能建筑工程质</w:t>
          </w:r>
          <w:r>
            <w:rPr>
              <w:rFonts w:ascii="宋体" w:hAnsi="宋体" w:eastAsia="宋体" w:cs="宋体"/>
              <w:spacing w:val="-5"/>
              <w:sz w:val="24"/>
              <w:szCs w:val="24"/>
            </w:rPr>
            <w:t>量验收规范【强条已废】</w:t>
          </w:r>
          <w:r>
            <w:rPr>
              <w:rFonts w:ascii="宋体" w:hAnsi="宋体" w:eastAsia="宋体" w:cs="宋体"/>
              <w:sz w:val="24"/>
              <w:szCs w:val="24"/>
            </w:rPr>
            <w:tab/>
          </w:r>
          <w:r>
            <w:rPr>
              <w:rFonts w:ascii="宋体" w:hAnsi="宋体" w:eastAsia="宋体" w:cs="宋体"/>
              <w:spacing w:val="-42"/>
              <w:sz w:val="24"/>
              <w:szCs w:val="24"/>
            </w:rPr>
            <w:t xml:space="preserve"> </w:t>
          </w:r>
          <w:r>
            <w:rPr>
              <w:rFonts w:ascii="Times New Roman" w:hAnsi="Times New Roman" w:eastAsia="Times New Roman" w:cs="Times New Roman"/>
              <w:spacing w:val="-13"/>
              <w:sz w:val="24"/>
              <w:szCs w:val="24"/>
            </w:rPr>
            <w:t>115</w:t>
          </w:r>
          <w:r>
            <w:rPr>
              <w:rFonts w:ascii="Times New Roman" w:hAnsi="Times New Roman" w:eastAsia="Times New Roman" w:cs="Times New Roman"/>
              <w:spacing w:val="-13"/>
              <w:sz w:val="24"/>
              <w:szCs w:val="24"/>
            </w:rPr>
            <w:fldChar w:fldCharType="end"/>
          </w:r>
        </w:p>
        <w:p w14:paraId="6B88C2B0">
          <w:pPr>
            <w:tabs>
              <w:tab w:val="right" w:leader="dot" w:pos="8812"/>
            </w:tabs>
            <w:spacing w:before="200" w:line="185" w:lineRule="auto"/>
            <w:ind w:left="235"/>
            <w:rPr>
              <w:rFonts w:ascii="Times New Roman" w:hAnsi="Times New Roman" w:eastAsia="Times New Roman" w:cs="Times New Roman"/>
              <w:sz w:val="24"/>
              <w:szCs w:val="24"/>
            </w:rPr>
          </w:pPr>
          <w:r>
            <w:fldChar w:fldCharType="begin"/>
          </w:r>
          <w:r>
            <w:instrText xml:space="preserve"> HYPERLINK \l "bookmark124" </w:instrText>
          </w:r>
          <w:r>
            <w:fldChar w:fldCharType="separate"/>
          </w:r>
          <w:r>
            <w:rPr>
              <w:rFonts w:ascii="Times New Roman" w:hAnsi="Times New Roman" w:eastAsia="Times New Roman" w:cs="Times New Roman"/>
              <w:spacing w:val="-4"/>
              <w:sz w:val="24"/>
              <w:szCs w:val="24"/>
            </w:rPr>
            <w:t>2. GB50364-2018</w:t>
          </w:r>
          <w:r>
            <w:rPr>
              <w:rFonts w:ascii="Times New Roman" w:hAnsi="Times New Roman" w:eastAsia="Times New Roman" w:cs="Times New Roman"/>
              <w:spacing w:val="16"/>
              <w:w w:val="101"/>
              <w:sz w:val="24"/>
              <w:szCs w:val="24"/>
            </w:rPr>
            <w:t xml:space="preserve">  </w:t>
          </w:r>
          <w:r>
            <w:rPr>
              <w:rFonts w:ascii="宋体" w:hAnsi="宋体" w:eastAsia="宋体" w:cs="宋体"/>
              <w:spacing w:val="-4"/>
              <w:sz w:val="24"/>
              <w:szCs w:val="24"/>
            </w:rPr>
            <w:t>民用建筑太阳能热水系统应用技</w:t>
          </w:r>
          <w:r>
            <w:rPr>
              <w:rFonts w:ascii="宋体" w:hAnsi="宋体" w:eastAsia="宋体" w:cs="宋体"/>
              <w:spacing w:val="-5"/>
              <w:sz w:val="24"/>
              <w:szCs w:val="24"/>
            </w:rPr>
            <w:t>术标准【强条已废】</w:t>
          </w:r>
          <w:r>
            <w:rPr>
              <w:rFonts w:ascii="宋体" w:hAnsi="宋体" w:eastAsia="宋体" w:cs="宋体"/>
              <w:sz w:val="24"/>
              <w:szCs w:val="24"/>
            </w:rPr>
            <w:tab/>
          </w:r>
          <w:r>
            <w:rPr>
              <w:rFonts w:ascii="宋体" w:hAnsi="宋体" w:eastAsia="宋体" w:cs="宋体"/>
              <w:spacing w:val="-42"/>
              <w:sz w:val="24"/>
              <w:szCs w:val="24"/>
            </w:rPr>
            <w:t xml:space="preserve"> </w:t>
          </w:r>
          <w:r>
            <w:rPr>
              <w:rFonts w:ascii="Times New Roman" w:hAnsi="Times New Roman" w:eastAsia="Times New Roman" w:cs="Times New Roman"/>
              <w:spacing w:val="-13"/>
              <w:sz w:val="24"/>
              <w:szCs w:val="24"/>
            </w:rPr>
            <w:t>115</w:t>
          </w:r>
          <w:r>
            <w:rPr>
              <w:rFonts w:ascii="Times New Roman" w:hAnsi="Times New Roman" w:eastAsia="Times New Roman" w:cs="Times New Roman"/>
              <w:spacing w:val="-13"/>
              <w:sz w:val="24"/>
              <w:szCs w:val="24"/>
            </w:rPr>
            <w:fldChar w:fldCharType="end"/>
          </w:r>
        </w:p>
        <w:p w14:paraId="1883F28F">
          <w:pPr>
            <w:tabs>
              <w:tab w:val="right" w:leader="dot" w:pos="8812"/>
            </w:tabs>
            <w:spacing w:before="200" w:line="220" w:lineRule="auto"/>
            <w:ind w:left="240"/>
            <w:rPr>
              <w:rFonts w:ascii="Times New Roman" w:hAnsi="Times New Roman" w:eastAsia="Times New Roman" w:cs="Times New Roman"/>
              <w:sz w:val="24"/>
              <w:szCs w:val="24"/>
            </w:rPr>
          </w:pPr>
          <w:r>
            <w:fldChar w:fldCharType="begin"/>
          </w:r>
          <w:r>
            <w:instrText xml:space="preserve"> HYPERLINK \l "bookmark125" </w:instrText>
          </w:r>
          <w:r>
            <w:fldChar w:fldCharType="separate"/>
          </w:r>
          <w:r>
            <w:rPr>
              <w:rFonts w:ascii="Times New Roman" w:hAnsi="Times New Roman" w:eastAsia="Times New Roman" w:cs="Times New Roman"/>
              <w:spacing w:val="-3"/>
              <w:sz w:val="24"/>
              <w:szCs w:val="24"/>
            </w:rPr>
            <w:t xml:space="preserve">3.  </w:t>
          </w:r>
          <w:r>
            <w:rPr>
              <w:rFonts w:ascii="宋体" w:hAnsi="宋体" w:eastAsia="宋体" w:cs="宋体"/>
              <w:spacing w:val="-3"/>
              <w:sz w:val="24"/>
              <w:szCs w:val="24"/>
            </w:rPr>
            <w:t>《地源热泵系统工程技术规范》—</w:t>
          </w:r>
          <w:r>
            <w:rPr>
              <w:rFonts w:ascii="宋体" w:hAnsi="宋体" w:eastAsia="宋体" w:cs="宋体"/>
              <w:spacing w:val="-4"/>
              <w:sz w:val="24"/>
              <w:szCs w:val="24"/>
            </w:rPr>
            <w:t>—</w:t>
          </w:r>
          <w:r>
            <w:rPr>
              <w:rFonts w:ascii="Times New Roman" w:hAnsi="Times New Roman" w:eastAsia="Times New Roman" w:cs="Times New Roman"/>
              <w:spacing w:val="-4"/>
              <w:sz w:val="24"/>
              <w:szCs w:val="24"/>
            </w:rPr>
            <w:t>GB50366-2005</w:t>
          </w:r>
          <w:r>
            <w:rPr>
              <w:rFonts w:ascii="宋体" w:hAnsi="宋体" w:eastAsia="宋体" w:cs="宋体"/>
              <w:spacing w:val="-4"/>
              <w:sz w:val="24"/>
              <w:szCs w:val="24"/>
            </w:rPr>
            <w:t>【强条已废】</w:t>
          </w:r>
          <w:r>
            <w:rPr>
              <w:rFonts w:ascii="宋体" w:hAnsi="宋体" w:eastAsia="宋体" w:cs="宋体"/>
              <w:sz w:val="24"/>
              <w:szCs w:val="24"/>
            </w:rPr>
            <w:tab/>
          </w:r>
          <w:r>
            <w:rPr>
              <w:rFonts w:ascii="宋体" w:hAnsi="宋体" w:eastAsia="宋体" w:cs="宋体"/>
              <w:spacing w:val="-42"/>
              <w:sz w:val="24"/>
              <w:szCs w:val="24"/>
            </w:rPr>
            <w:t xml:space="preserve"> </w:t>
          </w:r>
          <w:r>
            <w:rPr>
              <w:rFonts w:ascii="Times New Roman" w:hAnsi="Times New Roman" w:eastAsia="Times New Roman" w:cs="Times New Roman"/>
              <w:spacing w:val="-15"/>
              <w:sz w:val="24"/>
              <w:szCs w:val="24"/>
            </w:rPr>
            <w:t>1</w:t>
          </w:r>
          <w:r>
            <w:rPr>
              <w:rFonts w:ascii="Times New Roman" w:hAnsi="Times New Roman" w:eastAsia="Times New Roman" w:cs="Times New Roman"/>
              <w:spacing w:val="-14"/>
              <w:sz w:val="24"/>
              <w:szCs w:val="24"/>
            </w:rPr>
            <w:t>1</w:t>
          </w:r>
          <w:r>
            <w:rPr>
              <w:rFonts w:ascii="Times New Roman" w:hAnsi="Times New Roman" w:eastAsia="Times New Roman" w:cs="Times New Roman"/>
              <w:spacing w:val="-10"/>
              <w:sz w:val="24"/>
              <w:szCs w:val="24"/>
            </w:rPr>
            <w:t>6</w:t>
          </w:r>
          <w:r>
            <w:rPr>
              <w:rFonts w:ascii="Times New Roman" w:hAnsi="Times New Roman" w:eastAsia="Times New Roman" w:cs="Times New Roman"/>
              <w:spacing w:val="-10"/>
              <w:sz w:val="24"/>
              <w:szCs w:val="24"/>
            </w:rPr>
            <w:fldChar w:fldCharType="end"/>
          </w:r>
        </w:p>
      </w:sdtContent>
    </w:sdt>
    <w:p w14:paraId="6D23C9B0">
      <w:pPr>
        <w:spacing w:line="220" w:lineRule="auto"/>
        <w:rPr>
          <w:rFonts w:ascii="Times New Roman" w:hAnsi="Times New Roman" w:eastAsia="Times New Roman" w:cs="Times New Roman"/>
          <w:sz w:val="24"/>
          <w:szCs w:val="24"/>
        </w:rPr>
        <w:sectPr>
          <w:footerReference r:id="rId9" w:type="default"/>
          <w:pgSz w:w="11907" w:h="16839"/>
          <w:pgMar w:top="1345" w:right="1426" w:bottom="743" w:left="1666" w:header="0" w:footer="582" w:gutter="0"/>
          <w:cols w:space="720" w:num="1"/>
        </w:sectPr>
      </w:pPr>
    </w:p>
    <w:sdt>
      <w:sdtPr>
        <w:rPr>
          <w:rFonts w:ascii="Times New Roman" w:hAnsi="Times New Roman" w:eastAsia="Times New Roman" w:cs="Times New Roman"/>
          <w:sz w:val="24"/>
          <w:szCs w:val="24"/>
        </w:rPr>
        <w:id w:val="147473531"/>
        <w:docPartObj>
          <w:docPartGallery w:val="Table of Contents"/>
          <w:docPartUnique/>
        </w:docPartObj>
      </w:sdtPr>
      <w:sdtEndPr>
        <w:rPr>
          <w:rFonts w:ascii="Times New Roman" w:hAnsi="Times New Roman" w:eastAsia="Times New Roman" w:cs="Times New Roman"/>
          <w:sz w:val="24"/>
          <w:szCs w:val="24"/>
        </w:rPr>
      </w:sdtEndPr>
      <w:sdtContent>
        <w:p w14:paraId="0F2D6B1E">
          <w:pPr>
            <w:tabs>
              <w:tab w:val="right" w:leader="dot" w:pos="9047"/>
            </w:tabs>
            <w:spacing w:before="47" w:line="185" w:lineRule="auto"/>
            <w:ind w:left="469"/>
            <w:rPr>
              <w:rFonts w:ascii="Times New Roman" w:hAnsi="Times New Roman" w:eastAsia="Times New Roman" w:cs="Times New Roman"/>
              <w:sz w:val="24"/>
              <w:szCs w:val="24"/>
            </w:rPr>
          </w:pPr>
          <w:r>
            <w:fldChar w:fldCharType="begin"/>
          </w:r>
          <w:r>
            <w:instrText xml:space="preserve"> HYPERLINK \l "bookmark126" </w:instrText>
          </w:r>
          <w:r>
            <w:fldChar w:fldCharType="separate"/>
          </w:r>
          <w:r>
            <w:rPr>
              <w:rFonts w:ascii="Times New Roman" w:hAnsi="Times New Roman" w:eastAsia="Times New Roman" w:cs="Times New Roman"/>
              <w:sz w:val="24"/>
              <w:szCs w:val="24"/>
            </w:rPr>
            <w:t xml:space="preserve">4.  </w:t>
          </w:r>
          <w:r>
            <w:rPr>
              <w:rFonts w:ascii="宋体" w:hAnsi="宋体" w:eastAsia="宋体" w:cs="宋体"/>
              <w:sz w:val="24"/>
              <w:szCs w:val="24"/>
            </w:rPr>
            <w:t>《硬泡聚氨酯保温防水工程技术规范》</w:t>
          </w:r>
          <w:r>
            <w:rPr>
              <w:rFonts w:ascii="Times New Roman" w:hAnsi="Times New Roman" w:eastAsia="Times New Roman" w:cs="Times New Roman"/>
              <w:sz w:val="24"/>
              <w:szCs w:val="24"/>
            </w:rPr>
            <w:t>GB5040</w:t>
          </w:r>
          <w:r>
            <w:rPr>
              <w:rFonts w:ascii="Times New Roman" w:hAnsi="Times New Roman" w:eastAsia="Times New Roman" w:cs="Times New Roman"/>
              <w:spacing w:val="-1"/>
              <w:sz w:val="24"/>
              <w:szCs w:val="24"/>
            </w:rPr>
            <w:t>4-2017</w:t>
          </w:r>
          <w:r>
            <w:rPr>
              <w:rFonts w:ascii="Times New Roman" w:hAnsi="Times New Roman" w:eastAsia="Times New Roman" w:cs="Times New Roman"/>
              <w:spacing w:val="-13"/>
              <w:sz w:val="24"/>
              <w:szCs w:val="24"/>
            </w:rPr>
            <w:t xml:space="preserve"> </w:t>
          </w:r>
          <w:r>
            <w:rPr>
              <w:rFonts w:ascii="Times New Roman" w:hAnsi="Times New Roman" w:eastAsia="Times New Roman" w:cs="Times New Roman"/>
              <w:sz w:val="24"/>
              <w:szCs w:val="24"/>
            </w:rPr>
            <w:tab/>
          </w:r>
          <w:r>
            <w:rPr>
              <w:rFonts w:ascii="Times New Roman" w:hAnsi="Times New Roman" w:eastAsia="Times New Roman" w:cs="Times New Roman"/>
              <w:spacing w:val="18"/>
              <w:sz w:val="24"/>
              <w:szCs w:val="24"/>
            </w:rPr>
            <w:t xml:space="preserve"> </w:t>
          </w:r>
          <w:r>
            <w:rPr>
              <w:rFonts w:ascii="Times New Roman" w:hAnsi="Times New Roman" w:eastAsia="Times New Roman" w:cs="Times New Roman"/>
              <w:spacing w:val="-13"/>
              <w:sz w:val="24"/>
              <w:szCs w:val="24"/>
            </w:rPr>
            <w:t>116</w:t>
          </w:r>
          <w:r>
            <w:rPr>
              <w:rFonts w:ascii="Times New Roman" w:hAnsi="Times New Roman" w:eastAsia="Times New Roman" w:cs="Times New Roman"/>
              <w:spacing w:val="-13"/>
              <w:sz w:val="24"/>
              <w:szCs w:val="24"/>
            </w:rPr>
            <w:fldChar w:fldCharType="end"/>
          </w:r>
        </w:p>
        <w:p w14:paraId="1A84DBB1">
          <w:pPr>
            <w:tabs>
              <w:tab w:val="right" w:leader="dot" w:pos="9047"/>
            </w:tabs>
            <w:spacing w:before="199" w:line="185" w:lineRule="auto"/>
            <w:ind w:left="477"/>
            <w:rPr>
              <w:rFonts w:ascii="Times New Roman" w:hAnsi="Times New Roman" w:eastAsia="Times New Roman" w:cs="Times New Roman"/>
              <w:sz w:val="24"/>
              <w:szCs w:val="24"/>
            </w:rPr>
          </w:pPr>
          <w:r>
            <w:fldChar w:fldCharType="begin"/>
          </w:r>
          <w:r>
            <w:instrText xml:space="preserve"> HYPERLINK \l "bookmark127" </w:instrText>
          </w:r>
          <w:r>
            <w:fldChar w:fldCharType="separate"/>
          </w:r>
          <w:r>
            <w:rPr>
              <w:rFonts w:ascii="Times New Roman" w:hAnsi="Times New Roman" w:eastAsia="Times New Roman" w:cs="Times New Roman"/>
              <w:spacing w:val="-1"/>
              <w:sz w:val="24"/>
              <w:szCs w:val="24"/>
            </w:rPr>
            <w:t xml:space="preserve">5.  </w:t>
          </w:r>
          <w:r>
            <w:rPr>
              <w:rFonts w:ascii="宋体" w:hAnsi="宋体" w:eastAsia="宋体" w:cs="宋体"/>
              <w:spacing w:val="-1"/>
              <w:sz w:val="24"/>
              <w:szCs w:val="24"/>
            </w:rPr>
            <w:t>《建筑节能工程施工质量验收标准》</w:t>
          </w:r>
          <w:r>
            <w:rPr>
              <w:rFonts w:ascii="Times New Roman" w:hAnsi="Times New Roman" w:eastAsia="Times New Roman" w:cs="Times New Roman"/>
              <w:spacing w:val="-1"/>
              <w:sz w:val="24"/>
              <w:szCs w:val="24"/>
            </w:rPr>
            <w:t>GB50411-2019</w:t>
          </w:r>
          <w:r>
            <w:rPr>
              <w:rFonts w:ascii="宋体" w:hAnsi="宋体" w:eastAsia="宋体" w:cs="宋体"/>
              <w:spacing w:val="-1"/>
              <w:sz w:val="24"/>
              <w:szCs w:val="24"/>
            </w:rPr>
            <w:t>【部分强条已废】</w:t>
          </w:r>
          <w:r>
            <w:rPr>
              <w:rFonts w:ascii="宋体" w:hAnsi="宋体" w:eastAsia="宋体" w:cs="宋体"/>
              <w:spacing w:val="-47"/>
              <w:sz w:val="24"/>
              <w:szCs w:val="24"/>
            </w:rPr>
            <w:t xml:space="preserve"> </w:t>
          </w:r>
          <w:r>
            <w:rPr>
              <w:rFonts w:ascii="宋体" w:hAnsi="宋体" w:eastAsia="宋体" w:cs="宋体"/>
              <w:sz w:val="24"/>
              <w:szCs w:val="24"/>
            </w:rPr>
            <w:tab/>
          </w:r>
          <w:r>
            <w:rPr>
              <w:rFonts w:ascii="宋体" w:hAnsi="宋体" w:eastAsia="宋体" w:cs="宋体"/>
              <w:spacing w:val="-42"/>
              <w:sz w:val="24"/>
              <w:szCs w:val="24"/>
            </w:rPr>
            <w:t xml:space="preserve"> </w:t>
          </w:r>
          <w:r>
            <w:rPr>
              <w:rFonts w:ascii="Times New Roman" w:hAnsi="Times New Roman" w:eastAsia="Times New Roman" w:cs="Times New Roman"/>
              <w:spacing w:val="-13"/>
              <w:sz w:val="24"/>
              <w:szCs w:val="24"/>
            </w:rPr>
            <w:t>116</w:t>
          </w:r>
          <w:r>
            <w:rPr>
              <w:rFonts w:ascii="Times New Roman" w:hAnsi="Times New Roman" w:eastAsia="Times New Roman" w:cs="Times New Roman"/>
              <w:spacing w:val="-13"/>
              <w:sz w:val="24"/>
              <w:szCs w:val="24"/>
            </w:rPr>
            <w:fldChar w:fldCharType="end"/>
          </w:r>
        </w:p>
        <w:p w14:paraId="163419BD">
          <w:pPr>
            <w:tabs>
              <w:tab w:val="right" w:leader="dot" w:pos="9047"/>
            </w:tabs>
            <w:spacing w:before="198" w:line="185" w:lineRule="auto"/>
            <w:ind w:left="476"/>
            <w:rPr>
              <w:rFonts w:ascii="Times New Roman" w:hAnsi="Times New Roman" w:eastAsia="Times New Roman" w:cs="Times New Roman"/>
              <w:sz w:val="24"/>
              <w:szCs w:val="24"/>
            </w:rPr>
          </w:pPr>
          <w:r>
            <w:fldChar w:fldCharType="begin"/>
          </w:r>
          <w:r>
            <w:instrText xml:space="preserve"> HYPERLINK \l "bookmark128" </w:instrText>
          </w:r>
          <w:r>
            <w:fldChar w:fldCharType="separate"/>
          </w:r>
          <w:r>
            <w:rPr>
              <w:rFonts w:ascii="Times New Roman" w:hAnsi="Times New Roman" w:eastAsia="Times New Roman" w:cs="Times New Roman"/>
              <w:sz w:val="24"/>
              <w:szCs w:val="24"/>
            </w:rPr>
            <w:t xml:space="preserve">6.  </w:t>
          </w:r>
          <w:r>
            <w:rPr>
              <w:rFonts w:ascii="宋体" w:hAnsi="宋体" w:eastAsia="宋体" w:cs="宋体"/>
              <w:sz w:val="24"/>
              <w:szCs w:val="24"/>
            </w:rPr>
            <w:t>《数据中心基础设施施工及验收标准》</w:t>
          </w:r>
          <w:r>
            <w:rPr>
              <w:rFonts w:ascii="Times New Roman" w:hAnsi="Times New Roman" w:eastAsia="Times New Roman" w:cs="Times New Roman"/>
              <w:spacing w:val="-1"/>
              <w:sz w:val="24"/>
              <w:szCs w:val="24"/>
            </w:rPr>
            <w:t>GB50462-2024</w:t>
          </w:r>
          <w:r>
            <w:rPr>
              <w:rFonts w:ascii="Times New Roman" w:hAnsi="Times New Roman" w:eastAsia="Times New Roman" w:cs="Times New Roman"/>
              <w:spacing w:val="-13"/>
              <w:sz w:val="24"/>
              <w:szCs w:val="24"/>
            </w:rPr>
            <w:t xml:space="preserve"> </w:t>
          </w:r>
          <w:r>
            <w:rPr>
              <w:rFonts w:ascii="Times New Roman" w:hAnsi="Times New Roman" w:eastAsia="Times New Roman" w:cs="Times New Roman"/>
              <w:sz w:val="24"/>
              <w:szCs w:val="24"/>
            </w:rPr>
            <w:tab/>
          </w:r>
          <w:r>
            <w:rPr>
              <w:rFonts w:ascii="Times New Roman" w:hAnsi="Times New Roman" w:eastAsia="Times New Roman" w:cs="Times New Roman"/>
              <w:spacing w:val="18"/>
              <w:sz w:val="24"/>
              <w:szCs w:val="24"/>
            </w:rPr>
            <w:t xml:space="preserve"> </w:t>
          </w:r>
          <w:r>
            <w:rPr>
              <w:rFonts w:ascii="Times New Roman" w:hAnsi="Times New Roman" w:eastAsia="Times New Roman" w:cs="Times New Roman"/>
              <w:spacing w:val="-13"/>
              <w:sz w:val="24"/>
              <w:szCs w:val="24"/>
            </w:rPr>
            <w:t>119</w:t>
          </w:r>
          <w:r>
            <w:rPr>
              <w:rFonts w:ascii="Times New Roman" w:hAnsi="Times New Roman" w:eastAsia="Times New Roman" w:cs="Times New Roman"/>
              <w:spacing w:val="-13"/>
              <w:sz w:val="24"/>
              <w:szCs w:val="24"/>
            </w:rPr>
            <w:fldChar w:fldCharType="end"/>
          </w:r>
        </w:p>
        <w:p w14:paraId="4B0F8433">
          <w:pPr>
            <w:tabs>
              <w:tab w:val="right" w:leader="dot" w:pos="9047"/>
            </w:tabs>
            <w:spacing w:before="200" w:line="185" w:lineRule="auto"/>
            <w:ind w:left="474"/>
            <w:rPr>
              <w:rFonts w:ascii="Times New Roman" w:hAnsi="Times New Roman" w:eastAsia="Times New Roman" w:cs="Times New Roman"/>
              <w:sz w:val="24"/>
              <w:szCs w:val="24"/>
            </w:rPr>
          </w:pPr>
          <w:r>
            <w:fldChar w:fldCharType="begin"/>
          </w:r>
          <w:r>
            <w:instrText xml:space="preserve"> HYPERLINK \l "bookmark129" </w:instrText>
          </w:r>
          <w:r>
            <w:fldChar w:fldCharType="separate"/>
          </w:r>
          <w:r>
            <w:rPr>
              <w:rFonts w:ascii="Times New Roman" w:hAnsi="Times New Roman" w:eastAsia="Times New Roman" w:cs="Times New Roman"/>
              <w:sz w:val="24"/>
              <w:szCs w:val="24"/>
            </w:rPr>
            <w:t xml:space="preserve">7.  </w:t>
          </w:r>
          <w:r>
            <w:rPr>
              <w:rFonts w:ascii="宋体" w:hAnsi="宋体" w:eastAsia="宋体" w:cs="宋体"/>
              <w:sz w:val="24"/>
              <w:szCs w:val="24"/>
            </w:rPr>
            <w:t>《太阳能供热采暖工程技术标准》——</w:t>
          </w:r>
          <w:r>
            <w:rPr>
              <w:rFonts w:ascii="Times New Roman" w:hAnsi="Times New Roman" w:eastAsia="Times New Roman" w:cs="Times New Roman"/>
              <w:sz w:val="24"/>
              <w:szCs w:val="24"/>
            </w:rPr>
            <w:t>GB50495</w:t>
          </w:r>
          <w:r>
            <w:rPr>
              <w:rFonts w:ascii="Times New Roman" w:hAnsi="Times New Roman" w:eastAsia="Times New Roman" w:cs="Times New Roman"/>
              <w:spacing w:val="-1"/>
              <w:sz w:val="24"/>
              <w:szCs w:val="24"/>
            </w:rPr>
            <w:t>-2019</w:t>
          </w:r>
          <w:r>
            <w:rPr>
              <w:rFonts w:ascii="宋体" w:hAnsi="宋体" w:eastAsia="宋体" w:cs="宋体"/>
              <w:spacing w:val="-1"/>
              <w:sz w:val="24"/>
              <w:szCs w:val="24"/>
            </w:rPr>
            <w:t>【强条已废】</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42"/>
              <w:sz w:val="24"/>
              <w:szCs w:val="24"/>
            </w:rPr>
            <w:t xml:space="preserve"> </w:t>
          </w:r>
          <w:r>
            <w:rPr>
              <w:rFonts w:ascii="Times New Roman" w:hAnsi="Times New Roman" w:eastAsia="Times New Roman" w:cs="Times New Roman"/>
              <w:spacing w:val="-13"/>
              <w:sz w:val="24"/>
              <w:szCs w:val="24"/>
            </w:rPr>
            <w:t>119</w:t>
          </w:r>
          <w:r>
            <w:rPr>
              <w:rFonts w:ascii="Times New Roman" w:hAnsi="Times New Roman" w:eastAsia="Times New Roman" w:cs="Times New Roman"/>
              <w:spacing w:val="-13"/>
              <w:sz w:val="24"/>
              <w:szCs w:val="24"/>
            </w:rPr>
            <w:fldChar w:fldCharType="end"/>
          </w:r>
        </w:p>
        <w:p w14:paraId="15A44C91">
          <w:pPr>
            <w:tabs>
              <w:tab w:val="right" w:leader="dot" w:pos="9047"/>
            </w:tabs>
            <w:spacing w:before="199" w:line="185" w:lineRule="auto"/>
            <w:ind w:left="480"/>
            <w:rPr>
              <w:rFonts w:ascii="Times New Roman" w:hAnsi="Times New Roman" w:eastAsia="Times New Roman" w:cs="Times New Roman"/>
              <w:sz w:val="24"/>
              <w:szCs w:val="24"/>
            </w:rPr>
          </w:pPr>
          <w:r>
            <w:fldChar w:fldCharType="begin"/>
          </w:r>
          <w:r>
            <w:instrText xml:space="preserve"> HYPERLINK \l "bookmark130" </w:instrText>
          </w:r>
          <w:r>
            <w:fldChar w:fldCharType="separate"/>
          </w:r>
          <w:r>
            <w:rPr>
              <w:rFonts w:ascii="Times New Roman" w:hAnsi="Times New Roman" w:eastAsia="Times New Roman" w:cs="Times New Roman"/>
              <w:spacing w:val="-4"/>
              <w:sz w:val="24"/>
              <w:szCs w:val="24"/>
            </w:rPr>
            <w:t xml:space="preserve">8.  </w:t>
          </w:r>
          <w:r>
            <w:rPr>
              <w:rFonts w:ascii="宋体" w:hAnsi="宋体" w:eastAsia="宋体" w:cs="宋体"/>
              <w:spacing w:val="-4"/>
              <w:sz w:val="24"/>
              <w:szCs w:val="24"/>
            </w:rPr>
            <w:t>《智能建筑工程施工规范》——</w:t>
          </w:r>
          <w:r>
            <w:rPr>
              <w:rFonts w:ascii="Times New Roman" w:hAnsi="Times New Roman" w:eastAsia="Times New Roman" w:cs="Times New Roman"/>
              <w:spacing w:val="-4"/>
              <w:sz w:val="24"/>
              <w:szCs w:val="24"/>
            </w:rPr>
            <w:t>GB50606-2010</w:t>
          </w:r>
          <w:r>
            <w:rPr>
              <w:rFonts w:ascii="宋体" w:hAnsi="宋体" w:eastAsia="宋体" w:cs="宋体"/>
              <w:spacing w:val="-4"/>
              <w:sz w:val="24"/>
              <w:szCs w:val="24"/>
            </w:rPr>
            <w:t>【强条已废】</w:t>
          </w:r>
          <w:r>
            <w:rPr>
              <w:rFonts w:ascii="宋体" w:hAnsi="宋体" w:eastAsia="宋体" w:cs="宋体"/>
              <w:sz w:val="24"/>
              <w:szCs w:val="24"/>
            </w:rPr>
            <w:tab/>
          </w:r>
          <w:r>
            <w:rPr>
              <w:rFonts w:ascii="宋体" w:hAnsi="宋体" w:eastAsia="宋体" w:cs="宋体"/>
              <w:spacing w:val="-42"/>
              <w:sz w:val="24"/>
              <w:szCs w:val="24"/>
            </w:rPr>
            <w:t xml:space="preserve"> </w:t>
          </w:r>
          <w:r>
            <w:rPr>
              <w:rFonts w:ascii="Times New Roman" w:hAnsi="Times New Roman" w:eastAsia="Times New Roman" w:cs="Times New Roman"/>
              <w:spacing w:val="-13"/>
              <w:sz w:val="24"/>
              <w:szCs w:val="24"/>
            </w:rPr>
            <w:t>119</w:t>
          </w:r>
          <w:r>
            <w:rPr>
              <w:rFonts w:ascii="Times New Roman" w:hAnsi="Times New Roman" w:eastAsia="Times New Roman" w:cs="Times New Roman"/>
              <w:spacing w:val="-13"/>
              <w:sz w:val="24"/>
              <w:szCs w:val="24"/>
            </w:rPr>
            <w:fldChar w:fldCharType="end"/>
          </w:r>
        </w:p>
        <w:p w14:paraId="5339F7D6">
          <w:pPr>
            <w:tabs>
              <w:tab w:val="right" w:leader="dot" w:pos="9047"/>
            </w:tabs>
            <w:spacing w:before="199" w:line="185" w:lineRule="auto"/>
            <w:ind w:left="475"/>
            <w:rPr>
              <w:rFonts w:ascii="Times New Roman" w:hAnsi="Times New Roman" w:eastAsia="Times New Roman" w:cs="Times New Roman"/>
              <w:sz w:val="24"/>
              <w:szCs w:val="24"/>
            </w:rPr>
          </w:pPr>
          <w:r>
            <w:fldChar w:fldCharType="begin"/>
          </w:r>
          <w:r>
            <w:instrText xml:space="preserve"> HYPERLINK \l "bookmark131" </w:instrText>
          </w:r>
          <w:r>
            <w:fldChar w:fldCharType="separate"/>
          </w:r>
          <w:r>
            <w:rPr>
              <w:rFonts w:ascii="Times New Roman" w:hAnsi="Times New Roman" w:eastAsia="Times New Roman" w:cs="Times New Roman"/>
              <w:spacing w:val="-3"/>
              <w:sz w:val="24"/>
              <w:szCs w:val="24"/>
            </w:rPr>
            <w:t xml:space="preserve">9.  </w:t>
          </w:r>
          <w:r>
            <w:rPr>
              <w:rFonts w:ascii="宋体" w:hAnsi="宋体" w:eastAsia="宋体" w:cs="宋体"/>
              <w:spacing w:val="-3"/>
              <w:sz w:val="24"/>
              <w:szCs w:val="24"/>
            </w:rPr>
            <w:t>《民用建筑太阳能空调工程技术规范》——</w:t>
          </w:r>
          <w:r>
            <w:rPr>
              <w:rFonts w:ascii="Times New Roman" w:hAnsi="Times New Roman" w:eastAsia="Times New Roman" w:cs="Times New Roman"/>
              <w:spacing w:val="-3"/>
              <w:sz w:val="24"/>
              <w:szCs w:val="24"/>
            </w:rPr>
            <w:t>GB50787-2</w:t>
          </w:r>
          <w:r>
            <w:rPr>
              <w:rFonts w:ascii="Times New Roman" w:hAnsi="Times New Roman" w:eastAsia="Times New Roman" w:cs="Times New Roman"/>
              <w:spacing w:val="-4"/>
              <w:sz w:val="24"/>
              <w:szCs w:val="24"/>
            </w:rPr>
            <w:t>012</w:t>
          </w:r>
          <w:r>
            <w:rPr>
              <w:rFonts w:ascii="宋体" w:hAnsi="宋体" w:eastAsia="宋体" w:cs="宋体"/>
              <w:spacing w:val="-4"/>
              <w:sz w:val="24"/>
              <w:szCs w:val="24"/>
            </w:rPr>
            <w:t>【强条已废】</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11"/>
              <w:sz w:val="24"/>
              <w:szCs w:val="24"/>
            </w:rPr>
            <w:t>1</w:t>
          </w:r>
          <w:r>
            <w:rPr>
              <w:rFonts w:ascii="Times New Roman" w:hAnsi="Times New Roman" w:eastAsia="Times New Roman" w:cs="Times New Roman"/>
              <w:spacing w:val="-10"/>
              <w:sz w:val="24"/>
              <w:szCs w:val="24"/>
            </w:rPr>
            <w:t>2</w:t>
          </w:r>
          <w:r>
            <w:rPr>
              <w:rFonts w:ascii="Times New Roman" w:hAnsi="Times New Roman" w:eastAsia="Times New Roman" w:cs="Times New Roman"/>
              <w:spacing w:val="-9"/>
              <w:sz w:val="24"/>
              <w:szCs w:val="24"/>
            </w:rPr>
            <w:t>0</w:t>
          </w:r>
          <w:r>
            <w:rPr>
              <w:rFonts w:ascii="Times New Roman" w:hAnsi="Times New Roman" w:eastAsia="Times New Roman" w:cs="Times New Roman"/>
              <w:spacing w:val="-9"/>
              <w:sz w:val="24"/>
              <w:szCs w:val="24"/>
            </w:rPr>
            <w:fldChar w:fldCharType="end"/>
          </w:r>
        </w:p>
        <w:p w14:paraId="1BADE505">
          <w:pPr>
            <w:tabs>
              <w:tab w:val="right" w:leader="dot" w:pos="9047"/>
            </w:tabs>
            <w:spacing w:before="200" w:line="185" w:lineRule="auto"/>
            <w:ind w:left="493"/>
            <w:rPr>
              <w:rFonts w:ascii="Times New Roman" w:hAnsi="Times New Roman" w:eastAsia="Times New Roman" w:cs="Times New Roman"/>
              <w:sz w:val="24"/>
              <w:szCs w:val="24"/>
            </w:rPr>
          </w:pPr>
          <w:r>
            <w:fldChar w:fldCharType="begin"/>
          </w:r>
          <w:r>
            <w:instrText xml:space="preserve"> HYPERLINK \l "bookmark132" </w:instrText>
          </w:r>
          <w:r>
            <w:fldChar w:fldCharType="separate"/>
          </w:r>
          <w:r>
            <w:rPr>
              <w:rFonts w:ascii="Times New Roman" w:hAnsi="Times New Roman" w:eastAsia="Times New Roman" w:cs="Times New Roman"/>
              <w:spacing w:val="-4"/>
              <w:sz w:val="24"/>
              <w:szCs w:val="24"/>
            </w:rPr>
            <w:t xml:space="preserve">10. JGJ144-2019  </w:t>
          </w:r>
          <w:r>
            <w:rPr>
              <w:rFonts w:ascii="宋体" w:hAnsi="宋体" w:eastAsia="宋体" w:cs="宋体"/>
              <w:spacing w:val="-4"/>
              <w:sz w:val="24"/>
              <w:szCs w:val="24"/>
            </w:rPr>
            <w:t>外墙</w:t>
          </w:r>
          <w:r>
            <w:rPr>
              <w:rFonts w:ascii="宋体" w:hAnsi="宋体" w:eastAsia="宋体" w:cs="宋体"/>
              <w:spacing w:val="-5"/>
              <w:sz w:val="24"/>
              <w:szCs w:val="24"/>
            </w:rPr>
            <w:t>外保温工程技术标准【强条已废】</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11"/>
              <w:sz w:val="24"/>
              <w:szCs w:val="24"/>
            </w:rPr>
            <w:t>1</w:t>
          </w:r>
          <w:r>
            <w:rPr>
              <w:rFonts w:ascii="Times New Roman" w:hAnsi="Times New Roman" w:eastAsia="Times New Roman" w:cs="Times New Roman"/>
              <w:spacing w:val="-10"/>
              <w:sz w:val="24"/>
              <w:szCs w:val="24"/>
            </w:rPr>
            <w:t>2</w:t>
          </w:r>
          <w:r>
            <w:rPr>
              <w:rFonts w:ascii="Times New Roman" w:hAnsi="Times New Roman" w:eastAsia="Times New Roman" w:cs="Times New Roman"/>
              <w:spacing w:val="-9"/>
              <w:sz w:val="24"/>
              <w:szCs w:val="24"/>
            </w:rPr>
            <w:t>0</w:t>
          </w:r>
          <w:r>
            <w:rPr>
              <w:rFonts w:ascii="Times New Roman" w:hAnsi="Times New Roman" w:eastAsia="Times New Roman" w:cs="Times New Roman"/>
              <w:spacing w:val="-9"/>
              <w:sz w:val="24"/>
              <w:szCs w:val="24"/>
            </w:rPr>
            <w:fldChar w:fldCharType="end"/>
          </w:r>
        </w:p>
        <w:p w14:paraId="411AC887">
          <w:pPr>
            <w:tabs>
              <w:tab w:val="right" w:leader="dot" w:pos="9047"/>
            </w:tabs>
            <w:spacing w:before="200" w:line="185" w:lineRule="auto"/>
            <w:ind w:left="493"/>
            <w:rPr>
              <w:rFonts w:ascii="Times New Roman" w:hAnsi="Times New Roman" w:eastAsia="Times New Roman" w:cs="Times New Roman"/>
              <w:sz w:val="24"/>
              <w:szCs w:val="24"/>
            </w:rPr>
          </w:pPr>
          <w:r>
            <w:fldChar w:fldCharType="begin"/>
          </w:r>
          <w:r>
            <w:instrText xml:space="preserve"> HYPERLINK \l "bookmark133" </w:instrText>
          </w:r>
          <w:r>
            <w:fldChar w:fldCharType="separate"/>
          </w:r>
          <w:r>
            <w:rPr>
              <w:rFonts w:ascii="Times New Roman" w:hAnsi="Times New Roman" w:eastAsia="Times New Roman" w:cs="Times New Roman"/>
              <w:spacing w:val="-4"/>
              <w:sz w:val="24"/>
              <w:szCs w:val="24"/>
            </w:rPr>
            <w:t xml:space="preserve">11.  </w:t>
          </w:r>
          <w:r>
            <w:rPr>
              <w:rFonts w:ascii="宋体" w:hAnsi="宋体" w:eastAsia="宋体" w:cs="宋体"/>
              <w:spacing w:val="-4"/>
              <w:sz w:val="24"/>
              <w:szCs w:val="24"/>
            </w:rPr>
            <w:t>《公共建筑节能改造技术规范》——</w:t>
          </w:r>
          <w:r>
            <w:rPr>
              <w:rFonts w:ascii="Times New Roman" w:hAnsi="Times New Roman" w:eastAsia="Times New Roman" w:cs="Times New Roman"/>
              <w:spacing w:val="-4"/>
              <w:sz w:val="24"/>
              <w:szCs w:val="24"/>
            </w:rPr>
            <w:t>JGJ176-20</w:t>
          </w:r>
          <w:r>
            <w:rPr>
              <w:rFonts w:ascii="Times New Roman" w:hAnsi="Times New Roman" w:eastAsia="Times New Roman" w:cs="Times New Roman"/>
              <w:spacing w:val="-5"/>
              <w:sz w:val="24"/>
              <w:szCs w:val="24"/>
            </w:rPr>
            <w:t>09</w:t>
          </w:r>
          <w:r>
            <w:rPr>
              <w:rFonts w:ascii="宋体" w:hAnsi="宋体" w:eastAsia="宋体" w:cs="宋体"/>
              <w:spacing w:val="-5"/>
              <w:sz w:val="24"/>
              <w:szCs w:val="24"/>
            </w:rPr>
            <w:t>【强条已废】</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10"/>
              <w:sz w:val="24"/>
              <w:szCs w:val="24"/>
            </w:rPr>
            <w:t>121</w:t>
          </w:r>
          <w:r>
            <w:rPr>
              <w:rFonts w:ascii="Times New Roman" w:hAnsi="Times New Roman" w:eastAsia="Times New Roman" w:cs="Times New Roman"/>
              <w:spacing w:val="-10"/>
              <w:sz w:val="24"/>
              <w:szCs w:val="24"/>
            </w:rPr>
            <w:fldChar w:fldCharType="end"/>
          </w:r>
        </w:p>
        <w:p w14:paraId="4CA53739">
          <w:pPr>
            <w:tabs>
              <w:tab w:val="right" w:leader="dot" w:pos="9047"/>
            </w:tabs>
            <w:spacing w:before="199" w:line="185" w:lineRule="auto"/>
            <w:ind w:left="493"/>
            <w:rPr>
              <w:rFonts w:ascii="Times New Roman" w:hAnsi="Times New Roman" w:eastAsia="Times New Roman" w:cs="Times New Roman"/>
              <w:sz w:val="24"/>
              <w:szCs w:val="24"/>
            </w:rPr>
          </w:pPr>
          <w:r>
            <w:fldChar w:fldCharType="begin"/>
          </w:r>
          <w:r>
            <w:instrText xml:space="preserve"> HYPERLINK \l "bookmark134" </w:instrText>
          </w:r>
          <w:r>
            <w:fldChar w:fldCharType="separate"/>
          </w:r>
          <w:r>
            <w:rPr>
              <w:rFonts w:ascii="Times New Roman" w:hAnsi="Times New Roman" w:eastAsia="Times New Roman" w:cs="Times New Roman"/>
              <w:spacing w:val="-1"/>
              <w:sz w:val="24"/>
              <w:szCs w:val="24"/>
            </w:rPr>
            <w:t xml:space="preserve">12.  </w:t>
          </w:r>
          <w:r>
            <w:rPr>
              <w:rFonts w:ascii="宋体" w:hAnsi="宋体" w:eastAsia="宋体" w:cs="宋体"/>
              <w:spacing w:val="-1"/>
              <w:sz w:val="24"/>
              <w:szCs w:val="24"/>
            </w:rPr>
            <w:t>《民用建筑太阳能光伏系统应用技术规范》——</w:t>
          </w:r>
          <w:r>
            <w:rPr>
              <w:rFonts w:ascii="Times New Roman" w:hAnsi="Times New Roman" w:eastAsia="Times New Roman" w:cs="Times New Roman"/>
              <w:spacing w:val="-1"/>
              <w:sz w:val="24"/>
              <w:szCs w:val="24"/>
            </w:rPr>
            <w:t>JGJ203-2010</w:t>
          </w:r>
          <w:r>
            <w:rPr>
              <w:rFonts w:ascii="Times New Roman" w:hAnsi="Times New Roman" w:eastAsia="Times New Roman" w:cs="Times New Roman"/>
              <w:sz w:val="24"/>
              <w:szCs w:val="24"/>
            </w:rPr>
            <w:tab/>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10"/>
              <w:sz w:val="24"/>
              <w:szCs w:val="24"/>
            </w:rPr>
            <w:t>122</w:t>
          </w:r>
          <w:r>
            <w:rPr>
              <w:rFonts w:ascii="Times New Roman" w:hAnsi="Times New Roman" w:eastAsia="Times New Roman" w:cs="Times New Roman"/>
              <w:spacing w:val="-10"/>
              <w:sz w:val="24"/>
              <w:szCs w:val="24"/>
            </w:rPr>
            <w:fldChar w:fldCharType="end"/>
          </w:r>
        </w:p>
        <w:p w14:paraId="6CC02697">
          <w:pPr>
            <w:tabs>
              <w:tab w:val="right" w:leader="dot" w:pos="9047"/>
            </w:tabs>
            <w:spacing w:before="200" w:line="185" w:lineRule="auto"/>
            <w:ind w:left="493"/>
            <w:rPr>
              <w:rFonts w:ascii="Times New Roman" w:hAnsi="Times New Roman" w:eastAsia="Times New Roman" w:cs="Times New Roman"/>
              <w:sz w:val="24"/>
              <w:szCs w:val="24"/>
            </w:rPr>
          </w:pPr>
          <w:r>
            <w:fldChar w:fldCharType="begin"/>
          </w:r>
          <w:r>
            <w:instrText xml:space="preserve"> HYPERLINK \l "bookmark135" </w:instrText>
          </w:r>
          <w:r>
            <w:fldChar w:fldCharType="separate"/>
          </w:r>
          <w:r>
            <w:rPr>
              <w:rFonts w:ascii="Times New Roman" w:hAnsi="Times New Roman" w:eastAsia="Times New Roman" w:cs="Times New Roman"/>
              <w:spacing w:val="-4"/>
              <w:sz w:val="24"/>
              <w:szCs w:val="24"/>
            </w:rPr>
            <w:t xml:space="preserve">13.  </w:t>
          </w:r>
          <w:r>
            <w:rPr>
              <w:rFonts w:ascii="宋体" w:hAnsi="宋体" w:eastAsia="宋体" w:cs="宋体"/>
              <w:spacing w:val="-4"/>
              <w:sz w:val="24"/>
              <w:szCs w:val="24"/>
            </w:rPr>
            <w:t>《采光顶与金属屋面技术规程》——</w:t>
          </w:r>
          <w:r>
            <w:rPr>
              <w:rFonts w:ascii="Times New Roman" w:hAnsi="Times New Roman" w:eastAsia="Times New Roman" w:cs="Times New Roman"/>
              <w:spacing w:val="-4"/>
              <w:sz w:val="24"/>
              <w:szCs w:val="24"/>
            </w:rPr>
            <w:t>JGJ255-2012</w:t>
          </w:r>
          <w:r>
            <w:rPr>
              <w:rFonts w:ascii="宋体" w:hAnsi="宋体" w:eastAsia="宋体" w:cs="宋体"/>
              <w:spacing w:val="-4"/>
              <w:sz w:val="24"/>
              <w:szCs w:val="24"/>
            </w:rPr>
            <w:t>【部分强条已废】</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10"/>
              <w:sz w:val="24"/>
              <w:szCs w:val="24"/>
            </w:rPr>
            <w:t>122</w:t>
          </w:r>
          <w:r>
            <w:rPr>
              <w:rFonts w:ascii="Times New Roman" w:hAnsi="Times New Roman" w:eastAsia="Times New Roman" w:cs="Times New Roman"/>
              <w:spacing w:val="-10"/>
              <w:sz w:val="24"/>
              <w:szCs w:val="24"/>
            </w:rPr>
            <w:fldChar w:fldCharType="end"/>
          </w:r>
        </w:p>
        <w:p w14:paraId="07C4AF19">
          <w:pPr>
            <w:tabs>
              <w:tab w:val="right" w:leader="dot" w:pos="9052"/>
            </w:tabs>
            <w:spacing w:before="167" w:line="185" w:lineRule="auto"/>
            <w:rPr>
              <w:rFonts w:ascii="Times New Roman" w:hAnsi="Times New Roman" w:eastAsia="Times New Roman" w:cs="Times New Roman"/>
              <w:sz w:val="24"/>
              <w:szCs w:val="24"/>
            </w:rPr>
          </w:pPr>
          <w:r>
            <w:fldChar w:fldCharType="begin"/>
          </w:r>
          <w:r>
            <w:instrText xml:space="preserve"> HYPERLINK \l "bookmark136" </w:instrText>
          </w:r>
          <w:r>
            <w:fldChar w:fldCharType="separate"/>
          </w:r>
          <w:r>
            <w:rPr>
              <w:rFonts w:ascii="宋体" w:hAnsi="宋体" w:eastAsia="宋体" w:cs="宋体"/>
              <w:b/>
              <w:bCs/>
              <w:spacing w:val="-3"/>
              <w:sz w:val="24"/>
              <w:szCs w:val="24"/>
            </w:rPr>
            <w:t>第三篇</w:t>
          </w:r>
          <w:r>
            <w:rPr>
              <w:rFonts w:ascii="宋体" w:hAnsi="宋体" w:eastAsia="宋体" w:cs="宋体"/>
              <w:spacing w:val="-3"/>
              <w:sz w:val="24"/>
              <w:szCs w:val="24"/>
            </w:rPr>
            <w:t xml:space="preserve">  </w:t>
          </w:r>
          <w:r>
            <w:rPr>
              <w:rFonts w:ascii="宋体" w:hAnsi="宋体" w:eastAsia="宋体" w:cs="宋体"/>
              <w:b/>
              <w:bCs/>
              <w:spacing w:val="-3"/>
              <w:sz w:val="24"/>
              <w:szCs w:val="24"/>
            </w:rPr>
            <w:t>施工安全</w:t>
          </w:r>
          <w:r>
            <w:rPr>
              <w:rFonts w:ascii="宋体" w:hAnsi="宋体" w:eastAsia="宋体" w:cs="宋体"/>
              <w:b/>
              <w:bCs/>
              <w:sz w:val="24"/>
              <w:szCs w:val="24"/>
            </w:rPr>
            <w:tab/>
          </w:r>
          <w:r>
            <w:rPr>
              <w:rFonts w:ascii="宋体" w:hAnsi="宋体" w:eastAsia="宋体" w:cs="宋体"/>
              <w:spacing w:val="-58"/>
              <w:sz w:val="24"/>
              <w:szCs w:val="24"/>
            </w:rPr>
            <w:t xml:space="preserve"> </w:t>
          </w:r>
          <w:r>
            <w:rPr>
              <w:rFonts w:ascii="Times New Roman" w:hAnsi="Times New Roman" w:eastAsia="Times New Roman" w:cs="Times New Roman"/>
              <w:b/>
              <w:bCs/>
              <w:spacing w:val="-6"/>
              <w:sz w:val="24"/>
              <w:szCs w:val="24"/>
            </w:rPr>
            <w:t>124</w:t>
          </w:r>
          <w:r>
            <w:rPr>
              <w:rFonts w:ascii="Times New Roman" w:hAnsi="Times New Roman" w:eastAsia="Times New Roman" w:cs="Times New Roman"/>
              <w:b/>
              <w:bCs/>
              <w:spacing w:val="-6"/>
              <w:sz w:val="24"/>
              <w:szCs w:val="24"/>
            </w:rPr>
            <w:fldChar w:fldCharType="end"/>
          </w:r>
        </w:p>
        <w:p w14:paraId="690643EE">
          <w:pPr>
            <w:tabs>
              <w:tab w:val="right" w:leader="dot" w:pos="9047"/>
            </w:tabs>
            <w:spacing w:before="259" w:line="185" w:lineRule="auto"/>
            <w:ind w:left="253"/>
            <w:rPr>
              <w:rFonts w:ascii="Times New Roman" w:hAnsi="Times New Roman" w:eastAsia="Times New Roman" w:cs="Times New Roman"/>
              <w:sz w:val="24"/>
              <w:szCs w:val="24"/>
            </w:rPr>
          </w:pPr>
          <w:r>
            <w:fldChar w:fldCharType="begin"/>
          </w:r>
          <w:r>
            <w:instrText xml:space="preserve"> HYPERLINK \l "bookmark137" </w:instrText>
          </w:r>
          <w:r>
            <w:fldChar w:fldCharType="separate"/>
          </w:r>
          <w:r>
            <w:rPr>
              <w:rFonts w:ascii="Times New Roman" w:hAnsi="Times New Roman" w:eastAsia="Times New Roman" w:cs="Times New Roman"/>
              <w:spacing w:val="-2"/>
              <w:sz w:val="24"/>
              <w:szCs w:val="24"/>
            </w:rPr>
            <w:t xml:space="preserve">1.  </w:t>
          </w:r>
          <w:r>
            <w:rPr>
              <w:rFonts w:ascii="宋体" w:hAnsi="宋体" w:eastAsia="宋体" w:cs="宋体"/>
              <w:spacing w:val="-2"/>
              <w:sz w:val="24"/>
              <w:szCs w:val="24"/>
            </w:rPr>
            <w:t>《安全帽》——</w:t>
          </w:r>
          <w:r>
            <w:rPr>
              <w:rFonts w:ascii="Times New Roman" w:hAnsi="Times New Roman" w:eastAsia="Times New Roman" w:cs="Times New Roman"/>
              <w:spacing w:val="-2"/>
              <w:sz w:val="24"/>
              <w:szCs w:val="24"/>
            </w:rPr>
            <w:t xml:space="preserve">GB2811-2019 </w:t>
          </w:r>
          <w:r>
            <w:rPr>
              <w:rFonts w:ascii="Times New Roman" w:hAnsi="Times New Roman" w:eastAsia="Times New Roman" w:cs="Times New Roman"/>
              <w:sz w:val="24"/>
              <w:szCs w:val="24"/>
            </w:rPr>
            <w:tab/>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11"/>
              <w:sz w:val="24"/>
              <w:szCs w:val="24"/>
            </w:rPr>
            <w:t>1</w:t>
          </w:r>
          <w:r>
            <w:rPr>
              <w:rFonts w:ascii="Times New Roman" w:hAnsi="Times New Roman" w:eastAsia="Times New Roman" w:cs="Times New Roman"/>
              <w:spacing w:val="-10"/>
              <w:sz w:val="24"/>
              <w:szCs w:val="24"/>
            </w:rPr>
            <w:t>2</w:t>
          </w:r>
          <w:r>
            <w:rPr>
              <w:rFonts w:ascii="Times New Roman" w:hAnsi="Times New Roman" w:eastAsia="Times New Roman" w:cs="Times New Roman"/>
              <w:spacing w:val="-9"/>
              <w:sz w:val="24"/>
              <w:szCs w:val="24"/>
            </w:rPr>
            <w:t>4</w:t>
          </w:r>
          <w:r>
            <w:rPr>
              <w:rFonts w:ascii="Times New Roman" w:hAnsi="Times New Roman" w:eastAsia="Times New Roman" w:cs="Times New Roman"/>
              <w:spacing w:val="-9"/>
              <w:sz w:val="24"/>
              <w:szCs w:val="24"/>
            </w:rPr>
            <w:fldChar w:fldCharType="end"/>
          </w:r>
        </w:p>
        <w:p w14:paraId="03DBE3A7">
          <w:pPr>
            <w:tabs>
              <w:tab w:val="right" w:leader="dot" w:pos="9047"/>
            </w:tabs>
            <w:spacing w:before="200" w:line="185" w:lineRule="auto"/>
            <w:ind w:left="230"/>
            <w:rPr>
              <w:rFonts w:ascii="Times New Roman" w:hAnsi="Times New Roman" w:eastAsia="Times New Roman" w:cs="Times New Roman"/>
              <w:sz w:val="24"/>
              <w:szCs w:val="24"/>
            </w:rPr>
          </w:pPr>
          <w:r>
            <w:fldChar w:fldCharType="begin"/>
          </w:r>
          <w:r>
            <w:instrText xml:space="preserve"> HYPERLINK \l "bookmark138" </w:instrText>
          </w:r>
          <w:r>
            <w:fldChar w:fldCharType="separate"/>
          </w:r>
          <w:r>
            <w:rPr>
              <w:rFonts w:ascii="Times New Roman" w:hAnsi="Times New Roman" w:eastAsia="Times New Roman" w:cs="Times New Roman"/>
              <w:sz w:val="24"/>
              <w:szCs w:val="24"/>
            </w:rPr>
            <w:t xml:space="preserve">2.  </w:t>
          </w:r>
          <w:r>
            <w:rPr>
              <w:rFonts w:ascii="宋体" w:hAnsi="宋体" w:eastAsia="宋体" w:cs="宋体"/>
              <w:sz w:val="24"/>
              <w:szCs w:val="24"/>
            </w:rPr>
            <w:t>《建设工程施工现场供用电安全规范》——</w:t>
          </w:r>
          <w:r>
            <w:rPr>
              <w:rFonts w:ascii="Times New Roman" w:hAnsi="Times New Roman" w:eastAsia="Times New Roman" w:cs="Times New Roman"/>
              <w:sz w:val="24"/>
              <w:szCs w:val="24"/>
            </w:rPr>
            <w:t>GB5019</w:t>
          </w:r>
          <w:r>
            <w:rPr>
              <w:rFonts w:ascii="Times New Roman" w:hAnsi="Times New Roman" w:eastAsia="Times New Roman" w:cs="Times New Roman"/>
              <w:spacing w:val="-1"/>
              <w:sz w:val="24"/>
              <w:szCs w:val="24"/>
            </w:rPr>
            <w:t>4-2014</w:t>
          </w:r>
          <w:r>
            <w:rPr>
              <w:rFonts w:ascii="Times New Roman" w:hAnsi="Times New Roman" w:eastAsia="Times New Roman" w:cs="Times New Roman"/>
              <w:spacing w:val="-14"/>
              <w:sz w:val="24"/>
              <w:szCs w:val="24"/>
            </w:rPr>
            <w:t xml:space="preserve"> </w:t>
          </w:r>
          <w:r>
            <w:rPr>
              <w:rFonts w:ascii="Times New Roman" w:hAnsi="Times New Roman" w:eastAsia="Times New Roman" w:cs="Times New Roman"/>
              <w:sz w:val="24"/>
              <w:szCs w:val="24"/>
            </w:rPr>
            <w:tab/>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11"/>
              <w:sz w:val="24"/>
              <w:szCs w:val="24"/>
            </w:rPr>
            <w:t>1</w:t>
          </w:r>
          <w:r>
            <w:rPr>
              <w:rFonts w:ascii="Times New Roman" w:hAnsi="Times New Roman" w:eastAsia="Times New Roman" w:cs="Times New Roman"/>
              <w:spacing w:val="-10"/>
              <w:sz w:val="24"/>
              <w:szCs w:val="24"/>
            </w:rPr>
            <w:t>2</w:t>
          </w:r>
          <w:r>
            <w:rPr>
              <w:rFonts w:ascii="Times New Roman" w:hAnsi="Times New Roman" w:eastAsia="Times New Roman" w:cs="Times New Roman"/>
              <w:spacing w:val="-9"/>
              <w:sz w:val="24"/>
              <w:szCs w:val="24"/>
            </w:rPr>
            <w:t>4</w:t>
          </w:r>
          <w:r>
            <w:rPr>
              <w:rFonts w:ascii="Times New Roman" w:hAnsi="Times New Roman" w:eastAsia="Times New Roman" w:cs="Times New Roman"/>
              <w:spacing w:val="-9"/>
              <w:sz w:val="24"/>
              <w:szCs w:val="24"/>
            </w:rPr>
            <w:fldChar w:fldCharType="end"/>
          </w:r>
        </w:p>
        <w:p w14:paraId="0BAA53E1">
          <w:pPr>
            <w:tabs>
              <w:tab w:val="right" w:leader="dot" w:pos="9047"/>
            </w:tabs>
            <w:spacing w:before="200" w:line="185" w:lineRule="auto"/>
            <w:ind w:left="235"/>
            <w:rPr>
              <w:rFonts w:ascii="Times New Roman" w:hAnsi="Times New Roman" w:eastAsia="Times New Roman" w:cs="Times New Roman"/>
              <w:sz w:val="24"/>
              <w:szCs w:val="24"/>
            </w:rPr>
          </w:pPr>
          <w:r>
            <w:fldChar w:fldCharType="begin"/>
          </w:r>
          <w:r>
            <w:instrText xml:space="preserve"> HYPERLINK \l "bookmark139" </w:instrText>
          </w:r>
          <w:r>
            <w:fldChar w:fldCharType="separate"/>
          </w:r>
          <w:r>
            <w:rPr>
              <w:rFonts w:ascii="Times New Roman" w:hAnsi="Times New Roman" w:eastAsia="Times New Roman" w:cs="Times New Roman"/>
              <w:spacing w:val="-4"/>
              <w:sz w:val="24"/>
              <w:szCs w:val="24"/>
            </w:rPr>
            <w:t xml:space="preserve">3. GB50348-2018  </w:t>
          </w:r>
          <w:r>
            <w:rPr>
              <w:rFonts w:ascii="宋体" w:hAnsi="宋体" w:eastAsia="宋体" w:cs="宋体"/>
              <w:spacing w:val="-4"/>
              <w:sz w:val="24"/>
              <w:szCs w:val="24"/>
            </w:rPr>
            <w:t>安全防范工程技术标准【强条已废】</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11"/>
              <w:sz w:val="24"/>
              <w:szCs w:val="24"/>
            </w:rPr>
            <w:t>1</w:t>
          </w:r>
          <w:r>
            <w:rPr>
              <w:rFonts w:ascii="Times New Roman" w:hAnsi="Times New Roman" w:eastAsia="Times New Roman" w:cs="Times New Roman"/>
              <w:spacing w:val="-10"/>
              <w:sz w:val="24"/>
              <w:szCs w:val="24"/>
            </w:rPr>
            <w:t>2</w:t>
          </w:r>
          <w:r>
            <w:rPr>
              <w:rFonts w:ascii="Times New Roman" w:hAnsi="Times New Roman" w:eastAsia="Times New Roman" w:cs="Times New Roman"/>
              <w:spacing w:val="-9"/>
              <w:sz w:val="24"/>
              <w:szCs w:val="24"/>
            </w:rPr>
            <w:t>4</w:t>
          </w:r>
          <w:r>
            <w:rPr>
              <w:rFonts w:ascii="Times New Roman" w:hAnsi="Times New Roman" w:eastAsia="Times New Roman" w:cs="Times New Roman"/>
              <w:spacing w:val="-9"/>
              <w:sz w:val="24"/>
              <w:szCs w:val="24"/>
            </w:rPr>
            <w:fldChar w:fldCharType="end"/>
          </w:r>
        </w:p>
        <w:p w14:paraId="4512035C">
          <w:pPr>
            <w:tabs>
              <w:tab w:val="right" w:leader="dot" w:pos="9047"/>
            </w:tabs>
            <w:spacing w:before="198" w:line="185" w:lineRule="auto"/>
            <w:ind w:left="229"/>
            <w:rPr>
              <w:rFonts w:ascii="Times New Roman" w:hAnsi="Times New Roman" w:eastAsia="Times New Roman" w:cs="Times New Roman"/>
              <w:sz w:val="24"/>
              <w:szCs w:val="24"/>
            </w:rPr>
          </w:pPr>
          <w:r>
            <w:fldChar w:fldCharType="begin"/>
          </w:r>
          <w:r>
            <w:instrText xml:space="preserve"> HYPERLINK \l "bookmark140" </w:instrText>
          </w:r>
          <w:r>
            <w:fldChar w:fldCharType="separate"/>
          </w:r>
          <w:r>
            <w:rPr>
              <w:rFonts w:ascii="Times New Roman" w:hAnsi="Times New Roman" w:eastAsia="Times New Roman" w:cs="Times New Roman"/>
              <w:sz w:val="24"/>
              <w:szCs w:val="24"/>
            </w:rPr>
            <w:t xml:space="preserve">4.  </w:t>
          </w:r>
          <w:r>
            <w:rPr>
              <w:rFonts w:ascii="宋体" w:hAnsi="宋体" w:eastAsia="宋体" w:cs="宋体"/>
              <w:sz w:val="24"/>
              <w:szCs w:val="24"/>
            </w:rPr>
            <w:t>《建筑施工企业安全生产管理规范》——</w:t>
          </w:r>
          <w:r>
            <w:rPr>
              <w:rFonts w:ascii="Times New Roman" w:hAnsi="Times New Roman" w:eastAsia="Times New Roman" w:cs="Times New Roman"/>
              <w:sz w:val="24"/>
              <w:szCs w:val="24"/>
            </w:rPr>
            <w:t>GB50</w:t>
          </w:r>
          <w:r>
            <w:rPr>
              <w:rFonts w:ascii="Times New Roman" w:hAnsi="Times New Roman" w:eastAsia="Times New Roman" w:cs="Times New Roman"/>
              <w:spacing w:val="-1"/>
              <w:sz w:val="24"/>
              <w:szCs w:val="24"/>
            </w:rPr>
            <w:t>656-2011</w:t>
          </w:r>
          <w:r>
            <w:rPr>
              <w:rFonts w:ascii="宋体" w:hAnsi="宋体" w:eastAsia="宋体" w:cs="宋体"/>
              <w:spacing w:val="-1"/>
              <w:sz w:val="24"/>
              <w:szCs w:val="24"/>
            </w:rPr>
            <w:t>【强条已废】</w:t>
          </w:r>
          <w:r>
            <w:rPr>
              <w:rFonts w:ascii="宋体" w:hAnsi="宋体" w:eastAsia="宋体" w:cs="宋体"/>
              <w:spacing w:val="-65"/>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10"/>
              <w:sz w:val="24"/>
              <w:szCs w:val="24"/>
            </w:rPr>
            <w:t>128</w:t>
          </w:r>
          <w:r>
            <w:rPr>
              <w:rFonts w:ascii="Times New Roman" w:hAnsi="Times New Roman" w:eastAsia="Times New Roman" w:cs="Times New Roman"/>
              <w:spacing w:val="-10"/>
              <w:sz w:val="24"/>
              <w:szCs w:val="24"/>
            </w:rPr>
            <w:fldChar w:fldCharType="end"/>
          </w:r>
        </w:p>
        <w:p w14:paraId="3D3148B7">
          <w:pPr>
            <w:tabs>
              <w:tab w:val="right" w:leader="dot" w:pos="9047"/>
            </w:tabs>
            <w:spacing w:before="200" w:line="185" w:lineRule="auto"/>
            <w:ind w:left="237"/>
            <w:rPr>
              <w:rFonts w:ascii="Times New Roman" w:hAnsi="Times New Roman" w:eastAsia="Times New Roman" w:cs="Times New Roman"/>
              <w:sz w:val="24"/>
              <w:szCs w:val="24"/>
            </w:rPr>
          </w:pPr>
          <w:r>
            <w:fldChar w:fldCharType="begin"/>
          </w:r>
          <w:r>
            <w:instrText xml:space="preserve"> HYPERLINK \l "bookmark141" </w:instrText>
          </w:r>
          <w:r>
            <w:fldChar w:fldCharType="separate"/>
          </w:r>
          <w:r>
            <w:rPr>
              <w:rFonts w:ascii="Times New Roman" w:hAnsi="Times New Roman" w:eastAsia="Times New Roman" w:cs="Times New Roman"/>
              <w:sz w:val="24"/>
              <w:szCs w:val="24"/>
            </w:rPr>
            <w:t xml:space="preserve">5.  </w:t>
          </w:r>
          <w:r>
            <w:rPr>
              <w:rFonts w:ascii="宋体" w:hAnsi="宋体" w:eastAsia="宋体" w:cs="宋体"/>
              <w:sz w:val="24"/>
              <w:szCs w:val="24"/>
            </w:rPr>
            <w:t>《建筑施工安全技术统一规范》——</w:t>
          </w:r>
          <w:r>
            <w:rPr>
              <w:rFonts w:ascii="Times New Roman" w:hAnsi="Times New Roman" w:eastAsia="Times New Roman" w:cs="Times New Roman"/>
              <w:spacing w:val="-1"/>
              <w:sz w:val="24"/>
              <w:szCs w:val="24"/>
            </w:rPr>
            <w:t>GB50870-2013</w:t>
          </w:r>
          <w:r>
            <w:rPr>
              <w:rFonts w:ascii="Times New Roman" w:hAnsi="Times New Roman" w:eastAsia="Times New Roman" w:cs="Times New Roman"/>
              <w:spacing w:val="-14"/>
              <w:sz w:val="24"/>
              <w:szCs w:val="24"/>
            </w:rPr>
            <w:t xml:space="preserve"> </w:t>
          </w:r>
          <w:r>
            <w:rPr>
              <w:rFonts w:ascii="Times New Roman" w:hAnsi="Times New Roman" w:eastAsia="Times New Roman" w:cs="Times New Roman"/>
              <w:sz w:val="24"/>
              <w:szCs w:val="24"/>
            </w:rPr>
            <w:tab/>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10"/>
              <w:sz w:val="24"/>
              <w:szCs w:val="24"/>
            </w:rPr>
            <w:t>128</w:t>
          </w:r>
          <w:r>
            <w:rPr>
              <w:rFonts w:ascii="Times New Roman" w:hAnsi="Times New Roman" w:eastAsia="Times New Roman" w:cs="Times New Roman"/>
              <w:spacing w:val="-10"/>
              <w:sz w:val="24"/>
              <w:szCs w:val="24"/>
            </w:rPr>
            <w:fldChar w:fldCharType="end"/>
          </w:r>
        </w:p>
        <w:p w14:paraId="51FDD160">
          <w:pPr>
            <w:tabs>
              <w:tab w:val="right" w:leader="dot" w:pos="9047"/>
            </w:tabs>
            <w:spacing w:before="200" w:line="185" w:lineRule="auto"/>
            <w:ind w:left="236"/>
            <w:rPr>
              <w:rFonts w:ascii="Times New Roman" w:hAnsi="Times New Roman" w:eastAsia="Times New Roman" w:cs="Times New Roman"/>
              <w:sz w:val="24"/>
              <w:szCs w:val="24"/>
            </w:rPr>
          </w:pPr>
          <w:r>
            <w:fldChar w:fldCharType="begin"/>
          </w:r>
          <w:r>
            <w:instrText xml:space="preserve"> HYPERLINK \l "bookmark142" </w:instrText>
          </w:r>
          <w:r>
            <w:fldChar w:fldCharType="separate"/>
          </w:r>
          <w:r>
            <w:rPr>
              <w:rFonts w:ascii="Times New Roman" w:hAnsi="Times New Roman" w:eastAsia="Times New Roman" w:cs="Times New Roman"/>
              <w:spacing w:val="-4"/>
              <w:sz w:val="24"/>
              <w:szCs w:val="24"/>
            </w:rPr>
            <w:t xml:space="preserve">6.  </w:t>
          </w:r>
          <w:r>
            <w:rPr>
              <w:rFonts w:ascii="宋体" w:hAnsi="宋体" w:eastAsia="宋体" w:cs="宋体"/>
              <w:spacing w:val="-4"/>
              <w:sz w:val="24"/>
              <w:szCs w:val="24"/>
            </w:rPr>
            <w:t>《建筑机械使用安全技术规程》——</w:t>
          </w:r>
          <w:r>
            <w:rPr>
              <w:rFonts w:ascii="Times New Roman" w:hAnsi="Times New Roman" w:eastAsia="Times New Roman" w:cs="Times New Roman"/>
              <w:spacing w:val="-4"/>
              <w:sz w:val="24"/>
              <w:szCs w:val="24"/>
            </w:rPr>
            <w:t>JGJ33-2012</w:t>
          </w:r>
          <w:r>
            <w:rPr>
              <w:rFonts w:ascii="宋体" w:hAnsi="宋体" w:eastAsia="宋体" w:cs="宋体"/>
              <w:spacing w:val="-4"/>
              <w:sz w:val="24"/>
              <w:szCs w:val="24"/>
            </w:rPr>
            <w:t>【强条已废】</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10"/>
              <w:sz w:val="24"/>
              <w:szCs w:val="24"/>
            </w:rPr>
            <w:t>129</w:t>
          </w:r>
          <w:r>
            <w:rPr>
              <w:rFonts w:ascii="Times New Roman" w:hAnsi="Times New Roman" w:eastAsia="Times New Roman" w:cs="Times New Roman"/>
              <w:spacing w:val="-10"/>
              <w:sz w:val="24"/>
              <w:szCs w:val="24"/>
            </w:rPr>
            <w:fldChar w:fldCharType="end"/>
          </w:r>
        </w:p>
        <w:p w14:paraId="64882795">
          <w:pPr>
            <w:tabs>
              <w:tab w:val="right" w:leader="dot" w:pos="9047"/>
            </w:tabs>
            <w:spacing w:before="199" w:line="185" w:lineRule="auto"/>
            <w:ind w:left="234"/>
            <w:rPr>
              <w:rFonts w:ascii="Times New Roman" w:hAnsi="Times New Roman" w:eastAsia="Times New Roman" w:cs="Times New Roman"/>
              <w:sz w:val="24"/>
              <w:szCs w:val="24"/>
            </w:rPr>
          </w:pPr>
          <w:r>
            <w:fldChar w:fldCharType="begin"/>
          </w:r>
          <w:r>
            <w:instrText xml:space="preserve"> HYPERLINK \l "bookmark143" </w:instrText>
          </w:r>
          <w:r>
            <w:fldChar w:fldCharType="separate"/>
          </w:r>
          <w:r>
            <w:rPr>
              <w:rFonts w:ascii="Times New Roman" w:hAnsi="Times New Roman" w:eastAsia="Times New Roman" w:cs="Times New Roman"/>
              <w:spacing w:val="-4"/>
              <w:sz w:val="24"/>
              <w:szCs w:val="24"/>
            </w:rPr>
            <w:t xml:space="preserve">7.  </w:t>
          </w:r>
          <w:r>
            <w:rPr>
              <w:rFonts w:ascii="宋体" w:hAnsi="宋体" w:eastAsia="宋体" w:cs="宋体"/>
              <w:spacing w:val="-4"/>
              <w:sz w:val="24"/>
              <w:szCs w:val="24"/>
            </w:rPr>
            <w:t>《建筑施工安全检查标准》——</w:t>
          </w:r>
          <w:r>
            <w:rPr>
              <w:rFonts w:ascii="Times New Roman" w:hAnsi="Times New Roman" w:eastAsia="Times New Roman" w:cs="Times New Roman"/>
              <w:spacing w:val="-4"/>
              <w:sz w:val="24"/>
              <w:szCs w:val="24"/>
            </w:rPr>
            <w:t>JGJ59-2011</w:t>
          </w:r>
          <w:r>
            <w:rPr>
              <w:rFonts w:ascii="宋体" w:hAnsi="宋体" w:eastAsia="宋体" w:cs="宋体"/>
              <w:spacing w:val="-4"/>
              <w:sz w:val="24"/>
              <w:szCs w:val="24"/>
            </w:rPr>
            <w:t>【强</w:t>
          </w:r>
          <w:r>
            <w:rPr>
              <w:rFonts w:ascii="宋体" w:hAnsi="宋体" w:eastAsia="宋体" w:cs="宋体"/>
              <w:spacing w:val="-5"/>
              <w:sz w:val="24"/>
              <w:szCs w:val="24"/>
            </w:rPr>
            <w:t>条已废】</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11"/>
              <w:sz w:val="24"/>
              <w:szCs w:val="24"/>
            </w:rPr>
            <w:t>1</w:t>
          </w:r>
          <w:r>
            <w:rPr>
              <w:rFonts w:ascii="Times New Roman" w:hAnsi="Times New Roman" w:eastAsia="Times New Roman" w:cs="Times New Roman"/>
              <w:spacing w:val="-10"/>
              <w:sz w:val="24"/>
              <w:szCs w:val="24"/>
            </w:rPr>
            <w:t>3</w:t>
          </w:r>
          <w:r>
            <w:rPr>
              <w:rFonts w:ascii="Times New Roman" w:hAnsi="Times New Roman" w:eastAsia="Times New Roman" w:cs="Times New Roman"/>
              <w:spacing w:val="-9"/>
              <w:sz w:val="24"/>
              <w:szCs w:val="24"/>
            </w:rPr>
            <w:t>0</w:t>
          </w:r>
          <w:r>
            <w:rPr>
              <w:rFonts w:ascii="Times New Roman" w:hAnsi="Times New Roman" w:eastAsia="Times New Roman" w:cs="Times New Roman"/>
              <w:spacing w:val="-9"/>
              <w:sz w:val="24"/>
              <w:szCs w:val="24"/>
            </w:rPr>
            <w:fldChar w:fldCharType="end"/>
          </w:r>
        </w:p>
        <w:p w14:paraId="5002642B">
          <w:pPr>
            <w:tabs>
              <w:tab w:val="right" w:leader="dot" w:pos="9047"/>
            </w:tabs>
            <w:spacing w:before="200" w:line="185" w:lineRule="auto"/>
            <w:ind w:left="240"/>
            <w:rPr>
              <w:rFonts w:ascii="Times New Roman" w:hAnsi="Times New Roman" w:eastAsia="Times New Roman" w:cs="Times New Roman"/>
              <w:sz w:val="24"/>
              <w:szCs w:val="24"/>
            </w:rPr>
          </w:pPr>
          <w:r>
            <w:fldChar w:fldCharType="begin"/>
          </w:r>
          <w:r>
            <w:instrText xml:space="preserve"> HYPERLINK \l "bookmark144" </w:instrText>
          </w:r>
          <w:r>
            <w:fldChar w:fldCharType="separate"/>
          </w:r>
          <w:r>
            <w:rPr>
              <w:rFonts w:ascii="Times New Roman" w:hAnsi="Times New Roman" w:eastAsia="Times New Roman" w:cs="Times New Roman"/>
              <w:spacing w:val="-3"/>
              <w:sz w:val="24"/>
              <w:szCs w:val="24"/>
            </w:rPr>
            <w:t xml:space="preserve">8.  </w:t>
          </w:r>
          <w:r>
            <w:rPr>
              <w:rFonts w:ascii="宋体" w:hAnsi="宋体" w:eastAsia="宋体" w:cs="宋体"/>
              <w:spacing w:val="-3"/>
              <w:sz w:val="24"/>
              <w:szCs w:val="24"/>
            </w:rPr>
            <w:t>《龙门架及井架物料提升机安全技术规范》——</w:t>
          </w:r>
          <w:r>
            <w:rPr>
              <w:rFonts w:ascii="Times New Roman" w:hAnsi="Times New Roman" w:eastAsia="Times New Roman" w:cs="Times New Roman"/>
              <w:spacing w:val="-3"/>
              <w:sz w:val="24"/>
              <w:szCs w:val="24"/>
            </w:rPr>
            <w:t>J</w:t>
          </w:r>
          <w:r>
            <w:rPr>
              <w:rFonts w:ascii="Times New Roman" w:hAnsi="Times New Roman" w:eastAsia="Times New Roman" w:cs="Times New Roman"/>
              <w:spacing w:val="-4"/>
              <w:sz w:val="24"/>
              <w:szCs w:val="24"/>
            </w:rPr>
            <w:t>GJ88-2010</w:t>
          </w:r>
          <w:r>
            <w:rPr>
              <w:rFonts w:ascii="宋体" w:hAnsi="宋体" w:eastAsia="宋体" w:cs="宋体"/>
              <w:spacing w:val="-4"/>
              <w:sz w:val="24"/>
              <w:szCs w:val="24"/>
            </w:rPr>
            <w:t>【强条已废】</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11"/>
              <w:sz w:val="24"/>
              <w:szCs w:val="24"/>
            </w:rPr>
            <w:t>1</w:t>
          </w:r>
          <w:r>
            <w:rPr>
              <w:rFonts w:ascii="Times New Roman" w:hAnsi="Times New Roman" w:eastAsia="Times New Roman" w:cs="Times New Roman"/>
              <w:spacing w:val="-10"/>
              <w:sz w:val="24"/>
              <w:szCs w:val="24"/>
            </w:rPr>
            <w:t>3</w:t>
          </w:r>
          <w:r>
            <w:rPr>
              <w:rFonts w:ascii="Times New Roman" w:hAnsi="Times New Roman" w:eastAsia="Times New Roman" w:cs="Times New Roman"/>
              <w:spacing w:val="-9"/>
              <w:sz w:val="24"/>
              <w:szCs w:val="24"/>
            </w:rPr>
            <w:t>0</w:t>
          </w:r>
          <w:r>
            <w:rPr>
              <w:rFonts w:ascii="Times New Roman" w:hAnsi="Times New Roman" w:eastAsia="Times New Roman" w:cs="Times New Roman"/>
              <w:spacing w:val="-9"/>
              <w:sz w:val="24"/>
              <w:szCs w:val="24"/>
            </w:rPr>
            <w:fldChar w:fldCharType="end"/>
          </w:r>
        </w:p>
        <w:p w14:paraId="479754A4">
          <w:pPr>
            <w:tabs>
              <w:tab w:val="right" w:leader="dot" w:pos="9047"/>
            </w:tabs>
            <w:spacing w:before="200" w:line="185" w:lineRule="auto"/>
            <w:ind w:left="235"/>
            <w:rPr>
              <w:rFonts w:ascii="Times New Roman" w:hAnsi="Times New Roman" w:eastAsia="Times New Roman" w:cs="Times New Roman"/>
              <w:sz w:val="24"/>
              <w:szCs w:val="24"/>
            </w:rPr>
          </w:pPr>
          <w:r>
            <w:fldChar w:fldCharType="begin"/>
          </w:r>
          <w:r>
            <w:instrText xml:space="preserve"> HYPERLINK \l "bookmark145" </w:instrText>
          </w:r>
          <w:r>
            <w:fldChar w:fldCharType="separate"/>
          </w:r>
          <w:r>
            <w:rPr>
              <w:rFonts w:ascii="Times New Roman" w:hAnsi="Times New Roman" w:eastAsia="Times New Roman" w:cs="Times New Roman"/>
              <w:spacing w:val="-3"/>
              <w:sz w:val="24"/>
              <w:szCs w:val="24"/>
            </w:rPr>
            <w:t xml:space="preserve">9.  </w:t>
          </w:r>
          <w:r>
            <w:rPr>
              <w:rFonts w:ascii="宋体" w:hAnsi="宋体" w:eastAsia="宋体" w:cs="宋体"/>
              <w:spacing w:val="-3"/>
              <w:sz w:val="24"/>
              <w:szCs w:val="24"/>
            </w:rPr>
            <w:t>《建筑施工扣件式钢管脚手架安全技术规范》——</w:t>
          </w:r>
          <w:r>
            <w:rPr>
              <w:rFonts w:ascii="Times New Roman" w:hAnsi="Times New Roman" w:eastAsia="Times New Roman" w:cs="Times New Roman"/>
              <w:spacing w:val="-3"/>
              <w:sz w:val="24"/>
              <w:szCs w:val="24"/>
            </w:rPr>
            <w:t>JGJ1</w:t>
          </w:r>
          <w:r>
            <w:rPr>
              <w:rFonts w:ascii="Times New Roman" w:hAnsi="Times New Roman" w:eastAsia="Times New Roman" w:cs="Times New Roman"/>
              <w:spacing w:val="-4"/>
              <w:sz w:val="24"/>
              <w:szCs w:val="24"/>
            </w:rPr>
            <w:t>30-2011</w:t>
          </w:r>
          <w:r>
            <w:rPr>
              <w:rFonts w:ascii="宋体" w:hAnsi="宋体" w:eastAsia="宋体" w:cs="宋体"/>
              <w:spacing w:val="-4"/>
              <w:sz w:val="24"/>
              <w:szCs w:val="24"/>
            </w:rPr>
            <w:t>【强条已废】</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11"/>
              <w:sz w:val="24"/>
              <w:szCs w:val="24"/>
            </w:rPr>
            <w:t>1</w:t>
          </w:r>
          <w:r>
            <w:rPr>
              <w:rFonts w:ascii="Times New Roman" w:hAnsi="Times New Roman" w:eastAsia="Times New Roman" w:cs="Times New Roman"/>
              <w:spacing w:val="-10"/>
              <w:sz w:val="24"/>
              <w:szCs w:val="24"/>
            </w:rPr>
            <w:t>3</w:t>
          </w:r>
          <w:r>
            <w:rPr>
              <w:rFonts w:ascii="Times New Roman" w:hAnsi="Times New Roman" w:eastAsia="Times New Roman" w:cs="Times New Roman"/>
              <w:spacing w:val="-9"/>
              <w:sz w:val="24"/>
              <w:szCs w:val="24"/>
            </w:rPr>
            <w:t>0</w:t>
          </w:r>
          <w:r>
            <w:rPr>
              <w:rFonts w:ascii="Times New Roman" w:hAnsi="Times New Roman" w:eastAsia="Times New Roman" w:cs="Times New Roman"/>
              <w:spacing w:val="-9"/>
              <w:sz w:val="24"/>
              <w:szCs w:val="24"/>
            </w:rPr>
            <w:fldChar w:fldCharType="end"/>
          </w:r>
        </w:p>
        <w:p w14:paraId="1E6BEBC7">
          <w:pPr>
            <w:tabs>
              <w:tab w:val="right" w:leader="dot" w:pos="9047"/>
            </w:tabs>
            <w:spacing w:before="198" w:line="185" w:lineRule="auto"/>
            <w:ind w:left="253"/>
            <w:rPr>
              <w:rFonts w:ascii="Times New Roman" w:hAnsi="Times New Roman" w:eastAsia="Times New Roman" w:cs="Times New Roman"/>
              <w:sz w:val="24"/>
              <w:szCs w:val="24"/>
            </w:rPr>
          </w:pPr>
          <w:r>
            <w:fldChar w:fldCharType="begin"/>
          </w:r>
          <w:r>
            <w:instrText xml:space="preserve"> HYPERLINK \l "bookmark146" </w:instrText>
          </w:r>
          <w:r>
            <w:fldChar w:fldCharType="separate"/>
          </w:r>
          <w:r>
            <w:rPr>
              <w:rFonts w:ascii="Times New Roman" w:hAnsi="Times New Roman" w:eastAsia="Times New Roman" w:cs="Times New Roman"/>
              <w:spacing w:val="-4"/>
              <w:sz w:val="24"/>
              <w:szCs w:val="24"/>
            </w:rPr>
            <w:t xml:space="preserve">10.  </w:t>
          </w:r>
          <w:r>
            <w:rPr>
              <w:rFonts w:ascii="宋体" w:hAnsi="宋体" w:eastAsia="宋体" w:cs="宋体"/>
              <w:spacing w:val="-4"/>
              <w:sz w:val="24"/>
              <w:szCs w:val="24"/>
            </w:rPr>
            <w:t>《建筑施工现场环境与卫生标准》——</w:t>
          </w:r>
          <w:r>
            <w:rPr>
              <w:rFonts w:ascii="Times New Roman" w:hAnsi="Times New Roman" w:eastAsia="Times New Roman" w:cs="Times New Roman"/>
              <w:spacing w:val="-4"/>
              <w:sz w:val="24"/>
              <w:szCs w:val="24"/>
            </w:rPr>
            <w:t>JGJ146-2013</w:t>
          </w:r>
          <w:r>
            <w:rPr>
              <w:rFonts w:ascii="宋体" w:hAnsi="宋体" w:eastAsia="宋体" w:cs="宋体"/>
              <w:spacing w:val="-4"/>
              <w:sz w:val="24"/>
              <w:szCs w:val="24"/>
            </w:rPr>
            <w:t>【强条已废】</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10"/>
              <w:sz w:val="24"/>
              <w:szCs w:val="24"/>
            </w:rPr>
            <w:t>132</w:t>
          </w:r>
          <w:r>
            <w:rPr>
              <w:rFonts w:ascii="Times New Roman" w:hAnsi="Times New Roman" w:eastAsia="Times New Roman" w:cs="Times New Roman"/>
              <w:spacing w:val="-10"/>
              <w:sz w:val="24"/>
              <w:szCs w:val="24"/>
            </w:rPr>
            <w:fldChar w:fldCharType="end"/>
          </w:r>
        </w:p>
        <w:p w14:paraId="6404C745">
          <w:pPr>
            <w:tabs>
              <w:tab w:val="right" w:leader="dot" w:pos="9047"/>
            </w:tabs>
            <w:spacing w:before="200" w:line="185" w:lineRule="auto"/>
            <w:ind w:left="253"/>
            <w:rPr>
              <w:rFonts w:ascii="Times New Roman" w:hAnsi="Times New Roman" w:eastAsia="Times New Roman" w:cs="Times New Roman"/>
              <w:sz w:val="24"/>
              <w:szCs w:val="24"/>
            </w:rPr>
          </w:pPr>
          <w:r>
            <w:fldChar w:fldCharType="begin"/>
          </w:r>
          <w:r>
            <w:instrText xml:space="preserve"> HYPERLINK \l "bookmark147" </w:instrText>
          </w:r>
          <w:r>
            <w:fldChar w:fldCharType="separate"/>
          </w:r>
          <w:r>
            <w:rPr>
              <w:rFonts w:ascii="Times New Roman" w:hAnsi="Times New Roman" w:eastAsia="Times New Roman" w:cs="Times New Roman"/>
              <w:spacing w:val="-1"/>
              <w:sz w:val="24"/>
              <w:szCs w:val="24"/>
            </w:rPr>
            <w:t xml:space="preserve">11. JGJ160-2016  </w:t>
          </w:r>
          <w:r>
            <w:rPr>
              <w:rFonts w:ascii="宋体" w:hAnsi="宋体" w:eastAsia="宋体" w:cs="宋体"/>
              <w:spacing w:val="-1"/>
              <w:sz w:val="24"/>
              <w:szCs w:val="24"/>
            </w:rPr>
            <w:t>施工现场机械</w:t>
          </w:r>
          <w:r>
            <w:rPr>
              <w:rFonts w:ascii="宋体" w:hAnsi="宋体" w:eastAsia="宋体" w:cs="宋体"/>
              <w:spacing w:val="-2"/>
              <w:sz w:val="24"/>
              <w:szCs w:val="24"/>
            </w:rPr>
            <w:t>设备检查技术规范</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10"/>
              <w:sz w:val="24"/>
              <w:szCs w:val="24"/>
            </w:rPr>
            <w:t>132</w:t>
          </w:r>
          <w:r>
            <w:rPr>
              <w:rFonts w:ascii="Times New Roman" w:hAnsi="Times New Roman" w:eastAsia="Times New Roman" w:cs="Times New Roman"/>
              <w:spacing w:val="-10"/>
              <w:sz w:val="24"/>
              <w:szCs w:val="24"/>
            </w:rPr>
            <w:fldChar w:fldCharType="end"/>
          </w:r>
        </w:p>
        <w:p w14:paraId="1AE9A931">
          <w:pPr>
            <w:tabs>
              <w:tab w:val="right" w:leader="dot" w:pos="9047"/>
            </w:tabs>
            <w:spacing w:before="200" w:line="185" w:lineRule="auto"/>
            <w:ind w:left="253"/>
            <w:rPr>
              <w:rFonts w:ascii="Times New Roman" w:hAnsi="Times New Roman" w:eastAsia="Times New Roman" w:cs="Times New Roman"/>
              <w:sz w:val="24"/>
              <w:szCs w:val="24"/>
            </w:rPr>
          </w:pPr>
          <w:r>
            <w:fldChar w:fldCharType="begin"/>
          </w:r>
          <w:r>
            <w:instrText xml:space="preserve"> HYPERLINK \l "bookmark148" </w:instrText>
          </w:r>
          <w:r>
            <w:fldChar w:fldCharType="separate"/>
          </w:r>
          <w:r>
            <w:rPr>
              <w:rFonts w:ascii="Times New Roman" w:hAnsi="Times New Roman" w:eastAsia="Times New Roman" w:cs="Times New Roman"/>
              <w:spacing w:val="-4"/>
              <w:sz w:val="24"/>
              <w:szCs w:val="24"/>
            </w:rPr>
            <w:t xml:space="preserve">12.  </w:t>
          </w:r>
          <w:r>
            <w:rPr>
              <w:rFonts w:ascii="宋体" w:hAnsi="宋体" w:eastAsia="宋体" w:cs="宋体"/>
              <w:spacing w:val="-4"/>
              <w:sz w:val="24"/>
              <w:szCs w:val="24"/>
            </w:rPr>
            <w:t>《建筑施工模板安全技术规范》——</w:t>
          </w:r>
          <w:r>
            <w:rPr>
              <w:rFonts w:ascii="Times New Roman" w:hAnsi="Times New Roman" w:eastAsia="Times New Roman" w:cs="Times New Roman"/>
              <w:spacing w:val="-4"/>
              <w:sz w:val="24"/>
              <w:szCs w:val="24"/>
            </w:rPr>
            <w:t>JGJ162-2008</w:t>
          </w:r>
          <w:r>
            <w:rPr>
              <w:rFonts w:ascii="宋体" w:hAnsi="宋体" w:eastAsia="宋体" w:cs="宋体"/>
              <w:spacing w:val="-4"/>
              <w:sz w:val="24"/>
              <w:szCs w:val="24"/>
            </w:rPr>
            <w:t>【强条已废】</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10"/>
              <w:sz w:val="24"/>
              <w:szCs w:val="24"/>
            </w:rPr>
            <w:t>132</w:t>
          </w:r>
          <w:r>
            <w:rPr>
              <w:rFonts w:ascii="Times New Roman" w:hAnsi="Times New Roman" w:eastAsia="Times New Roman" w:cs="Times New Roman"/>
              <w:spacing w:val="-10"/>
              <w:sz w:val="24"/>
              <w:szCs w:val="24"/>
            </w:rPr>
            <w:fldChar w:fldCharType="end"/>
          </w:r>
        </w:p>
        <w:p w14:paraId="33DBA925">
          <w:pPr>
            <w:tabs>
              <w:tab w:val="right" w:leader="dot" w:pos="9047"/>
            </w:tabs>
            <w:spacing w:before="199" w:line="185" w:lineRule="auto"/>
            <w:ind w:left="253"/>
            <w:rPr>
              <w:rFonts w:ascii="Times New Roman" w:hAnsi="Times New Roman" w:eastAsia="Times New Roman" w:cs="Times New Roman"/>
              <w:sz w:val="24"/>
              <w:szCs w:val="24"/>
            </w:rPr>
          </w:pPr>
          <w:r>
            <w:fldChar w:fldCharType="begin"/>
          </w:r>
          <w:r>
            <w:instrText xml:space="preserve"> HYPERLINK \l "bookmark149" </w:instrText>
          </w:r>
          <w:r>
            <w:fldChar w:fldCharType="separate"/>
          </w:r>
          <w:r>
            <w:rPr>
              <w:rFonts w:ascii="Times New Roman" w:hAnsi="Times New Roman" w:eastAsia="Times New Roman" w:cs="Times New Roman"/>
              <w:spacing w:val="-4"/>
              <w:sz w:val="24"/>
              <w:szCs w:val="24"/>
            </w:rPr>
            <w:t xml:space="preserve">13.  </w:t>
          </w:r>
          <w:r>
            <w:rPr>
              <w:rFonts w:ascii="宋体" w:hAnsi="宋体" w:eastAsia="宋体" w:cs="宋体"/>
              <w:spacing w:val="-4"/>
              <w:sz w:val="24"/>
              <w:szCs w:val="24"/>
            </w:rPr>
            <w:t>《建筑施工木脚手架安全技术规范》——</w:t>
          </w:r>
          <w:r>
            <w:rPr>
              <w:rFonts w:ascii="Times New Roman" w:hAnsi="Times New Roman" w:eastAsia="Times New Roman" w:cs="Times New Roman"/>
              <w:spacing w:val="-4"/>
              <w:sz w:val="24"/>
              <w:szCs w:val="24"/>
            </w:rPr>
            <w:t>JGJ164-2008</w:t>
          </w:r>
          <w:r>
            <w:rPr>
              <w:rFonts w:ascii="宋体" w:hAnsi="宋体" w:eastAsia="宋体" w:cs="宋体"/>
              <w:spacing w:val="-4"/>
              <w:sz w:val="24"/>
              <w:szCs w:val="24"/>
            </w:rPr>
            <w:t>【强条已废】</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10"/>
              <w:sz w:val="24"/>
              <w:szCs w:val="24"/>
            </w:rPr>
            <w:t>136</w:t>
          </w:r>
          <w:r>
            <w:rPr>
              <w:rFonts w:ascii="Times New Roman" w:hAnsi="Times New Roman" w:eastAsia="Times New Roman" w:cs="Times New Roman"/>
              <w:spacing w:val="-10"/>
              <w:sz w:val="24"/>
              <w:szCs w:val="24"/>
            </w:rPr>
            <w:fldChar w:fldCharType="end"/>
          </w:r>
        </w:p>
        <w:p w14:paraId="445E85BA">
          <w:pPr>
            <w:tabs>
              <w:tab w:val="right" w:leader="dot" w:pos="9047"/>
            </w:tabs>
            <w:spacing w:before="200" w:line="185" w:lineRule="auto"/>
            <w:ind w:left="253"/>
            <w:rPr>
              <w:rFonts w:ascii="Times New Roman" w:hAnsi="Times New Roman" w:eastAsia="Times New Roman" w:cs="Times New Roman"/>
              <w:sz w:val="24"/>
              <w:szCs w:val="24"/>
            </w:rPr>
          </w:pPr>
          <w:r>
            <w:fldChar w:fldCharType="begin"/>
          </w:r>
          <w:r>
            <w:instrText xml:space="preserve"> HYPERLINK \l "bookmark150" </w:instrText>
          </w:r>
          <w:r>
            <w:fldChar w:fldCharType="separate"/>
          </w:r>
          <w:r>
            <w:rPr>
              <w:rFonts w:ascii="Times New Roman" w:hAnsi="Times New Roman" w:eastAsia="Times New Roman" w:cs="Times New Roman"/>
              <w:spacing w:val="-4"/>
              <w:sz w:val="24"/>
              <w:szCs w:val="24"/>
            </w:rPr>
            <w:t xml:space="preserve">14. JGJ166-2016  </w:t>
          </w:r>
          <w:r>
            <w:rPr>
              <w:rFonts w:ascii="宋体" w:hAnsi="宋体" w:eastAsia="宋体" w:cs="宋体"/>
              <w:spacing w:val="-4"/>
              <w:sz w:val="24"/>
              <w:szCs w:val="24"/>
            </w:rPr>
            <w:t>建筑施工碗扣式钢管脚手架安全技术规范【强条已废】</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10"/>
              <w:sz w:val="24"/>
              <w:szCs w:val="24"/>
            </w:rPr>
            <w:t>139</w:t>
          </w:r>
          <w:r>
            <w:rPr>
              <w:rFonts w:ascii="Times New Roman" w:hAnsi="Times New Roman" w:eastAsia="Times New Roman" w:cs="Times New Roman"/>
              <w:spacing w:val="-10"/>
              <w:sz w:val="24"/>
              <w:szCs w:val="24"/>
            </w:rPr>
            <w:fldChar w:fldCharType="end"/>
          </w:r>
        </w:p>
        <w:p w14:paraId="2EF27DB0">
          <w:pPr>
            <w:spacing w:before="200" w:line="185" w:lineRule="auto"/>
            <w:ind w:left="253"/>
            <w:rPr>
              <w:rFonts w:ascii="宋体" w:hAnsi="宋体" w:eastAsia="宋体" w:cs="宋体"/>
              <w:sz w:val="24"/>
              <w:szCs w:val="24"/>
            </w:rPr>
          </w:pPr>
          <w:r>
            <w:fldChar w:fldCharType="begin"/>
          </w:r>
          <w:r>
            <w:instrText xml:space="preserve"> HYPERLINK \l "bookmark151" </w:instrText>
          </w:r>
          <w:r>
            <w:fldChar w:fldCharType="separate"/>
          </w:r>
          <w:r>
            <w:rPr>
              <w:rFonts w:ascii="Times New Roman" w:hAnsi="Times New Roman" w:eastAsia="Times New Roman" w:cs="Times New Roman"/>
              <w:spacing w:val="-1"/>
              <w:sz w:val="24"/>
              <w:szCs w:val="24"/>
            </w:rPr>
            <w:t xml:space="preserve">15.  </w:t>
          </w:r>
          <w:r>
            <w:rPr>
              <w:rFonts w:ascii="宋体" w:hAnsi="宋体" w:eastAsia="宋体" w:cs="宋体"/>
              <w:spacing w:val="-1"/>
              <w:sz w:val="24"/>
              <w:szCs w:val="24"/>
            </w:rPr>
            <w:t>《湿陷性黄土地区建筑基坑工程安全技术规程》——</w:t>
          </w:r>
          <w:r>
            <w:rPr>
              <w:rFonts w:ascii="Times New Roman" w:hAnsi="Times New Roman" w:eastAsia="Times New Roman" w:cs="Times New Roman"/>
              <w:spacing w:val="-1"/>
              <w:sz w:val="24"/>
              <w:szCs w:val="24"/>
            </w:rPr>
            <w:t>JGJ167-2009</w:t>
          </w:r>
          <w:r>
            <w:rPr>
              <w:rFonts w:ascii="宋体" w:hAnsi="宋体" w:eastAsia="宋体" w:cs="宋体"/>
              <w:spacing w:val="-1"/>
              <w:sz w:val="24"/>
              <w:szCs w:val="24"/>
            </w:rPr>
            <w:t>【部分强条已</w:t>
          </w:r>
          <w:r>
            <w:rPr>
              <w:rFonts w:ascii="宋体" w:hAnsi="宋体" w:eastAsia="宋体" w:cs="宋体"/>
              <w:spacing w:val="-1"/>
              <w:sz w:val="24"/>
              <w:szCs w:val="24"/>
            </w:rPr>
            <w:fldChar w:fldCharType="end"/>
          </w:r>
        </w:p>
        <w:p w14:paraId="7A9037A7">
          <w:pPr>
            <w:tabs>
              <w:tab w:val="right" w:leader="dot" w:pos="9047"/>
            </w:tabs>
            <w:spacing w:before="198" w:line="185" w:lineRule="auto"/>
            <w:ind w:left="234"/>
            <w:rPr>
              <w:rFonts w:ascii="Times New Roman" w:hAnsi="Times New Roman" w:eastAsia="Times New Roman" w:cs="Times New Roman"/>
              <w:sz w:val="24"/>
              <w:szCs w:val="24"/>
            </w:rPr>
          </w:pPr>
          <w:r>
            <w:fldChar w:fldCharType="begin"/>
          </w:r>
          <w:r>
            <w:instrText xml:space="preserve"> HYPERLINK \l "bookmark151" </w:instrText>
          </w:r>
          <w:r>
            <w:fldChar w:fldCharType="separate"/>
          </w:r>
          <w:r>
            <w:rPr>
              <w:rFonts w:ascii="宋体" w:hAnsi="宋体" w:eastAsia="宋体" w:cs="宋体"/>
              <w:spacing w:val="-32"/>
              <w:w w:val="95"/>
              <w:sz w:val="24"/>
              <w:szCs w:val="24"/>
            </w:rPr>
            <w:t>废止】</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10"/>
              <w:sz w:val="24"/>
              <w:szCs w:val="24"/>
            </w:rPr>
            <w:t>141</w:t>
          </w:r>
          <w:r>
            <w:rPr>
              <w:rFonts w:ascii="Times New Roman" w:hAnsi="Times New Roman" w:eastAsia="Times New Roman" w:cs="Times New Roman"/>
              <w:spacing w:val="-10"/>
              <w:sz w:val="24"/>
              <w:szCs w:val="24"/>
            </w:rPr>
            <w:fldChar w:fldCharType="end"/>
          </w:r>
        </w:p>
        <w:p w14:paraId="69D5F04C">
          <w:pPr>
            <w:tabs>
              <w:tab w:val="right" w:leader="dot" w:pos="9047"/>
            </w:tabs>
            <w:spacing w:before="200" w:line="185" w:lineRule="auto"/>
            <w:ind w:left="253"/>
            <w:rPr>
              <w:rFonts w:ascii="Times New Roman" w:hAnsi="Times New Roman" w:eastAsia="Times New Roman" w:cs="Times New Roman"/>
              <w:sz w:val="24"/>
              <w:szCs w:val="24"/>
            </w:rPr>
          </w:pPr>
          <w:r>
            <w:fldChar w:fldCharType="begin"/>
          </w:r>
          <w:r>
            <w:instrText xml:space="preserve"> HYPERLINK \l "bookmark152" </w:instrText>
          </w:r>
          <w:r>
            <w:fldChar w:fldCharType="separate"/>
          </w:r>
          <w:r>
            <w:rPr>
              <w:rFonts w:ascii="Times New Roman" w:hAnsi="Times New Roman" w:eastAsia="Times New Roman" w:cs="Times New Roman"/>
              <w:spacing w:val="-4"/>
              <w:sz w:val="24"/>
              <w:szCs w:val="24"/>
            </w:rPr>
            <w:t xml:space="preserve">16.  </w:t>
          </w:r>
          <w:r>
            <w:rPr>
              <w:rFonts w:ascii="宋体" w:hAnsi="宋体" w:eastAsia="宋体" w:cs="宋体"/>
              <w:spacing w:val="-4"/>
              <w:sz w:val="24"/>
              <w:szCs w:val="24"/>
            </w:rPr>
            <w:t>《建筑施工土石方工程安全技术规范》——</w:t>
          </w:r>
          <w:r>
            <w:rPr>
              <w:rFonts w:ascii="Times New Roman" w:hAnsi="Times New Roman" w:eastAsia="Times New Roman" w:cs="Times New Roman"/>
              <w:spacing w:val="-4"/>
              <w:sz w:val="24"/>
              <w:szCs w:val="24"/>
            </w:rPr>
            <w:t>JGJ180-2009</w:t>
          </w:r>
          <w:r>
            <w:rPr>
              <w:rFonts w:ascii="宋体" w:hAnsi="宋体" w:eastAsia="宋体" w:cs="宋体"/>
              <w:spacing w:val="-4"/>
              <w:sz w:val="24"/>
              <w:szCs w:val="24"/>
            </w:rPr>
            <w:t>【强条已废】</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10"/>
              <w:sz w:val="24"/>
              <w:szCs w:val="24"/>
            </w:rPr>
            <w:t>141</w:t>
          </w:r>
          <w:r>
            <w:rPr>
              <w:rFonts w:ascii="Times New Roman" w:hAnsi="Times New Roman" w:eastAsia="Times New Roman" w:cs="Times New Roman"/>
              <w:spacing w:val="-10"/>
              <w:sz w:val="24"/>
              <w:szCs w:val="24"/>
            </w:rPr>
            <w:fldChar w:fldCharType="end"/>
          </w:r>
        </w:p>
        <w:p w14:paraId="3CDA6FA7">
          <w:pPr>
            <w:tabs>
              <w:tab w:val="right" w:leader="dot" w:pos="9047"/>
            </w:tabs>
            <w:spacing w:before="200" w:line="185" w:lineRule="auto"/>
            <w:ind w:left="253"/>
            <w:rPr>
              <w:rFonts w:ascii="Times New Roman" w:hAnsi="Times New Roman" w:eastAsia="Times New Roman" w:cs="Times New Roman"/>
              <w:sz w:val="24"/>
              <w:szCs w:val="24"/>
            </w:rPr>
          </w:pPr>
          <w:r>
            <w:fldChar w:fldCharType="begin"/>
          </w:r>
          <w:r>
            <w:instrText xml:space="preserve"> HYPERLINK \l "bookmark153" </w:instrText>
          </w:r>
          <w:r>
            <w:fldChar w:fldCharType="separate"/>
          </w:r>
          <w:r>
            <w:rPr>
              <w:rFonts w:ascii="Times New Roman" w:hAnsi="Times New Roman" w:eastAsia="Times New Roman" w:cs="Times New Roman"/>
              <w:spacing w:val="-1"/>
              <w:sz w:val="24"/>
              <w:szCs w:val="24"/>
            </w:rPr>
            <w:t xml:space="preserve">17.  </w:t>
          </w:r>
          <w:r>
            <w:rPr>
              <w:rFonts w:ascii="宋体" w:hAnsi="宋体" w:eastAsia="宋体" w:cs="宋体"/>
              <w:spacing w:val="-1"/>
              <w:sz w:val="24"/>
              <w:szCs w:val="24"/>
            </w:rPr>
            <w:t>《液压升降整体脚手架安全技术规程》——</w:t>
          </w:r>
          <w:r>
            <w:rPr>
              <w:rFonts w:ascii="Times New Roman" w:hAnsi="Times New Roman" w:eastAsia="Times New Roman" w:cs="Times New Roman"/>
              <w:spacing w:val="-1"/>
              <w:sz w:val="24"/>
              <w:szCs w:val="24"/>
            </w:rPr>
            <w:t>JGJ183-2009</w:t>
          </w:r>
          <w:r>
            <w:rPr>
              <w:rFonts w:ascii="Times New Roman" w:hAnsi="Times New Roman" w:eastAsia="Times New Roman" w:cs="Times New Roman"/>
              <w:sz w:val="24"/>
              <w:szCs w:val="24"/>
            </w:rPr>
            <w:tab/>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10"/>
              <w:sz w:val="24"/>
              <w:szCs w:val="24"/>
            </w:rPr>
            <w:t>142</w:t>
          </w:r>
          <w:r>
            <w:rPr>
              <w:rFonts w:ascii="Times New Roman" w:hAnsi="Times New Roman" w:eastAsia="Times New Roman" w:cs="Times New Roman"/>
              <w:spacing w:val="-10"/>
              <w:sz w:val="24"/>
              <w:szCs w:val="24"/>
            </w:rPr>
            <w:fldChar w:fldCharType="end"/>
          </w:r>
        </w:p>
        <w:p w14:paraId="101AC9DD">
          <w:pPr>
            <w:spacing w:before="199" w:line="185" w:lineRule="auto"/>
            <w:ind w:left="253"/>
            <w:rPr>
              <w:rFonts w:ascii="宋体" w:hAnsi="宋体" w:eastAsia="宋体" w:cs="宋体"/>
              <w:sz w:val="24"/>
              <w:szCs w:val="24"/>
            </w:rPr>
          </w:pPr>
          <w:r>
            <w:fldChar w:fldCharType="begin"/>
          </w:r>
          <w:r>
            <w:instrText xml:space="preserve"> HYPERLINK \l "bookmark154" </w:instrText>
          </w:r>
          <w:r>
            <w:fldChar w:fldCharType="separate"/>
          </w:r>
          <w:r>
            <w:rPr>
              <w:rFonts w:ascii="Times New Roman" w:hAnsi="Times New Roman" w:eastAsia="Times New Roman" w:cs="Times New Roman"/>
              <w:spacing w:val="-1"/>
              <w:sz w:val="24"/>
              <w:szCs w:val="24"/>
            </w:rPr>
            <w:t xml:space="preserve">18.  </w:t>
          </w:r>
          <w:r>
            <w:rPr>
              <w:rFonts w:ascii="宋体" w:hAnsi="宋体" w:eastAsia="宋体" w:cs="宋体"/>
              <w:spacing w:val="-1"/>
              <w:sz w:val="24"/>
              <w:szCs w:val="24"/>
            </w:rPr>
            <w:t>《建筑施工作业劳动保护用品配备及使用标准》——</w:t>
          </w:r>
          <w:r>
            <w:rPr>
              <w:rFonts w:ascii="Times New Roman" w:hAnsi="Times New Roman" w:eastAsia="Times New Roman" w:cs="Times New Roman"/>
              <w:spacing w:val="-1"/>
              <w:sz w:val="24"/>
              <w:szCs w:val="24"/>
            </w:rPr>
            <w:t>JGJ184-2009</w:t>
          </w:r>
          <w:r>
            <w:rPr>
              <w:rFonts w:ascii="宋体" w:hAnsi="宋体" w:eastAsia="宋体" w:cs="宋体"/>
              <w:spacing w:val="-1"/>
              <w:sz w:val="24"/>
              <w:szCs w:val="24"/>
            </w:rPr>
            <w:t>【强条已废】</w:t>
          </w:r>
          <w:r>
            <w:rPr>
              <w:rFonts w:ascii="宋体" w:hAnsi="宋体" w:eastAsia="宋体" w:cs="宋体"/>
              <w:spacing w:val="-1"/>
              <w:sz w:val="24"/>
              <w:szCs w:val="24"/>
            </w:rPr>
            <w:fldChar w:fldCharType="end"/>
          </w:r>
        </w:p>
        <w:p w14:paraId="0AEF6AA5">
          <w:pPr>
            <w:tabs>
              <w:tab w:val="right" w:leader="dot" w:pos="9047"/>
            </w:tabs>
            <w:spacing w:before="244" w:line="165" w:lineRule="exact"/>
            <w:ind w:left="265"/>
            <w:rPr>
              <w:rFonts w:ascii="Times New Roman" w:hAnsi="Times New Roman" w:eastAsia="Times New Roman" w:cs="Times New Roman"/>
              <w:sz w:val="24"/>
              <w:szCs w:val="24"/>
            </w:rPr>
          </w:pPr>
          <w:r>
            <w:fldChar w:fldCharType="begin"/>
          </w:r>
          <w:r>
            <w:instrText xml:space="preserve"> HYPERLINK \l "bookmark154" </w:instrText>
          </w:r>
          <w:r>
            <w:fldChar w:fldCharType="separate"/>
          </w:r>
          <w:r>
            <w:rPr>
              <w:rFonts w:ascii="Times New Roman" w:hAnsi="Times New Roman" w:eastAsia="Times New Roman" w:cs="Times New Roman"/>
              <w:position w:val="-3"/>
              <w:sz w:val="24"/>
              <w:szCs w:val="24"/>
            </w:rPr>
            <w:tab/>
          </w:r>
          <w:r>
            <w:rPr>
              <w:rFonts w:ascii="Times New Roman" w:hAnsi="Times New Roman" w:eastAsia="Times New Roman" w:cs="Times New Roman"/>
              <w:spacing w:val="9"/>
              <w:position w:val="-3"/>
              <w:sz w:val="24"/>
              <w:szCs w:val="24"/>
            </w:rPr>
            <w:t xml:space="preserve"> </w:t>
          </w:r>
          <w:r>
            <w:rPr>
              <w:rFonts w:ascii="Times New Roman" w:hAnsi="Times New Roman" w:eastAsia="Times New Roman" w:cs="Times New Roman"/>
              <w:spacing w:val="-10"/>
              <w:position w:val="-3"/>
              <w:sz w:val="24"/>
              <w:szCs w:val="24"/>
            </w:rPr>
            <w:t>142</w:t>
          </w:r>
          <w:r>
            <w:rPr>
              <w:rFonts w:ascii="Times New Roman" w:hAnsi="Times New Roman" w:eastAsia="Times New Roman" w:cs="Times New Roman"/>
              <w:spacing w:val="-10"/>
              <w:position w:val="-3"/>
              <w:sz w:val="24"/>
              <w:szCs w:val="24"/>
            </w:rPr>
            <w:fldChar w:fldCharType="end"/>
          </w:r>
        </w:p>
        <w:p w14:paraId="3BE1BF8F">
          <w:pPr>
            <w:tabs>
              <w:tab w:val="right" w:leader="dot" w:pos="9047"/>
            </w:tabs>
            <w:spacing w:before="231" w:line="219" w:lineRule="auto"/>
            <w:ind w:left="253"/>
            <w:rPr>
              <w:rFonts w:ascii="Times New Roman" w:hAnsi="Times New Roman" w:eastAsia="Times New Roman" w:cs="Times New Roman"/>
              <w:sz w:val="24"/>
              <w:szCs w:val="24"/>
            </w:rPr>
          </w:pPr>
          <w:r>
            <w:fldChar w:fldCharType="begin"/>
          </w:r>
          <w:r>
            <w:instrText xml:space="preserve"> HYPERLINK \l "bookmark155" </w:instrText>
          </w:r>
          <w:r>
            <w:fldChar w:fldCharType="separate"/>
          </w:r>
          <w:r>
            <w:rPr>
              <w:rFonts w:ascii="Times New Roman" w:hAnsi="Times New Roman" w:eastAsia="Times New Roman" w:cs="Times New Roman"/>
              <w:spacing w:val="-1"/>
              <w:sz w:val="24"/>
              <w:szCs w:val="24"/>
            </w:rPr>
            <w:t xml:space="preserve">19.  </w:t>
          </w:r>
          <w:r>
            <w:rPr>
              <w:rFonts w:ascii="宋体" w:hAnsi="宋体" w:eastAsia="宋体" w:cs="宋体"/>
              <w:spacing w:val="-1"/>
              <w:sz w:val="24"/>
              <w:szCs w:val="24"/>
            </w:rPr>
            <w:t>《建筑施工塔式起重机安装、使用、拆卸安全技术规程》——</w:t>
          </w:r>
          <w:r>
            <w:rPr>
              <w:rFonts w:ascii="Times New Roman" w:hAnsi="Times New Roman" w:eastAsia="Times New Roman" w:cs="Times New Roman"/>
              <w:spacing w:val="-1"/>
              <w:sz w:val="24"/>
              <w:szCs w:val="24"/>
            </w:rPr>
            <w:t>JGJ196-2010</w:t>
          </w:r>
          <w:r>
            <w:rPr>
              <w:rFonts w:ascii="Times New Roman" w:hAnsi="Times New Roman" w:eastAsia="Times New Roman" w:cs="Times New Roman"/>
              <w:sz w:val="24"/>
              <w:szCs w:val="24"/>
            </w:rPr>
            <w:tab/>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11"/>
              <w:sz w:val="24"/>
              <w:szCs w:val="24"/>
            </w:rPr>
            <w:t>1</w:t>
          </w:r>
          <w:r>
            <w:rPr>
              <w:rFonts w:ascii="Times New Roman" w:hAnsi="Times New Roman" w:eastAsia="Times New Roman" w:cs="Times New Roman"/>
              <w:spacing w:val="-10"/>
              <w:sz w:val="24"/>
              <w:szCs w:val="24"/>
            </w:rPr>
            <w:t>4</w:t>
          </w:r>
          <w:r>
            <w:rPr>
              <w:rFonts w:ascii="Times New Roman" w:hAnsi="Times New Roman" w:eastAsia="Times New Roman" w:cs="Times New Roman"/>
              <w:spacing w:val="-9"/>
              <w:sz w:val="24"/>
              <w:szCs w:val="24"/>
            </w:rPr>
            <w:t>4</w:t>
          </w:r>
          <w:r>
            <w:rPr>
              <w:rFonts w:ascii="Times New Roman" w:hAnsi="Times New Roman" w:eastAsia="Times New Roman" w:cs="Times New Roman"/>
              <w:spacing w:val="-9"/>
              <w:sz w:val="24"/>
              <w:szCs w:val="24"/>
            </w:rPr>
            <w:fldChar w:fldCharType="end"/>
          </w:r>
        </w:p>
      </w:sdtContent>
    </w:sdt>
    <w:p w14:paraId="2AB25008">
      <w:pPr>
        <w:spacing w:line="219" w:lineRule="auto"/>
        <w:rPr>
          <w:rFonts w:ascii="Times New Roman" w:hAnsi="Times New Roman" w:eastAsia="Times New Roman" w:cs="Times New Roman"/>
          <w:sz w:val="24"/>
          <w:szCs w:val="24"/>
        </w:rPr>
        <w:sectPr>
          <w:footerReference r:id="rId10" w:type="default"/>
          <w:pgSz w:w="11907" w:h="16839"/>
          <w:pgMar w:top="1345" w:right="1421" w:bottom="740" w:left="1431" w:header="0" w:footer="582" w:gutter="0"/>
          <w:cols w:space="720" w:num="1"/>
        </w:sectPr>
      </w:pPr>
    </w:p>
    <w:sdt>
      <w:sdtPr>
        <w:rPr>
          <w:rFonts w:ascii="Times New Roman" w:hAnsi="Times New Roman" w:eastAsia="Times New Roman" w:cs="Times New Roman"/>
          <w:sz w:val="24"/>
          <w:szCs w:val="24"/>
        </w:rPr>
        <w:id w:val="147469227"/>
        <w:docPartObj>
          <w:docPartGallery w:val="Table of Contents"/>
          <w:docPartUnique/>
        </w:docPartObj>
      </w:sdtPr>
      <w:sdtEndPr>
        <w:rPr>
          <w:rFonts w:ascii="Times New Roman" w:hAnsi="Times New Roman" w:eastAsia="Times New Roman" w:cs="Times New Roman"/>
          <w:sz w:val="24"/>
          <w:szCs w:val="24"/>
        </w:rPr>
      </w:sdtEndPr>
      <w:sdtContent>
        <w:p w14:paraId="56C3DB9E">
          <w:pPr>
            <w:tabs>
              <w:tab w:val="right" w:leader="dot" w:pos="9047"/>
            </w:tabs>
            <w:spacing w:before="47" w:line="185" w:lineRule="auto"/>
            <w:ind w:left="230"/>
            <w:rPr>
              <w:rFonts w:ascii="Times New Roman" w:hAnsi="Times New Roman" w:eastAsia="Times New Roman" w:cs="Times New Roman"/>
              <w:sz w:val="24"/>
              <w:szCs w:val="24"/>
            </w:rPr>
          </w:pPr>
          <w:r>
            <w:fldChar w:fldCharType="begin"/>
          </w:r>
          <w:r>
            <w:instrText xml:space="preserve"> HYPERLINK \l "bookmark156" </w:instrText>
          </w:r>
          <w:r>
            <w:fldChar w:fldCharType="separate"/>
          </w:r>
          <w:r>
            <w:rPr>
              <w:rFonts w:ascii="Times New Roman" w:hAnsi="Times New Roman" w:eastAsia="Times New Roman" w:cs="Times New Roman"/>
              <w:spacing w:val="-3"/>
              <w:sz w:val="24"/>
              <w:szCs w:val="24"/>
            </w:rPr>
            <w:t xml:space="preserve">20.  </w:t>
          </w:r>
          <w:r>
            <w:rPr>
              <w:rFonts w:ascii="宋体" w:hAnsi="宋体" w:eastAsia="宋体" w:cs="宋体"/>
              <w:spacing w:val="-3"/>
              <w:sz w:val="24"/>
              <w:szCs w:val="24"/>
            </w:rPr>
            <w:t>《建筑施工工具式脚手架安全技术规范》——</w:t>
          </w:r>
          <w:r>
            <w:rPr>
              <w:rFonts w:ascii="Times New Roman" w:hAnsi="Times New Roman" w:eastAsia="Times New Roman" w:cs="Times New Roman"/>
              <w:spacing w:val="-3"/>
              <w:sz w:val="24"/>
              <w:szCs w:val="24"/>
            </w:rPr>
            <w:t>JGJ202-2010</w:t>
          </w:r>
          <w:r>
            <w:rPr>
              <w:rFonts w:ascii="宋体" w:hAnsi="宋体" w:eastAsia="宋体" w:cs="宋体"/>
              <w:spacing w:val="-3"/>
              <w:sz w:val="24"/>
              <w:szCs w:val="24"/>
            </w:rPr>
            <w:t>【强条已</w:t>
          </w:r>
          <w:r>
            <w:rPr>
              <w:rFonts w:ascii="宋体" w:hAnsi="宋体" w:eastAsia="宋体" w:cs="宋体"/>
              <w:spacing w:val="-4"/>
              <w:sz w:val="24"/>
              <w:szCs w:val="24"/>
            </w:rPr>
            <w:t>废】</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10"/>
              <w:sz w:val="24"/>
              <w:szCs w:val="24"/>
            </w:rPr>
            <w:t>145</w:t>
          </w:r>
          <w:r>
            <w:rPr>
              <w:rFonts w:ascii="Times New Roman" w:hAnsi="Times New Roman" w:eastAsia="Times New Roman" w:cs="Times New Roman"/>
              <w:spacing w:val="-10"/>
              <w:sz w:val="24"/>
              <w:szCs w:val="24"/>
            </w:rPr>
            <w:fldChar w:fldCharType="end"/>
          </w:r>
        </w:p>
        <w:p w14:paraId="1F81EB76">
          <w:pPr>
            <w:spacing w:before="199" w:line="185" w:lineRule="auto"/>
            <w:ind w:left="230"/>
            <w:rPr>
              <w:rFonts w:ascii="宋体" w:hAnsi="宋体" w:eastAsia="宋体" w:cs="宋体"/>
              <w:sz w:val="24"/>
              <w:szCs w:val="24"/>
            </w:rPr>
          </w:pPr>
          <w:r>
            <w:fldChar w:fldCharType="begin"/>
          </w:r>
          <w:r>
            <w:instrText xml:space="preserve"> HYPERLINK \l "bookmark157" </w:instrText>
          </w:r>
          <w:r>
            <w:fldChar w:fldCharType="separate"/>
          </w:r>
          <w:r>
            <w:rPr>
              <w:rFonts w:ascii="Times New Roman" w:hAnsi="Times New Roman" w:eastAsia="Times New Roman" w:cs="Times New Roman"/>
              <w:sz w:val="24"/>
              <w:szCs w:val="24"/>
            </w:rPr>
            <w:t xml:space="preserve">21.  </w:t>
          </w:r>
          <w:r>
            <w:rPr>
              <w:rFonts w:ascii="宋体" w:hAnsi="宋体" w:eastAsia="宋体" w:cs="宋体"/>
              <w:sz w:val="24"/>
              <w:szCs w:val="24"/>
            </w:rPr>
            <w:t>《建筑施工升降机安装、使用、拆卸安全技术规程</w:t>
          </w:r>
          <w:r>
            <w:rPr>
              <w:rFonts w:ascii="宋体" w:hAnsi="宋体" w:eastAsia="宋体" w:cs="宋体"/>
              <w:spacing w:val="-1"/>
              <w:sz w:val="24"/>
              <w:szCs w:val="24"/>
            </w:rPr>
            <w:t>》——</w:t>
          </w:r>
          <w:r>
            <w:rPr>
              <w:rFonts w:ascii="Times New Roman" w:hAnsi="Times New Roman" w:eastAsia="Times New Roman" w:cs="Times New Roman"/>
              <w:spacing w:val="-1"/>
              <w:sz w:val="24"/>
              <w:szCs w:val="24"/>
            </w:rPr>
            <w:t>JGJ215-2010</w:t>
          </w:r>
          <w:r>
            <w:rPr>
              <w:rFonts w:ascii="宋体" w:hAnsi="宋体" w:eastAsia="宋体" w:cs="宋体"/>
              <w:spacing w:val="-1"/>
              <w:sz w:val="24"/>
              <w:szCs w:val="24"/>
            </w:rPr>
            <w:t>【强条已</w:t>
          </w:r>
          <w:r>
            <w:rPr>
              <w:rFonts w:ascii="宋体" w:hAnsi="宋体" w:eastAsia="宋体" w:cs="宋体"/>
              <w:spacing w:val="-1"/>
              <w:sz w:val="24"/>
              <w:szCs w:val="24"/>
            </w:rPr>
            <w:fldChar w:fldCharType="end"/>
          </w:r>
        </w:p>
        <w:p w14:paraId="0CB36BC1">
          <w:pPr>
            <w:tabs>
              <w:tab w:val="right" w:leader="dot" w:pos="9047"/>
            </w:tabs>
            <w:spacing w:before="198" w:line="185" w:lineRule="auto"/>
            <w:ind w:left="234"/>
            <w:rPr>
              <w:rFonts w:ascii="Times New Roman" w:hAnsi="Times New Roman" w:eastAsia="Times New Roman" w:cs="Times New Roman"/>
              <w:sz w:val="24"/>
              <w:szCs w:val="24"/>
            </w:rPr>
          </w:pPr>
          <w:r>
            <w:fldChar w:fldCharType="begin"/>
          </w:r>
          <w:r>
            <w:instrText xml:space="preserve"> HYPERLINK \l "bookmark157" </w:instrText>
          </w:r>
          <w:r>
            <w:fldChar w:fldCharType="separate"/>
          </w:r>
          <w:r>
            <w:rPr>
              <w:rFonts w:ascii="宋体" w:hAnsi="宋体" w:eastAsia="宋体" w:cs="宋体"/>
              <w:spacing w:val="-36"/>
              <w:w w:val="87"/>
              <w:sz w:val="24"/>
              <w:szCs w:val="24"/>
            </w:rPr>
            <w:t>废】</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10"/>
              <w:sz w:val="24"/>
              <w:szCs w:val="24"/>
            </w:rPr>
            <w:t>147</w:t>
          </w:r>
          <w:r>
            <w:rPr>
              <w:rFonts w:ascii="Times New Roman" w:hAnsi="Times New Roman" w:eastAsia="Times New Roman" w:cs="Times New Roman"/>
              <w:spacing w:val="-10"/>
              <w:sz w:val="24"/>
              <w:szCs w:val="24"/>
            </w:rPr>
            <w:fldChar w:fldCharType="end"/>
          </w:r>
        </w:p>
        <w:p w14:paraId="1F93A391">
          <w:pPr>
            <w:tabs>
              <w:tab w:val="right" w:leader="dot" w:pos="9047"/>
            </w:tabs>
            <w:spacing w:before="200" w:line="185" w:lineRule="auto"/>
            <w:ind w:left="230"/>
            <w:rPr>
              <w:rFonts w:ascii="Times New Roman" w:hAnsi="Times New Roman" w:eastAsia="Times New Roman" w:cs="Times New Roman"/>
              <w:sz w:val="24"/>
              <w:szCs w:val="24"/>
            </w:rPr>
          </w:pPr>
          <w:r>
            <w:fldChar w:fldCharType="begin"/>
          </w:r>
          <w:r>
            <w:instrText xml:space="preserve"> HYPERLINK \l "bookmark158" </w:instrText>
          </w:r>
          <w:r>
            <w:fldChar w:fldCharType="separate"/>
          </w:r>
          <w:r>
            <w:rPr>
              <w:rFonts w:ascii="Times New Roman" w:hAnsi="Times New Roman" w:eastAsia="Times New Roman" w:cs="Times New Roman"/>
              <w:spacing w:val="-1"/>
              <w:sz w:val="24"/>
              <w:szCs w:val="24"/>
            </w:rPr>
            <w:t xml:space="preserve">22.  </w:t>
          </w:r>
          <w:r>
            <w:rPr>
              <w:rFonts w:ascii="宋体" w:hAnsi="宋体" w:eastAsia="宋体" w:cs="宋体"/>
              <w:spacing w:val="-1"/>
              <w:sz w:val="24"/>
              <w:szCs w:val="24"/>
            </w:rPr>
            <w:t>《建筑施工竹脚手架安全技术规范》——</w:t>
          </w:r>
          <w:r>
            <w:rPr>
              <w:rFonts w:ascii="Times New Roman" w:hAnsi="Times New Roman" w:eastAsia="Times New Roman" w:cs="Times New Roman"/>
              <w:spacing w:val="-1"/>
              <w:sz w:val="24"/>
              <w:szCs w:val="24"/>
            </w:rPr>
            <w:t>JGJ254-2011</w:t>
          </w:r>
          <w:r>
            <w:rPr>
              <w:rFonts w:ascii="Times New Roman" w:hAnsi="Times New Roman" w:eastAsia="Times New Roman" w:cs="Times New Roman"/>
              <w:sz w:val="24"/>
              <w:szCs w:val="24"/>
            </w:rPr>
            <w:tab/>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10"/>
              <w:sz w:val="24"/>
              <w:szCs w:val="24"/>
            </w:rPr>
            <w:t>147</w:t>
          </w:r>
          <w:r>
            <w:rPr>
              <w:rFonts w:ascii="Times New Roman" w:hAnsi="Times New Roman" w:eastAsia="Times New Roman" w:cs="Times New Roman"/>
              <w:spacing w:val="-10"/>
              <w:sz w:val="24"/>
              <w:szCs w:val="24"/>
            </w:rPr>
            <w:fldChar w:fldCharType="end"/>
          </w:r>
        </w:p>
        <w:p w14:paraId="1AB41009">
          <w:pPr>
            <w:tabs>
              <w:tab w:val="right" w:leader="dot" w:pos="9047"/>
            </w:tabs>
            <w:spacing w:before="199" w:line="185" w:lineRule="auto"/>
            <w:ind w:left="230"/>
            <w:rPr>
              <w:rFonts w:ascii="Times New Roman" w:hAnsi="Times New Roman" w:eastAsia="Times New Roman" w:cs="Times New Roman"/>
              <w:sz w:val="24"/>
              <w:szCs w:val="24"/>
            </w:rPr>
          </w:pPr>
          <w:r>
            <w:fldChar w:fldCharType="begin"/>
          </w:r>
          <w:r>
            <w:instrText xml:space="preserve"> HYPERLINK \l "bookmark159" </w:instrText>
          </w:r>
          <w:r>
            <w:fldChar w:fldCharType="separate"/>
          </w:r>
          <w:r>
            <w:rPr>
              <w:rFonts w:ascii="Times New Roman" w:hAnsi="Times New Roman" w:eastAsia="Times New Roman" w:cs="Times New Roman"/>
              <w:sz w:val="24"/>
              <w:szCs w:val="24"/>
            </w:rPr>
            <w:t xml:space="preserve">23.  </w:t>
          </w:r>
          <w:r>
            <w:rPr>
              <w:rFonts w:ascii="宋体" w:hAnsi="宋体" w:eastAsia="宋体" w:cs="宋体"/>
              <w:sz w:val="24"/>
              <w:szCs w:val="24"/>
            </w:rPr>
            <w:t>《建筑施工起重吊装工程安全技术规范》——</w:t>
          </w:r>
          <w:r>
            <w:rPr>
              <w:rFonts w:ascii="Times New Roman" w:hAnsi="Times New Roman" w:eastAsia="Times New Roman" w:cs="Times New Roman"/>
              <w:sz w:val="24"/>
              <w:szCs w:val="24"/>
            </w:rPr>
            <w:t>JGJ27</w:t>
          </w:r>
          <w:r>
            <w:rPr>
              <w:rFonts w:ascii="Times New Roman" w:hAnsi="Times New Roman" w:eastAsia="Times New Roman" w:cs="Times New Roman"/>
              <w:spacing w:val="-1"/>
              <w:sz w:val="24"/>
              <w:szCs w:val="24"/>
            </w:rPr>
            <w:t>6-2012</w:t>
          </w:r>
          <w:r>
            <w:rPr>
              <w:rFonts w:ascii="Times New Roman" w:hAnsi="Times New Roman" w:eastAsia="Times New Roman" w:cs="Times New Roman"/>
              <w:sz w:val="24"/>
              <w:szCs w:val="24"/>
            </w:rPr>
            <w:tab/>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10"/>
              <w:sz w:val="24"/>
              <w:szCs w:val="24"/>
            </w:rPr>
            <w:t>148</w:t>
          </w:r>
          <w:r>
            <w:rPr>
              <w:rFonts w:ascii="Times New Roman" w:hAnsi="Times New Roman" w:eastAsia="Times New Roman" w:cs="Times New Roman"/>
              <w:spacing w:val="-10"/>
              <w:sz w:val="24"/>
              <w:szCs w:val="24"/>
            </w:rPr>
            <w:fldChar w:fldCharType="end"/>
          </w:r>
        </w:p>
        <w:p w14:paraId="6BCD7833">
          <w:pPr>
            <w:tabs>
              <w:tab w:val="right" w:leader="dot" w:pos="9047"/>
            </w:tabs>
            <w:spacing w:before="199" w:line="185" w:lineRule="auto"/>
            <w:ind w:left="230"/>
            <w:rPr>
              <w:rFonts w:ascii="Times New Roman" w:hAnsi="Times New Roman" w:eastAsia="Times New Roman" w:cs="Times New Roman"/>
              <w:sz w:val="24"/>
              <w:szCs w:val="24"/>
            </w:rPr>
          </w:pPr>
          <w:r>
            <w:fldChar w:fldCharType="begin"/>
          </w:r>
          <w:r>
            <w:instrText xml:space="preserve"> HYPERLINK \l "bookmark160" </w:instrText>
          </w:r>
          <w:r>
            <w:fldChar w:fldCharType="separate"/>
          </w:r>
          <w:r>
            <w:rPr>
              <w:rFonts w:ascii="Times New Roman" w:hAnsi="Times New Roman" w:eastAsia="Times New Roman" w:cs="Times New Roman"/>
              <w:spacing w:val="-1"/>
              <w:sz w:val="24"/>
              <w:szCs w:val="24"/>
            </w:rPr>
            <w:t xml:space="preserve">24.  </w:t>
          </w:r>
          <w:r>
            <w:rPr>
              <w:rFonts w:ascii="宋体" w:hAnsi="宋体" w:eastAsia="宋体" w:cs="宋体"/>
              <w:spacing w:val="-1"/>
              <w:sz w:val="24"/>
              <w:szCs w:val="24"/>
            </w:rPr>
            <w:t>《安全色》——</w:t>
          </w:r>
          <w:r>
            <w:rPr>
              <w:rFonts w:ascii="Times New Roman" w:hAnsi="Times New Roman" w:eastAsia="Times New Roman" w:cs="Times New Roman"/>
              <w:spacing w:val="-1"/>
              <w:sz w:val="24"/>
              <w:szCs w:val="24"/>
            </w:rPr>
            <w:t>GB2893-2008</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ab/>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10"/>
              <w:sz w:val="24"/>
              <w:szCs w:val="24"/>
            </w:rPr>
            <w:t>148</w:t>
          </w:r>
          <w:r>
            <w:rPr>
              <w:rFonts w:ascii="Times New Roman" w:hAnsi="Times New Roman" w:eastAsia="Times New Roman" w:cs="Times New Roman"/>
              <w:spacing w:val="-10"/>
              <w:sz w:val="24"/>
              <w:szCs w:val="24"/>
            </w:rPr>
            <w:fldChar w:fldCharType="end"/>
          </w:r>
        </w:p>
        <w:p w14:paraId="0D84C090">
          <w:pPr>
            <w:tabs>
              <w:tab w:val="right" w:leader="dot" w:pos="9047"/>
            </w:tabs>
            <w:spacing w:before="200" w:line="185" w:lineRule="auto"/>
            <w:ind w:left="230"/>
            <w:rPr>
              <w:rFonts w:ascii="Times New Roman" w:hAnsi="Times New Roman" w:eastAsia="Times New Roman" w:cs="Times New Roman"/>
              <w:sz w:val="24"/>
              <w:szCs w:val="24"/>
            </w:rPr>
          </w:pPr>
          <w:r>
            <w:fldChar w:fldCharType="begin"/>
          </w:r>
          <w:r>
            <w:instrText xml:space="preserve"> HYPERLINK \l "bookmark161" </w:instrText>
          </w:r>
          <w:r>
            <w:fldChar w:fldCharType="separate"/>
          </w:r>
          <w:r>
            <w:rPr>
              <w:rFonts w:ascii="Times New Roman" w:hAnsi="Times New Roman" w:eastAsia="Times New Roman" w:cs="Times New Roman"/>
              <w:sz w:val="24"/>
              <w:szCs w:val="24"/>
            </w:rPr>
            <w:t xml:space="preserve">25.  </w:t>
          </w:r>
          <w:r>
            <w:rPr>
              <w:rFonts w:ascii="宋体" w:hAnsi="宋体" w:eastAsia="宋体" w:cs="宋体"/>
              <w:sz w:val="24"/>
              <w:szCs w:val="24"/>
            </w:rPr>
            <w:t>《安全标志及其使用导则》——</w:t>
          </w:r>
          <w:r>
            <w:rPr>
              <w:rFonts w:ascii="Times New Roman" w:hAnsi="Times New Roman" w:eastAsia="Times New Roman" w:cs="Times New Roman"/>
              <w:sz w:val="24"/>
              <w:szCs w:val="24"/>
            </w:rPr>
            <w:t>GB28</w:t>
          </w:r>
          <w:r>
            <w:rPr>
              <w:rFonts w:ascii="Times New Roman" w:hAnsi="Times New Roman" w:eastAsia="Times New Roman" w:cs="Times New Roman"/>
              <w:spacing w:val="-1"/>
              <w:sz w:val="24"/>
              <w:szCs w:val="24"/>
            </w:rPr>
            <w:t>94-2008</w:t>
          </w:r>
          <w:r>
            <w:rPr>
              <w:rFonts w:ascii="Times New Roman" w:hAnsi="Times New Roman" w:eastAsia="Times New Roman" w:cs="Times New Roman"/>
              <w:spacing w:val="-13"/>
              <w:sz w:val="24"/>
              <w:szCs w:val="24"/>
            </w:rPr>
            <w:t xml:space="preserve"> </w:t>
          </w:r>
          <w:r>
            <w:rPr>
              <w:rFonts w:ascii="Times New Roman" w:hAnsi="Times New Roman" w:eastAsia="Times New Roman" w:cs="Times New Roman"/>
              <w:sz w:val="24"/>
              <w:szCs w:val="24"/>
            </w:rPr>
            <w:tab/>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10"/>
              <w:sz w:val="24"/>
              <w:szCs w:val="24"/>
            </w:rPr>
            <w:t>148</w:t>
          </w:r>
          <w:r>
            <w:rPr>
              <w:rFonts w:ascii="Times New Roman" w:hAnsi="Times New Roman" w:eastAsia="Times New Roman" w:cs="Times New Roman"/>
              <w:spacing w:val="-10"/>
              <w:sz w:val="24"/>
              <w:szCs w:val="24"/>
            </w:rPr>
            <w:fldChar w:fldCharType="end"/>
          </w:r>
        </w:p>
        <w:p w14:paraId="13950766">
          <w:pPr>
            <w:tabs>
              <w:tab w:val="right" w:leader="dot" w:pos="9052"/>
            </w:tabs>
            <w:spacing w:before="168" w:line="185" w:lineRule="auto"/>
            <w:rPr>
              <w:rFonts w:ascii="Times New Roman" w:hAnsi="Times New Roman" w:eastAsia="Times New Roman" w:cs="Times New Roman"/>
              <w:sz w:val="24"/>
              <w:szCs w:val="24"/>
            </w:rPr>
          </w:pPr>
          <w:r>
            <w:fldChar w:fldCharType="begin"/>
          </w:r>
          <w:r>
            <w:instrText xml:space="preserve"> HYPERLINK \l "bookmark162" </w:instrText>
          </w:r>
          <w:r>
            <w:fldChar w:fldCharType="separate"/>
          </w:r>
          <w:r>
            <w:rPr>
              <w:rFonts w:ascii="宋体" w:hAnsi="宋体" w:eastAsia="宋体" w:cs="宋体"/>
              <w:b/>
              <w:bCs/>
              <w:spacing w:val="-3"/>
              <w:sz w:val="24"/>
              <w:szCs w:val="24"/>
            </w:rPr>
            <w:t>第四篇</w:t>
          </w:r>
          <w:r>
            <w:rPr>
              <w:rFonts w:ascii="宋体" w:hAnsi="宋体" w:eastAsia="宋体" w:cs="宋体"/>
              <w:spacing w:val="-3"/>
              <w:sz w:val="24"/>
              <w:szCs w:val="24"/>
            </w:rPr>
            <w:t xml:space="preserve">  </w:t>
          </w:r>
          <w:r>
            <w:rPr>
              <w:rFonts w:ascii="宋体" w:hAnsi="宋体" w:eastAsia="宋体" w:cs="宋体"/>
              <w:b/>
              <w:bCs/>
              <w:spacing w:val="-3"/>
              <w:sz w:val="24"/>
              <w:szCs w:val="24"/>
            </w:rPr>
            <w:t>设计规范</w:t>
          </w:r>
          <w:r>
            <w:rPr>
              <w:rFonts w:ascii="宋体" w:hAnsi="宋体" w:eastAsia="宋体" w:cs="宋体"/>
              <w:b/>
              <w:bCs/>
              <w:sz w:val="24"/>
              <w:szCs w:val="24"/>
            </w:rPr>
            <w:tab/>
          </w:r>
          <w:r>
            <w:rPr>
              <w:rFonts w:ascii="宋体" w:hAnsi="宋体" w:eastAsia="宋体" w:cs="宋体"/>
              <w:spacing w:val="-58"/>
              <w:sz w:val="24"/>
              <w:szCs w:val="24"/>
            </w:rPr>
            <w:t xml:space="preserve"> </w:t>
          </w:r>
          <w:r>
            <w:rPr>
              <w:rFonts w:ascii="Times New Roman" w:hAnsi="Times New Roman" w:eastAsia="Times New Roman" w:cs="Times New Roman"/>
              <w:b/>
              <w:bCs/>
              <w:spacing w:val="-6"/>
              <w:sz w:val="24"/>
              <w:szCs w:val="24"/>
            </w:rPr>
            <w:t>149</w:t>
          </w:r>
          <w:r>
            <w:rPr>
              <w:rFonts w:ascii="Times New Roman" w:hAnsi="Times New Roman" w:eastAsia="Times New Roman" w:cs="Times New Roman"/>
              <w:b/>
              <w:bCs/>
              <w:spacing w:val="-6"/>
              <w:sz w:val="24"/>
              <w:szCs w:val="24"/>
            </w:rPr>
            <w:fldChar w:fldCharType="end"/>
          </w:r>
        </w:p>
        <w:p w14:paraId="10AD1368">
          <w:pPr>
            <w:tabs>
              <w:tab w:val="right" w:leader="dot" w:pos="9047"/>
            </w:tabs>
            <w:spacing w:before="258" w:line="185" w:lineRule="auto"/>
            <w:ind w:left="253"/>
            <w:rPr>
              <w:rFonts w:ascii="Times New Roman" w:hAnsi="Times New Roman" w:eastAsia="Times New Roman" w:cs="Times New Roman"/>
              <w:sz w:val="24"/>
              <w:szCs w:val="24"/>
            </w:rPr>
          </w:pPr>
          <w:r>
            <w:fldChar w:fldCharType="begin"/>
          </w:r>
          <w:r>
            <w:instrText xml:space="preserve"> HYPERLINK \l "bookmark163" </w:instrText>
          </w:r>
          <w:r>
            <w:fldChar w:fldCharType="separate"/>
          </w:r>
          <w:r>
            <w:rPr>
              <w:rFonts w:ascii="Times New Roman" w:hAnsi="Times New Roman" w:eastAsia="Times New Roman" w:cs="Times New Roman"/>
              <w:spacing w:val="-5"/>
              <w:sz w:val="24"/>
              <w:szCs w:val="24"/>
            </w:rPr>
            <w:t xml:space="preserve">1. GB50015-2019  </w:t>
          </w:r>
          <w:r>
            <w:rPr>
              <w:rFonts w:ascii="宋体" w:hAnsi="宋体" w:eastAsia="宋体" w:cs="宋体"/>
              <w:spacing w:val="-5"/>
              <w:sz w:val="24"/>
              <w:szCs w:val="24"/>
            </w:rPr>
            <w:t>建筑给水排水设计标准【强条已废】</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10"/>
              <w:sz w:val="24"/>
              <w:szCs w:val="24"/>
            </w:rPr>
            <w:t>149</w:t>
          </w:r>
          <w:r>
            <w:rPr>
              <w:rFonts w:ascii="Times New Roman" w:hAnsi="Times New Roman" w:eastAsia="Times New Roman" w:cs="Times New Roman"/>
              <w:spacing w:val="-10"/>
              <w:sz w:val="24"/>
              <w:szCs w:val="24"/>
            </w:rPr>
            <w:fldChar w:fldCharType="end"/>
          </w:r>
        </w:p>
        <w:p w14:paraId="69E85FEC">
          <w:pPr>
            <w:tabs>
              <w:tab w:val="right" w:leader="dot" w:pos="9047"/>
            </w:tabs>
            <w:spacing w:before="200" w:line="185" w:lineRule="auto"/>
            <w:ind w:left="230"/>
            <w:rPr>
              <w:rFonts w:ascii="Times New Roman" w:hAnsi="Times New Roman" w:eastAsia="Times New Roman" w:cs="Times New Roman"/>
              <w:sz w:val="24"/>
              <w:szCs w:val="24"/>
            </w:rPr>
          </w:pPr>
          <w:r>
            <w:fldChar w:fldCharType="begin"/>
          </w:r>
          <w:r>
            <w:instrText xml:space="preserve"> HYPERLINK \l "bookmark164" </w:instrText>
          </w:r>
          <w:r>
            <w:fldChar w:fldCharType="separate"/>
          </w:r>
          <w:r>
            <w:rPr>
              <w:rFonts w:ascii="Times New Roman" w:hAnsi="Times New Roman" w:eastAsia="Times New Roman" w:cs="Times New Roman"/>
              <w:spacing w:val="-3"/>
              <w:sz w:val="24"/>
              <w:szCs w:val="24"/>
            </w:rPr>
            <w:t xml:space="preserve">2. GB50028-2006  </w:t>
          </w:r>
          <w:r>
            <w:rPr>
              <w:rFonts w:ascii="宋体" w:hAnsi="宋体" w:eastAsia="宋体" w:cs="宋体"/>
              <w:spacing w:val="-3"/>
              <w:sz w:val="24"/>
              <w:szCs w:val="24"/>
            </w:rPr>
            <w:t>城镇燃气设计规范（</w:t>
          </w:r>
          <w:r>
            <w:rPr>
              <w:rFonts w:ascii="Times New Roman" w:hAnsi="Times New Roman" w:eastAsia="Times New Roman" w:cs="Times New Roman"/>
              <w:spacing w:val="-3"/>
              <w:sz w:val="24"/>
              <w:szCs w:val="24"/>
            </w:rPr>
            <w:t xml:space="preserve">2020 </w:t>
          </w:r>
          <w:r>
            <w:rPr>
              <w:rFonts w:ascii="宋体" w:hAnsi="宋体" w:eastAsia="宋体" w:cs="宋体"/>
              <w:spacing w:val="-3"/>
              <w:sz w:val="24"/>
              <w:szCs w:val="24"/>
            </w:rPr>
            <w:t>年</w:t>
          </w:r>
          <w:r>
            <w:rPr>
              <w:rFonts w:ascii="宋体" w:hAnsi="宋体" w:eastAsia="宋体" w:cs="宋体"/>
              <w:spacing w:val="-4"/>
              <w:sz w:val="24"/>
              <w:szCs w:val="24"/>
            </w:rPr>
            <w:t>版）【强条已废】</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10"/>
              <w:sz w:val="24"/>
              <w:szCs w:val="24"/>
            </w:rPr>
            <w:t>151</w:t>
          </w:r>
          <w:r>
            <w:rPr>
              <w:rFonts w:ascii="Times New Roman" w:hAnsi="Times New Roman" w:eastAsia="Times New Roman" w:cs="Times New Roman"/>
              <w:spacing w:val="-10"/>
              <w:sz w:val="24"/>
              <w:szCs w:val="24"/>
            </w:rPr>
            <w:fldChar w:fldCharType="end"/>
          </w:r>
        </w:p>
        <w:p w14:paraId="6E9EA461">
          <w:pPr>
            <w:tabs>
              <w:tab w:val="right" w:leader="dot" w:pos="9047"/>
            </w:tabs>
            <w:spacing w:before="200" w:line="185" w:lineRule="auto"/>
            <w:ind w:left="235"/>
            <w:rPr>
              <w:rFonts w:ascii="Times New Roman" w:hAnsi="Times New Roman" w:eastAsia="Times New Roman" w:cs="Times New Roman"/>
              <w:sz w:val="24"/>
              <w:szCs w:val="24"/>
            </w:rPr>
          </w:pPr>
          <w:r>
            <w:fldChar w:fldCharType="begin"/>
          </w:r>
          <w:r>
            <w:instrText xml:space="preserve"> HYPERLINK \l "bookmark165" </w:instrText>
          </w:r>
          <w:r>
            <w:fldChar w:fldCharType="separate"/>
          </w:r>
          <w:r>
            <w:rPr>
              <w:rFonts w:ascii="Times New Roman" w:hAnsi="Times New Roman" w:eastAsia="Times New Roman" w:cs="Times New Roman"/>
              <w:spacing w:val="-4"/>
              <w:sz w:val="24"/>
              <w:szCs w:val="24"/>
            </w:rPr>
            <w:t xml:space="preserve">3.  </w:t>
          </w:r>
          <w:r>
            <w:rPr>
              <w:rFonts w:ascii="宋体" w:hAnsi="宋体" w:eastAsia="宋体" w:cs="宋体"/>
              <w:spacing w:val="-4"/>
              <w:sz w:val="24"/>
              <w:szCs w:val="24"/>
            </w:rPr>
            <w:t>《建筑结构可靠性设计统一标准》</w:t>
          </w:r>
          <w:r>
            <w:rPr>
              <w:rFonts w:ascii="Times New Roman" w:hAnsi="Times New Roman" w:eastAsia="Times New Roman" w:cs="Times New Roman"/>
              <w:spacing w:val="-4"/>
              <w:sz w:val="24"/>
              <w:szCs w:val="24"/>
            </w:rPr>
            <w:t>GB50068-2018</w:t>
          </w:r>
          <w:r>
            <w:rPr>
              <w:rFonts w:ascii="宋体" w:hAnsi="宋体" w:eastAsia="宋体" w:cs="宋体"/>
              <w:spacing w:val="-4"/>
              <w:sz w:val="24"/>
              <w:szCs w:val="24"/>
            </w:rPr>
            <w:t>【强条已废】</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10"/>
              <w:sz w:val="24"/>
              <w:szCs w:val="24"/>
            </w:rPr>
            <w:t>162</w:t>
          </w:r>
          <w:r>
            <w:rPr>
              <w:rFonts w:ascii="Times New Roman" w:hAnsi="Times New Roman" w:eastAsia="Times New Roman" w:cs="Times New Roman"/>
              <w:spacing w:val="-10"/>
              <w:sz w:val="24"/>
              <w:szCs w:val="24"/>
            </w:rPr>
            <w:fldChar w:fldCharType="end"/>
          </w:r>
        </w:p>
        <w:p w14:paraId="002F3BD1">
          <w:pPr>
            <w:tabs>
              <w:tab w:val="right" w:leader="dot" w:pos="9047"/>
            </w:tabs>
            <w:spacing w:before="199" w:line="185" w:lineRule="auto"/>
            <w:ind w:left="229"/>
            <w:rPr>
              <w:rFonts w:ascii="Times New Roman" w:hAnsi="Times New Roman" w:eastAsia="Times New Roman" w:cs="Times New Roman"/>
              <w:sz w:val="24"/>
              <w:szCs w:val="24"/>
            </w:rPr>
          </w:pPr>
          <w:r>
            <w:fldChar w:fldCharType="begin"/>
          </w:r>
          <w:r>
            <w:instrText xml:space="preserve"> HYPERLINK \l "bookmark166" </w:instrText>
          </w:r>
          <w:r>
            <w:fldChar w:fldCharType="separate"/>
          </w:r>
          <w:r>
            <w:rPr>
              <w:rFonts w:ascii="Times New Roman" w:hAnsi="Times New Roman" w:eastAsia="Times New Roman" w:cs="Times New Roman"/>
              <w:spacing w:val="-1"/>
              <w:sz w:val="24"/>
              <w:szCs w:val="24"/>
            </w:rPr>
            <w:t xml:space="preserve">4.  </w:t>
          </w:r>
          <w:r>
            <w:rPr>
              <w:rFonts w:ascii="宋体" w:hAnsi="宋体" w:eastAsia="宋体" w:cs="宋体"/>
              <w:spacing w:val="-1"/>
              <w:sz w:val="24"/>
              <w:szCs w:val="24"/>
            </w:rPr>
            <w:t>《住宅设计规范》——</w:t>
          </w:r>
          <w:r>
            <w:rPr>
              <w:rFonts w:ascii="Times New Roman" w:hAnsi="Times New Roman" w:eastAsia="Times New Roman" w:cs="Times New Roman"/>
              <w:spacing w:val="-1"/>
              <w:sz w:val="24"/>
              <w:szCs w:val="24"/>
            </w:rPr>
            <w:t>GB50096-</w:t>
          </w:r>
          <w:r>
            <w:rPr>
              <w:rFonts w:ascii="Times New Roman" w:hAnsi="Times New Roman" w:eastAsia="Times New Roman" w:cs="Times New Roman"/>
              <w:spacing w:val="-2"/>
              <w:sz w:val="24"/>
              <w:szCs w:val="24"/>
            </w:rPr>
            <w:t>2011</w:t>
          </w:r>
          <w:r>
            <w:rPr>
              <w:rFonts w:ascii="宋体" w:hAnsi="宋体" w:eastAsia="宋体" w:cs="宋体"/>
              <w:spacing w:val="-2"/>
              <w:sz w:val="24"/>
              <w:szCs w:val="24"/>
            </w:rPr>
            <w:t>【部分强条已废止】</w:t>
          </w:r>
          <w:r>
            <w:rPr>
              <w:rFonts w:ascii="宋体" w:hAnsi="宋体" w:eastAsia="宋体" w:cs="宋体"/>
              <w:spacing w:val="-31"/>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10"/>
              <w:sz w:val="24"/>
              <w:szCs w:val="24"/>
            </w:rPr>
            <w:t>162</w:t>
          </w:r>
          <w:r>
            <w:rPr>
              <w:rFonts w:ascii="Times New Roman" w:hAnsi="Times New Roman" w:eastAsia="Times New Roman" w:cs="Times New Roman"/>
              <w:spacing w:val="-10"/>
              <w:sz w:val="24"/>
              <w:szCs w:val="24"/>
            </w:rPr>
            <w:fldChar w:fldCharType="end"/>
          </w:r>
        </w:p>
        <w:p w14:paraId="2CC26337">
          <w:pPr>
            <w:tabs>
              <w:tab w:val="right" w:leader="dot" w:pos="9047"/>
            </w:tabs>
            <w:spacing w:before="200" w:line="185" w:lineRule="auto"/>
            <w:ind w:left="237"/>
            <w:rPr>
              <w:rFonts w:ascii="Times New Roman" w:hAnsi="Times New Roman" w:eastAsia="Times New Roman" w:cs="Times New Roman"/>
              <w:sz w:val="24"/>
              <w:szCs w:val="24"/>
            </w:rPr>
          </w:pPr>
          <w:r>
            <w:fldChar w:fldCharType="begin"/>
          </w:r>
          <w:r>
            <w:instrText xml:space="preserve"> HYPERLINK \l "bookmark167" </w:instrText>
          </w:r>
          <w:r>
            <w:fldChar w:fldCharType="separate"/>
          </w:r>
          <w:r>
            <w:rPr>
              <w:rFonts w:ascii="Times New Roman" w:hAnsi="Times New Roman" w:eastAsia="Times New Roman" w:cs="Times New Roman"/>
              <w:spacing w:val="-4"/>
              <w:sz w:val="24"/>
              <w:szCs w:val="24"/>
            </w:rPr>
            <w:t xml:space="preserve">5.  </w:t>
          </w:r>
          <w:r>
            <w:rPr>
              <w:rFonts w:ascii="宋体" w:hAnsi="宋体" w:eastAsia="宋体" w:cs="宋体"/>
              <w:spacing w:val="-4"/>
              <w:sz w:val="24"/>
              <w:szCs w:val="24"/>
            </w:rPr>
            <w:t>《工程结构可靠性设计统一标准》</w:t>
          </w:r>
          <w:r>
            <w:rPr>
              <w:rFonts w:ascii="Times New Roman" w:hAnsi="Times New Roman" w:eastAsia="Times New Roman" w:cs="Times New Roman"/>
              <w:spacing w:val="-4"/>
              <w:sz w:val="24"/>
              <w:szCs w:val="24"/>
            </w:rPr>
            <w:t>GB50153-2008</w:t>
          </w:r>
          <w:r>
            <w:rPr>
              <w:rFonts w:ascii="宋体" w:hAnsi="宋体" w:eastAsia="宋体" w:cs="宋体"/>
              <w:spacing w:val="-4"/>
              <w:sz w:val="24"/>
              <w:szCs w:val="24"/>
            </w:rPr>
            <w:t>【强条已废止】</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10"/>
              <w:sz w:val="24"/>
              <w:szCs w:val="24"/>
            </w:rPr>
            <w:t>163</w:t>
          </w:r>
          <w:r>
            <w:rPr>
              <w:rFonts w:ascii="Times New Roman" w:hAnsi="Times New Roman" w:eastAsia="Times New Roman" w:cs="Times New Roman"/>
              <w:spacing w:val="-10"/>
              <w:sz w:val="24"/>
              <w:szCs w:val="24"/>
            </w:rPr>
            <w:fldChar w:fldCharType="end"/>
          </w:r>
        </w:p>
        <w:p w14:paraId="3BC6AEEB">
          <w:pPr>
            <w:tabs>
              <w:tab w:val="right" w:leader="dot" w:pos="9047"/>
            </w:tabs>
            <w:spacing w:before="200" w:line="185" w:lineRule="auto"/>
            <w:ind w:left="236"/>
            <w:rPr>
              <w:rFonts w:ascii="Times New Roman" w:hAnsi="Times New Roman" w:eastAsia="Times New Roman" w:cs="Times New Roman"/>
              <w:sz w:val="24"/>
              <w:szCs w:val="24"/>
            </w:rPr>
          </w:pPr>
          <w:r>
            <w:fldChar w:fldCharType="begin"/>
          </w:r>
          <w:r>
            <w:instrText xml:space="preserve"> HYPERLINK \l "bookmark168" </w:instrText>
          </w:r>
          <w:r>
            <w:fldChar w:fldCharType="separate"/>
          </w:r>
          <w:r>
            <w:rPr>
              <w:rFonts w:ascii="Times New Roman" w:hAnsi="Times New Roman" w:eastAsia="Times New Roman" w:cs="Times New Roman"/>
              <w:sz w:val="24"/>
              <w:szCs w:val="24"/>
            </w:rPr>
            <w:t xml:space="preserve">6.  </w:t>
          </w:r>
          <w:r>
            <w:rPr>
              <w:rFonts w:ascii="宋体" w:hAnsi="宋体" w:eastAsia="宋体" w:cs="宋体"/>
              <w:sz w:val="24"/>
              <w:szCs w:val="24"/>
            </w:rPr>
            <w:t>《港口工程结构可靠性设计统一标准》</w:t>
          </w:r>
          <w:r>
            <w:rPr>
              <w:rFonts w:ascii="Times New Roman" w:hAnsi="Times New Roman" w:eastAsia="Times New Roman" w:cs="Times New Roman"/>
              <w:sz w:val="24"/>
              <w:szCs w:val="24"/>
            </w:rPr>
            <w:t>GB50158</w:t>
          </w:r>
          <w:r>
            <w:rPr>
              <w:rFonts w:ascii="Times New Roman" w:hAnsi="Times New Roman" w:eastAsia="Times New Roman" w:cs="Times New Roman"/>
              <w:spacing w:val="-1"/>
              <w:sz w:val="24"/>
              <w:szCs w:val="24"/>
            </w:rPr>
            <w:t>-2010</w:t>
          </w:r>
          <w:r>
            <w:rPr>
              <w:rFonts w:ascii="宋体" w:hAnsi="宋体" w:eastAsia="宋体" w:cs="宋体"/>
              <w:spacing w:val="-1"/>
              <w:sz w:val="24"/>
              <w:szCs w:val="24"/>
            </w:rPr>
            <w:t>【强条已废止】</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11"/>
              <w:sz w:val="24"/>
              <w:szCs w:val="24"/>
            </w:rPr>
            <w:t>1</w:t>
          </w:r>
          <w:r>
            <w:rPr>
              <w:rFonts w:ascii="Times New Roman" w:hAnsi="Times New Roman" w:eastAsia="Times New Roman" w:cs="Times New Roman"/>
              <w:spacing w:val="-10"/>
              <w:sz w:val="24"/>
              <w:szCs w:val="24"/>
            </w:rPr>
            <w:t>6</w:t>
          </w:r>
          <w:r>
            <w:rPr>
              <w:rFonts w:ascii="Times New Roman" w:hAnsi="Times New Roman" w:eastAsia="Times New Roman" w:cs="Times New Roman"/>
              <w:spacing w:val="-9"/>
              <w:sz w:val="24"/>
              <w:szCs w:val="24"/>
            </w:rPr>
            <w:t>4</w:t>
          </w:r>
          <w:r>
            <w:rPr>
              <w:rFonts w:ascii="Times New Roman" w:hAnsi="Times New Roman" w:eastAsia="Times New Roman" w:cs="Times New Roman"/>
              <w:spacing w:val="-9"/>
              <w:sz w:val="24"/>
              <w:szCs w:val="24"/>
            </w:rPr>
            <w:fldChar w:fldCharType="end"/>
          </w:r>
        </w:p>
        <w:p w14:paraId="6D72EB58">
          <w:pPr>
            <w:tabs>
              <w:tab w:val="right" w:leader="dot" w:pos="9047"/>
            </w:tabs>
            <w:spacing w:before="198" w:line="185" w:lineRule="auto"/>
            <w:ind w:left="234"/>
            <w:rPr>
              <w:rFonts w:ascii="Times New Roman" w:hAnsi="Times New Roman" w:eastAsia="Times New Roman" w:cs="Times New Roman"/>
              <w:sz w:val="24"/>
              <w:szCs w:val="24"/>
            </w:rPr>
          </w:pPr>
          <w:r>
            <w:fldChar w:fldCharType="begin"/>
          </w:r>
          <w:r>
            <w:instrText xml:space="preserve"> HYPERLINK \l "bookmark169" </w:instrText>
          </w:r>
          <w:r>
            <w:fldChar w:fldCharType="separate"/>
          </w:r>
          <w:r>
            <w:rPr>
              <w:rFonts w:ascii="Times New Roman" w:hAnsi="Times New Roman" w:eastAsia="Times New Roman" w:cs="Times New Roman"/>
              <w:spacing w:val="-3"/>
              <w:sz w:val="24"/>
              <w:szCs w:val="24"/>
            </w:rPr>
            <w:t xml:space="preserve">7.  </w:t>
          </w:r>
          <w:r>
            <w:rPr>
              <w:rFonts w:ascii="宋体" w:hAnsi="宋体" w:eastAsia="宋体" w:cs="宋体"/>
              <w:spacing w:val="-3"/>
              <w:sz w:val="24"/>
              <w:szCs w:val="24"/>
            </w:rPr>
            <w:t>《水利水电工程结构可靠性设计统一标准》</w:t>
          </w:r>
          <w:r>
            <w:rPr>
              <w:rFonts w:ascii="Times New Roman" w:hAnsi="Times New Roman" w:eastAsia="Times New Roman" w:cs="Times New Roman"/>
              <w:spacing w:val="-3"/>
              <w:sz w:val="24"/>
              <w:szCs w:val="24"/>
            </w:rPr>
            <w:t>GB50199-2013</w:t>
          </w:r>
          <w:r>
            <w:rPr>
              <w:rFonts w:ascii="宋体" w:hAnsi="宋体" w:eastAsia="宋体" w:cs="宋体"/>
              <w:spacing w:val="-3"/>
              <w:sz w:val="24"/>
              <w:szCs w:val="24"/>
            </w:rPr>
            <w:t>【</w:t>
          </w:r>
          <w:r>
            <w:rPr>
              <w:rFonts w:ascii="宋体" w:hAnsi="宋体" w:eastAsia="宋体" w:cs="宋体"/>
              <w:spacing w:val="-4"/>
              <w:sz w:val="24"/>
              <w:szCs w:val="24"/>
            </w:rPr>
            <w:t>强条已废止】</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10"/>
              <w:sz w:val="24"/>
              <w:szCs w:val="24"/>
            </w:rPr>
            <w:t>165</w:t>
          </w:r>
          <w:r>
            <w:rPr>
              <w:rFonts w:ascii="Times New Roman" w:hAnsi="Times New Roman" w:eastAsia="Times New Roman" w:cs="Times New Roman"/>
              <w:spacing w:val="-10"/>
              <w:sz w:val="24"/>
              <w:szCs w:val="24"/>
            </w:rPr>
            <w:fldChar w:fldCharType="end"/>
          </w:r>
        </w:p>
        <w:p w14:paraId="0BF565D6">
          <w:pPr>
            <w:tabs>
              <w:tab w:val="right" w:leader="dot" w:pos="9047"/>
            </w:tabs>
            <w:spacing w:before="200" w:line="185" w:lineRule="auto"/>
            <w:ind w:left="240"/>
            <w:rPr>
              <w:rFonts w:ascii="Times New Roman" w:hAnsi="Times New Roman" w:eastAsia="Times New Roman" w:cs="Times New Roman"/>
              <w:sz w:val="24"/>
              <w:szCs w:val="24"/>
            </w:rPr>
          </w:pPr>
          <w:r>
            <w:fldChar w:fldCharType="begin"/>
          </w:r>
          <w:r>
            <w:instrText xml:space="preserve"> HYPERLINK \l "bookmark170" </w:instrText>
          </w:r>
          <w:r>
            <w:fldChar w:fldCharType="separate"/>
          </w:r>
          <w:r>
            <w:rPr>
              <w:rFonts w:ascii="Times New Roman" w:hAnsi="Times New Roman" w:eastAsia="Times New Roman" w:cs="Times New Roman"/>
              <w:spacing w:val="-1"/>
              <w:sz w:val="24"/>
              <w:szCs w:val="24"/>
            </w:rPr>
            <w:t xml:space="preserve">8. GB50494-2009  </w:t>
          </w:r>
          <w:r>
            <w:rPr>
              <w:rFonts w:ascii="宋体" w:hAnsi="宋体" w:eastAsia="宋体" w:cs="宋体"/>
              <w:spacing w:val="-1"/>
              <w:sz w:val="24"/>
              <w:szCs w:val="24"/>
            </w:rPr>
            <w:t>城镇燃气技术规范</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10"/>
              <w:sz w:val="24"/>
              <w:szCs w:val="24"/>
            </w:rPr>
            <w:t>165</w:t>
          </w:r>
          <w:r>
            <w:rPr>
              <w:rFonts w:ascii="Times New Roman" w:hAnsi="Times New Roman" w:eastAsia="Times New Roman" w:cs="Times New Roman"/>
              <w:spacing w:val="-10"/>
              <w:sz w:val="24"/>
              <w:szCs w:val="24"/>
            </w:rPr>
            <w:fldChar w:fldCharType="end"/>
          </w:r>
        </w:p>
        <w:p w14:paraId="4078757F">
          <w:pPr>
            <w:tabs>
              <w:tab w:val="right" w:leader="dot" w:pos="9047"/>
            </w:tabs>
            <w:spacing w:before="200" w:line="185" w:lineRule="auto"/>
            <w:ind w:left="235"/>
            <w:rPr>
              <w:rFonts w:ascii="Times New Roman" w:hAnsi="Times New Roman" w:eastAsia="Times New Roman" w:cs="Times New Roman"/>
              <w:sz w:val="24"/>
              <w:szCs w:val="24"/>
            </w:rPr>
          </w:pPr>
          <w:r>
            <w:fldChar w:fldCharType="begin"/>
          </w:r>
          <w:r>
            <w:instrText xml:space="preserve"> HYPERLINK \l "bookmark171" </w:instrText>
          </w:r>
          <w:r>
            <w:fldChar w:fldCharType="separate"/>
          </w:r>
          <w:r>
            <w:rPr>
              <w:rFonts w:ascii="Times New Roman" w:hAnsi="Times New Roman" w:eastAsia="Times New Roman" w:cs="Times New Roman"/>
              <w:sz w:val="24"/>
              <w:szCs w:val="24"/>
            </w:rPr>
            <w:t xml:space="preserve">9.  </w:t>
          </w:r>
          <w:r>
            <w:rPr>
              <w:rFonts w:ascii="宋体" w:hAnsi="宋体" w:eastAsia="宋体" w:cs="宋体"/>
              <w:sz w:val="24"/>
              <w:szCs w:val="24"/>
            </w:rPr>
            <w:t>《核工业铀矿冶工程技术标准》</w:t>
          </w:r>
          <w:r>
            <w:rPr>
              <w:rFonts w:ascii="Times New Roman" w:hAnsi="Times New Roman" w:eastAsia="Times New Roman" w:cs="Times New Roman"/>
              <w:sz w:val="24"/>
              <w:szCs w:val="24"/>
            </w:rPr>
            <w:t>GB</w:t>
          </w:r>
          <w:r>
            <w:rPr>
              <w:rFonts w:ascii="Times New Roman" w:hAnsi="Times New Roman" w:eastAsia="Times New Roman" w:cs="Times New Roman"/>
              <w:spacing w:val="-1"/>
              <w:sz w:val="24"/>
              <w:szCs w:val="24"/>
            </w:rPr>
            <w:t>50521-2023</w:t>
          </w:r>
          <w:r>
            <w:rPr>
              <w:rFonts w:ascii="Times New Roman" w:hAnsi="Times New Roman" w:eastAsia="Times New Roman" w:cs="Times New Roman"/>
              <w:spacing w:val="-15"/>
              <w:sz w:val="24"/>
              <w:szCs w:val="24"/>
            </w:rPr>
            <w:t xml:space="preserve"> </w:t>
          </w:r>
          <w:r>
            <w:rPr>
              <w:rFonts w:ascii="Times New Roman" w:hAnsi="Times New Roman" w:eastAsia="Times New Roman" w:cs="Times New Roman"/>
              <w:sz w:val="24"/>
              <w:szCs w:val="24"/>
            </w:rPr>
            <w:tab/>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10"/>
              <w:sz w:val="24"/>
              <w:szCs w:val="24"/>
            </w:rPr>
            <w:t>166</w:t>
          </w:r>
          <w:r>
            <w:rPr>
              <w:rFonts w:ascii="Times New Roman" w:hAnsi="Times New Roman" w:eastAsia="Times New Roman" w:cs="Times New Roman"/>
              <w:spacing w:val="-10"/>
              <w:sz w:val="24"/>
              <w:szCs w:val="24"/>
            </w:rPr>
            <w:fldChar w:fldCharType="end"/>
          </w:r>
        </w:p>
        <w:p w14:paraId="1649F513">
          <w:pPr>
            <w:tabs>
              <w:tab w:val="right" w:leader="dot" w:pos="9047"/>
            </w:tabs>
            <w:spacing w:before="199" w:line="185" w:lineRule="auto"/>
            <w:ind w:left="253"/>
            <w:rPr>
              <w:rFonts w:ascii="Times New Roman" w:hAnsi="Times New Roman" w:eastAsia="Times New Roman" w:cs="Times New Roman"/>
              <w:sz w:val="24"/>
              <w:szCs w:val="24"/>
            </w:rPr>
          </w:pPr>
          <w:r>
            <w:fldChar w:fldCharType="begin"/>
          </w:r>
          <w:r>
            <w:instrText xml:space="preserve"> HYPERLINK \l "bookmark172" </w:instrText>
          </w:r>
          <w:r>
            <w:fldChar w:fldCharType="separate"/>
          </w:r>
          <w:r>
            <w:rPr>
              <w:rFonts w:ascii="Times New Roman" w:hAnsi="Times New Roman" w:eastAsia="Times New Roman" w:cs="Times New Roman"/>
              <w:spacing w:val="-4"/>
              <w:sz w:val="24"/>
              <w:szCs w:val="24"/>
            </w:rPr>
            <w:t xml:space="preserve">10.  </w:t>
          </w:r>
          <w:r>
            <w:rPr>
              <w:rFonts w:ascii="宋体" w:hAnsi="宋体" w:eastAsia="宋体" w:cs="宋体"/>
              <w:spacing w:val="-4"/>
              <w:sz w:val="24"/>
              <w:szCs w:val="24"/>
            </w:rPr>
            <w:t>《民用建筑节水设计标准》——</w:t>
          </w:r>
          <w:r>
            <w:rPr>
              <w:rFonts w:ascii="Times New Roman" w:hAnsi="Times New Roman" w:eastAsia="Times New Roman" w:cs="Times New Roman"/>
              <w:spacing w:val="-4"/>
              <w:sz w:val="24"/>
              <w:szCs w:val="24"/>
            </w:rPr>
            <w:t>GB50555-2010</w:t>
          </w:r>
          <w:r>
            <w:rPr>
              <w:rFonts w:ascii="宋体" w:hAnsi="宋体" w:eastAsia="宋体" w:cs="宋体"/>
              <w:spacing w:val="-4"/>
              <w:sz w:val="24"/>
              <w:szCs w:val="24"/>
            </w:rPr>
            <w:t>【强条</w:t>
          </w:r>
          <w:r>
            <w:rPr>
              <w:rFonts w:ascii="宋体" w:hAnsi="宋体" w:eastAsia="宋体" w:cs="宋体"/>
              <w:spacing w:val="-5"/>
              <w:sz w:val="24"/>
              <w:szCs w:val="24"/>
            </w:rPr>
            <w:t>已废】</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10"/>
              <w:sz w:val="24"/>
              <w:szCs w:val="24"/>
            </w:rPr>
            <w:t>167</w:t>
          </w:r>
          <w:r>
            <w:rPr>
              <w:rFonts w:ascii="Times New Roman" w:hAnsi="Times New Roman" w:eastAsia="Times New Roman" w:cs="Times New Roman"/>
              <w:spacing w:val="-10"/>
              <w:sz w:val="24"/>
              <w:szCs w:val="24"/>
            </w:rPr>
            <w:fldChar w:fldCharType="end"/>
          </w:r>
        </w:p>
        <w:p w14:paraId="091DE022">
          <w:pPr>
            <w:spacing w:before="200" w:line="185" w:lineRule="auto"/>
            <w:ind w:left="253"/>
            <w:rPr>
              <w:rFonts w:ascii="宋体" w:hAnsi="宋体" w:eastAsia="宋体" w:cs="宋体"/>
              <w:sz w:val="24"/>
              <w:szCs w:val="24"/>
            </w:rPr>
          </w:pPr>
          <w:r>
            <w:fldChar w:fldCharType="begin"/>
          </w:r>
          <w:r>
            <w:instrText xml:space="preserve"> HYPERLINK \l "bookmark173" </w:instrText>
          </w:r>
          <w:r>
            <w:fldChar w:fldCharType="separate"/>
          </w:r>
          <w:r>
            <w:rPr>
              <w:rFonts w:ascii="Times New Roman" w:hAnsi="Times New Roman" w:eastAsia="Times New Roman" w:cs="Times New Roman"/>
              <w:spacing w:val="-1"/>
              <w:sz w:val="24"/>
              <w:szCs w:val="24"/>
            </w:rPr>
            <w:t xml:space="preserve">11.  </w:t>
          </w:r>
          <w:r>
            <w:rPr>
              <w:rFonts w:ascii="宋体" w:hAnsi="宋体" w:eastAsia="宋体" w:cs="宋体"/>
              <w:spacing w:val="-1"/>
              <w:sz w:val="24"/>
              <w:szCs w:val="24"/>
            </w:rPr>
            <w:t>《民用建筑供暖通风与空气调节设计规范》——</w:t>
          </w:r>
          <w:r>
            <w:rPr>
              <w:rFonts w:ascii="Times New Roman" w:hAnsi="Times New Roman" w:eastAsia="Times New Roman" w:cs="Times New Roman"/>
              <w:spacing w:val="-1"/>
              <w:sz w:val="24"/>
              <w:szCs w:val="24"/>
            </w:rPr>
            <w:t>GB50736-201</w:t>
          </w:r>
          <w:r>
            <w:rPr>
              <w:rFonts w:ascii="Times New Roman" w:hAnsi="Times New Roman" w:eastAsia="Times New Roman" w:cs="Times New Roman"/>
              <w:spacing w:val="-2"/>
              <w:sz w:val="24"/>
              <w:szCs w:val="24"/>
            </w:rPr>
            <w:t>2</w:t>
          </w:r>
          <w:r>
            <w:rPr>
              <w:rFonts w:ascii="宋体" w:hAnsi="宋体" w:eastAsia="宋体" w:cs="宋体"/>
              <w:spacing w:val="-2"/>
              <w:sz w:val="24"/>
              <w:szCs w:val="24"/>
            </w:rPr>
            <w:t>【部分强条已</w:t>
          </w:r>
          <w:r>
            <w:rPr>
              <w:rFonts w:ascii="宋体" w:hAnsi="宋体" w:eastAsia="宋体" w:cs="宋体"/>
              <w:spacing w:val="-2"/>
              <w:sz w:val="24"/>
              <w:szCs w:val="24"/>
            </w:rPr>
            <w:fldChar w:fldCharType="end"/>
          </w:r>
        </w:p>
        <w:p w14:paraId="6037FD00">
          <w:pPr>
            <w:tabs>
              <w:tab w:val="right" w:leader="dot" w:pos="9047"/>
            </w:tabs>
            <w:spacing w:before="200" w:line="185" w:lineRule="auto"/>
            <w:ind w:left="234"/>
            <w:rPr>
              <w:rFonts w:ascii="Times New Roman" w:hAnsi="Times New Roman" w:eastAsia="Times New Roman" w:cs="Times New Roman"/>
              <w:sz w:val="24"/>
              <w:szCs w:val="24"/>
            </w:rPr>
          </w:pPr>
          <w:r>
            <w:fldChar w:fldCharType="begin"/>
          </w:r>
          <w:r>
            <w:instrText xml:space="preserve"> HYPERLINK \l "bookmark173" </w:instrText>
          </w:r>
          <w:r>
            <w:fldChar w:fldCharType="separate"/>
          </w:r>
          <w:r>
            <w:rPr>
              <w:rFonts w:ascii="宋体" w:hAnsi="宋体" w:eastAsia="宋体" w:cs="宋体"/>
              <w:spacing w:val="-36"/>
              <w:w w:val="87"/>
              <w:sz w:val="24"/>
              <w:szCs w:val="24"/>
            </w:rPr>
            <w:t>废】</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10"/>
              <w:sz w:val="24"/>
              <w:szCs w:val="24"/>
            </w:rPr>
            <w:t>167</w:t>
          </w:r>
          <w:r>
            <w:rPr>
              <w:rFonts w:ascii="Times New Roman" w:hAnsi="Times New Roman" w:eastAsia="Times New Roman" w:cs="Times New Roman"/>
              <w:spacing w:val="-10"/>
              <w:sz w:val="24"/>
              <w:szCs w:val="24"/>
            </w:rPr>
            <w:fldChar w:fldCharType="end"/>
          </w:r>
        </w:p>
        <w:p w14:paraId="41FCDCF2">
          <w:pPr>
            <w:tabs>
              <w:tab w:val="right" w:leader="dot" w:pos="9047"/>
            </w:tabs>
            <w:spacing w:before="198" w:line="185" w:lineRule="auto"/>
            <w:ind w:left="253"/>
            <w:rPr>
              <w:rFonts w:ascii="Times New Roman" w:hAnsi="Times New Roman" w:eastAsia="Times New Roman" w:cs="Times New Roman"/>
              <w:sz w:val="24"/>
              <w:szCs w:val="24"/>
            </w:rPr>
          </w:pPr>
          <w:r>
            <w:fldChar w:fldCharType="begin"/>
          </w:r>
          <w:r>
            <w:instrText xml:space="preserve"> HYPERLINK \l "bookmark174" </w:instrText>
          </w:r>
          <w:r>
            <w:fldChar w:fldCharType="separate"/>
          </w:r>
          <w:r>
            <w:rPr>
              <w:rFonts w:ascii="Times New Roman" w:hAnsi="Times New Roman" w:eastAsia="Times New Roman" w:cs="Times New Roman"/>
              <w:spacing w:val="-1"/>
              <w:sz w:val="24"/>
              <w:szCs w:val="24"/>
            </w:rPr>
            <w:t xml:space="preserve">12.  </w:t>
          </w:r>
          <w:r>
            <w:rPr>
              <w:rFonts w:ascii="宋体" w:hAnsi="宋体" w:eastAsia="宋体" w:cs="宋体"/>
              <w:spacing w:val="-1"/>
              <w:sz w:val="24"/>
              <w:szCs w:val="24"/>
            </w:rPr>
            <w:t>《民用建筑电气设计规范》——</w:t>
          </w:r>
          <w:r>
            <w:rPr>
              <w:rFonts w:ascii="Times New Roman" w:hAnsi="Times New Roman" w:eastAsia="Times New Roman" w:cs="Times New Roman"/>
              <w:spacing w:val="-1"/>
              <w:sz w:val="24"/>
              <w:szCs w:val="24"/>
            </w:rPr>
            <w:t>JGJ16-2008</w:t>
          </w:r>
          <w:r>
            <w:rPr>
              <w:rFonts w:ascii="Times New Roman" w:hAnsi="Times New Roman" w:eastAsia="Times New Roman" w:cs="Times New Roman"/>
              <w:sz w:val="24"/>
              <w:szCs w:val="24"/>
            </w:rPr>
            <w:tab/>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11"/>
              <w:sz w:val="24"/>
              <w:szCs w:val="24"/>
            </w:rPr>
            <w:t>1</w:t>
          </w:r>
          <w:r>
            <w:rPr>
              <w:rFonts w:ascii="Times New Roman" w:hAnsi="Times New Roman" w:eastAsia="Times New Roman" w:cs="Times New Roman"/>
              <w:spacing w:val="-10"/>
              <w:sz w:val="24"/>
              <w:szCs w:val="24"/>
            </w:rPr>
            <w:t>7</w:t>
          </w:r>
          <w:r>
            <w:rPr>
              <w:rFonts w:ascii="Times New Roman" w:hAnsi="Times New Roman" w:eastAsia="Times New Roman" w:cs="Times New Roman"/>
              <w:spacing w:val="-9"/>
              <w:sz w:val="24"/>
              <w:szCs w:val="24"/>
            </w:rPr>
            <w:t>0</w:t>
          </w:r>
          <w:r>
            <w:rPr>
              <w:rFonts w:ascii="Times New Roman" w:hAnsi="Times New Roman" w:eastAsia="Times New Roman" w:cs="Times New Roman"/>
              <w:spacing w:val="-9"/>
              <w:sz w:val="24"/>
              <w:szCs w:val="24"/>
            </w:rPr>
            <w:fldChar w:fldCharType="end"/>
          </w:r>
        </w:p>
        <w:p w14:paraId="5C0E28A4">
          <w:pPr>
            <w:tabs>
              <w:tab w:val="right" w:leader="dot" w:pos="9047"/>
            </w:tabs>
            <w:spacing w:before="200" w:line="185" w:lineRule="auto"/>
            <w:ind w:left="253"/>
            <w:rPr>
              <w:rFonts w:ascii="Times New Roman" w:hAnsi="Times New Roman" w:eastAsia="Times New Roman" w:cs="Times New Roman"/>
              <w:sz w:val="24"/>
              <w:szCs w:val="24"/>
            </w:rPr>
          </w:pPr>
          <w:r>
            <w:fldChar w:fldCharType="begin"/>
          </w:r>
          <w:r>
            <w:instrText xml:space="preserve"> HYPERLINK \l "bookmark175" </w:instrText>
          </w:r>
          <w:r>
            <w:fldChar w:fldCharType="separate"/>
          </w:r>
          <w:r>
            <w:rPr>
              <w:rFonts w:ascii="Times New Roman" w:hAnsi="Times New Roman" w:eastAsia="Times New Roman" w:cs="Times New Roman"/>
              <w:spacing w:val="-4"/>
              <w:sz w:val="24"/>
              <w:szCs w:val="24"/>
            </w:rPr>
            <w:t xml:space="preserve">13.  </w:t>
          </w:r>
          <w:r>
            <w:rPr>
              <w:rFonts w:ascii="宋体" w:hAnsi="宋体" w:eastAsia="宋体" w:cs="宋体"/>
              <w:spacing w:val="-4"/>
              <w:sz w:val="24"/>
              <w:szCs w:val="24"/>
            </w:rPr>
            <w:t>《夏热冬暖地区居住建筑节能设计标准》——</w:t>
          </w:r>
          <w:r>
            <w:rPr>
              <w:rFonts w:ascii="Times New Roman" w:hAnsi="Times New Roman" w:eastAsia="Times New Roman" w:cs="Times New Roman"/>
              <w:spacing w:val="-4"/>
              <w:sz w:val="24"/>
              <w:szCs w:val="24"/>
            </w:rPr>
            <w:t>JGJ75-2012</w:t>
          </w:r>
          <w:r>
            <w:rPr>
              <w:rFonts w:ascii="宋体" w:hAnsi="宋体" w:eastAsia="宋体" w:cs="宋体"/>
              <w:spacing w:val="-4"/>
              <w:sz w:val="24"/>
              <w:szCs w:val="24"/>
            </w:rPr>
            <w:t>【强条已废】</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10"/>
              <w:sz w:val="24"/>
              <w:szCs w:val="24"/>
            </w:rPr>
            <w:t>173</w:t>
          </w:r>
          <w:r>
            <w:rPr>
              <w:rFonts w:ascii="Times New Roman" w:hAnsi="Times New Roman" w:eastAsia="Times New Roman" w:cs="Times New Roman"/>
              <w:spacing w:val="-10"/>
              <w:sz w:val="24"/>
              <w:szCs w:val="24"/>
            </w:rPr>
            <w:fldChar w:fldCharType="end"/>
          </w:r>
        </w:p>
        <w:p w14:paraId="17AEE804">
          <w:pPr>
            <w:tabs>
              <w:tab w:val="right" w:leader="dot" w:pos="9047"/>
            </w:tabs>
            <w:spacing w:before="200" w:line="185" w:lineRule="auto"/>
            <w:ind w:left="253"/>
            <w:rPr>
              <w:rFonts w:ascii="Times New Roman" w:hAnsi="Times New Roman" w:eastAsia="Times New Roman" w:cs="Times New Roman"/>
              <w:sz w:val="24"/>
              <w:szCs w:val="24"/>
            </w:rPr>
          </w:pPr>
          <w:r>
            <w:fldChar w:fldCharType="begin"/>
          </w:r>
          <w:r>
            <w:instrText xml:space="preserve"> HYPERLINK \l "bookmark176" </w:instrText>
          </w:r>
          <w:r>
            <w:fldChar w:fldCharType="separate"/>
          </w:r>
          <w:r>
            <w:rPr>
              <w:rFonts w:ascii="Times New Roman" w:hAnsi="Times New Roman" w:eastAsia="Times New Roman" w:cs="Times New Roman"/>
              <w:spacing w:val="-4"/>
              <w:sz w:val="24"/>
              <w:szCs w:val="24"/>
            </w:rPr>
            <w:t xml:space="preserve">14.  </w:t>
          </w:r>
          <w:r>
            <w:rPr>
              <w:rFonts w:ascii="宋体" w:hAnsi="宋体" w:eastAsia="宋体" w:cs="宋体"/>
              <w:spacing w:val="-4"/>
              <w:sz w:val="24"/>
              <w:szCs w:val="24"/>
            </w:rPr>
            <w:t>《夏热冬冷地区居住建筑节能设计标准》——</w:t>
          </w:r>
          <w:r>
            <w:rPr>
              <w:rFonts w:ascii="Times New Roman" w:hAnsi="Times New Roman" w:eastAsia="Times New Roman" w:cs="Times New Roman"/>
              <w:spacing w:val="-4"/>
              <w:sz w:val="24"/>
              <w:szCs w:val="24"/>
            </w:rPr>
            <w:t>JGJ134-2010</w:t>
          </w:r>
          <w:r>
            <w:rPr>
              <w:rFonts w:ascii="宋体" w:hAnsi="宋体" w:eastAsia="宋体" w:cs="宋体"/>
              <w:spacing w:val="-4"/>
              <w:sz w:val="24"/>
              <w:szCs w:val="24"/>
            </w:rPr>
            <w:t>【强条已废】</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10"/>
              <w:sz w:val="24"/>
              <w:szCs w:val="24"/>
            </w:rPr>
            <w:t>176</w:t>
          </w:r>
          <w:r>
            <w:rPr>
              <w:rFonts w:ascii="Times New Roman" w:hAnsi="Times New Roman" w:eastAsia="Times New Roman" w:cs="Times New Roman"/>
              <w:spacing w:val="-10"/>
              <w:sz w:val="24"/>
              <w:szCs w:val="24"/>
            </w:rPr>
            <w:fldChar w:fldCharType="end"/>
          </w:r>
        </w:p>
        <w:p w14:paraId="095054C4">
          <w:pPr>
            <w:tabs>
              <w:tab w:val="right" w:leader="dot" w:pos="9052"/>
            </w:tabs>
            <w:spacing w:before="168" w:line="185" w:lineRule="auto"/>
            <w:rPr>
              <w:rFonts w:ascii="Times New Roman" w:hAnsi="Times New Roman" w:eastAsia="Times New Roman" w:cs="Times New Roman"/>
              <w:sz w:val="24"/>
              <w:szCs w:val="24"/>
            </w:rPr>
          </w:pPr>
          <w:r>
            <w:fldChar w:fldCharType="begin"/>
          </w:r>
          <w:r>
            <w:instrText xml:space="preserve"> HYPERLINK \l "bookmark177" </w:instrText>
          </w:r>
          <w:r>
            <w:fldChar w:fldCharType="separate"/>
          </w:r>
          <w:r>
            <w:rPr>
              <w:rFonts w:ascii="宋体" w:hAnsi="宋体" w:eastAsia="宋体" w:cs="宋体"/>
              <w:b/>
              <w:bCs/>
              <w:spacing w:val="-3"/>
              <w:sz w:val="24"/>
              <w:szCs w:val="24"/>
            </w:rPr>
            <w:t>第五篇</w:t>
          </w:r>
          <w:r>
            <w:rPr>
              <w:rFonts w:ascii="宋体" w:hAnsi="宋体" w:eastAsia="宋体" w:cs="宋体"/>
              <w:spacing w:val="-3"/>
              <w:sz w:val="24"/>
              <w:szCs w:val="24"/>
            </w:rPr>
            <w:t xml:space="preserve">  </w:t>
          </w:r>
          <w:r>
            <w:rPr>
              <w:rFonts w:ascii="宋体" w:hAnsi="宋体" w:eastAsia="宋体" w:cs="宋体"/>
              <w:b/>
              <w:bCs/>
              <w:spacing w:val="-3"/>
              <w:sz w:val="24"/>
              <w:szCs w:val="24"/>
            </w:rPr>
            <w:t>建筑设备</w:t>
          </w:r>
          <w:r>
            <w:rPr>
              <w:rFonts w:ascii="宋体" w:hAnsi="宋体" w:eastAsia="宋体" w:cs="宋体"/>
              <w:b/>
              <w:bCs/>
              <w:sz w:val="24"/>
              <w:szCs w:val="24"/>
            </w:rPr>
            <w:tab/>
          </w:r>
          <w:r>
            <w:rPr>
              <w:rFonts w:ascii="宋体" w:hAnsi="宋体" w:eastAsia="宋体" w:cs="宋体"/>
              <w:spacing w:val="-58"/>
              <w:sz w:val="24"/>
              <w:szCs w:val="24"/>
            </w:rPr>
            <w:t xml:space="preserve"> </w:t>
          </w:r>
          <w:r>
            <w:rPr>
              <w:rFonts w:ascii="Times New Roman" w:hAnsi="Times New Roman" w:eastAsia="Times New Roman" w:cs="Times New Roman"/>
              <w:b/>
              <w:bCs/>
              <w:spacing w:val="-6"/>
              <w:sz w:val="24"/>
              <w:szCs w:val="24"/>
            </w:rPr>
            <w:t>178</w:t>
          </w:r>
          <w:r>
            <w:rPr>
              <w:rFonts w:ascii="Times New Roman" w:hAnsi="Times New Roman" w:eastAsia="Times New Roman" w:cs="Times New Roman"/>
              <w:b/>
              <w:bCs/>
              <w:spacing w:val="-6"/>
              <w:sz w:val="24"/>
              <w:szCs w:val="24"/>
            </w:rPr>
            <w:fldChar w:fldCharType="end"/>
          </w:r>
        </w:p>
        <w:p w14:paraId="21BBE22B">
          <w:pPr>
            <w:tabs>
              <w:tab w:val="right" w:leader="dot" w:pos="9047"/>
            </w:tabs>
            <w:spacing w:before="258" w:line="185" w:lineRule="auto"/>
            <w:ind w:left="253"/>
            <w:rPr>
              <w:rFonts w:ascii="Times New Roman" w:hAnsi="Times New Roman" w:eastAsia="Times New Roman" w:cs="Times New Roman"/>
              <w:sz w:val="24"/>
              <w:szCs w:val="24"/>
            </w:rPr>
          </w:pPr>
          <w:r>
            <w:fldChar w:fldCharType="begin"/>
          </w:r>
          <w:r>
            <w:instrText xml:space="preserve"> HYPERLINK \l "bookmark178" </w:instrText>
          </w:r>
          <w:r>
            <w:fldChar w:fldCharType="separate"/>
          </w:r>
          <w:r>
            <w:rPr>
              <w:rFonts w:ascii="Times New Roman" w:hAnsi="Times New Roman" w:eastAsia="Times New Roman" w:cs="Times New Roman"/>
              <w:spacing w:val="-1"/>
              <w:sz w:val="24"/>
              <w:szCs w:val="24"/>
            </w:rPr>
            <w:t xml:space="preserve">1. GB50365-2005  </w:t>
          </w:r>
          <w:r>
            <w:rPr>
              <w:rFonts w:ascii="宋体" w:hAnsi="宋体" w:eastAsia="宋体" w:cs="宋体"/>
              <w:spacing w:val="-1"/>
              <w:sz w:val="24"/>
              <w:szCs w:val="24"/>
            </w:rPr>
            <w:t>空调通风系统运行管理规范</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10"/>
              <w:sz w:val="24"/>
              <w:szCs w:val="24"/>
            </w:rPr>
            <w:t>178</w:t>
          </w:r>
          <w:r>
            <w:rPr>
              <w:rFonts w:ascii="Times New Roman" w:hAnsi="Times New Roman" w:eastAsia="Times New Roman" w:cs="Times New Roman"/>
              <w:spacing w:val="-10"/>
              <w:sz w:val="24"/>
              <w:szCs w:val="24"/>
            </w:rPr>
            <w:fldChar w:fldCharType="end"/>
          </w:r>
        </w:p>
        <w:p w14:paraId="0950280B">
          <w:pPr>
            <w:tabs>
              <w:tab w:val="right" w:leader="dot" w:pos="9047"/>
            </w:tabs>
            <w:spacing w:before="200" w:line="185" w:lineRule="auto"/>
            <w:ind w:left="230"/>
            <w:rPr>
              <w:rFonts w:ascii="Times New Roman" w:hAnsi="Times New Roman" w:eastAsia="Times New Roman" w:cs="Times New Roman"/>
              <w:sz w:val="24"/>
              <w:szCs w:val="24"/>
            </w:rPr>
          </w:pPr>
          <w:r>
            <w:fldChar w:fldCharType="begin"/>
          </w:r>
          <w:r>
            <w:instrText xml:space="preserve"> HYPERLINK \l "bookmark179" </w:instrText>
          </w:r>
          <w:r>
            <w:fldChar w:fldCharType="separate"/>
          </w:r>
          <w:r>
            <w:rPr>
              <w:rFonts w:ascii="Times New Roman" w:hAnsi="Times New Roman" w:eastAsia="Times New Roman" w:cs="Times New Roman"/>
              <w:spacing w:val="-1"/>
              <w:sz w:val="24"/>
              <w:szCs w:val="24"/>
            </w:rPr>
            <w:t xml:space="preserve">2. GB50738-2011  </w:t>
          </w:r>
          <w:r>
            <w:rPr>
              <w:rFonts w:ascii="宋体" w:hAnsi="宋体" w:eastAsia="宋体" w:cs="宋体"/>
              <w:spacing w:val="-1"/>
              <w:sz w:val="24"/>
              <w:szCs w:val="24"/>
            </w:rPr>
            <w:t>通风与空调工程施工规范</w:t>
          </w:r>
          <w:r>
            <w:rPr>
              <w:rFonts w:ascii="宋体" w:hAnsi="宋体" w:eastAsia="宋体" w:cs="宋体"/>
              <w:spacing w:val="-52"/>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10"/>
              <w:sz w:val="24"/>
              <w:szCs w:val="24"/>
            </w:rPr>
            <w:t>178</w:t>
          </w:r>
          <w:r>
            <w:rPr>
              <w:rFonts w:ascii="Times New Roman" w:hAnsi="Times New Roman" w:eastAsia="Times New Roman" w:cs="Times New Roman"/>
              <w:spacing w:val="-10"/>
              <w:sz w:val="24"/>
              <w:szCs w:val="24"/>
            </w:rPr>
            <w:fldChar w:fldCharType="end"/>
          </w:r>
        </w:p>
        <w:p w14:paraId="53352368">
          <w:pPr>
            <w:tabs>
              <w:tab w:val="right" w:leader="dot" w:pos="9047"/>
            </w:tabs>
            <w:spacing w:before="200" w:line="185" w:lineRule="auto"/>
            <w:ind w:left="235"/>
            <w:rPr>
              <w:rFonts w:ascii="Times New Roman" w:hAnsi="Times New Roman" w:eastAsia="Times New Roman" w:cs="Times New Roman"/>
              <w:sz w:val="24"/>
              <w:szCs w:val="24"/>
            </w:rPr>
          </w:pPr>
          <w:r>
            <w:fldChar w:fldCharType="begin"/>
          </w:r>
          <w:r>
            <w:instrText xml:space="preserve"> HYPERLINK \l "bookmark180" </w:instrText>
          </w:r>
          <w:r>
            <w:fldChar w:fldCharType="separate"/>
          </w:r>
          <w:r>
            <w:rPr>
              <w:rFonts w:ascii="Times New Roman" w:hAnsi="Times New Roman" w:eastAsia="Times New Roman" w:cs="Times New Roman"/>
              <w:spacing w:val="-3"/>
              <w:sz w:val="24"/>
              <w:szCs w:val="24"/>
            </w:rPr>
            <w:t xml:space="preserve">3. GB51309-2018  </w:t>
          </w:r>
          <w:r>
            <w:rPr>
              <w:rFonts w:ascii="宋体" w:hAnsi="宋体" w:eastAsia="宋体" w:cs="宋体"/>
              <w:spacing w:val="-3"/>
              <w:sz w:val="24"/>
              <w:szCs w:val="24"/>
            </w:rPr>
            <w:t>消防应急照明和疏散指</w:t>
          </w:r>
          <w:r>
            <w:rPr>
              <w:rFonts w:ascii="宋体" w:hAnsi="宋体" w:eastAsia="宋体" w:cs="宋体"/>
              <w:spacing w:val="-4"/>
              <w:sz w:val="24"/>
              <w:szCs w:val="24"/>
            </w:rPr>
            <w:t>示系统技术标准【强条已废】</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10"/>
              <w:sz w:val="24"/>
              <w:szCs w:val="24"/>
            </w:rPr>
            <w:t>179</w:t>
          </w:r>
          <w:r>
            <w:rPr>
              <w:rFonts w:ascii="Times New Roman" w:hAnsi="Times New Roman" w:eastAsia="Times New Roman" w:cs="Times New Roman"/>
              <w:spacing w:val="-10"/>
              <w:sz w:val="24"/>
              <w:szCs w:val="24"/>
            </w:rPr>
            <w:fldChar w:fldCharType="end"/>
          </w:r>
        </w:p>
        <w:p w14:paraId="60C594B5">
          <w:pPr>
            <w:tabs>
              <w:tab w:val="right" w:leader="dot" w:pos="9047"/>
            </w:tabs>
            <w:spacing w:before="199" w:line="185" w:lineRule="auto"/>
            <w:ind w:left="229"/>
            <w:rPr>
              <w:rFonts w:ascii="Times New Roman" w:hAnsi="Times New Roman" w:eastAsia="Times New Roman" w:cs="Times New Roman"/>
              <w:sz w:val="24"/>
              <w:szCs w:val="24"/>
            </w:rPr>
          </w:pPr>
          <w:r>
            <w:fldChar w:fldCharType="begin"/>
          </w:r>
          <w:r>
            <w:instrText xml:space="preserve"> HYPERLINK \l "bookmark181" </w:instrText>
          </w:r>
          <w:r>
            <w:fldChar w:fldCharType="separate"/>
          </w:r>
          <w:r>
            <w:rPr>
              <w:rFonts w:ascii="Times New Roman" w:hAnsi="Times New Roman" w:eastAsia="Times New Roman" w:cs="Times New Roman"/>
              <w:spacing w:val="-4"/>
              <w:sz w:val="24"/>
              <w:szCs w:val="24"/>
            </w:rPr>
            <w:t xml:space="preserve">4. JGJ142-2012  </w:t>
          </w:r>
          <w:r>
            <w:rPr>
              <w:rFonts w:ascii="宋体" w:hAnsi="宋体" w:eastAsia="宋体" w:cs="宋体"/>
              <w:spacing w:val="-4"/>
              <w:sz w:val="24"/>
              <w:szCs w:val="24"/>
            </w:rPr>
            <w:t>辐射供暖供冷技术规程【部分强条已废】</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11"/>
              <w:sz w:val="24"/>
              <w:szCs w:val="24"/>
            </w:rPr>
            <w:t>1</w:t>
          </w:r>
          <w:r>
            <w:rPr>
              <w:rFonts w:ascii="Times New Roman" w:hAnsi="Times New Roman" w:eastAsia="Times New Roman" w:cs="Times New Roman"/>
              <w:spacing w:val="-10"/>
              <w:sz w:val="24"/>
              <w:szCs w:val="24"/>
            </w:rPr>
            <w:t>8</w:t>
          </w:r>
          <w:r>
            <w:rPr>
              <w:rFonts w:ascii="Times New Roman" w:hAnsi="Times New Roman" w:eastAsia="Times New Roman" w:cs="Times New Roman"/>
              <w:spacing w:val="-9"/>
              <w:sz w:val="24"/>
              <w:szCs w:val="24"/>
            </w:rPr>
            <w:t>0</w:t>
          </w:r>
          <w:r>
            <w:rPr>
              <w:rFonts w:ascii="Times New Roman" w:hAnsi="Times New Roman" w:eastAsia="Times New Roman" w:cs="Times New Roman"/>
              <w:spacing w:val="-9"/>
              <w:sz w:val="24"/>
              <w:szCs w:val="24"/>
            </w:rPr>
            <w:fldChar w:fldCharType="end"/>
          </w:r>
        </w:p>
        <w:p w14:paraId="2E991148">
          <w:pPr>
            <w:tabs>
              <w:tab w:val="right" w:leader="dot" w:pos="9047"/>
            </w:tabs>
            <w:spacing w:before="200" w:line="185" w:lineRule="auto"/>
            <w:ind w:left="237"/>
            <w:rPr>
              <w:rFonts w:ascii="Times New Roman" w:hAnsi="Times New Roman" w:eastAsia="Times New Roman" w:cs="Times New Roman"/>
              <w:sz w:val="24"/>
              <w:szCs w:val="24"/>
            </w:rPr>
          </w:pPr>
          <w:r>
            <w:fldChar w:fldCharType="begin"/>
          </w:r>
          <w:r>
            <w:instrText xml:space="preserve"> HYPERLINK \l "bookmark182" </w:instrText>
          </w:r>
          <w:r>
            <w:fldChar w:fldCharType="separate"/>
          </w:r>
          <w:r>
            <w:rPr>
              <w:rFonts w:ascii="Times New Roman" w:hAnsi="Times New Roman" w:eastAsia="Times New Roman" w:cs="Times New Roman"/>
              <w:spacing w:val="-5"/>
              <w:sz w:val="24"/>
              <w:szCs w:val="24"/>
            </w:rPr>
            <w:t xml:space="preserve">5. JGJ173-2009  </w:t>
          </w:r>
          <w:r>
            <w:rPr>
              <w:rFonts w:ascii="宋体" w:hAnsi="宋体" w:eastAsia="宋体" w:cs="宋体"/>
              <w:spacing w:val="-5"/>
              <w:sz w:val="24"/>
              <w:szCs w:val="24"/>
            </w:rPr>
            <w:t>供热计量技术规程【强条已废】</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11"/>
              <w:sz w:val="24"/>
              <w:szCs w:val="24"/>
            </w:rPr>
            <w:t>1</w:t>
          </w:r>
          <w:r>
            <w:rPr>
              <w:rFonts w:ascii="Times New Roman" w:hAnsi="Times New Roman" w:eastAsia="Times New Roman" w:cs="Times New Roman"/>
              <w:spacing w:val="-10"/>
              <w:sz w:val="24"/>
              <w:szCs w:val="24"/>
            </w:rPr>
            <w:t>8</w:t>
          </w:r>
          <w:r>
            <w:rPr>
              <w:rFonts w:ascii="Times New Roman" w:hAnsi="Times New Roman" w:eastAsia="Times New Roman" w:cs="Times New Roman"/>
              <w:spacing w:val="-9"/>
              <w:sz w:val="24"/>
              <w:szCs w:val="24"/>
            </w:rPr>
            <w:t>0</w:t>
          </w:r>
          <w:r>
            <w:rPr>
              <w:rFonts w:ascii="Times New Roman" w:hAnsi="Times New Roman" w:eastAsia="Times New Roman" w:cs="Times New Roman"/>
              <w:spacing w:val="-9"/>
              <w:sz w:val="24"/>
              <w:szCs w:val="24"/>
            </w:rPr>
            <w:fldChar w:fldCharType="end"/>
          </w:r>
        </w:p>
        <w:p w14:paraId="73DAE3E5">
          <w:pPr>
            <w:tabs>
              <w:tab w:val="right" w:leader="dot" w:pos="9047"/>
            </w:tabs>
            <w:spacing w:before="200" w:line="185" w:lineRule="auto"/>
            <w:ind w:left="236"/>
            <w:rPr>
              <w:rFonts w:ascii="Times New Roman" w:hAnsi="Times New Roman" w:eastAsia="Times New Roman" w:cs="Times New Roman"/>
              <w:sz w:val="24"/>
              <w:szCs w:val="24"/>
            </w:rPr>
          </w:pPr>
          <w:r>
            <w:fldChar w:fldCharType="begin"/>
          </w:r>
          <w:r>
            <w:instrText xml:space="preserve"> HYPERLINK \l "bookmark183" </w:instrText>
          </w:r>
          <w:r>
            <w:fldChar w:fldCharType="separate"/>
          </w:r>
          <w:r>
            <w:rPr>
              <w:rFonts w:ascii="Times New Roman" w:hAnsi="Times New Roman" w:eastAsia="Times New Roman" w:cs="Times New Roman"/>
              <w:spacing w:val="-1"/>
              <w:sz w:val="24"/>
              <w:szCs w:val="24"/>
            </w:rPr>
            <w:t xml:space="preserve">6. CJJ63-2008  </w:t>
          </w:r>
          <w:r>
            <w:rPr>
              <w:rFonts w:ascii="宋体" w:hAnsi="宋体" w:eastAsia="宋体" w:cs="宋体"/>
              <w:spacing w:val="-1"/>
              <w:sz w:val="24"/>
              <w:szCs w:val="24"/>
            </w:rPr>
            <w:t>聚乙烯燃气管道工程技术规程</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10"/>
              <w:sz w:val="24"/>
              <w:szCs w:val="24"/>
            </w:rPr>
            <w:t>181</w:t>
          </w:r>
          <w:r>
            <w:rPr>
              <w:rFonts w:ascii="Times New Roman" w:hAnsi="Times New Roman" w:eastAsia="Times New Roman" w:cs="Times New Roman"/>
              <w:spacing w:val="-10"/>
              <w:sz w:val="24"/>
              <w:szCs w:val="24"/>
            </w:rPr>
            <w:fldChar w:fldCharType="end"/>
          </w:r>
        </w:p>
        <w:p w14:paraId="3EF20282">
          <w:pPr>
            <w:tabs>
              <w:tab w:val="right" w:leader="dot" w:pos="9047"/>
            </w:tabs>
            <w:spacing w:before="198" w:line="185" w:lineRule="auto"/>
            <w:ind w:left="234"/>
            <w:rPr>
              <w:rFonts w:ascii="Times New Roman" w:hAnsi="Times New Roman" w:eastAsia="Times New Roman" w:cs="Times New Roman"/>
              <w:sz w:val="24"/>
              <w:szCs w:val="24"/>
            </w:rPr>
          </w:pPr>
          <w:r>
            <w:fldChar w:fldCharType="begin"/>
          </w:r>
          <w:r>
            <w:instrText xml:space="preserve"> HYPERLINK \l "bookmark184" </w:instrText>
          </w:r>
          <w:r>
            <w:fldChar w:fldCharType="separate"/>
          </w:r>
          <w:r>
            <w:rPr>
              <w:rFonts w:ascii="Times New Roman" w:hAnsi="Times New Roman" w:eastAsia="Times New Roman" w:cs="Times New Roman"/>
              <w:sz w:val="24"/>
              <w:szCs w:val="24"/>
            </w:rPr>
            <w:t xml:space="preserve">7. CJJ94-2009  </w:t>
          </w:r>
          <w:r>
            <w:rPr>
              <w:rFonts w:ascii="宋体" w:hAnsi="宋体" w:eastAsia="宋体" w:cs="宋体"/>
              <w:sz w:val="24"/>
              <w:szCs w:val="24"/>
            </w:rPr>
            <w:t>城镇燃气室内工</w:t>
          </w:r>
          <w:r>
            <w:rPr>
              <w:rFonts w:ascii="宋体" w:hAnsi="宋体" w:eastAsia="宋体" w:cs="宋体"/>
              <w:spacing w:val="-1"/>
              <w:sz w:val="24"/>
              <w:szCs w:val="24"/>
            </w:rPr>
            <w:t>程施工与质量验收规范</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10"/>
              <w:sz w:val="24"/>
              <w:szCs w:val="24"/>
            </w:rPr>
            <w:t>181</w:t>
          </w:r>
          <w:r>
            <w:rPr>
              <w:rFonts w:ascii="Times New Roman" w:hAnsi="Times New Roman" w:eastAsia="Times New Roman" w:cs="Times New Roman"/>
              <w:spacing w:val="-10"/>
              <w:sz w:val="24"/>
              <w:szCs w:val="24"/>
            </w:rPr>
            <w:fldChar w:fldCharType="end"/>
          </w:r>
        </w:p>
        <w:p w14:paraId="5DF01DE3">
          <w:pPr>
            <w:tabs>
              <w:tab w:val="right" w:leader="dot" w:pos="9047"/>
            </w:tabs>
            <w:spacing w:before="200" w:line="220" w:lineRule="auto"/>
            <w:ind w:left="240"/>
            <w:rPr>
              <w:rFonts w:ascii="Times New Roman" w:hAnsi="Times New Roman" w:eastAsia="Times New Roman" w:cs="Times New Roman"/>
              <w:sz w:val="24"/>
              <w:szCs w:val="24"/>
            </w:rPr>
          </w:pPr>
          <w:r>
            <w:fldChar w:fldCharType="begin"/>
          </w:r>
          <w:r>
            <w:instrText xml:space="preserve"> HYPERLINK \l "bookmark185" </w:instrText>
          </w:r>
          <w:r>
            <w:fldChar w:fldCharType="separate"/>
          </w:r>
          <w:r>
            <w:rPr>
              <w:rFonts w:ascii="Times New Roman" w:hAnsi="Times New Roman" w:eastAsia="Times New Roman" w:cs="Times New Roman"/>
              <w:spacing w:val="-1"/>
              <w:sz w:val="24"/>
              <w:szCs w:val="24"/>
            </w:rPr>
            <w:t xml:space="preserve">8. CJJ110-2006  </w:t>
          </w:r>
          <w:r>
            <w:rPr>
              <w:rFonts w:ascii="宋体" w:hAnsi="宋体" w:eastAsia="宋体" w:cs="宋体"/>
              <w:spacing w:val="-1"/>
              <w:sz w:val="24"/>
              <w:szCs w:val="24"/>
            </w:rPr>
            <w:t>管道直饮水系统技术规程</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10"/>
              <w:sz w:val="24"/>
              <w:szCs w:val="24"/>
            </w:rPr>
            <w:t>183</w:t>
          </w:r>
          <w:r>
            <w:rPr>
              <w:rFonts w:ascii="Times New Roman" w:hAnsi="Times New Roman" w:eastAsia="Times New Roman" w:cs="Times New Roman"/>
              <w:spacing w:val="-10"/>
              <w:sz w:val="24"/>
              <w:szCs w:val="24"/>
            </w:rPr>
            <w:fldChar w:fldCharType="end"/>
          </w:r>
        </w:p>
      </w:sdtContent>
    </w:sdt>
    <w:p w14:paraId="61630B3F">
      <w:pPr>
        <w:spacing w:line="220" w:lineRule="auto"/>
        <w:rPr>
          <w:rFonts w:ascii="Times New Roman" w:hAnsi="Times New Roman" w:eastAsia="Times New Roman" w:cs="Times New Roman"/>
          <w:sz w:val="24"/>
          <w:szCs w:val="24"/>
        </w:rPr>
        <w:sectPr>
          <w:footerReference r:id="rId11" w:type="default"/>
          <w:pgSz w:w="11907" w:h="16839"/>
          <w:pgMar w:top="1345" w:right="1421" w:bottom="743" w:left="1431" w:header="0" w:footer="582" w:gutter="0"/>
          <w:cols w:space="720" w:num="1"/>
        </w:sectPr>
      </w:pPr>
    </w:p>
    <w:sdt>
      <w:sdtPr>
        <w:rPr>
          <w:rFonts w:ascii="Times New Roman" w:hAnsi="Times New Roman" w:eastAsia="Times New Roman" w:cs="Times New Roman"/>
          <w:sz w:val="24"/>
          <w:szCs w:val="24"/>
        </w:rPr>
        <w:id w:val="147458783"/>
        <w:docPartObj>
          <w:docPartGallery w:val="Table of Contents"/>
          <w:docPartUnique/>
        </w:docPartObj>
      </w:sdtPr>
      <w:sdtEndPr>
        <w:rPr>
          <w:rFonts w:ascii="Times New Roman" w:hAnsi="Times New Roman" w:eastAsia="Times New Roman" w:cs="Times New Roman"/>
          <w:sz w:val="24"/>
          <w:szCs w:val="24"/>
        </w:rPr>
      </w:sdtEndPr>
      <w:sdtContent>
        <w:p w14:paraId="47D527CD">
          <w:pPr>
            <w:tabs>
              <w:tab w:val="right" w:leader="dot" w:pos="9047"/>
            </w:tabs>
            <w:spacing w:before="47" w:line="185" w:lineRule="auto"/>
            <w:ind w:left="234"/>
            <w:rPr>
              <w:rFonts w:ascii="Times New Roman" w:hAnsi="Times New Roman" w:eastAsia="Times New Roman" w:cs="Times New Roman"/>
              <w:sz w:val="24"/>
              <w:szCs w:val="24"/>
            </w:rPr>
          </w:pPr>
          <w:r>
            <w:fldChar w:fldCharType="begin"/>
          </w:r>
          <w:r>
            <w:instrText xml:space="preserve"> HYPERLINK \l "bookmark186" </w:instrText>
          </w:r>
          <w:r>
            <w:fldChar w:fldCharType="separate"/>
          </w:r>
          <w:r>
            <w:rPr>
              <w:rFonts w:ascii="Times New Roman" w:hAnsi="Times New Roman" w:eastAsia="Times New Roman" w:cs="Times New Roman"/>
              <w:sz w:val="24"/>
              <w:szCs w:val="24"/>
            </w:rPr>
            <w:t xml:space="preserve">9. CJJ127-2009  </w:t>
          </w:r>
          <w:r>
            <w:rPr>
              <w:rFonts w:ascii="宋体" w:hAnsi="宋体" w:eastAsia="宋体" w:cs="宋体"/>
              <w:sz w:val="24"/>
              <w:szCs w:val="24"/>
            </w:rPr>
            <w:t>建筑排</w:t>
          </w:r>
          <w:r>
            <w:rPr>
              <w:rFonts w:ascii="宋体" w:hAnsi="宋体" w:eastAsia="宋体" w:cs="宋体"/>
              <w:spacing w:val="-1"/>
              <w:sz w:val="24"/>
              <w:szCs w:val="24"/>
            </w:rPr>
            <w:t>水金属管道工程技术规程</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10"/>
              <w:sz w:val="24"/>
              <w:szCs w:val="24"/>
            </w:rPr>
            <w:t>183</w:t>
          </w:r>
          <w:r>
            <w:rPr>
              <w:rFonts w:ascii="Times New Roman" w:hAnsi="Times New Roman" w:eastAsia="Times New Roman" w:cs="Times New Roman"/>
              <w:spacing w:val="-10"/>
              <w:sz w:val="24"/>
              <w:szCs w:val="24"/>
            </w:rPr>
            <w:fldChar w:fldCharType="end"/>
          </w:r>
        </w:p>
        <w:p w14:paraId="09DC6AD6">
          <w:pPr>
            <w:tabs>
              <w:tab w:val="right" w:leader="dot" w:pos="9047"/>
            </w:tabs>
            <w:spacing w:before="199" w:line="185" w:lineRule="auto"/>
            <w:ind w:left="252"/>
            <w:rPr>
              <w:rFonts w:ascii="Times New Roman" w:hAnsi="Times New Roman" w:eastAsia="Times New Roman" w:cs="Times New Roman"/>
              <w:sz w:val="24"/>
              <w:szCs w:val="24"/>
            </w:rPr>
          </w:pPr>
          <w:r>
            <w:fldChar w:fldCharType="begin"/>
          </w:r>
          <w:r>
            <w:instrText xml:space="preserve"> HYPERLINK \l "bookmark187" </w:instrText>
          </w:r>
          <w:r>
            <w:fldChar w:fldCharType="separate"/>
          </w:r>
          <w:r>
            <w:rPr>
              <w:rFonts w:ascii="Times New Roman" w:hAnsi="Times New Roman" w:eastAsia="Times New Roman" w:cs="Times New Roman"/>
              <w:spacing w:val="-1"/>
              <w:sz w:val="24"/>
              <w:szCs w:val="24"/>
            </w:rPr>
            <w:t xml:space="preserve">10. CJJ138-2010  </w:t>
          </w:r>
          <w:r>
            <w:rPr>
              <w:rFonts w:ascii="宋体" w:hAnsi="宋体" w:eastAsia="宋体" w:cs="宋体"/>
              <w:spacing w:val="-1"/>
              <w:sz w:val="24"/>
              <w:szCs w:val="24"/>
            </w:rPr>
            <w:t>城镇地热供热工程技术规程</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11"/>
              <w:sz w:val="24"/>
              <w:szCs w:val="24"/>
            </w:rPr>
            <w:t>1</w:t>
          </w:r>
          <w:r>
            <w:rPr>
              <w:rFonts w:ascii="Times New Roman" w:hAnsi="Times New Roman" w:eastAsia="Times New Roman" w:cs="Times New Roman"/>
              <w:spacing w:val="-10"/>
              <w:sz w:val="24"/>
              <w:szCs w:val="24"/>
            </w:rPr>
            <w:t>8</w:t>
          </w:r>
          <w:r>
            <w:rPr>
              <w:rFonts w:ascii="Times New Roman" w:hAnsi="Times New Roman" w:eastAsia="Times New Roman" w:cs="Times New Roman"/>
              <w:spacing w:val="-9"/>
              <w:sz w:val="24"/>
              <w:szCs w:val="24"/>
            </w:rPr>
            <w:t>4</w:t>
          </w:r>
          <w:r>
            <w:rPr>
              <w:rFonts w:ascii="Times New Roman" w:hAnsi="Times New Roman" w:eastAsia="Times New Roman" w:cs="Times New Roman"/>
              <w:spacing w:val="-9"/>
              <w:sz w:val="24"/>
              <w:szCs w:val="24"/>
            </w:rPr>
            <w:fldChar w:fldCharType="end"/>
          </w:r>
        </w:p>
        <w:p w14:paraId="052292F4">
          <w:pPr>
            <w:tabs>
              <w:tab w:val="right" w:leader="dot" w:pos="9047"/>
            </w:tabs>
            <w:spacing w:before="198" w:line="185" w:lineRule="auto"/>
            <w:ind w:left="252"/>
            <w:rPr>
              <w:rFonts w:ascii="Times New Roman" w:hAnsi="Times New Roman" w:eastAsia="Times New Roman" w:cs="Times New Roman"/>
              <w:sz w:val="24"/>
              <w:szCs w:val="24"/>
            </w:rPr>
          </w:pPr>
          <w:r>
            <w:fldChar w:fldCharType="begin"/>
          </w:r>
          <w:r>
            <w:instrText xml:space="preserve"> HYPERLINK \l "bookmark188" </w:instrText>
          </w:r>
          <w:r>
            <w:fldChar w:fldCharType="separate"/>
          </w:r>
          <w:r>
            <w:rPr>
              <w:rFonts w:ascii="Times New Roman" w:hAnsi="Times New Roman" w:eastAsia="Times New Roman" w:cs="Times New Roman"/>
              <w:spacing w:val="-2"/>
              <w:sz w:val="24"/>
              <w:szCs w:val="24"/>
            </w:rPr>
            <w:t xml:space="preserve">11. CJJ140-2010  </w:t>
          </w:r>
          <w:r>
            <w:rPr>
              <w:rFonts w:ascii="宋体" w:hAnsi="宋体" w:eastAsia="宋体" w:cs="宋体"/>
              <w:spacing w:val="-2"/>
              <w:sz w:val="24"/>
              <w:szCs w:val="24"/>
            </w:rPr>
            <w:t>二次供水工程技术规程</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11"/>
              <w:sz w:val="24"/>
              <w:szCs w:val="24"/>
            </w:rPr>
            <w:t>1</w:t>
          </w:r>
          <w:r>
            <w:rPr>
              <w:rFonts w:ascii="Times New Roman" w:hAnsi="Times New Roman" w:eastAsia="Times New Roman" w:cs="Times New Roman"/>
              <w:spacing w:val="-10"/>
              <w:sz w:val="24"/>
              <w:szCs w:val="24"/>
            </w:rPr>
            <w:t>8</w:t>
          </w:r>
          <w:r>
            <w:rPr>
              <w:rFonts w:ascii="Times New Roman" w:hAnsi="Times New Roman" w:eastAsia="Times New Roman" w:cs="Times New Roman"/>
              <w:spacing w:val="-9"/>
              <w:sz w:val="24"/>
              <w:szCs w:val="24"/>
            </w:rPr>
            <w:t>4</w:t>
          </w:r>
          <w:r>
            <w:rPr>
              <w:rFonts w:ascii="Times New Roman" w:hAnsi="Times New Roman" w:eastAsia="Times New Roman" w:cs="Times New Roman"/>
              <w:spacing w:val="-9"/>
              <w:sz w:val="24"/>
              <w:szCs w:val="24"/>
            </w:rPr>
            <w:fldChar w:fldCharType="end"/>
          </w:r>
        </w:p>
        <w:p w14:paraId="0D3F31D0">
          <w:pPr>
            <w:tabs>
              <w:tab w:val="right" w:leader="dot" w:pos="9047"/>
            </w:tabs>
            <w:spacing w:before="200" w:line="185" w:lineRule="auto"/>
            <w:ind w:left="252"/>
            <w:rPr>
              <w:rFonts w:ascii="Times New Roman" w:hAnsi="Times New Roman" w:eastAsia="Times New Roman" w:cs="Times New Roman"/>
              <w:sz w:val="24"/>
              <w:szCs w:val="24"/>
            </w:rPr>
          </w:pPr>
          <w:r>
            <w:fldChar w:fldCharType="begin"/>
          </w:r>
          <w:r>
            <w:instrText xml:space="preserve"> HYPERLINK \l "bookmark189" </w:instrText>
          </w:r>
          <w:r>
            <w:fldChar w:fldCharType="separate"/>
          </w:r>
          <w:r>
            <w:rPr>
              <w:rFonts w:ascii="Times New Roman" w:hAnsi="Times New Roman" w:eastAsia="Times New Roman" w:cs="Times New Roman"/>
              <w:spacing w:val="-1"/>
              <w:sz w:val="24"/>
              <w:szCs w:val="24"/>
            </w:rPr>
            <w:t xml:space="preserve">12. CJJ145-2010  </w:t>
          </w:r>
          <w:r>
            <w:rPr>
              <w:rFonts w:ascii="宋体" w:hAnsi="宋体" w:eastAsia="宋体" w:cs="宋体"/>
              <w:spacing w:val="-1"/>
              <w:sz w:val="24"/>
              <w:szCs w:val="24"/>
            </w:rPr>
            <w:t>燃气冷热电三联供工程技术规程</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11"/>
              <w:sz w:val="24"/>
              <w:szCs w:val="24"/>
            </w:rPr>
            <w:t>1</w:t>
          </w:r>
          <w:r>
            <w:rPr>
              <w:rFonts w:ascii="Times New Roman" w:hAnsi="Times New Roman" w:eastAsia="Times New Roman" w:cs="Times New Roman"/>
              <w:spacing w:val="-10"/>
              <w:sz w:val="24"/>
              <w:szCs w:val="24"/>
            </w:rPr>
            <w:t>8</w:t>
          </w:r>
          <w:r>
            <w:rPr>
              <w:rFonts w:ascii="Times New Roman" w:hAnsi="Times New Roman" w:eastAsia="Times New Roman" w:cs="Times New Roman"/>
              <w:spacing w:val="-9"/>
              <w:sz w:val="24"/>
              <w:szCs w:val="24"/>
            </w:rPr>
            <w:t>4</w:t>
          </w:r>
          <w:r>
            <w:rPr>
              <w:rFonts w:ascii="Times New Roman" w:hAnsi="Times New Roman" w:eastAsia="Times New Roman" w:cs="Times New Roman"/>
              <w:spacing w:val="-9"/>
              <w:sz w:val="24"/>
              <w:szCs w:val="24"/>
            </w:rPr>
            <w:fldChar w:fldCharType="end"/>
          </w:r>
        </w:p>
        <w:p w14:paraId="368FED5B">
          <w:pPr>
            <w:tabs>
              <w:tab w:val="right" w:leader="dot" w:pos="9052"/>
            </w:tabs>
            <w:spacing w:before="167" w:line="220" w:lineRule="auto"/>
            <w:rPr>
              <w:rFonts w:ascii="Times New Roman" w:hAnsi="Times New Roman" w:eastAsia="Times New Roman" w:cs="Times New Roman"/>
              <w:sz w:val="24"/>
              <w:szCs w:val="24"/>
            </w:rPr>
          </w:pPr>
          <w:r>
            <w:fldChar w:fldCharType="begin"/>
          </w:r>
          <w:r>
            <w:instrText xml:space="preserve"> HYPERLINK \l "bookmark190" </w:instrText>
          </w:r>
          <w:r>
            <w:fldChar w:fldCharType="separate"/>
          </w:r>
          <w:r>
            <w:rPr>
              <w:rFonts w:ascii="宋体" w:hAnsi="宋体" w:eastAsia="宋体" w:cs="宋体"/>
              <w:b/>
              <w:bCs/>
              <w:spacing w:val="-8"/>
              <w:sz w:val="24"/>
              <w:szCs w:val="24"/>
            </w:rPr>
            <w:t>规范目录（编号）</w:t>
          </w:r>
          <w:r>
            <w:rPr>
              <w:rFonts w:ascii="宋体" w:hAnsi="宋体" w:eastAsia="宋体" w:cs="宋体"/>
              <w:spacing w:val="-59"/>
              <w:sz w:val="24"/>
              <w:szCs w:val="24"/>
            </w:rPr>
            <w:t xml:space="preserve"> </w:t>
          </w:r>
          <w:r>
            <w:rPr>
              <w:rFonts w:ascii="宋体" w:hAnsi="宋体" w:eastAsia="宋体" w:cs="宋体"/>
              <w:sz w:val="24"/>
              <w:szCs w:val="24"/>
            </w:rPr>
            <w:tab/>
          </w:r>
          <w:r>
            <w:rPr>
              <w:rFonts w:ascii="宋体" w:hAnsi="宋体" w:eastAsia="宋体" w:cs="宋体"/>
              <w:spacing w:val="-58"/>
              <w:sz w:val="24"/>
              <w:szCs w:val="24"/>
            </w:rPr>
            <w:t xml:space="preserve"> </w:t>
          </w:r>
          <w:r>
            <w:rPr>
              <w:rFonts w:ascii="Times New Roman" w:hAnsi="Times New Roman" w:eastAsia="Times New Roman" w:cs="Times New Roman"/>
              <w:b/>
              <w:bCs/>
              <w:spacing w:val="-6"/>
              <w:sz w:val="24"/>
              <w:szCs w:val="24"/>
            </w:rPr>
            <w:t>186</w:t>
          </w:r>
          <w:r>
            <w:rPr>
              <w:rFonts w:ascii="Times New Roman" w:hAnsi="Times New Roman" w:eastAsia="Times New Roman" w:cs="Times New Roman"/>
              <w:b/>
              <w:bCs/>
              <w:spacing w:val="-6"/>
              <w:sz w:val="24"/>
              <w:szCs w:val="24"/>
            </w:rPr>
            <w:fldChar w:fldCharType="end"/>
          </w:r>
        </w:p>
      </w:sdtContent>
    </w:sdt>
    <w:p w14:paraId="55E69E67">
      <w:pPr>
        <w:spacing w:line="220" w:lineRule="auto"/>
        <w:rPr>
          <w:rFonts w:ascii="Times New Roman" w:hAnsi="Times New Roman" w:eastAsia="Times New Roman" w:cs="Times New Roman"/>
          <w:sz w:val="24"/>
          <w:szCs w:val="24"/>
        </w:rPr>
        <w:sectPr>
          <w:footerReference r:id="rId12" w:type="default"/>
          <w:pgSz w:w="11907" w:h="16839"/>
          <w:pgMar w:top="1345" w:right="1421" w:bottom="740" w:left="1432" w:header="0" w:footer="582" w:gutter="0"/>
          <w:cols w:space="720" w:num="1"/>
        </w:sectPr>
      </w:pPr>
    </w:p>
    <w:p w14:paraId="175C1D05">
      <w:pPr>
        <w:spacing w:before="60" w:line="221" w:lineRule="auto"/>
        <w:ind w:left="3113"/>
        <w:outlineLvl w:val="0"/>
        <w:rPr>
          <w:rFonts w:ascii="黑体" w:hAnsi="黑体" w:eastAsia="黑体" w:cs="黑体"/>
          <w:sz w:val="30"/>
          <w:szCs w:val="30"/>
        </w:rPr>
      </w:pPr>
      <w:bookmarkStart w:id="0" w:name="bookmark1"/>
      <w:bookmarkEnd w:id="0"/>
      <w:r>
        <w:rPr>
          <w:rFonts w:ascii="黑体" w:hAnsi="黑体" w:eastAsia="黑体" w:cs="黑体"/>
          <w:b/>
          <w:bCs/>
          <w:spacing w:val="-3"/>
          <w:sz w:val="30"/>
          <w:szCs w:val="30"/>
        </w:rPr>
        <w:t>第一篇</w:t>
      </w:r>
      <w:r>
        <w:rPr>
          <w:rFonts w:ascii="黑体" w:hAnsi="黑体" w:eastAsia="黑体" w:cs="黑体"/>
          <w:spacing w:val="-3"/>
          <w:sz w:val="30"/>
          <w:szCs w:val="30"/>
        </w:rPr>
        <w:t xml:space="preserve"> </w:t>
      </w:r>
      <w:r>
        <w:rPr>
          <w:rFonts w:ascii="黑体" w:hAnsi="黑体" w:eastAsia="黑体" w:cs="黑体"/>
          <w:b/>
          <w:bCs/>
          <w:spacing w:val="-3"/>
          <w:sz w:val="30"/>
          <w:szCs w:val="30"/>
        </w:rPr>
        <w:t>通用规范汇编</w:t>
      </w:r>
    </w:p>
    <w:p w14:paraId="6C4A1A77">
      <w:pPr>
        <w:spacing w:before="130" w:line="338" w:lineRule="auto"/>
        <w:ind w:left="5" w:firstLine="481"/>
        <w:rPr>
          <w:rFonts w:ascii="宋体" w:hAnsi="宋体" w:eastAsia="宋体" w:cs="宋体"/>
          <w:sz w:val="24"/>
          <w:szCs w:val="24"/>
        </w:rPr>
      </w:pPr>
      <w:r>
        <w:rPr>
          <w:rFonts w:ascii="宋体" w:hAnsi="宋体" w:eastAsia="宋体" w:cs="宋体"/>
          <w:sz w:val="24"/>
          <w:szCs w:val="24"/>
        </w:rPr>
        <w:t>编者注：建设部最近发布了一批通用技术类规范（</w:t>
      </w:r>
      <w:r>
        <w:rPr>
          <w:rFonts w:ascii="宋体" w:hAnsi="宋体" w:eastAsia="宋体" w:cs="宋体"/>
          <w:spacing w:val="-1"/>
          <w:sz w:val="24"/>
          <w:szCs w:val="24"/>
        </w:rPr>
        <w:t>简称通用规范）。其每个规范</w:t>
      </w:r>
      <w:r>
        <w:rPr>
          <w:rFonts w:ascii="宋体" w:hAnsi="宋体" w:eastAsia="宋体" w:cs="宋体"/>
          <w:sz w:val="24"/>
          <w:szCs w:val="24"/>
        </w:rPr>
        <w:t xml:space="preserve"> </w:t>
      </w:r>
      <w:r>
        <w:rPr>
          <w:rFonts w:ascii="宋体" w:hAnsi="宋体" w:eastAsia="宋体" w:cs="宋体"/>
          <w:spacing w:val="-1"/>
          <w:sz w:val="24"/>
          <w:szCs w:val="24"/>
        </w:rPr>
        <w:t>全部条文必须严格执行。</w:t>
      </w:r>
    </w:p>
    <w:p w14:paraId="2BE8B68C">
      <w:pPr>
        <w:spacing w:before="1" w:line="338" w:lineRule="auto"/>
        <w:ind w:left="9" w:right="28" w:firstLine="478"/>
        <w:jc w:val="both"/>
        <w:rPr>
          <w:rFonts w:ascii="宋体" w:hAnsi="宋体" w:eastAsia="宋体" w:cs="宋体"/>
          <w:sz w:val="24"/>
          <w:szCs w:val="24"/>
        </w:rPr>
      </w:pPr>
      <w:r>
        <w:rPr>
          <w:rFonts w:ascii="宋体" w:hAnsi="宋体" w:eastAsia="宋体" w:cs="宋体"/>
          <w:b/>
          <w:bCs/>
          <w:spacing w:val="-2"/>
          <w:sz w:val="24"/>
          <w:szCs w:val="24"/>
        </w:rPr>
        <w:t>通用规范</w:t>
      </w:r>
      <w:r>
        <w:rPr>
          <w:rFonts w:ascii="宋体" w:hAnsi="宋体" w:eastAsia="宋体" w:cs="宋体"/>
          <w:spacing w:val="-2"/>
          <w:sz w:val="24"/>
          <w:szCs w:val="24"/>
        </w:rPr>
        <w:t>以实现工程建设项目功能性能要求的各专业通用技术为对象，以勘察、</w:t>
      </w:r>
      <w:r>
        <w:rPr>
          <w:rFonts w:ascii="宋体" w:hAnsi="宋体" w:eastAsia="宋体" w:cs="宋体"/>
          <w:spacing w:val="18"/>
          <w:sz w:val="24"/>
          <w:szCs w:val="24"/>
        </w:rPr>
        <w:t xml:space="preserve"> </w:t>
      </w:r>
      <w:r>
        <w:rPr>
          <w:rFonts w:ascii="宋体" w:hAnsi="宋体" w:eastAsia="宋体" w:cs="宋体"/>
          <w:sz w:val="24"/>
          <w:szCs w:val="24"/>
        </w:rPr>
        <w:t>设计、施工、维修、养护等通用技术要求为主要</w:t>
      </w:r>
      <w:r>
        <w:rPr>
          <w:rFonts w:ascii="宋体" w:hAnsi="宋体" w:eastAsia="宋体" w:cs="宋体"/>
          <w:spacing w:val="-1"/>
          <w:sz w:val="24"/>
          <w:szCs w:val="24"/>
        </w:rPr>
        <w:t>内容。通用规范是对各类项目共性</w:t>
      </w:r>
      <w:r>
        <w:rPr>
          <w:rFonts w:ascii="宋体" w:hAnsi="宋体" w:eastAsia="宋体" w:cs="宋体"/>
          <w:sz w:val="24"/>
          <w:szCs w:val="24"/>
        </w:rPr>
        <w:t xml:space="preserve">  </w:t>
      </w:r>
      <w:r>
        <w:rPr>
          <w:rFonts w:ascii="宋体" w:hAnsi="宋体" w:eastAsia="宋体" w:cs="宋体"/>
          <w:spacing w:val="-3"/>
          <w:sz w:val="24"/>
          <w:szCs w:val="24"/>
        </w:rPr>
        <w:t>的、通用的专业性关键技术措施的规定。</w:t>
      </w:r>
    </w:p>
    <w:p w14:paraId="2C2FA5D2">
      <w:pPr>
        <w:spacing w:line="219" w:lineRule="auto"/>
        <w:ind w:left="483"/>
        <w:rPr>
          <w:rFonts w:ascii="宋体" w:hAnsi="宋体" w:eastAsia="宋体" w:cs="宋体"/>
          <w:sz w:val="24"/>
          <w:szCs w:val="24"/>
        </w:rPr>
      </w:pPr>
      <w:r>
        <w:rPr>
          <w:rFonts w:ascii="宋体" w:hAnsi="宋体" w:eastAsia="宋体" w:cs="宋体"/>
          <w:spacing w:val="-1"/>
          <w:sz w:val="24"/>
          <w:szCs w:val="24"/>
        </w:rPr>
        <w:t>——引自：各通用规范前言部分</w:t>
      </w:r>
    </w:p>
    <w:p w14:paraId="671DB739">
      <w:pPr>
        <w:spacing w:before="154" w:line="220" w:lineRule="auto"/>
        <w:ind w:left="485"/>
        <w:rPr>
          <w:rFonts w:ascii="宋体" w:hAnsi="宋体" w:eastAsia="宋体" w:cs="宋体"/>
          <w:sz w:val="24"/>
          <w:szCs w:val="24"/>
        </w:rPr>
      </w:pPr>
      <w:r>
        <w:rPr>
          <w:rFonts w:ascii="宋体" w:hAnsi="宋体" w:eastAsia="宋体" w:cs="宋体"/>
          <w:spacing w:val="-3"/>
          <w:sz w:val="24"/>
          <w:szCs w:val="24"/>
        </w:rPr>
        <w:t>通用规范原文请点击《</w:t>
      </w:r>
      <w:r>
        <w:rPr>
          <w:rFonts w:ascii="宋体" w:hAnsi="宋体" w:eastAsia="宋体" w:cs="宋体"/>
          <w:color w:val="0563C1"/>
          <w:spacing w:val="-3"/>
          <w:sz w:val="24"/>
          <w:szCs w:val="24"/>
          <w:u w:val="single" w:color="auto"/>
        </w:rPr>
        <w:t>通用规范汇编</w:t>
      </w:r>
      <w:r>
        <w:rPr>
          <w:rFonts w:ascii="宋体" w:hAnsi="宋体" w:eastAsia="宋体" w:cs="宋体"/>
          <w:spacing w:val="-3"/>
          <w:sz w:val="24"/>
          <w:szCs w:val="24"/>
        </w:rPr>
        <w:t>》获取。</w:t>
      </w:r>
    </w:p>
    <w:p w14:paraId="4F6C9105">
      <w:pPr>
        <w:spacing w:before="155" w:line="220" w:lineRule="auto"/>
        <w:ind w:left="492"/>
        <w:rPr>
          <w:rFonts w:ascii="宋体" w:hAnsi="宋体" w:eastAsia="宋体" w:cs="宋体"/>
          <w:sz w:val="24"/>
          <w:szCs w:val="24"/>
        </w:rPr>
      </w:pPr>
      <w:r>
        <w:rPr>
          <w:rFonts w:ascii="宋体" w:hAnsi="宋体" w:eastAsia="宋体" w:cs="宋体"/>
          <w:spacing w:val="-2"/>
          <w:sz w:val="24"/>
          <w:szCs w:val="24"/>
        </w:rPr>
        <w:t>小编在这里罗列了现行的所有通用规范及其取代的强制性条文，方便大家查阅：</w:t>
      </w:r>
    </w:p>
    <w:p w14:paraId="6A8BAAC2">
      <w:pPr>
        <w:pStyle w:val="2"/>
        <w:spacing w:before="302" w:line="227" w:lineRule="auto"/>
        <w:ind w:left="18"/>
        <w:outlineLvl w:val="1"/>
        <w:rPr>
          <w:sz w:val="27"/>
          <w:szCs w:val="27"/>
        </w:rPr>
      </w:pPr>
      <w:bookmarkStart w:id="1" w:name="bookmark2"/>
      <w:bookmarkEnd w:id="1"/>
      <w:r>
        <w:rPr>
          <w:b/>
          <w:bCs/>
          <w:spacing w:val="6"/>
          <w:sz w:val="27"/>
          <w:szCs w:val="27"/>
        </w:rPr>
        <w:t>1.</w:t>
      </w:r>
      <w:r>
        <w:rPr>
          <w:rFonts w:ascii="宋体" w:hAnsi="宋体" w:eastAsia="宋体" w:cs="宋体"/>
          <w:b/>
          <w:bCs/>
          <w:spacing w:val="6"/>
          <w:sz w:val="27"/>
          <w:szCs w:val="27"/>
        </w:rPr>
        <w:t>《</w:t>
      </w:r>
      <w:r>
        <w:rPr>
          <w:rFonts w:ascii="宋体" w:hAnsi="宋体" w:eastAsia="宋体" w:cs="宋体"/>
          <w:b/>
          <w:bCs/>
          <w:color w:val="0563C1"/>
          <w:spacing w:val="6"/>
          <w:sz w:val="27"/>
          <w:szCs w:val="27"/>
          <w:u w:val="single" w:color="auto"/>
        </w:rPr>
        <w:t>工程结构通用规范</w:t>
      </w:r>
      <w:r>
        <w:rPr>
          <w:rFonts w:ascii="宋体" w:hAnsi="宋体" w:eastAsia="宋体" w:cs="宋体"/>
          <w:b/>
          <w:bCs/>
          <w:spacing w:val="6"/>
          <w:sz w:val="27"/>
          <w:szCs w:val="27"/>
        </w:rPr>
        <w:t>》</w:t>
      </w:r>
      <w:r>
        <w:rPr>
          <w:b/>
          <w:bCs/>
          <w:sz w:val="27"/>
          <w:szCs w:val="27"/>
        </w:rPr>
        <w:t>GB</w:t>
      </w:r>
      <w:r>
        <w:rPr>
          <w:b/>
          <w:bCs/>
          <w:spacing w:val="6"/>
          <w:sz w:val="27"/>
          <w:szCs w:val="27"/>
        </w:rPr>
        <w:t>55001-2021</w:t>
      </w:r>
    </w:p>
    <w:p w14:paraId="3CDDCC68">
      <w:pPr>
        <w:spacing w:before="283" w:line="220" w:lineRule="auto"/>
        <w:ind w:left="2492"/>
        <w:rPr>
          <w:rFonts w:ascii="宋体" w:hAnsi="宋体" w:eastAsia="宋体" w:cs="宋体"/>
          <w:sz w:val="24"/>
          <w:szCs w:val="24"/>
        </w:rPr>
      </w:pPr>
      <w:r>
        <w:rPr>
          <w:rFonts w:ascii="宋体" w:hAnsi="宋体" w:eastAsia="宋体" w:cs="宋体"/>
          <w:b/>
          <w:bCs/>
          <w:color w:val="C00000"/>
          <w:spacing w:val="-3"/>
          <w:sz w:val="24"/>
          <w:szCs w:val="24"/>
        </w:rPr>
        <w:t>废止的现行工程建设标准相关强制性条文</w:t>
      </w:r>
    </w:p>
    <w:p w14:paraId="7ADEB292">
      <w:pPr>
        <w:spacing w:before="310" w:line="185" w:lineRule="auto"/>
        <w:ind w:left="24"/>
        <w:rPr>
          <w:rFonts w:ascii="宋体" w:hAnsi="宋体" w:eastAsia="宋体" w:cs="宋体"/>
          <w:sz w:val="24"/>
          <w:szCs w:val="24"/>
        </w:rPr>
      </w:pPr>
      <w:r>
        <w:rPr>
          <w:rFonts w:ascii="Times New Roman" w:hAnsi="Times New Roman" w:eastAsia="Times New Roman" w:cs="Times New Roman"/>
          <w:spacing w:val="-1"/>
          <w:sz w:val="24"/>
          <w:szCs w:val="24"/>
        </w:rPr>
        <w:t>1.</w:t>
      </w:r>
      <w:r>
        <w:rPr>
          <w:rFonts w:ascii="宋体" w:hAnsi="宋体" w:eastAsia="宋体" w:cs="宋体"/>
          <w:spacing w:val="-1"/>
          <w:sz w:val="24"/>
          <w:szCs w:val="24"/>
        </w:rPr>
        <w:t>《</w:t>
      </w:r>
      <w:r>
        <w:rPr>
          <w:rFonts w:ascii="宋体" w:hAnsi="宋体" w:eastAsia="宋体" w:cs="宋体"/>
          <w:color w:val="0563C1"/>
          <w:spacing w:val="-1"/>
          <w:sz w:val="24"/>
          <w:szCs w:val="24"/>
          <w:u w:val="single" w:color="auto"/>
        </w:rPr>
        <w:t>工程结构可靠性设计统一标准</w:t>
      </w:r>
      <w:r>
        <w:rPr>
          <w:rFonts w:ascii="宋体" w:hAnsi="宋体" w:eastAsia="宋体" w:cs="宋体"/>
          <w:spacing w:val="-1"/>
          <w:sz w:val="24"/>
          <w:szCs w:val="24"/>
        </w:rPr>
        <w:t>》</w:t>
      </w:r>
      <w:r>
        <w:rPr>
          <w:rFonts w:ascii="Times New Roman" w:hAnsi="Times New Roman" w:eastAsia="Times New Roman" w:cs="Times New Roman"/>
          <w:spacing w:val="-1"/>
          <w:sz w:val="24"/>
          <w:szCs w:val="24"/>
        </w:rPr>
        <w:t xml:space="preserve">GB50153-2008 </w:t>
      </w:r>
      <w:r>
        <w:rPr>
          <w:rFonts w:ascii="宋体" w:hAnsi="宋体" w:eastAsia="宋体" w:cs="宋体"/>
          <w:spacing w:val="-1"/>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pacing w:val="-1"/>
          <w:sz w:val="24"/>
          <w:szCs w:val="24"/>
        </w:rPr>
        <w:t>3.2</w:t>
      </w:r>
      <w:r>
        <w:rPr>
          <w:rFonts w:ascii="Times New Roman" w:hAnsi="Times New Roman" w:eastAsia="Times New Roman" w:cs="Times New Roman"/>
          <w:spacing w:val="-2"/>
          <w:sz w:val="24"/>
          <w:szCs w:val="24"/>
        </w:rPr>
        <w:t>.1</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 xml:space="preserve">3.3.1 </w:t>
      </w:r>
      <w:r>
        <w:rPr>
          <w:rFonts w:ascii="宋体" w:hAnsi="宋体" w:eastAsia="宋体" w:cs="宋体"/>
          <w:spacing w:val="-2"/>
          <w:sz w:val="24"/>
          <w:szCs w:val="24"/>
        </w:rPr>
        <w:t>条</w:t>
      </w:r>
    </w:p>
    <w:p w14:paraId="32BB3DCD">
      <w:pPr>
        <w:spacing w:before="200" w:line="185" w:lineRule="auto"/>
        <w:ind w:left="1"/>
        <w:rPr>
          <w:rFonts w:ascii="宋体" w:hAnsi="宋体" w:eastAsia="宋体" w:cs="宋体"/>
          <w:sz w:val="24"/>
          <w:szCs w:val="24"/>
        </w:rPr>
      </w:pPr>
      <w:r>
        <w:rPr>
          <w:rFonts w:ascii="Times New Roman" w:hAnsi="Times New Roman" w:eastAsia="Times New Roman" w:cs="Times New Roman"/>
          <w:spacing w:val="-1"/>
          <w:sz w:val="24"/>
          <w:szCs w:val="24"/>
        </w:rPr>
        <w:t>2.</w:t>
      </w:r>
      <w:r>
        <w:rPr>
          <w:rFonts w:ascii="宋体" w:hAnsi="宋体" w:eastAsia="宋体" w:cs="宋体"/>
          <w:spacing w:val="-1"/>
          <w:sz w:val="24"/>
          <w:szCs w:val="24"/>
        </w:rPr>
        <w:t>《</w:t>
      </w:r>
      <w:r>
        <w:rPr>
          <w:rFonts w:ascii="宋体" w:hAnsi="宋体" w:eastAsia="宋体" w:cs="宋体"/>
          <w:color w:val="0563C1"/>
          <w:spacing w:val="-1"/>
          <w:sz w:val="24"/>
          <w:szCs w:val="24"/>
          <w:u w:val="single" w:color="auto"/>
        </w:rPr>
        <w:t>建筑结构可靠性设计统一标准</w:t>
      </w:r>
      <w:r>
        <w:rPr>
          <w:rFonts w:ascii="宋体" w:hAnsi="宋体" w:eastAsia="宋体" w:cs="宋体"/>
          <w:spacing w:val="-1"/>
          <w:sz w:val="24"/>
          <w:szCs w:val="24"/>
        </w:rPr>
        <w:t>》</w:t>
      </w:r>
      <w:r>
        <w:rPr>
          <w:rFonts w:ascii="Times New Roman" w:hAnsi="Times New Roman" w:eastAsia="Times New Roman" w:cs="Times New Roman"/>
          <w:spacing w:val="-1"/>
          <w:sz w:val="24"/>
          <w:szCs w:val="24"/>
        </w:rPr>
        <w:t xml:space="preserve">GB50068-2018 </w:t>
      </w:r>
      <w:r>
        <w:rPr>
          <w:rFonts w:ascii="宋体" w:hAnsi="宋体" w:eastAsia="宋体" w:cs="宋体"/>
          <w:spacing w:val="-1"/>
          <w:sz w:val="24"/>
          <w:szCs w:val="24"/>
        </w:rPr>
        <w:t>第</w:t>
      </w:r>
      <w:r>
        <w:rPr>
          <w:rFonts w:ascii="宋体" w:hAnsi="宋体" w:eastAsia="宋体" w:cs="宋体"/>
          <w:spacing w:val="-37"/>
          <w:sz w:val="24"/>
          <w:szCs w:val="24"/>
        </w:rPr>
        <w:t xml:space="preserve"> </w:t>
      </w:r>
      <w:r>
        <w:rPr>
          <w:rFonts w:ascii="Times New Roman" w:hAnsi="Times New Roman" w:eastAsia="Times New Roman" w:cs="Times New Roman"/>
          <w:spacing w:val="-1"/>
          <w:sz w:val="24"/>
          <w:szCs w:val="24"/>
        </w:rPr>
        <w:t>3.2.1</w:t>
      </w:r>
      <w:r>
        <w:rPr>
          <w:rFonts w:ascii="Times New Roman" w:hAnsi="Times New Roman" w:eastAsia="Times New Roman" w:cs="Times New Roman"/>
          <w:spacing w:val="-34"/>
          <w:sz w:val="24"/>
          <w:szCs w:val="24"/>
        </w:rPr>
        <w:t xml:space="preserve"> </w:t>
      </w:r>
      <w:r>
        <w:rPr>
          <w:rFonts w:ascii="宋体" w:hAnsi="宋体" w:eastAsia="宋体" w:cs="宋体"/>
          <w:spacing w:val="-1"/>
          <w:sz w:val="24"/>
          <w:szCs w:val="24"/>
        </w:rPr>
        <w:t>、</w:t>
      </w:r>
      <w:r>
        <w:rPr>
          <w:rFonts w:ascii="Times New Roman" w:hAnsi="Times New Roman" w:eastAsia="Times New Roman" w:cs="Times New Roman"/>
          <w:spacing w:val="-1"/>
          <w:sz w:val="24"/>
          <w:szCs w:val="24"/>
        </w:rPr>
        <w:t xml:space="preserve">3.3.2 </w:t>
      </w:r>
      <w:r>
        <w:rPr>
          <w:rFonts w:ascii="宋体" w:hAnsi="宋体" w:eastAsia="宋体" w:cs="宋体"/>
          <w:spacing w:val="-1"/>
          <w:sz w:val="24"/>
          <w:szCs w:val="24"/>
        </w:rPr>
        <w:t>条</w:t>
      </w:r>
    </w:p>
    <w:p w14:paraId="53692113">
      <w:pPr>
        <w:spacing w:before="199" w:line="279" w:lineRule="auto"/>
        <w:ind w:left="5" w:right="40"/>
        <w:rPr>
          <w:rFonts w:ascii="宋体" w:hAnsi="宋体" w:eastAsia="宋体" w:cs="宋体"/>
          <w:sz w:val="24"/>
          <w:szCs w:val="24"/>
        </w:rPr>
      </w:pPr>
      <w:r>
        <w:rPr>
          <w:rFonts w:ascii="Times New Roman" w:hAnsi="Times New Roman" w:eastAsia="Times New Roman" w:cs="Times New Roman"/>
          <w:spacing w:val="-1"/>
          <w:sz w:val="24"/>
          <w:szCs w:val="24"/>
        </w:rPr>
        <w:t>3.</w:t>
      </w:r>
      <w:r>
        <w:rPr>
          <w:rFonts w:ascii="宋体" w:hAnsi="宋体" w:eastAsia="宋体" w:cs="宋体"/>
          <w:spacing w:val="-1"/>
          <w:sz w:val="24"/>
          <w:szCs w:val="24"/>
        </w:rPr>
        <w:t>《</w:t>
      </w:r>
      <w:r>
        <w:rPr>
          <w:rFonts w:ascii="宋体" w:hAnsi="宋体" w:eastAsia="宋体" w:cs="宋体"/>
          <w:color w:val="0563C1"/>
          <w:spacing w:val="-1"/>
          <w:sz w:val="24"/>
          <w:szCs w:val="24"/>
          <w:u w:val="single" w:color="auto"/>
        </w:rPr>
        <w:t>港口工程结构可靠性设计统一标准</w:t>
      </w:r>
      <w:r>
        <w:rPr>
          <w:rFonts w:ascii="宋体" w:hAnsi="宋体" w:eastAsia="宋体" w:cs="宋体"/>
          <w:spacing w:val="-1"/>
          <w:sz w:val="24"/>
          <w:szCs w:val="24"/>
        </w:rPr>
        <w:t>》</w:t>
      </w:r>
      <w:r>
        <w:rPr>
          <w:rFonts w:ascii="Times New Roman" w:hAnsi="Times New Roman" w:eastAsia="Times New Roman" w:cs="Times New Roman"/>
          <w:spacing w:val="-1"/>
          <w:sz w:val="24"/>
          <w:szCs w:val="24"/>
        </w:rPr>
        <w:t>GB50158-</w:t>
      </w:r>
      <w:r>
        <w:rPr>
          <w:rFonts w:ascii="Times New Roman" w:hAnsi="Times New Roman" w:eastAsia="Times New Roman" w:cs="Times New Roman"/>
          <w:spacing w:val="-2"/>
          <w:sz w:val="24"/>
          <w:szCs w:val="24"/>
        </w:rPr>
        <w:t xml:space="preserve">2010 </w:t>
      </w:r>
      <w:r>
        <w:rPr>
          <w:rFonts w:ascii="宋体" w:hAnsi="宋体" w:eastAsia="宋体" w:cs="宋体"/>
          <w:spacing w:val="-2"/>
          <w:sz w:val="24"/>
          <w:szCs w:val="24"/>
        </w:rPr>
        <w:t>第</w:t>
      </w:r>
      <w:r>
        <w:rPr>
          <w:rFonts w:ascii="宋体" w:hAnsi="宋体" w:eastAsia="宋体" w:cs="宋体"/>
          <w:spacing w:val="-51"/>
          <w:sz w:val="24"/>
          <w:szCs w:val="24"/>
        </w:rPr>
        <w:t xml:space="preserve"> </w:t>
      </w:r>
      <w:r>
        <w:rPr>
          <w:rFonts w:ascii="Times New Roman" w:hAnsi="Times New Roman" w:eastAsia="Times New Roman" w:cs="Times New Roman"/>
          <w:spacing w:val="-2"/>
          <w:sz w:val="24"/>
          <w:szCs w:val="24"/>
        </w:rPr>
        <w:t>3.0.2</w:t>
      </w:r>
      <w:r>
        <w:rPr>
          <w:rFonts w:ascii="Times New Roman" w:hAnsi="Times New Roman" w:eastAsia="Times New Roman" w:cs="Times New Roman"/>
          <w:spacing w:val="-33"/>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3.0.3</w:t>
      </w:r>
      <w:r>
        <w:rPr>
          <w:rFonts w:ascii="宋体" w:hAnsi="宋体" w:eastAsia="宋体" w:cs="宋体"/>
          <w:spacing w:val="-2"/>
          <w:sz w:val="24"/>
          <w:szCs w:val="24"/>
        </w:rPr>
        <w:t>（</w:t>
      </w:r>
      <w:r>
        <w:rPr>
          <w:rFonts w:ascii="Times New Roman" w:hAnsi="Times New Roman" w:eastAsia="Times New Roman" w:cs="Times New Roman"/>
          <w:spacing w:val="-2"/>
          <w:sz w:val="24"/>
          <w:szCs w:val="24"/>
        </w:rPr>
        <w:t>1</w:t>
      </w:r>
      <w:r>
        <w:rPr>
          <w:rFonts w:ascii="宋体" w:hAnsi="宋体" w:eastAsia="宋体" w:cs="宋体"/>
          <w:spacing w:val="-2"/>
          <w:sz w:val="24"/>
          <w:szCs w:val="24"/>
        </w:rPr>
        <w:t>）、</w:t>
      </w:r>
      <w:r>
        <w:rPr>
          <w:rFonts w:ascii="Times New Roman" w:hAnsi="Times New Roman" w:eastAsia="Times New Roman" w:cs="Times New Roman"/>
          <w:spacing w:val="-2"/>
          <w:sz w:val="24"/>
          <w:szCs w:val="24"/>
        </w:rPr>
        <w:t>7.2.6</w:t>
      </w:r>
      <w:r>
        <w:rPr>
          <w:rFonts w:ascii="宋体" w:hAnsi="宋体" w:eastAsia="宋体" w:cs="宋体"/>
          <w:spacing w:val="-2"/>
          <w:sz w:val="24"/>
          <w:szCs w:val="24"/>
        </w:rPr>
        <w:t>、</w:t>
      </w:r>
      <w:r>
        <w:rPr>
          <w:rFonts w:ascii="宋体" w:hAnsi="宋体" w:eastAsia="宋体" w:cs="宋体"/>
          <w:sz w:val="24"/>
          <w:szCs w:val="24"/>
        </w:rPr>
        <w:t xml:space="preserve"> </w:t>
      </w:r>
      <w:r>
        <w:rPr>
          <w:rFonts w:ascii="Times New Roman" w:hAnsi="Times New Roman" w:eastAsia="Times New Roman" w:cs="Times New Roman"/>
          <w:spacing w:val="-2"/>
          <w:sz w:val="24"/>
          <w:szCs w:val="24"/>
        </w:rPr>
        <w:t xml:space="preserve">7.2.7 </w:t>
      </w:r>
      <w:r>
        <w:rPr>
          <w:rFonts w:ascii="宋体" w:hAnsi="宋体" w:eastAsia="宋体" w:cs="宋体"/>
          <w:spacing w:val="-2"/>
          <w:sz w:val="24"/>
          <w:szCs w:val="24"/>
        </w:rPr>
        <w:t>条（款）</w:t>
      </w:r>
    </w:p>
    <w:p w14:paraId="54949BC8">
      <w:pPr>
        <w:spacing w:before="155" w:line="185" w:lineRule="auto"/>
        <w:rPr>
          <w:rFonts w:ascii="宋体" w:hAnsi="宋体" w:eastAsia="宋体" w:cs="宋体"/>
          <w:sz w:val="24"/>
          <w:szCs w:val="24"/>
        </w:rPr>
      </w:pPr>
      <w:r>
        <w:rPr>
          <w:rFonts w:ascii="Times New Roman" w:hAnsi="Times New Roman" w:eastAsia="Times New Roman" w:cs="Times New Roman"/>
          <w:sz w:val="24"/>
          <w:szCs w:val="24"/>
        </w:rPr>
        <w:t>4.</w:t>
      </w:r>
      <w:r>
        <w:rPr>
          <w:rFonts w:ascii="宋体" w:hAnsi="宋体" w:eastAsia="宋体" w:cs="宋体"/>
          <w:sz w:val="24"/>
          <w:szCs w:val="24"/>
        </w:rPr>
        <w:t>《</w:t>
      </w:r>
      <w:r>
        <w:rPr>
          <w:rFonts w:ascii="宋体" w:hAnsi="宋体" w:eastAsia="宋体" w:cs="宋体"/>
          <w:color w:val="0563C1"/>
          <w:sz w:val="24"/>
          <w:szCs w:val="24"/>
          <w:u w:val="single" w:color="auto"/>
        </w:rPr>
        <w:t>水利水电工程结构可靠性设计统一标</w:t>
      </w:r>
      <w:r>
        <w:rPr>
          <w:rFonts w:ascii="宋体" w:hAnsi="宋体" w:eastAsia="宋体" w:cs="宋体"/>
          <w:color w:val="0563C1"/>
          <w:spacing w:val="-1"/>
          <w:sz w:val="24"/>
          <w:szCs w:val="24"/>
          <w:u w:val="single" w:color="auto"/>
        </w:rPr>
        <w:t>准</w:t>
      </w:r>
      <w:r>
        <w:rPr>
          <w:rFonts w:ascii="宋体" w:hAnsi="宋体" w:eastAsia="宋体" w:cs="宋体"/>
          <w:spacing w:val="-1"/>
          <w:sz w:val="24"/>
          <w:szCs w:val="24"/>
        </w:rPr>
        <w:t>》</w:t>
      </w:r>
      <w:r>
        <w:rPr>
          <w:rFonts w:ascii="Times New Roman" w:hAnsi="Times New Roman" w:eastAsia="Times New Roman" w:cs="Times New Roman"/>
          <w:spacing w:val="-1"/>
          <w:sz w:val="24"/>
          <w:szCs w:val="24"/>
        </w:rPr>
        <w:t xml:space="preserve">GB50199-2013 </w:t>
      </w:r>
      <w:r>
        <w:rPr>
          <w:rFonts w:ascii="宋体" w:hAnsi="宋体" w:eastAsia="宋体" w:cs="宋体"/>
          <w:spacing w:val="-1"/>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pacing w:val="-1"/>
          <w:sz w:val="24"/>
          <w:szCs w:val="24"/>
        </w:rPr>
        <w:t>3.2.1</w:t>
      </w:r>
      <w:r>
        <w:rPr>
          <w:rFonts w:ascii="宋体" w:hAnsi="宋体" w:eastAsia="宋体" w:cs="宋体"/>
          <w:spacing w:val="-1"/>
          <w:sz w:val="24"/>
          <w:szCs w:val="24"/>
        </w:rPr>
        <w:t>、第</w:t>
      </w:r>
      <w:r>
        <w:rPr>
          <w:rFonts w:ascii="宋体" w:hAnsi="宋体" w:eastAsia="宋体" w:cs="宋体"/>
          <w:spacing w:val="-35"/>
          <w:sz w:val="24"/>
          <w:szCs w:val="24"/>
        </w:rPr>
        <w:t xml:space="preserve"> </w:t>
      </w:r>
      <w:r>
        <w:rPr>
          <w:rFonts w:ascii="Times New Roman" w:hAnsi="Times New Roman" w:eastAsia="Times New Roman" w:cs="Times New Roman"/>
          <w:spacing w:val="-1"/>
          <w:sz w:val="24"/>
          <w:szCs w:val="24"/>
        </w:rPr>
        <w:t xml:space="preserve">3.3.1 </w:t>
      </w:r>
      <w:r>
        <w:rPr>
          <w:rFonts w:ascii="宋体" w:hAnsi="宋体" w:eastAsia="宋体" w:cs="宋体"/>
          <w:spacing w:val="-1"/>
          <w:sz w:val="24"/>
          <w:szCs w:val="24"/>
        </w:rPr>
        <w:t>条</w:t>
      </w:r>
    </w:p>
    <w:p w14:paraId="2D33E5A7">
      <w:pPr>
        <w:spacing w:before="199" w:line="279" w:lineRule="auto"/>
        <w:ind w:left="7" w:right="160"/>
        <w:rPr>
          <w:rFonts w:ascii="宋体" w:hAnsi="宋体" w:eastAsia="宋体" w:cs="宋体"/>
          <w:sz w:val="24"/>
          <w:szCs w:val="24"/>
        </w:rPr>
      </w:pPr>
      <w:r>
        <w:rPr>
          <w:rFonts w:ascii="Times New Roman" w:hAnsi="Times New Roman" w:eastAsia="Times New Roman" w:cs="Times New Roman"/>
          <w:spacing w:val="-3"/>
          <w:sz w:val="24"/>
          <w:szCs w:val="24"/>
        </w:rPr>
        <w:t>5.</w:t>
      </w:r>
      <w:r>
        <w:rPr>
          <w:rFonts w:ascii="宋体" w:hAnsi="宋体" w:eastAsia="宋体" w:cs="宋体"/>
          <w:spacing w:val="-3"/>
          <w:sz w:val="24"/>
          <w:szCs w:val="24"/>
        </w:rPr>
        <w:t>《</w:t>
      </w:r>
      <w:r>
        <w:rPr>
          <w:rFonts w:ascii="宋体" w:hAnsi="宋体" w:eastAsia="宋体" w:cs="宋体"/>
          <w:color w:val="0563C1"/>
          <w:spacing w:val="-3"/>
          <w:sz w:val="24"/>
          <w:szCs w:val="24"/>
          <w:u w:val="single" w:color="auto"/>
        </w:rPr>
        <w:t>建筑结构荷载规范》</w:t>
      </w:r>
      <w:r>
        <w:rPr>
          <w:rFonts w:ascii="Times New Roman" w:hAnsi="Times New Roman" w:eastAsia="Times New Roman" w:cs="Times New Roman"/>
          <w:spacing w:val="-3"/>
          <w:sz w:val="24"/>
          <w:szCs w:val="24"/>
        </w:rPr>
        <w:t xml:space="preserve">GB50009-2012 </w:t>
      </w:r>
      <w:r>
        <w:rPr>
          <w:rFonts w:ascii="宋体" w:hAnsi="宋体" w:eastAsia="宋体" w:cs="宋体"/>
          <w:spacing w:val="-3"/>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pacing w:val="-3"/>
          <w:sz w:val="24"/>
          <w:szCs w:val="24"/>
        </w:rPr>
        <w:t>3.1.2</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3.1.3</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3.2.3</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3.2.4</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5.1.1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5.1.</w:t>
      </w:r>
      <w:r>
        <w:rPr>
          <w:rFonts w:ascii="Times New Roman" w:hAnsi="Times New Roman" w:eastAsia="Times New Roman" w:cs="Times New Roman"/>
          <w:spacing w:val="-4"/>
          <w:sz w:val="24"/>
          <w:szCs w:val="24"/>
        </w:rPr>
        <w:t>2</w:t>
      </w:r>
      <w:r>
        <w:rPr>
          <w:rFonts w:ascii="宋体" w:hAnsi="宋体" w:eastAsia="宋体" w:cs="宋体"/>
          <w:spacing w:val="-4"/>
          <w:sz w:val="24"/>
          <w:szCs w:val="24"/>
        </w:rPr>
        <w:t>、</w:t>
      </w:r>
      <w:r>
        <w:rPr>
          <w:rFonts w:ascii="宋体" w:hAnsi="宋体" w:eastAsia="宋体" w:cs="宋体"/>
          <w:sz w:val="24"/>
          <w:szCs w:val="24"/>
        </w:rPr>
        <w:t xml:space="preserve"> </w:t>
      </w:r>
      <w:r>
        <w:rPr>
          <w:rFonts w:ascii="Times New Roman" w:hAnsi="Times New Roman" w:eastAsia="Times New Roman" w:cs="Times New Roman"/>
          <w:spacing w:val="-4"/>
          <w:sz w:val="24"/>
          <w:szCs w:val="24"/>
        </w:rPr>
        <w:t>5.3.1</w:t>
      </w:r>
      <w:r>
        <w:rPr>
          <w:rFonts w:ascii="Times New Roman" w:hAnsi="Times New Roman" w:eastAsia="Times New Roman" w:cs="Times New Roman"/>
          <w:spacing w:val="-21"/>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5.5.1</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5.5.2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7.1.1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7.1.2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8.1.1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 xml:space="preserve">8.1.2 </w:t>
      </w:r>
      <w:r>
        <w:rPr>
          <w:rFonts w:ascii="宋体" w:hAnsi="宋体" w:eastAsia="宋体" w:cs="宋体"/>
          <w:spacing w:val="-4"/>
          <w:sz w:val="24"/>
          <w:szCs w:val="24"/>
        </w:rPr>
        <w:t>条</w:t>
      </w:r>
    </w:p>
    <w:p w14:paraId="701F5EE3">
      <w:pPr>
        <w:spacing w:before="156" w:line="279" w:lineRule="auto"/>
        <w:ind w:left="1" w:right="281" w:firstLine="5"/>
        <w:rPr>
          <w:rFonts w:ascii="宋体" w:hAnsi="宋体" w:eastAsia="宋体" w:cs="宋体"/>
          <w:sz w:val="24"/>
          <w:szCs w:val="24"/>
        </w:rPr>
      </w:pPr>
      <w:r>
        <w:rPr>
          <w:rFonts w:ascii="Times New Roman" w:hAnsi="Times New Roman" w:eastAsia="Times New Roman" w:cs="Times New Roman"/>
          <w:spacing w:val="-2"/>
          <w:sz w:val="24"/>
          <w:szCs w:val="24"/>
        </w:rPr>
        <w:t>6.</w:t>
      </w:r>
      <w:r>
        <w:rPr>
          <w:rFonts w:ascii="宋体" w:hAnsi="宋体" w:eastAsia="宋体" w:cs="宋体"/>
          <w:spacing w:val="-2"/>
          <w:sz w:val="24"/>
          <w:szCs w:val="24"/>
        </w:rPr>
        <w:t>《有色金属工程结构荷载规范》</w:t>
      </w:r>
      <w:r>
        <w:rPr>
          <w:rFonts w:ascii="Times New Roman" w:hAnsi="Times New Roman" w:eastAsia="Times New Roman" w:cs="Times New Roman"/>
          <w:spacing w:val="-2"/>
          <w:sz w:val="24"/>
          <w:szCs w:val="24"/>
        </w:rPr>
        <w:t xml:space="preserve">GB50959-2013 </w:t>
      </w:r>
      <w:r>
        <w:rPr>
          <w:rFonts w:ascii="宋体" w:hAnsi="宋体" w:eastAsia="宋体" w:cs="宋体"/>
          <w:spacing w:val="-2"/>
          <w:sz w:val="24"/>
          <w:szCs w:val="24"/>
        </w:rPr>
        <w:t>第</w:t>
      </w:r>
      <w:r>
        <w:rPr>
          <w:rFonts w:ascii="宋体" w:hAnsi="宋体" w:eastAsia="宋体" w:cs="宋体"/>
          <w:spacing w:val="-51"/>
          <w:sz w:val="24"/>
          <w:szCs w:val="24"/>
        </w:rPr>
        <w:t xml:space="preserve"> </w:t>
      </w:r>
      <w:r>
        <w:rPr>
          <w:rFonts w:ascii="Times New Roman" w:hAnsi="Times New Roman" w:eastAsia="Times New Roman" w:cs="Times New Roman"/>
          <w:spacing w:val="-2"/>
          <w:sz w:val="24"/>
          <w:szCs w:val="24"/>
        </w:rPr>
        <w:t>3.2</w:t>
      </w:r>
      <w:r>
        <w:rPr>
          <w:rFonts w:ascii="Times New Roman" w:hAnsi="Times New Roman" w:eastAsia="Times New Roman" w:cs="Times New Roman"/>
          <w:spacing w:val="-3"/>
          <w:sz w:val="24"/>
          <w:szCs w:val="24"/>
        </w:rPr>
        <w:t>.1</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3.2.2</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4.1.1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4.3.1</w:t>
      </w:r>
      <w:r>
        <w:rPr>
          <w:rFonts w:ascii="宋体" w:hAnsi="宋体" w:eastAsia="宋体" w:cs="宋体"/>
          <w:spacing w:val="-3"/>
          <w:sz w:val="24"/>
          <w:szCs w:val="24"/>
        </w:rPr>
        <w:t>（</w:t>
      </w:r>
      <w:r>
        <w:rPr>
          <w:rFonts w:ascii="Times New Roman" w:hAnsi="Times New Roman" w:eastAsia="Times New Roman" w:cs="Times New Roman"/>
          <w:spacing w:val="-3"/>
          <w:sz w:val="24"/>
          <w:szCs w:val="24"/>
        </w:rPr>
        <w:t>1</w:t>
      </w:r>
      <w:r>
        <w:rPr>
          <w:rFonts w:ascii="宋体" w:hAnsi="宋体" w:eastAsia="宋体" w:cs="宋体"/>
          <w:spacing w:val="-3"/>
          <w:sz w:val="24"/>
          <w:szCs w:val="24"/>
        </w:rPr>
        <w:t>、</w:t>
      </w:r>
      <w:r>
        <w:rPr>
          <w:rFonts w:ascii="宋体" w:hAnsi="宋体" w:eastAsia="宋体" w:cs="宋体"/>
          <w:sz w:val="24"/>
          <w:szCs w:val="24"/>
        </w:rPr>
        <w:t xml:space="preserve"> </w:t>
      </w:r>
      <w:r>
        <w:rPr>
          <w:rFonts w:ascii="Times New Roman" w:hAnsi="Times New Roman" w:eastAsia="Times New Roman" w:cs="Times New Roman"/>
          <w:spacing w:val="-2"/>
          <w:sz w:val="24"/>
          <w:szCs w:val="24"/>
        </w:rPr>
        <w:t>2</w:t>
      </w:r>
      <w:r>
        <w:rPr>
          <w:rFonts w:ascii="宋体" w:hAnsi="宋体" w:eastAsia="宋体" w:cs="宋体"/>
          <w:spacing w:val="-2"/>
          <w:sz w:val="24"/>
          <w:szCs w:val="24"/>
        </w:rPr>
        <w:t>）、</w:t>
      </w:r>
      <w:r>
        <w:rPr>
          <w:rFonts w:ascii="Times New Roman" w:hAnsi="Times New Roman" w:eastAsia="Times New Roman" w:cs="Times New Roman"/>
          <w:spacing w:val="-2"/>
          <w:sz w:val="24"/>
          <w:szCs w:val="24"/>
        </w:rPr>
        <w:t xml:space="preserve">9.1.1 </w:t>
      </w:r>
      <w:r>
        <w:rPr>
          <w:rFonts w:ascii="宋体" w:hAnsi="宋体" w:eastAsia="宋体" w:cs="宋体"/>
          <w:spacing w:val="-2"/>
          <w:sz w:val="24"/>
          <w:szCs w:val="24"/>
        </w:rPr>
        <w:t>条（款）</w:t>
      </w:r>
    </w:p>
    <w:p w14:paraId="0F278601">
      <w:pPr>
        <w:spacing w:before="153" w:line="220" w:lineRule="auto"/>
        <w:ind w:left="5"/>
        <w:rPr>
          <w:rFonts w:ascii="宋体" w:hAnsi="宋体" w:eastAsia="宋体" w:cs="宋体"/>
          <w:sz w:val="24"/>
          <w:szCs w:val="24"/>
        </w:rPr>
      </w:pPr>
      <w:r>
        <w:rPr>
          <w:rFonts w:ascii="Times New Roman" w:hAnsi="Times New Roman" w:eastAsia="Times New Roman" w:cs="Times New Roman"/>
          <w:spacing w:val="-1"/>
          <w:sz w:val="24"/>
          <w:szCs w:val="24"/>
        </w:rPr>
        <w:t>7.</w:t>
      </w:r>
      <w:r>
        <w:rPr>
          <w:rFonts w:ascii="宋体" w:hAnsi="宋体" w:eastAsia="宋体" w:cs="宋体"/>
          <w:spacing w:val="-1"/>
          <w:sz w:val="24"/>
          <w:szCs w:val="24"/>
        </w:rPr>
        <w:t>《石油化工建（构）筑物结构荷载规范》</w:t>
      </w:r>
      <w:r>
        <w:rPr>
          <w:rFonts w:ascii="Times New Roman" w:hAnsi="Times New Roman" w:eastAsia="Times New Roman" w:cs="Times New Roman"/>
          <w:spacing w:val="-1"/>
          <w:sz w:val="24"/>
          <w:szCs w:val="24"/>
        </w:rPr>
        <w:t xml:space="preserve">GB51006-2014 </w:t>
      </w:r>
      <w:r>
        <w:rPr>
          <w:rFonts w:ascii="宋体" w:hAnsi="宋体" w:eastAsia="宋体" w:cs="宋体"/>
          <w:spacing w:val="-1"/>
          <w:sz w:val="24"/>
          <w:szCs w:val="24"/>
        </w:rPr>
        <w:t>第</w:t>
      </w:r>
      <w:r>
        <w:rPr>
          <w:rFonts w:ascii="宋体" w:hAnsi="宋体" w:eastAsia="宋体" w:cs="宋体"/>
          <w:spacing w:val="-39"/>
          <w:sz w:val="24"/>
          <w:szCs w:val="24"/>
        </w:rPr>
        <w:t xml:space="preserve"> </w:t>
      </w:r>
      <w:r>
        <w:rPr>
          <w:rFonts w:ascii="Times New Roman" w:hAnsi="Times New Roman" w:eastAsia="Times New Roman" w:cs="Times New Roman"/>
          <w:spacing w:val="-1"/>
          <w:sz w:val="24"/>
          <w:szCs w:val="24"/>
        </w:rPr>
        <w:t>3.0.2</w:t>
      </w:r>
      <w:r>
        <w:rPr>
          <w:rFonts w:ascii="Times New Roman" w:hAnsi="Times New Roman" w:eastAsia="Times New Roman" w:cs="Times New Roman"/>
          <w:spacing w:val="-34"/>
          <w:sz w:val="24"/>
          <w:szCs w:val="24"/>
        </w:rPr>
        <w:t xml:space="preserve"> </w:t>
      </w:r>
      <w:r>
        <w:rPr>
          <w:rFonts w:ascii="宋体" w:hAnsi="宋体" w:eastAsia="宋体" w:cs="宋体"/>
          <w:spacing w:val="-1"/>
          <w:sz w:val="24"/>
          <w:szCs w:val="24"/>
        </w:rPr>
        <w:t>、</w:t>
      </w:r>
      <w:r>
        <w:rPr>
          <w:rFonts w:ascii="Times New Roman" w:hAnsi="Times New Roman" w:eastAsia="Times New Roman" w:cs="Times New Roman"/>
          <w:spacing w:val="-1"/>
          <w:sz w:val="24"/>
          <w:szCs w:val="24"/>
        </w:rPr>
        <w:t xml:space="preserve">3.0.3 </w:t>
      </w:r>
      <w:r>
        <w:rPr>
          <w:rFonts w:ascii="宋体" w:hAnsi="宋体" w:eastAsia="宋体" w:cs="宋体"/>
          <w:spacing w:val="-1"/>
          <w:sz w:val="24"/>
          <w:szCs w:val="24"/>
        </w:rPr>
        <w:t>条</w:t>
      </w:r>
    </w:p>
    <w:p w14:paraId="46AB425C">
      <w:pPr>
        <w:spacing w:before="154" w:line="220" w:lineRule="auto"/>
        <w:ind w:left="10"/>
        <w:rPr>
          <w:rFonts w:ascii="宋体" w:hAnsi="宋体" w:eastAsia="宋体" w:cs="宋体"/>
          <w:sz w:val="24"/>
          <w:szCs w:val="24"/>
        </w:rPr>
      </w:pPr>
      <w:r>
        <w:rPr>
          <w:rFonts w:ascii="Times New Roman" w:hAnsi="Times New Roman" w:eastAsia="Times New Roman" w:cs="Times New Roman"/>
          <w:sz w:val="24"/>
          <w:szCs w:val="24"/>
        </w:rPr>
        <w:t>8.</w:t>
      </w:r>
      <w:r>
        <w:rPr>
          <w:rFonts w:ascii="宋体" w:hAnsi="宋体" w:eastAsia="宋体" w:cs="宋体"/>
          <w:sz w:val="24"/>
          <w:szCs w:val="24"/>
        </w:rPr>
        <w:t>《</w:t>
      </w:r>
      <w:r>
        <w:rPr>
          <w:rFonts w:ascii="宋体" w:hAnsi="宋体" w:eastAsia="宋体" w:cs="宋体"/>
          <w:color w:val="0563C1"/>
          <w:sz w:val="24"/>
          <w:szCs w:val="24"/>
          <w:u w:val="single" w:color="auto"/>
        </w:rPr>
        <w:t>地下建筑工程逆作法技术规程</w:t>
      </w:r>
      <w:r>
        <w:rPr>
          <w:rFonts w:ascii="宋体" w:hAnsi="宋体" w:eastAsia="宋体" w:cs="宋体"/>
          <w:sz w:val="24"/>
          <w:szCs w:val="24"/>
        </w:rPr>
        <w:t>》</w:t>
      </w:r>
      <w:r>
        <w:rPr>
          <w:rFonts w:ascii="Times New Roman" w:hAnsi="Times New Roman" w:eastAsia="Times New Roman" w:cs="Times New Roman"/>
          <w:sz w:val="24"/>
          <w:szCs w:val="24"/>
        </w:rPr>
        <w:t>JGJ1</w:t>
      </w:r>
      <w:r>
        <w:rPr>
          <w:rFonts w:ascii="Times New Roman" w:hAnsi="Times New Roman" w:eastAsia="Times New Roman" w:cs="Times New Roman"/>
          <w:spacing w:val="-1"/>
          <w:sz w:val="24"/>
          <w:szCs w:val="24"/>
        </w:rPr>
        <w:t xml:space="preserve">65-2010 </w:t>
      </w:r>
      <w:r>
        <w:rPr>
          <w:rFonts w:ascii="宋体" w:hAnsi="宋体" w:eastAsia="宋体" w:cs="宋体"/>
          <w:spacing w:val="-1"/>
          <w:sz w:val="24"/>
          <w:szCs w:val="24"/>
        </w:rPr>
        <w:t>第</w:t>
      </w:r>
      <w:r>
        <w:rPr>
          <w:rFonts w:ascii="宋体" w:hAnsi="宋体" w:eastAsia="宋体" w:cs="宋体"/>
          <w:spacing w:val="-48"/>
          <w:sz w:val="24"/>
          <w:szCs w:val="24"/>
        </w:rPr>
        <w:t xml:space="preserve"> </w:t>
      </w:r>
      <w:r>
        <w:rPr>
          <w:rFonts w:ascii="Times New Roman" w:hAnsi="Times New Roman" w:eastAsia="Times New Roman" w:cs="Times New Roman"/>
          <w:spacing w:val="-1"/>
          <w:sz w:val="24"/>
          <w:szCs w:val="24"/>
        </w:rPr>
        <w:t xml:space="preserve">5.1.3 </w:t>
      </w:r>
      <w:r>
        <w:rPr>
          <w:rFonts w:ascii="宋体" w:hAnsi="宋体" w:eastAsia="宋体" w:cs="宋体"/>
          <w:spacing w:val="-1"/>
          <w:sz w:val="24"/>
          <w:szCs w:val="24"/>
        </w:rPr>
        <w:t>条</w:t>
      </w:r>
    </w:p>
    <w:p w14:paraId="2DFFC56A">
      <w:pPr>
        <w:pStyle w:val="2"/>
        <w:spacing w:before="303" w:line="226" w:lineRule="auto"/>
        <w:ind w:left="3"/>
        <w:outlineLvl w:val="1"/>
        <w:rPr>
          <w:sz w:val="27"/>
          <w:szCs w:val="27"/>
        </w:rPr>
      </w:pPr>
      <w:bookmarkStart w:id="2" w:name="bookmark3"/>
      <w:bookmarkEnd w:id="2"/>
      <w:r>
        <w:rPr>
          <w:b/>
          <w:bCs/>
          <w:spacing w:val="7"/>
          <w:sz w:val="27"/>
          <w:szCs w:val="27"/>
        </w:rPr>
        <w:t>2.</w:t>
      </w:r>
      <w:r>
        <w:rPr>
          <w:rFonts w:ascii="宋体" w:hAnsi="宋体" w:eastAsia="宋体" w:cs="宋体"/>
          <w:b/>
          <w:bCs/>
          <w:spacing w:val="7"/>
          <w:sz w:val="27"/>
          <w:szCs w:val="27"/>
        </w:rPr>
        <w:t>《</w:t>
      </w:r>
      <w:r>
        <w:rPr>
          <w:rFonts w:ascii="宋体" w:hAnsi="宋体" w:eastAsia="宋体" w:cs="宋体"/>
          <w:b/>
          <w:bCs/>
          <w:color w:val="0563C1"/>
          <w:spacing w:val="7"/>
          <w:sz w:val="27"/>
          <w:szCs w:val="27"/>
          <w:u w:val="single" w:color="auto"/>
        </w:rPr>
        <w:t>建筑与市政工程抗震通用规范</w:t>
      </w:r>
      <w:r>
        <w:rPr>
          <w:rFonts w:ascii="宋体" w:hAnsi="宋体" w:eastAsia="宋体" w:cs="宋体"/>
          <w:b/>
          <w:bCs/>
          <w:spacing w:val="7"/>
          <w:sz w:val="27"/>
          <w:szCs w:val="27"/>
        </w:rPr>
        <w:t>》</w:t>
      </w:r>
      <w:r>
        <w:rPr>
          <w:b/>
          <w:bCs/>
          <w:sz w:val="27"/>
          <w:szCs w:val="27"/>
        </w:rPr>
        <w:t>GB</w:t>
      </w:r>
      <w:r>
        <w:rPr>
          <w:b/>
          <w:bCs/>
          <w:spacing w:val="7"/>
          <w:sz w:val="27"/>
          <w:szCs w:val="27"/>
        </w:rPr>
        <w:t>55002-2021</w:t>
      </w:r>
    </w:p>
    <w:p w14:paraId="2E934CFD">
      <w:pPr>
        <w:spacing w:before="285" w:line="220" w:lineRule="auto"/>
        <w:ind w:left="2492"/>
        <w:rPr>
          <w:rFonts w:ascii="宋体" w:hAnsi="宋体" w:eastAsia="宋体" w:cs="宋体"/>
          <w:sz w:val="24"/>
          <w:szCs w:val="24"/>
        </w:rPr>
      </w:pPr>
      <w:r>
        <w:rPr>
          <w:rFonts w:ascii="宋体" w:hAnsi="宋体" w:eastAsia="宋体" w:cs="宋体"/>
          <w:b/>
          <w:bCs/>
          <w:color w:val="C00000"/>
          <w:spacing w:val="-3"/>
          <w:sz w:val="24"/>
          <w:szCs w:val="24"/>
        </w:rPr>
        <w:t>废止的现行工程建设标准相关强制性条文</w:t>
      </w:r>
    </w:p>
    <w:p w14:paraId="25A6CC45">
      <w:pPr>
        <w:spacing w:before="310" w:line="307" w:lineRule="auto"/>
        <w:ind w:right="170" w:firstLine="24"/>
        <w:rPr>
          <w:rFonts w:ascii="宋体" w:hAnsi="宋体" w:eastAsia="宋体" w:cs="宋体"/>
          <w:sz w:val="24"/>
          <w:szCs w:val="24"/>
        </w:rPr>
      </w:pPr>
      <w:r>
        <w:rPr>
          <w:rFonts w:ascii="Times New Roman" w:hAnsi="Times New Roman" w:eastAsia="Times New Roman" w:cs="Times New Roman"/>
          <w:spacing w:val="-3"/>
          <w:sz w:val="24"/>
          <w:szCs w:val="24"/>
        </w:rPr>
        <w:t>1.</w:t>
      </w:r>
      <w:r>
        <w:rPr>
          <w:rFonts w:ascii="宋体" w:hAnsi="宋体" w:eastAsia="宋体" w:cs="宋体"/>
          <w:spacing w:val="-3"/>
          <w:sz w:val="24"/>
          <w:szCs w:val="24"/>
        </w:rPr>
        <w:t>《建筑抗震设计规范》</w:t>
      </w:r>
      <w:r>
        <w:rPr>
          <w:rFonts w:ascii="Times New Roman" w:hAnsi="Times New Roman" w:eastAsia="Times New Roman" w:cs="Times New Roman"/>
          <w:spacing w:val="-3"/>
          <w:sz w:val="24"/>
          <w:szCs w:val="24"/>
        </w:rPr>
        <w:t>GB50011-2010</w:t>
      </w:r>
      <w:r>
        <w:rPr>
          <w:rFonts w:ascii="宋体" w:hAnsi="宋体" w:eastAsia="宋体" w:cs="宋体"/>
          <w:spacing w:val="-3"/>
          <w:sz w:val="24"/>
          <w:szCs w:val="24"/>
        </w:rPr>
        <w:t>（</w:t>
      </w:r>
      <w:r>
        <w:rPr>
          <w:rFonts w:ascii="Times New Roman" w:hAnsi="Times New Roman" w:eastAsia="Times New Roman" w:cs="Times New Roman"/>
          <w:spacing w:val="-3"/>
          <w:sz w:val="24"/>
          <w:szCs w:val="24"/>
        </w:rPr>
        <w:t xml:space="preserve">2016 </w:t>
      </w:r>
      <w:r>
        <w:rPr>
          <w:rFonts w:ascii="宋体" w:hAnsi="宋体" w:eastAsia="宋体" w:cs="宋体"/>
          <w:spacing w:val="-3"/>
          <w:sz w:val="24"/>
          <w:szCs w:val="24"/>
        </w:rPr>
        <w:t>年版）第</w:t>
      </w:r>
      <w:r>
        <w:rPr>
          <w:rFonts w:ascii="宋体" w:hAnsi="宋体" w:eastAsia="宋体" w:cs="宋体"/>
          <w:spacing w:val="-32"/>
          <w:sz w:val="24"/>
          <w:szCs w:val="24"/>
        </w:rPr>
        <w:t xml:space="preserve"> </w:t>
      </w:r>
      <w:r>
        <w:rPr>
          <w:rFonts w:ascii="Times New Roman" w:hAnsi="Times New Roman" w:eastAsia="Times New Roman" w:cs="Times New Roman"/>
          <w:spacing w:val="-3"/>
          <w:sz w:val="24"/>
          <w:szCs w:val="24"/>
        </w:rPr>
        <w:t>1.0.2</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1.0.4</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3.1.1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4"/>
          <w:sz w:val="24"/>
          <w:szCs w:val="24"/>
        </w:rPr>
        <w:t>3.3.1</w:t>
      </w:r>
      <w:r>
        <w:rPr>
          <w:rFonts w:ascii="宋体" w:hAnsi="宋体" w:eastAsia="宋体" w:cs="宋体"/>
          <w:spacing w:val="-4"/>
          <w:sz w:val="24"/>
          <w:szCs w:val="24"/>
        </w:rPr>
        <w:t>、</w:t>
      </w:r>
      <w:r>
        <w:rPr>
          <w:rFonts w:ascii="宋体" w:hAnsi="宋体" w:eastAsia="宋体" w:cs="宋体"/>
          <w:sz w:val="24"/>
          <w:szCs w:val="24"/>
        </w:rPr>
        <w:t xml:space="preserve"> </w:t>
      </w:r>
      <w:r>
        <w:rPr>
          <w:rFonts w:ascii="Times New Roman" w:hAnsi="Times New Roman" w:eastAsia="Times New Roman" w:cs="Times New Roman"/>
          <w:spacing w:val="-4"/>
          <w:sz w:val="24"/>
          <w:szCs w:val="24"/>
        </w:rPr>
        <w:t>3.3.2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3.4.1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3.5.2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3.7.1</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3.7.4</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3.9.1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3.9.2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3.9.4</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3.9.6</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4.1.6</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4.1.8</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w:t>
      </w:r>
      <w:r>
        <w:rPr>
          <w:rFonts w:ascii="Times New Roman" w:hAnsi="Times New Roman" w:eastAsia="Times New Roman" w:cs="Times New Roman"/>
          <w:spacing w:val="-5"/>
          <w:sz w:val="24"/>
          <w:szCs w:val="24"/>
        </w:rPr>
        <w:t>.1.9</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宋体" w:hAnsi="宋体" w:eastAsia="宋体" w:cs="宋体"/>
          <w:sz w:val="24"/>
          <w:szCs w:val="24"/>
        </w:rPr>
        <w:t xml:space="preserve"> </w:t>
      </w:r>
      <w:r>
        <w:rPr>
          <w:rFonts w:ascii="Times New Roman" w:hAnsi="Times New Roman" w:eastAsia="Times New Roman" w:cs="Times New Roman"/>
          <w:spacing w:val="-4"/>
          <w:sz w:val="24"/>
          <w:szCs w:val="24"/>
        </w:rPr>
        <w:t>4.2.2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4.3.2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4.4.5</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5.1.1</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5.1.3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5.1.4</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5.1.6</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5.2.5</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5.4.1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5.4.2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5.4.3</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w:t>
      </w:r>
      <w:r>
        <w:rPr>
          <w:rFonts w:ascii="Times New Roman" w:hAnsi="Times New Roman" w:eastAsia="Times New Roman" w:cs="Times New Roman"/>
          <w:spacing w:val="-5"/>
          <w:sz w:val="24"/>
          <w:szCs w:val="24"/>
        </w:rPr>
        <w:t>.1.2</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宋体" w:hAnsi="宋体" w:eastAsia="宋体" w:cs="宋体"/>
          <w:sz w:val="24"/>
          <w:szCs w:val="24"/>
        </w:rPr>
        <w:t xml:space="preserve"> </w:t>
      </w:r>
      <w:r>
        <w:rPr>
          <w:rFonts w:ascii="Times New Roman" w:hAnsi="Times New Roman" w:eastAsia="Times New Roman" w:cs="Times New Roman"/>
          <w:spacing w:val="-4"/>
          <w:sz w:val="24"/>
          <w:szCs w:val="24"/>
        </w:rPr>
        <w:t>6.3.3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6.3.7</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6.4.3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7.1.2</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7.1.5</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7.1.8</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7.2.4</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7.2.6</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7.3.1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7.3.3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7.3.5</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7</w:t>
      </w:r>
      <w:r>
        <w:rPr>
          <w:rFonts w:ascii="Times New Roman" w:hAnsi="Times New Roman" w:eastAsia="Times New Roman" w:cs="Times New Roman"/>
          <w:spacing w:val="-5"/>
          <w:sz w:val="24"/>
          <w:szCs w:val="24"/>
        </w:rPr>
        <w:t>.3.6</w:t>
      </w:r>
      <w:r>
        <w:rPr>
          <w:rFonts w:ascii="宋体" w:hAnsi="宋体" w:eastAsia="宋体" w:cs="宋体"/>
          <w:spacing w:val="-5"/>
          <w:sz w:val="24"/>
          <w:szCs w:val="24"/>
        </w:rPr>
        <w:t>、</w:t>
      </w:r>
    </w:p>
    <w:p w14:paraId="0C155412">
      <w:pPr>
        <w:spacing w:before="208" w:line="262" w:lineRule="auto"/>
        <w:ind w:left="24" w:right="154" w:hanging="19"/>
        <w:rPr>
          <w:rFonts w:ascii="宋体" w:hAnsi="宋体" w:eastAsia="宋体" w:cs="宋体"/>
          <w:sz w:val="24"/>
          <w:szCs w:val="24"/>
        </w:rPr>
      </w:pPr>
      <w:r>
        <w:rPr>
          <w:rFonts w:ascii="Times New Roman" w:hAnsi="Times New Roman" w:eastAsia="Times New Roman" w:cs="Times New Roman"/>
          <w:spacing w:val="-4"/>
          <w:sz w:val="24"/>
          <w:szCs w:val="24"/>
        </w:rPr>
        <w:t>7.3.8</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7.4.1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7.4.4</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7.5.7</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7.5.8</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8.</w:t>
      </w:r>
      <w:r>
        <w:rPr>
          <w:rFonts w:ascii="Times New Roman" w:hAnsi="Times New Roman" w:eastAsia="Times New Roman" w:cs="Times New Roman"/>
          <w:spacing w:val="-5"/>
          <w:sz w:val="24"/>
          <w:szCs w:val="24"/>
        </w:rPr>
        <w:t>1.3</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8.3.1</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8.3.6</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8.4.1</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8.4.2</w:t>
      </w:r>
      <w:r>
        <w:rPr>
          <w:rFonts w:ascii="Times New Roman" w:hAnsi="Times New Roman" w:eastAsia="Times New Roman" w:cs="Times New Roman"/>
          <w:spacing w:val="-33"/>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8.5.1</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10.1.3</w:t>
      </w:r>
      <w:r>
        <w:rPr>
          <w:rFonts w:ascii="宋体" w:hAnsi="宋体" w:eastAsia="宋体" w:cs="宋体"/>
          <w:spacing w:val="-5"/>
          <w:sz w:val="24"/>
          <w:szCs w:val="24"/>
        </w:rPr>
        <w:t>、</w:t>
      </w:r>
      <w:r>
        <w:rPr>
          <w:rFonts w:ascii="宋体" w:hAnsi="宋体" w:eastAsia="宋体" w:cs="宋体"/>
          <w:sz w:val="24"/>
          <w:szCs w:val="24"/>
        </w:rPr>
        <w:t xml:space="preserve"> </w:t>
      </w:r>
      <w:r>
        <w:rPr>
          <w:rFonts w:ascii="Times New Roman" w:hAnsi="Times New Roman" w:eastAsia="Times New Roman" w:cs="Times New Roman"/>
          <w:spacing w:val="-3"/>
          <w:sz w:val="24"/>
          <w:szCs w:val="24"/>
        </w:rPr>
        <w:t>10.1.12</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10.1.15</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12.1.5</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12.2.1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 xml:space="preserve">12.2.9 </w:t>
      </w:r>
      <w:r>
        <w:rPr>
          <w:rFonts w:ascii="宋体" w:hAnsi="宋体" w:eastAsia="宋体" w:cs="宋体"/>
          <w:spacing w:val="-4"/>
          <w:sz w:val="24"/>
          <w:szCs w:val="24"/>
        </w:rPr>
        <w:t>条</w:t>
      </w:r>
    </w:p>
    <w:p w14:paraId="6E975D03">
      <w:pPr>
        <w:spacing w:line="262" w:lineRule="auto"/>
        <w:rPr>
          <w:rFonts w:ascii="宋体" w:hAnsi="宋体" w:eastAsia="宋体" w:cs="宋体"/>
          <w:sz w:val="24"/>
          <w:szCs w:val="24"/>
        </w:rPr>
        <w:sectPr>
          <w:footerReference r:id="rId13" w:type="default"/>
          <w:pgSz w:w="11907" w:h="16839"/>
          <w:pgMar w:top="1264" w:right="1609" w:bottom="743" w:left="1421" w:header="0" w:footer="582" w:gutter="0"/>
          <w:cols w:space="720" w:num="1"/>
        </w:sectPr>
      </w:pPr>
    </w:p>
    <w:p w14:paraId="5734E9B7">
      <w:pPr>
        <w:spacing w:before="47" w:line="220" w:lineRule="auto"/>
        <w:ind w:left="1"/>
        <w:rPr>
          <w:rFonts w:ascii="宋体" w:hAnsi="宋体" w:eastAsia="宋体" w:cs="宋体"/>
          <w:sz w:val="24"/>
          <w:szCs w:val="24"/>
        </w:rPr>
      </w:pPr>
      <w:r>
        <w:rPr>
          <w:rFonts w:ascii="Times New Roman" w:hAnsi="Times New Roman" w:eastAsia="Times New Roman" w:cs="Times New Roman"/>
          <w:spacing w:val="-1"/>
          <w:sz w:val="24"/>
          <w:szCs w:val="24"/>
        </w:rPr>
        <w:t>2.</w:t>
      </w:r>
      <w:r>
        <w:rPr>
          <w:rFonts w:ascii="宋体" w:hAnsi="宋体" w:eastAsia="宋体" w:cs="宋体"/>
          <w:spacing w:val="-1"/>
          <w:sz w:val="24"/>
          <w:szCs w:val="24"/>
        </w:rPr>
        <w:t>《建筑工程抗震设防分类标准》</w:t>
      </w:r>
      <w:r>
        <w:rPr>
          <w:rFonts w:ascii="Times New Roman" w:hAnsi="Times New Roman" w:eastAsia="Times New Roman" w:cs="Times New Roman"/>
          <w:spacing w:val="-1"/>
          <w:sz w:val="24"/>
          <w:szCs w:val="24"/>
        </w:rPr>
        <w:t>GB5022</w:t>
      </w:r>
      <w:r>
        <w:rPr>
          <w:rFonts w:ascii="Times New Roman" w:hAnsi="Times New Roman" w:eastAsia="Times New Roman" w:cs="Times New Roman"/>
          <w:spacing w:val="-2"/>
          <w:sz w:val="24"/>
          <w:szCs w:val="24"/>
        </w:rPr>
        <w:t xml:space="preserve">3-2008 </w:t>
      </w:r>
      <w:r>
        <w:rPr>
          <w:rFonts w:ascii="宋体" w:hAnsi="宋体" w:eastAsia="宋体" w:cs="宋体"/>
          <w:spacing w:val="-2"/>
          <w:sz w:val="24"/>
          <w:szCs w:val="24"/>
        </w:rPr>
        <w:t>第</w:t>
      </w:r>
      <w:r>
        <w:rPr>
          <w:rFonts w:ascii="宋体" w:hAnsi="宋体" w:eastAsia="宋体" w:cs="宋体"/>
          <w:spacing w:val="-32"/>
          <w:sz w:val="24"/>
          <w:szCs w:val="24"/>
        </w:rPr>
        <w:t xml:space="preserve"> </w:t>
      </w:r>
      <w:r>
        <w:rPr>
          <w:rFonts w:ascii="Times New Roman" w:hAnsi="Times New Roman" w:eastAsia="Times New Roman" w:cs="Times New Roman"/>
          <w:spacing w:val="-2"/>
          <w:sz w:val="24"/>
          <w:szCs w:val="24"/>
        </w:rPr>
        <w:t>1.0.3</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3.0.2</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 xml:space="preserve">3.0.3 </w:t>
      </w:r>
      <w:r>
        <w:rPr>
          <w:rFonts w:ascii="宋体" w:hAnsi="宋体" w:eastAsia="宋体" w:cs="宋体"/>
          <w:spacing w:val="-2"/>
          <w:sz w:val="24"/>
          <w:szCs w:val="24"/>
        </w:rPr>
        <w:t>条</w:t>
      </w:r>
    </w:p>
    <w:p w14:paraId="2938DCB6">
      <w:pPr>
        <w:spacing w:before="154" w:line="220" w:lineRule="auto"/>
        <w:ind w:left="6"/>
        <w:rPr>
          <w:rFonts w:ascii="宋体" w:hAnsi="宋体" w:eastAsia="宋体" w:cs="宋体"/>
          <w:sz w:val="24"/>
          <w:szCs w:val="24"/>
        </w:rPr>
      </w:pPr>
      <w:r>
        <w:rPr>
          <w:rFonts w:ascii="Times New Roman" w:hAnsi="Times New Roman" w:eastAsia="Times New Roman" w:cs="Times New Roman"/>
          <w:spacing w:val="-1"/>
          <w:sz w:val="24"/>
          <w:szCs w:val="24"/>
        </w:rPr>
        <w:t>3.</w:t>
      </w:r>
      <w:r>
        <w:rPr>
          <w:rFonts w:ascii="宋体" w:hAnsi="宋体" w:eastAsia="宋体" w:cs="宋体"/>
          <w:spacing w:val="-1"/>
          <w:sz w:val="24"/>
          <w:szCs w:val="24"/>
        </w:rPr>
        <w:t>《室外给水排水和燃气热力工程抗震设计规范》</w:t>
      </w:r>
      <w:r>
        <w:rPr>
          <w:rFonts w:ascii="Times New Roman" w:hAnsi="Times New Roman" w:eastAsia="Times New Roman" w:cs="Times New Roman"/>
          <w:spacing w:val="-1"/>
          <w:sz w:val="24"/>
          <w:szCs w:val="24"/>
        </w:rPr>
        <w:t>GB50032-20</w:t>
      </w:r>
      <w:r>
        <w:rPr>
          <w:rFonts w:ascii="Times New Roman" w:hAnsi="Times New Roman" w:eastAsia="Times New Roman" w:cs="Times New Roman"/>
          <w:spacing w:val="-2"/>
          <w:sz w:val="24"/>
          <w:szCs w:val="24"/>
        </w:rPr>
        <w:t xml:space="preserve">03 </w:t>
      </w:r>
      <w:r>
        <w:rPr>
          <w:rFonts w:ascii="宋体" w:hAnsi="宋体" w:eastAsia="宋体" w:cs="宋体"/>
          <w:spacing w:val="-2"/>
          <w:sz w:val="24"/>
          <w:szCs w:val="24"/>
        </w:rPr>
        <w:t>第</w:t>
      </w:r>
      <w:r>
        <w:rPr>
          <w:rFonts w:ascii="宋体" w:hAnsi="宋体" w:eastAsia="宋体" w:cs="宋体"/>
          <w:spacing w:val="-32"/>
          <w:sz w:val="24"/>
          <w:szCs w:val="24"/>
        </w:rPr>
        <w:t xml:space="preserve"> </w:t>
      </w:r>
      <w:r>
        <w:rPr>
          <w:rFonts w:ascii="Times New Roman" w:hAnsi="Times New Roman" w:eastAsia="Times New Roman" w:cs="Times New Roman"/>
          <w:spacing w:val="-2"/>
          <w:sz w:val="24"/>
          <w:szCs w:val="24"/>
        </w:rPr>
        <w:t>1.0.3</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3.4.4</w:t>
      </w:r>
      <w:r>
        <w:rPr>
          <w:rFonts w:ascii="宋体" w:hAnsi="宋体" w:eastAsia="宋体" w:cs="宋体"/>
          <w:spacing w:val="-2"/>
          <w:sz w:val="24"/>
          <w:szCs w:val="24"/>
        </w:rPr>
        <w:t>、</w:t>
      </w:r>
    </w:p>
    <w:p w14:paraId="6305CF4D">
      <w:pPr>
        <w:spacing w:before="198" w:line="178" w:lineRule="auto"/>
        <w:ind w:left="6"/>
        <w:rPr>
          <w:rFonts w:ascii="宋体" w:hAnsi="宋体" w:eastAsia="宋体" w:cs="宋体"/>
          <w:sz w:val="24"/>
          <w:szCs w:val="24"/>
        </w:rPr>
      </w:pPr>
      <w:r>
        <w:rPr>
          <w:rFonts w:ascii="Times New Roman" w:hAnsi="Times New Roman" w:eastAsia="Times New Roman" w:cs="Times New Roman"/>
          <w:spacing w:val="-4"/>
          <w:sz w:val="24"/>
          <w:szCs w:val="24"/>
        </w:rPr>
        <w:t>3.4.5</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3.6.2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3.6.3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4.1.1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4.1.4</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4.2.2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4.2.5</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5.1.1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5.1.4</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5.1.10</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w:t>
      </w:r>
      <w:r>
        <w:rPr>
          <w:rFonts w:ascii="Times New Roman" w:hAnsi="Times New Roman" w:eastAsia="Times New Roman" w:cs="Times New Roman"/>
          <w:spacing w:val="-5"/>
          <w:sz w:val="24"/>
          <w:szCs w:val="24"/>
        </w:rPr>
        <w:t>.1.11</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5.4.1</w:t>
      </w:r>
      <w:r>
        <w:rPr>
          <w:rFonts w:ascii="宋体" w:hAnsi="宋体" w:eastAsia="宋体" w:cs="宋体"/>
          <w:spacing w:val="-5"/>
          <w:sz w:val="24"/>
          <w:szCs w:val="24"/>
        </w:rPr>
        <w:t>、</w:t>
      </w:r>
    </w:p>
    <w:p w14:paraId="0061B4C2">
      <w:pPr>
        <w:spacing w:before="165" w:line="279" w:lineRule="auto"/>
        <w:ind w:left="9" w:right="5" w:hanging="1"/>
        <w:rPr>
          <w:rFonts w:ascii="宋体" w:hAnsi="宋体" w:eastAsia="宋体" w:cs="宋体"/>
          <w:sz w:val="24"/>
          <w:szCs w:val="24"/>
        </w:rPr>
      </w:pPr>
      <w:r>
        <w:rPr>
          <w:rFonts w:ascii="Times New Roman" w:hAnsi="Times New Roman" w:eastAsia="Times New Roman" w:cs="Times New Roman"/>
          <w:spacing w:val="-3"/>
          <w:sz w:val="24"/>
          <w:szCs w:val="24"/>
        </w:rPr>
        <w:t>5.4.2</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5.5.2</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5.5.3</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5.5.4</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6.1.2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6.1.5</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7.2.8</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9.1.5</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 xml:space="preserve">10.1.2 </w:t>
      </w:r>
      <w:r>
        <w:rPr>
          <w:rFonts w:ascii="宋体" w:hAnsi="宋体" w:eastAsia="宋体" w:cs="宋体"/>
          <w:spacing w:val="-4"/>
          <w:sz w:val="24"/>
          <w:szCs w:val="24"/>
        </w:rPr>
        <w:t>条</w:t>
      </w:r>
      <w:r>
        <w:rPr>
          <w:rFonts w:ascii="宋体" w:hAnsi="宋体" w:eastAsia="宋体" w:cs="宋体"/>
          <w:spacing w:val="-56"/>
          <w:sz w:val="24"/>
          <w:szCs w:val="24"/>
        </w:rPr>
        <w:t xml:space="preserve"> </w:t>
      </w:r>
      <w:r>
        <w:rPr>
          <w:rFonts w:ascii="Times New Roman" w:hAnsi="Times New Roman" w:eastAsia="Times New Roman" w:cs="Times New Roman"/>
          <w:spacing w:val="-4"/>
          <w:sz w:val="24"/>
          <w:szCs w:val="24"/>
        </w:rPr>
        <w:t>4.</w:t>
      </w:r>
      <w:r>
        <w:rPr>
          <w:rFonts w:ascii="宋体" w:hAnsi="宋体" w:eastAsia="宋体" w:cs="宋体"/>
          <w:spacing w:val="-4"/>
          <w:sz w:val="24"/>
          <w:szCs w:val="24"/>
        </w:rPr>
        <w:t>《建筑机电工程抗震</w:t>
      </w:r>
      <w:r>
        <w:rPr>
          <w:rFonts w:ascii="宋体" w:hAnsi="宋体" w:eastAsia="宋体" w:cs="宋体"/>
          <w:sz w:val="24"/>
          <w:szCs w:val="24"/>
        </w:rPr>
        <w:t xml:space="preserve"> </w:t>
      </w:r>
      <w:r>
        <w:rPr>
          <w:rFonts w:ascii="宋体" w:hAnsi="宋体" w:eastAsia="宋体" w:cs="宋体"/>
          <w:spacing w:val="-2"/>
          <w:sz w:val="24"/>
          <w:szCs w:val="24"/>
        </w:rPr>
        <w:t>设计规范》</w:t>
      </w:r>
      <w:r>
        <w:rPr>
          <w:rFonts w:ascii="Times New Roman" w:hAnsi="Times New Roman" w:eastAsia="Times New Roman" w:cs="Times New Roman"/>
          <w:spacing w:val="-2"/>
          <w:sz w:val="24"/>
          <w:szCs w:val="24"/>
        </w:rPr>
        <w:t xml:space="preserve">GB50981-2014 </w:t>
      </w:r>
      <w:r>
        <w:rPr>
          <w:rFonts w:ascii="宋体" w:hAnsi="宋体" w:eastAsia="宋体" w:cs="宋体"/>
          <w:spacing w:val="-2"/>
          <w:sz w:val="24"/>
          <w:szCs w:val="24"/>
        </w:rPr>
        <w:t>第</w:t>
      </w:r>
      <w:r>
        <w:rPr>
          <w:rFonts w:ascii="宋体" w:hAnsi="宋体" w:eastAsia="宋体" w:cs="宋体"/>
          <w:spacing w:val="-32"/>
          <w:sz w:val="24"/>
          <w:szCs w:val="24"/>
        </w:rPr>
        <w:t xml:space="preserve"> </w:t>
      </w:r>
      <w:r>
        <w:rPr>
          <w:rFonts w:ascii="Times New Roman" w:hAnsi="Times New Roman" w:eastAsia="Times New Roman" w:cs="Times New Roman"/>
          <w:spacing w:val="-2"/>
          <w:sz w:val="24"/>
          <w:szCs w:val="24"/>
        </w:rPr>
        <w:t>1.0.4</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5.1.4</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 xml:space="preserve">7.4.6 </w:t>
      </w:r>
      <w:r>
        <w:rPr>
          <w:rFonts w:ascii="宋体" w:hAnsi="宋体" w:eastAsia="宋体" w:cs="宋体"/>
          <w:spacing w:val="-3"/>
          <w:sz w:val="24"/>
          <w:szCs w:val="24"/>
        </w:rPr>
        <w:t>条</w:t>
      </w:r>
    </w:p>
    <w:p w14:paraId="57C5765A">
      <w:pPr>
        <w:spacing w:before="154" w:line="279" w:lineRule="auto"/>
        <w:ind w:left="6" w:right="30" w:firstLine="1"/>
        <w:rPr>
          <w:rFonts w:ascii="宋体" w:hAnsi="宋体" w:eastAsia="宋体" w:cs="宋体"/>
          <w:sz w:val="24"/>
          <w:szCs w:val="24"/>
        </w:rPr>
      </w:pPr>
      <w:r>
        <w:rPr>
          <w:rFonts w:ascii="Times New Roman" w:hAnsi="Times New Roman" w:eastAsia="Times New Roman" w:cs="Times New Roman"/>
          <w:spacing w:val="-3"/>
          <w:sz w:val="24"/>
          <w:szCs w:val="24"/>
        </w:rPr>
        <w:t>5.</w:t>
      </w:r>
      <w:r>
        <w:rPr>
          <w:rFonts w:ascii="宋体" w:hAnsi="宋体" w:eastAsia="宋体" w:cs="宋体"/>
          <w:spacing w:val="-3"/>
          <w:sz w:val="24"/>
          <w:szCs w:val="24"/>
        </w:rPr>
        <w:t>《城市桥梁抗震设计规范》</w:t>
      </w:r>
      <w:r>
        <w:rPr>
          <w:rFonts w:ascii="Times New Roman" w:hAnsi="Times New Roman" w:eastAsia="Times New Roman" w:cs="Times New Roman"/>
          <w:spacing w:val="-3"/>
          <w:sz w:val="24"/>
          <w:szCs w:val="24"/>
        </w:rPr>
        <w:t>CJJ</w:t>
      </w:r>
      <w:r>
        <w:rPr>
          <w:rFonts w:ascii="Times New Roman" w:hAnsi="Times New Roman" w:eastAsia="Times New Roman" w:cs="Times New Roman"/>
          <w:spacing w:val="28"/>
          <w:w w:val="101"/>
          <w:sz w:val="24"/>
          <w:szCs w:val="24"/>
        </w:rPr>
        <w:t xml:space="preserve"> </w:t>
      </w:r>
      <w:r>
        <w:rPr>
          <w:rFonts w:ascii="Times New Roman" w:hAnsi="Times New Roman" w:eastAsia="Times New Roman" w:cs="Times New Roman"/>
          <w:spacing w:val="-3"/>
          <w:sz w:val="24"/>
          <w:szCs w:val="24"/>
        </w:rPr>
        <w:t xml:space="preserve">166-2011 </w:t>
      </w:r>
      <w:r>
        <w:rPr>
          <w:rFonts w:ascii="宋体" w:hAnsi="宋体" w:eastAsia="宋体" w:cs="宋体"/>
          <w:spacing w:val="-4"/>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pacing w:val="-4"/>
          <w:sz w:val="24"/>
          <w:szCs w:val="24"/>
        </w:rPr>
        <w:t>3.1.3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3.1.4</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4.2.1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6.3.2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6.4.2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8.1.1</w:t>
      </w:r>
      <w:r>
        <w:rPr>
          <w:rFonts w:ascii="宋体" w:hAnsi="宋体" w:eastAsia="宋体" w:cs="宋体"/>
          <w:spacing w:val="-4"/>
          <w:sz w:val="24"/>
          <w:szCs w:val="24"/>
        </w:rPr>
        <w:t>、</w:t>
      </w:r>
      <w:r>
        <w:rPr>
          <w:rFonts w:ascii="宋体" w:hAnsi="宋体" w:eastAsia="宋体" w:cs="宋体"/>
          <w:sz w:val="24"/>
          <w:szCs w:val="24"/>
        </w:rPr>
        <w:t xml:space="preserve"> </w:t>
      </w:r>
      <w:r>
        <w:rPr>
          <w:rFonts w:ascii="Times New Roman" w:hAnsi="Times New Roman" w:eastAsia="Times New Roman" w:cs="Times New Roman"/>
          <w:spacing w:val="-2"/>
          <w:sz w:val="24"/>
          <w:szCs w:val="24"/>
        </w:rPr>
        <w:t>9.1.3</w:t>
      </w:r>
      <w:r>
        <w:rPr>
          <w:rFonts w:ascii="Times New Roman" w:hAnsi="Times New Roman" w:eastAsia="Times New Roman" w:cs="Times New Roman"/>
          <w:spacing w:val="12"/>
          <w:sz w:val="24"/>
          <w:szCs w:val="24"/>
        </w:rPr>
        <w:t xml:space="preserve"> </w:t>
      </w:r>
      <w:r>
        <w:rPr>
          <w:rFonts w:ascii="宋体" w:hAnsi="宋体" w:eastAsia="宋体" w:cs="宋体"/>
          <w:spacing w:val="-2"/>
          <w:sz w:val="24"/>
          <w:szCs w:val="24"/>
        </w:rPr>
        <w:t>条</w:t>
      </w:r>
    </w:p>
    <w:p w14:paraId="77D8A598">
      <w:pPr>
        <w:spacing w:before="154" w:line="219" w:lineRule="auto"/>
        <w:ind w:left="7"/>
        <w:rPr>
          <w:rFonts w:ascii="宋体" w:hAnsi="宋体" w:eastAsia="宋体" w:cs="宋体"/>
          <w:sz w:val="24"/>
          <w:szCs w:val="24"/>
        </w:rPr>
      </w:pPr>
      <w:r>
        <w:rPr>
          <w:rFonts w:ascii="Times New Roman" w:hAnsi="Times New Roman" w:eastAsia="Times New Roman" w:cs="Times New Roman"/>
          <w:spacing w:val="-1"/>
          <w:sz w:val="24"/>
          <w:szCs w:val="24"/>
        </w:rPr>
        <w:t>6.</w:t>
      </w:r>
      <w:r>
        <w:rPr>
          <w:rFonts w:ascii="宋体" w:hAnsi="宋体" w:eastAsia="宋体" w:cs="宋体"/>
          <w:spacing w:val="-1"/>
          <w:sz w:val="24"/>
          <w:szCs w:val="24"/>
        </w:rPr>
        <w:t>《镇（乡）村建筑抗震技术规程》</w:t>
      </w:r>
      <w:r>
        <w:rPr>
          <w:rFonts w:ascii="Times New Roman" w:hAnsi="Times New Roman" w:eastAsia="Times New Roman" w:cs="Times New Roman"/>
          <w:spacing w:val="-1"/>
          <w:sz w:val="24"/>
          <w:szCs w:val="24"/>
        </w:rPr>
        <w:t xml:space="preserve">JGJ161-2008 </w:t>
      </w:r>
      <w:r>
        <w:rPr>
          <w:rFonts w:ascii="宋体" w:hAnsi="宋体" w:eastAsia="宋体" w:cs="宋体"/>
          <w:spacing w:val="-1"/>
          <w:sz w:val="24"/>
          <w:szCs w:val="24"/>
        </w:rPr>
        <w:t>第</w:t>
      </w:r>
      <w:r>
        <w:rPr>
          <w:rFonts w:ascii="宋体" w:hAnsi="宋体" w:eastAsia="宋体" w:cs="宋体"/>
          <w:spacing w:val="-32"/>
          <w:sz w:val="24"/>
          <w:szCs w:val="24"/>
        </w:rPr>
        <w:t xml:space="preserve"> </w:t>
      </w:r>
      <w:r>
        <w:rPr>
          <w:rFonts w:ascii="Times New Roman" w:hAnsi="Times New Roman" w:eastAsia="Times New Roman" w:cs="Times New Roman"/>
          <w:spacing w:val="-1"/>
          <w:sz w:val="24"/>
          <w:szCs w:val="24"/>
        </w:rPr>
        <w:t>1.</w:t>
      </w:r>
      <w:r>
        <w:rPr>
          <w:rFonts w:ascii="Times New Roman" w:hAnsi="Times New Roman" w:eastAsia="Times New Roman" w:cs="Times New Roman"/>
          <w:spacing w:val="-2"/>
          <w:sz w:val="24"/>
          <w:szCs w:val="24"/>
        </w:rPr>
        <w:t>0.4</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 xml:space="preserve">1.0.5 </w:t>
      </w:r>
      <w:r>
        <w:rPr>
          <w:rFonts w:ascii="宋体" w:hAnsi="宋体" w:eastAsia="宋体" w:cs="宋体"/>
          <w:spacing w:val="-2"/>
          <w:sz w:val="24"/>
          <w:szCs w:val="24"/>
        </w:rPr>
        <w:t>条</w:t>
      </w:r>
    </w:p>
    <w:p w14:paraId="22074A40">
      <w:pPr>
        <w:spacing w:before="154" w:line="220" w:lineRule="auto"/>
        <w:ind w:left="5"/>
        <w:rPr>
          <w:rFonts w:ascii="宋体" w:hAnsi="宋体" w:eastAsia="宋体" w:cs="宋体"/>
          <w:sz w:val="24"/>
          <w:szCs w:val="24"/>
        </w:rPr>
      </w:pPr>
      <w:r>
        <w:rPr>
          <w:rFonts w:ascii="Times New Roman" w:hAnsi="Times New Roman" w:eastAsia="Times New Roman" w:cs="Times New Roman"/>
          <w:spacing w:val="-1"/>
          <w:sz w:val="24"/>
          <w:szCs w:val="24"/>
        </w:rPr>
        <w:t>7.</w:t>
      </w:r>
      <w:r>
        <w:rPr>
          <w:rFonts w:ascii="宋体" w:hAnsi="宋体" w:eastAsia="宋体" w:cs="宋体"/>
          <w:spacing w:val="-1"/>
          <w:sz w:val="24"/>
          <w:szCs w:val="24"/>
        </w:rPr>
        <w:t>《非结构构件抗震设计规范》</w:t>
      </w:r>
      <w:r>
        <w:rPr>
          <w:rFonts w:ascii="Times New Roman" w:hAnsi="Times New Roman" w:eastAsia="Times New Roman" w:cs="Times New Roman"/>
          <w:spacing w:val="-1"/>
          <w:sz w:val="24"/>
          <w:szCs w:val="24"/>
        </w:rPr>
        <w:t xml:space="preserve">JGJ339-2015 </w:t>
      </w:r>
      <w:r>
        <w:rPr>
          <w:rFonts w:ascii="宋体" w:hAnsi="宋体" w:eastAsia="宋体" w:cs="宋体"/>
          <w:spacing w:val="-1"/>
          <w:sz w:val="24"/>
          <w:szCs w:val="24"/>
        </w:rPr>
        <w:t>第</w:t>
      </w:r>
      <w:r>
        <w:rPr>
          <w:rFonts w:ascii="宋体" w:hAnsi="宋体" w:eastAsia="宋体" w:cs="宋体"/>
          <w:spacing w:val="-45"/>
          <w:sz w:val="24"/>
          <w:szCs w:val="24"/>
        </w:rPr>
        <w:t xml:space="preserve"> </w:t>
      </w:r>
      <w:r>
        <w:rPr>
          <w:rFonts w:ascii="Times New Roman" w:hAnsi="Times New Roman" w:eastAsia="Times New Roman" w:cs="Times New Roman"/>
          <w:spacing w:val="-1"/>
          <w:sz w:val="24"/>
          <w:szCs w:val="24"/>
        </w:rPr>
        <w:t>3.3.1</w:t>
      </w:r>
      <w:r>
        <w:rPr>
          <w:rFonts w:ascii="Times New Roman" w:hAnsi="Times New Roman" w:eastAsia="Times New Roman" w:cs="Times New Roman"/>
          <w:spacing w:val="-34"/>
          <w:sz w:val="24"/>
          <w:szCs w:val="24"/>
        </w:rPr>
        <w:t xml:space="preserve"> </w:t>
      </w:r>
      <w:r>
        <w:rPr>
          <w:rFonts w:ascii="宋体" w:hAnsi="宋体" w:eastAsia="宋体" w:cs="宋体"/>
          <w:spacing w:val="-1"/>
          <w:sz w:val="24"/>
          <w:szCs w:val="24"/>
        </w:rPr>
        <w:t>、</w:t>
      </w:r>
      <w:r>
        <w:rPr>
          <w:rFonts w:ascii="Times New Roman" w:hAnsi="Times New Roman" w:eastAsia="Times New Roman" w:cs="Times New Roman"/>
          <w:spacing w:val="-1"/>
          <w:sz w:val="24"/>
          <w:szCs w:val="24"/>
        </w:rPr>
        <w:t xml:space="preserve">3.3.2 </w:t>
      </w:r>
      <w:r>
        <w:rPr>
          <w:rFonts w:ascii="宋体" w:hAnsi="宋体" w:eastAsia="宋体" w:cs="宋体"/>
          <w:spacing w:val="-1"/>
          <w:sz w:val="24"/>
          <w:szCs w:val="24"/>
        </w:rPr>
        <w:t>条</w:t>
      </w:r>
    </w:p>
    <w:p w14:paraId="5DBFF3F3">
      <w:pPr>
        <w:spacing w:before="154" w:line="220" w:lineRule="auto"/>
        <w:ind w:left="11"/>
        <w:rPr>
          <w:rFonts w:ascii="宋体" w:hAnsi="宋体" w:eastAsia="宋体" w:cs="宋体"/>
          <w:sz w:val="24"/>
          <w:szCs w:val="24"/>
        </w:rPr>
      </w:pPr>
      <w:r>
        <w:rPr>
          <w:rFonts w:ascii="Times New Roman" w:hAnsi="Times New Roman" w:eastAsia="Times New Roman" w:cs="Times New Roman"/>
          <w:spacing w:val="-1"/>
          <w:sz w:val="24"/>
          <w:szCs w:val="24"/>
        </w:rPr>
        <w:t>8.</w:t>
      </w:r>
      <w:r>
        <w:rPr>
          <w:rFonts w:ascii="宋体" w:hAnsi="宋体" w:eastAsia="宋体" w:cs="宋体"/>
          <w:spacing w:val="-1"/>
          <w:sz w:val="24"/>
          <w:szCs w:val="24"/>
        </w:rPr>
        <w:t>《建筑消能减震技术规程》</w:t>
      </w:r>
      <w:r>
        <w:rPr>
          <w:rFonts w:ascii="Times New Roman" w:hAnsi="Times New Roman" w:eastAsia="Times New Roman" w:cs="Times New Roman"/>
          <w:spacing w:val="-1"/>
          <w:sz w:val="24"/>
          <w:szCs w:val="24"/>
        </w:rPr>
        <w:t xml:space="preserve">JGJ297-2013 </w:t>
      </w:r>
      <w:r>
        <w:rPr>
          <w:rFonts w:ascii="宋体" w:hAnsi="宋体" w:eastAsia="宋体" w:cs="宋体"/>
          <w:spacing w:val="-1"/>
          <w:sz w:val="24"/>
          <w:szCs w:val="24"/>
        </w:rPr>
        <w:t>第</w:t>
      </w:r>
      <w:r>
        <w:rPr>
          <w:rFonts w:ascii="宋体" w:hAnsi="宋体" w:eastAsia="宋体" w:cs="宋体"/>
          <w:spacing w:val="-51"/>
          <w:sz w:val="24"/>
          <w:szCs w:val="24"/>
        </w:rPr>
        <w:t xml:space="preserve"> </w:t>
      </w:r>
      <w:r>
        <w:rPr>
          <w:rFonts w:ascii="Times New Roman" w:hAnsi="Times New Roman" w:eastAsia="Times New Roman" w:cs="Times New Roman"/>
          <w:spacing w:val="-1"/>
          <w:sz w:val="24"/>
          <w:szCs w:val="24"/>
        </w:rPr>
        <w:t>4.1.1</w:t>
      </w:r>
      <w:r>
        <w:rPr>
          <w:rFonts w:ascii="Times New Roman" w:hAnsi="Times New Roman" w:eastAsia="Times New Roman" w:cs="Times New Roman"/>
          <w:spacing w:val="-33"/>
          <w:sz w:val="24"/>
          <w:szCs w:val="24"/>
        </w:rPr>
        <w:t xml:space="preserve"> </w:t>
      </w:r>
      <w:r>
        <w:rPr>
          <w:rFonts w:ascii="宋体" w:hAnsi="宋体" w:eastAsia="宋体" w:cs="宋体"/>
          <w:spacing w:val="-1"/>
          <w:sz w:val="24"/>
          <w:szCs w:val="24"/>
        </w:rPr>
        <w:t>、</w:t>
      </w:r>
      <w:r>
        <w:rPr>
          <w:rFonts w:ascii="Times New Roman" w:hAnsi="Times New Roman" w:eastAsia="Times New Roman" w:cs="Times New Roman"/>
          <w:spacing w:val="-1"/>
          <w:sz w:val="24"/>
          <w:szCs w:val="24"/>
        </w:rPr>
        <w:t xml:space="preserve">7.1.6 </w:t>
      </w:r>
      <w:r>
        <w:rPr>
          <w:rFonts w:ascii="宋体" w:hAnsi="宋体" w:eastAsia="宋体" w:cs="宋体"/>
          <w:spacing w:val="-1"/>
          <w:sz w:val="24"/>
          <w:szCs w:val="24"/>
        </w:rPr>
        <w:t>条</w:t>
      </w:r>
    </w:p>
    <w:p w14:paraId="3E323853">
      <w:pPr>
        <w:spacing w:before="154" w:line="279" w:lineRule="auto"/>
        <w:ind w:left="7" w:right="466" w:hanging="1"/>
        <w:rPr>
          <w:rFonts w:ascii="宋体" w:hAnsi="宋体" w:eastAsia="宋体" w:cs="宋体"/>
          <w:sz w:val="24"/>
          <w:szCs w:val="24"/>
        </w:rPr>
      </w:pPr>
      <w:r>
        <w:rPr>
          <w:rFonts w:ascii="Times New Roman" w:hAnsi="Times New Roman" w:eastAsia="Times New Roman" w:cs="Times New Roman"/>
          <w:spacing w:val="-2"/>
          <w:sz w:val="24"/>
          <w:szCs w:val="24"/>
        </w:rPr>
        <w:t>9.</w:t>
      </w:r>
      <w:r>
        <w:rPr>
          <w:rFonts w:ascii="宋体" w:hAnsi="宋体" w:eastAsia="宋体" w:cs="宋体"/>
          <w:spacing w:val="-2"/>
          <w:sz w:val="24"/>
          <w:szCs w:val="24"/>
        </w:rPr>
        <w:t>《底部框架</w:t>
      </w:r>
      <w:r>
        <w:rPr>
          <w:rFonts w:ascii="Times New Roman" w:hAnsi="Times New Roman" w:eastAsia="Times New Roman" w:cs="Times New Roman"/>
          <w:spacing w:val="-2"/>
          <w:sz w:val="24"/>
          <w:szCs w:val="24"/>
        </w:rPr>
        <w:t>-</w:t>
      </w:r>
      <w:r>
        <w:rPr>
          <w:rFonts w:ascii="宋体" w:hAnsi="宋体" w:eastAsia="宋体" w:cs="宋体"/>
          <w:spacing w:val="-2"/>
          <w:sz w:val="24"/>
          <w:szCs w:val="24"/>
        </w:rPr>
        <w:t>抗震墙砌体房屋抗震技术规程》</w:t>
      </w:r>
      <w:r>
        <w:rPr>
          <w:rFonts w:ascii="Times New Roman" w:hAnsi="Times New Roman" w:eastAsia="Times New Roman" w:cs="Times New Roman"/>
          <w:spacing w:val="-2"/>
          <w:sz w:val="24"/>
          <w:szCs w:val="24"/>
        </w:rPr>
        <w:t xml:space="preserve">JGJ248-2012 </w:t>
      </w:r>
      <w:r>
        <w:rPr>
          <w:rFonts w:ascii="宋体" w:hAnsi="宋体" w:eastAsia="宋体" w:cs="宋体"/>
          <w:spacing w:val="-2"/>
          <w:sz w:val="24"/>
          <w:szCs w:val="24"/>
        </w:rPr>
        <w:t>第</w:t>
      </w:r>
      <w:r>
        <w:rPr>
          <w:rFonts w:ascii="宋体" w:hAnsi="宋体" w:eastAsia="宋体" w:cs="宋体"/>
          <w:spacing w:val="-51"/>
          <w:sz w:val="24"/>
          <w:szCs w:val="24"/>
        </w:rPr>
        <w:t xml:space="preserve"> </w:t>
      </w:r>
      <w:r>
        <w:rPr>
          <w:rFonts w:ascii="Times New Roman" w:hAnsi="Times New Roman" w:eastAsia="Times New Roman" w:cs="Times New Roman"/>
          <w:spacing w:val="-2"/>
          <w:sz w:val="24"/>
          <w:szCs w:val="24"/>
        </w:rPr>
        <w:t>3.0.2</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3.0.6</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3.0.9</w:t>
      </w:r>
      <w:r>
        <w:rPr>
          <w:rFonts w:ascii="宋体" w:hAnsi="宋体" w:eastAsia="宋体" w:cs="宋体"/>
          <w:spacing w:val="-2"/>
          <w:sz w:val="24"/>
          <w:szCs w:val="24"/>
        </w:rPr>
        <w:t>、</w:t>
      </w:r>
      <w:r>
        <w:rPr>
          <w:rFonts w:ascii="宋体" w:hAnsi="宋体" w:eastAsia="宋体" w:cs="宋体"/>
          <w:sz w:val="24"/>
          <w:szCs w:val="24"/>
        </w:rPr>
        <w:t xml:space="preserve"> </w:t>
      </w:r>
      <w:r>
        <w:rPr>
          <w:rFonts w:ascii="Times New Roman" w:hAnsi="Times New Roman" w:eastAsia="Times New Roman" w:cs="Times New Roman"/>
          <w:spacing w:val="-3"/>
          <w:sz w:val="24"/>
          <w:szCs w:val="24"/>
        </w:rPr>
        <w:t>5.1.15</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5.5.28</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6.2.1</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6.2.3</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6</w:t>
      </w:r>
      <w:r>
        <w:rPr>
          <w:rFonts w:ascii="Times New Roman" w:hAnsi="Times New Roman" w:eastAsia="Times New Roman" w:cs="Times New Roman"/>
          <w:spacing w:val="-4"/>
          <w:sz w:val="24"/>
          <w:szCs w:val="24"/>
        </w:rPr>
        <w:t>.2.5</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6.2.8</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6.2.13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 xml:space="preserve">6.2.15 </w:t>
      </w:r>
      <w:r>
        <w:rPr>
          <w:rFonts w:ascii="宋体" w:hAnsi="宋体" w:eastAsia="宋体" w:cs="宋体"/>
          <w:spacing w:val="-4"/>
          <w:sz w:val="24"/>
          <w:szCs w:val="24"/>
        </w:rPr>
        <w:t>条</w:t>
      </w:r>
    </w:p>
    <w:p w14:paraId="49279233">
      <w:pPr>
        <w:pStyle w:val="2"/>
        <w:spacing w:before="302" w:line="226" w:lineRule="auto"/>
        <w:ind w:left="7"/>
        <w:outlineLvl w:val="1"/>
        <w:rPr>
          <w:sz w:val="27"/>
          <w:szCs w:val="27"/>
        </w:rPr>
      </w:pPr>
      <w:bookmarkStart w:id="3" w:name="bookmark4"/>
      <w:bookmarkEnd w:id="3"/>
      <w:r>
        <w:rPr>
          <w:b/>
          <w:bCs/>
          <w:spacing w:val="7"/>
          <w:sz w:val="27"/>
          <w:szCs w:val="27"/>
        </w:rPr>
        <w:t>3.</w:t>
      </w:r>
      <w:r>
        <w:rPr>
          <w:rFonts w:ascii="宋体" w:hAnsi="宋体" w:eastAsia="宋体" w:cs="宋体"/>
          <w:b/>
          <w:bCs/>
          <w:spacing w:val="7"/>
          <w:sz w:val="27"/>
          <w:szCs w:val="27"/>
        </w:rPr>
        <w:t>《</w:t>
      </w:r>
      <w:r>
        <w:rPr>
          <w:rFonts w:ascii="宋体" w:hAnsi="宋体" w:eastAsia="宋体" w:cs="宋体"/>
          <w:b/>
          <w:bCs/>
          <w:color w:val="0563C1"/>
          <w:spacing w:val="7"/>
          <w:sz w:val="27"/>
          <w:szCs w:val="27"/>
          <w:u w:val="single" w:color="auto"/>
        </w:rPr>
        <w:t>建筑与市政地基基础通用规范</w:t>
      </w:r>
      <w:r>
        <w:rPr>
          <w:rFonts w:ascii="宋体" w:hAnsi="宋体" w:eastAsia="宋体" w:cs="宋体"/>
          <w:b/>
          <w:bCs/>
          <w:spacing w:val="7"/>
          <w:sz w:val="27"/>
          <w:szCs w:val="27"/>
        </w:rPr>
        <w:t>》</w:t>
      </w:r>
      <w:r>
        <w:rPr>
          <w:b/>
          <w:bCs/>
          <w:sz w:val="27"/>
          <w:szCs w:val="27"/>
        </w:rPr>
        <w:t>GB</w:t>
      </w:r>
      <w:r>
        <w:rPr>
          <w:b/>
          <w:bCs/>
          <w:spacing w:val="7"/>
          <w:sz w:val="27"/>
          <w:szCs w:val="27"/>
        </w:rPr>
        <w:t>55003-2021</w:t>
      </w:r>
    </w:p>
    <w:p w14:paraId="021E13D6">
      <w:pPr>
        <w:spacing w:before="312" w:line="220" w:lineRule="auto"/>
        <w:ind w:left="7"/>
        <w:rPr>
          <w:rFonts w:ascii="宋体" w:hAnsi="宋体" w:eastAsia="宋体" w:cs="宋体"/>
          <w:sz w:val="24"/>
          <w:szCs w:val="24"/>
        </w:rPr>
      </w:pPr>
      <w:r>
        <w:rPr>
          <w:rFonts w:ascii="宋体" w:hAnsi="宋体" w:eastAsia="宋体" w:cs="宋体"/>
          <w:spacing w:val="-3"/>
          <w:sz w:val="24"/>
          <w:szCs w:val="24"/>
        </w:rPr>
        <w:t>规范解读：</w:t>
      </w:r>
    </w:p>
    <w:p w14:paraId="308EA738">
      <w:pPr>
        <w:pStyle w:val="2"/>
        <w:spacing w:before="146" w:line="239" w:lineRule="auto"/>
        <w:ind w:left="23"/>
        <w:rPr>
          <w:rFonts w:ascii="宋体" w:hAnsi="宋体" w:eastAsia="宋体" w:cs="宋体"/>
          <w:sz w:val="24"/>
          <w:szCs w:val="24"/>
        </w:rPr>
      </w:pPr>
      <w:r>
        <w:rPr>
          <w:color w:val="202935"/>
          <w:spacing w:val="-3"/>
          <w:sz w:val="24"/>
          <w:szCs w:val="24"/>
        </w:rPr>
        <w:t>1.</w:t>
      </w:r>
      <w:r>
        <w:rPr>
          <w:rFonts w:ascii="宋体" w:hAnsi="宋体" w:eastAsia="宋体" w:cs="宋体"/>
          <w:color w:val="0563C1"/>
          <w:spacing w:val="-3"/>
          <w:sz w:val="24"/>
          <w:szCs w:val="24"/>
          <w:u w:val="single" w:color="auto"/>
        </w:rPr>
        <w:t>地基基础的施工及验收</w:t>
      </w:r>
    </w:p>
    <w:p w14:paraId="007F8AA9">
      <w:pPr>
        <w:pStyle w:val="2"/>
        <w:spacing w:before="1" w:line="359" w:lineRule="auto"/>
        <w:ind w:left="3"/>
        <w:rPr>
          <w:rFonts w:ascii="宋体" w:hAnsi="宋体" w:eastAsia="宋体" w:cs="宋体"/>
          <w:sz w:val="24"/>
          <w:szCs w:val="24"/>
        </w:rPr>
      </w:pPr>
      <w:r>
        <w:rPr>
          <w:color w:val="202935"/>
          <w:spacing w:val="-1"/>
          <w:sz w:val="24"/>
          <w:szCs w:val="24"/>
        </w:rPr>
        <w:t>2.</w:t>
      </w:r>
      <w:r>
        <w:rPr>
          <w:rFonts w:ascii="宋体" w:hAnsi="宋体" w:eastAsia="宋体" w:cs="宋体"/>
          <w:color w:val="0563C1"/>
          <w:spacing w:val="-1"/>
          <w:sz w:val="24"/>
          <w:szCs w:val="24"/>
          <w:u w:val="single" w:color="auto"/>
        </w:rPr>
        <w:t>天然地基与处理地基的施工及验收</w:t>
      </w:r>
    </w:p>
    <w:p w14:paraId="69874ECA">
      <w:pPr>
        <w:pStyle w:val="2"/>
        <w:spacing w:before="1" w:line="359" w:lineRule="auto"/>
        <w:ind w:left="6"/>
        <w:rPr>
          <w:rFonts w:ascii="宋体" w:hAnsi="宋体" w:eastAsia="宋体" w:cs="宋体"/>
          <w:sz w:val="24"/>
          <w:szCs w:val="24"/>
        </w:rPr>
      </w:pPr>
      <w:r>
        <w:rPr>
          <w:color w:val="202935"/>
          <w:spacing w:val="-2"/>
          <w:sz w:val="24"/>
          <w:szCs w:val="24"/>
        </w:rPr>
        <w:t>3.</w:t>
      </w:r>
      <w:r>
        <w:rPr>
          <w:rFonts w:ascii="宋体" w:hAnsi="宋体" w:eastAsia="宋体" w:cs="宋体"/>
          <w:color w:val="0563C1"/>
          <w:spacing w:val="-2"/>
          <w:sz w:val="24"/>
          <w:szCs w:val="24"/>
          <w:u w:val="single" w:color="auto"/>
        </w:rPr>
        <w:t>桩基施工及验收</w:t>
      </w:r>
    </w:p>
    <w:p w14:paraId="41CCB61B">
      <w:pPr>
        <w:pStyle w:val="2"/>
        <w:spacing w:before="2" w:line="359" w:lineRule="auto"/>
        <w:rPr>
          <w:rFonts w:ascii="宋体" w:hAnsi="宋体" w:eastAsia="宋体" w:cs="宋体"/>
          <w:sz w:val="24"/>
          <w:szCs w:val="24"/>
        </w:rPr>
      </w:pPr>
      <w:r>
        <w:rPr>
          <w:color w:val="202935"/>
          <w:spacing w:val="-1"/>
          <w:sz w:val="24"/>
          <w:szCs w:val="24"/>
        </w:rPr>
        <w:t>4.</w:t>
      </w:r>
      <w:r>
        <w:rPr>
          <w:rFonts w:ascii="宋体" w:hAnsi="宋体" w:eastAsia="宋体" w:cs="宋体"/>
          <w:color w:val="0563C1"/>
          <w:spacing w:val="-1"/>
          <w:sz w:val="24"/>
          <w:szCs w:val="24"/>
          <w:u w:val="single" w:color="auto"/>
        </w:rPr>
        <w:t>基础施工与验收</w:t>
      </w:r>
    </w:p>
    <w:p w14:paraId="6FF9616E">
      <w:pPr>
        <w:spacing w:before="114" w:line="185" w:lineRule="auto"/>
        <w:ind w:left="8"/>
        <w:rPr>
          <w:rFonts w:ascii="宋体" w:hAnsi="宋体" w:eastAsia="宋体" w:cs="宋体"/>
          <w:sz w:val="24"/>
          <w:szCs w:val="24"/>
        </w:rPr>
      </w:pPr>
      <w:r>
        <w:rPr>
          <w:rFonts w:ascii="Times New Roman" w:hAnsi="Times New Roman" w:eastAsia="Times New Roman" w:cs="Times New Roman"/>
          <w:spacing w:val="-1"/>
          <w:sz w:val="24"/>
          <w:szCs w:val="24"/>
        </w:rPr>
        <w:t>5.</w:t>
      </w:r>
      <w:r>
        <w:rPr>
          <w:rFonts w:ascii="宋体" w:hAnsi="宋体" w:eastAsia="宋体" w:cs="宋体"/>
          <w:color w:val="0563C1"/>
          <w:spacing w:val="-1"/>
          <w:sz w:val="24"/>
          <w:szCs w:val="24"/>
          <w:u w:val="single" w:color="auto"/>
        </w:rPr>
        <w:t>基坑（含支护）工程施工及验收</w:t>
      </w:r>
    </w:p>
    <w:p w14:paraId="23CDAA19">
      <w:pPr>
        <w:spacing w:before="228" w:line="220" w:lineRule="auto"/>
        <w:ind w:left="7"/>
        <w:rPr>
          <w:rFonts w:ascii="宋体" w:hAnsi="宋体" w:eastAsia="宋体" w:cs="宋体"/>
          <w:sz w:val="24"/>
          <w:szCs w:val="24"/>
        </w:rPr>
      </w:pPr>
      <w:r>
        <w:rPr>
          <w:rFonts w:ascii="Times New Roman" w:hAnsi="Times New Roman" w:eastAsia="Times New Roman" w:cs="Times New Roman"/>
          <w:spacing w:val="-2"/>
          <w:sz w:val="24"/>
          <w:szCs w:val="24"/>
        </w:rPr>
        <w:t>6.</w:t>
      </w:r>
      <w:r>
        <w:rPr>
          <w:rFonts w:ascii="宋体" w:hAnsi="宋体" w:eastAsia="宋体" w:cs="宋体"/>
          <w:color w:val="0563C1"/>
          <w:spacing w:val="-2"/>
          <w:sz w:val="24"/>
          <w:szCs w:val="24"/>
          <w:u w:val="single" w:color="auto"/>
        </w:rPr>
        <w:t>边坡工程</w:t>
      </w:r>
    </w:p>
    <w:p w14:paraId="134A2CE9">
      <w:pPr>
        <w:pStyle w:val="2"/>
        <w:spacing w:line="412" w:lineRule="auto"/>
      </w:pPr>
    </w:p>
    <w:p w14:paraId="3F028A35">
      <w:pPr>
        <w:spacing w:before="79" w:line="220" w:lineRule="auto"/>
        <w:ind w:left="2492"/>
        <w:rPr>
          <w:rFonts w:ascii="宋体" w:hAnsi="宋体" w:eastAsia="宋体" w:cs="宋体"/>
          <w:sz w:val="24"/>
          <w:szCs w:val="24"/>
        </w:rPr>
      </w:pPr>
      <w:r>
        <w:rPr>
          <w:rFonts w:ascii="宋体" w:hAnsi="宋体" w:eastAsia="宋体" w:cs="宋体"/>
          <w:b/>
          <w:bCs/>
          <w:color w:val="C00000"/>
          <w:spacing w:val="-3"/>
          <w:sz w:val="24"/>
          <w:szCs w:val="24"/>
        </w:rPr>
        <w:t>废止的现行工程建设标准相关强制性条文</w:t>
      </w:r>
    </w:p>
    <w:p w14:paraId="5CAE19CC">
      <w:pPr>
        <w:spacing w:before="311" w:line="275" w:lineRule="auto"/>
        <w:ind w:left="7" w:right="583" w:firstLine="17"/>
        <w:rPr>
          <w:rFonts w:ascii="宋体" w:hAnsi="宋体" w:eastAsia="宋体" w:cs="宋体"/>
          <w:sz w:val="24"/>
          <w:szCs w:val="24"/>
        </w:rPr>
      </w:pPr>
      <w:r>
        <w:rPr>
          <w:rFonts w:ascii="Times New Roman" w:hAnsi="Times New Roman" w:eastAsia="Times New Roman" w:cs="Times New Roman"/>
          <w:spacing w:val="-3"/>
          <w:sz w:val="24"/>
          <w:szCs w:val="24"/>
        </w:rPr>
        <w:t>1.</w:t>
      </w:r>
      <w:r>
        <w:rPr>
          <w:rFonts w:ascii="宋体" w:hAnsi="宋体" w:eastAsia="宋体" w:cs="宋体"/>
          <w:spacing w:val="-3"/>
          <w:sz w:val="24"/>
          <w:szCs w:val="24"/>
        </w:rPr>
        <w:t>《建筑地基基础设计规范》</w:t>
      </w:r>
      <w:r>
        <w:rPr>
          <w:rFonts w:ascii="Times New Roman" w:hAnsi="Times New Roman" w:eastAsia="Times New Roman" w:cs="Times New Roman"/>
          <w:spacing w:val="-3"/>
          <w:sz w:val="24"/>
          <w:szCs w:val="24"/>
        </w:rPr>
        <w:t xml:space="preserve">GB50007-2011 </w:t>
      </w:r>
      <w:r>
        <w:rPr>
          <w:rFonts w:ascii="宋体" w:hAnsi="宋体" w:eastAsia="宋体" w:cs="宋体"/>
          <w:spacing w:val="-3"/>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pacing w:val="-3"/>
          <w:sz w:val="24"/>
          <w:szCs w:val="24"/>
        </w:rPr>
        <w:t>3.0.2</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3.0.5</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5.1.</w:t>
      </w:r>
      <w:r>
        <w:rPr>
          <w:rFonts w:ascii="Times New Roman" w:hAnsi="Times New Roman" w:eastAsia="Times New Roman" w:cs="Times New Roman"/>
          <w:spacing w:val="-4"/>
          <w:sz w:val="24"/>
          <w:szCs w:val="24"/>
        </w:rPr>
        <w:t>3</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5.3.1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5.3.4</w:t>
      </w:r>
      <w:r>
        <w:rPr>
          <w:rFonts w:ascii="宋体" w:hAnsi="宋体" w:eastAsia="宋体" w:cs="宋体"/>
          <w:spacing w:val="-4"/>
          <w:sz w:val="24"/>
          <w:szCs w:val="24"/>
        </w:rPr>
        <w:t>、</w:t>
      </w:r>
      <w:r>
        <w:rPr>
          <w:rFonts w:ascii="宋体" w:hAnsi="宋体" w:eastAsia="宋体" w:cs="宋体"/>
          <w:sz w:val="24"/>
          <w:szCs w:val="24"/>
        </w:rPr>
        <w:t xml:space="preserve"> </w:t>
      </w:r>
      <w:r>
        <w:rPr>
          <w:rFonts w:ascii="Times New Roman" w:hAnsi="Times New Roman" w:eastAsia="Times New Roman" w:cs="Times New Roman"/>
          <w:spacing w:val="-4"/>
          <w:sz w:val="24"/>
          <w:szCs w:val="24"/>
        </w:rPr>
        <w:t>6.1.1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6.3.1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6.4.1</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7.2.7</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7.2.8</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8.2.7</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8.4.6</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8.4.9</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8.4.11</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8.4.18</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8</w:t>
      </w:r>
      <w:r>
        <w:rPr>
          <w:rFonts w:ascii="Times New Roman" w:hAnsi="Times New Roman" w:eastAsia="Times New Roman" w:cs="Times New Roman"/>
          <w:spacing w:val="-5"/>
          <w:sz w:val="24"/>
          <w:szCs w:val="24"/>
        </w:rPr>
        <w:t>.5.10</w:t>
      </w:r>
      <w:r>
        <w:rPr>
          <w:rFonts w:ascii="宋体" w:hAnsi="宋体" w:eastAsia="宋体" w:cs="宋体"/>
          <w:spacing w:val="-5"/>
          <w:sz w:val="24"/>
          <w:szCs w:val="24"/>
        </w:rPr>
        <w:t>、</w:t>
      </w:r>
    </w:p>
    <w:p w14:paraId="0C29E638">
      <w:pPr>
        <w:spacing w:before="208" w:line="262" w:lineRule="auto"/>
        <w:ind w:left="24" w:right="687" w:hanging="13"/>
        <w:rPr>
          <w:rFonts w:ascii="宋体" w:hAnsi="宋体" w:eastAsia="宋体" w:cs="宋体"/>
          <w:sz w:val="24"/>
          <w:szCs w:val="24"/>
        </w:rPr>
      </w:pPr>
      <w:r>
        <w:rPr>
          <w:rFonts w:ascii="Times New Roman" w:hAnsi="Times New Roman" w:eastAsia="Times New Roman" w:cs="Times New Roman"/>
          <w:spacing w:val="-4"/>
          <w:sz w:val="24"/>
          <w:szCs w:val="24"/>
        </w:rPr>
        <w:t>8.5.13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8.5.20</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8.5.22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9.1.3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9.1.9</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9.5.3</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10.2.1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10.2.10</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10.2.13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10</w:t>
      </w:r>
      <w:r>
        <w:rPr>
          <w:rFonts w:ascii="Times New Roman" w:hAnsi="Times New Roman" w:eastAsia="Times New Roman" w:cs="Times New Roman"/>
          <w:spacing w:val="-5"/>
          <w:sz w:val="24"/>
          <w:szCs w:val="24"/>
        </w:rPr>
        <w:t>.2.14</w:t>
      </w:r>
      <w:r>
        <w:rPr>
          <w:rFonts w:ascii="宋体" w:hAnsi="宋体" w:eastAsia="宋体" w:cs="宋体"/>
          <w:spacing w:val="-5"/>
          <w:sz w:val="24"/>
          <w:szCs w:val="24"/>
        </w:rPr>
        <w:t>、</w:t>
      </w:r>
      <w:r>
        <w:rPr>
          <w:rFonts w:ascii="宋体" w:hAnsi="宋体" w:eastAsia="宋体" w:cs="宋体"/>
          <w:sz w:val="24"/>
          <w:szCs w:val="24"/>
        </w:rPr>
        <w:t xml:space="preserve"> </w:t>
      </w:r>
      <w:r>
        <w:rPr>
          <w:rFonts w:ascii="Times New Roman" w:hAnsi="Times New Roman" w:eastAsia="Times New Roman" w:cs="Times New Roman"/>
          <w:spacing w:val="-3"/>
          <w:sz w:val="24"/>
          <w:szCs w:val="24"/>
        </w:rPr>
        <w:t>10.3.2</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 xml:space="preserve">10.3.8 </w:t>
      </w:r>
      <w:r>
        <w:rPr>
          <w:rFonts w:ascii="宋体" w:hAnsi="宋体" w:eastAsia="宋体" w:cs="宋体"/>
          <w:spacing w:val="-3"/>
          <w:sz w:val="24"/>
          <w:szCs w:val="24"/>
        </w:rPr>
        <w:t>条</w:t>
      </w:r>
    </w:p>
    <w:p w14:paraId="7D11CEE3">
      <w:pPr>
        <w:spacing w:before="155" w:line="279" w:lineRule="auto"/>
        <w:ind w:left="7" w:hanging="6"/>
        <w:rPr>
          <w:rFonts w:ascii="宋体" w:hAnsi="宋体" w:eastAsia="宋体" w:cs="宋体"/>
          <w:sz w:val="24"/>
          <w:szCs w:val="24"/>
        </w:rPr>
      </w:pPr>
      <w:r>
        <w:rPr>
          <w:rFonts w:ascii="Times New Roman" w:hAnsi="Times New Roman" w:eastAsia="Times New Roman" w:cs="Times New Roman"/>
          <w:spacing w:val="-1"/>
          <w:sz w:val="24"/>
          <w:szCs w:val="24"/>
        </w:rPr>
        <w:t>2.</w:t>
      </w:r>
      <w:r>
        <w:rPr>
          <w:rFonts w:ascii="宋体" w:hAnsi="宋体" w:eastAsia="宋体" w:cs="宋体"/>
          <w:spacing w:val="-1"/>
          <w:sz w:val="24"/>
          <w:szCs w:val="24"/>
        </w:rPr>
        <w:t>《湿陷性黄土地区建筑标准》</w:t>
      </w:r>
      <w:r>
        <w:rPr>
          <w:rFonts w:ascii="Times New Roman" w:hAnsi="Times New Roman" w:eastAsia="Times New Roman" w:cs="Times New Roman"/>
          <w:spacing w:val="-1"/>
          <w:sz w:val="24"/>
          <w:szCs w:val="24"/>
        </w:rPr>
        <w:t>GB50</w:t>
      </w:r>
      <w:r>
        <w:rPr>
          <w:rFonts w:ascii="Times New Roman" w:hAnsi="Times New Roman" w:eastAsia="Times New Roman" w:cs="Times New Roman"/>
          <w:spacing w:val="-2"/>
          <w:sz w:val="24"/>
          <w:szCs w:val="24"/>
        </w:rPr>
        <w:t xml:space="preserve">025-2019 </w:t>
      </w:r>
      <w:r>
        <w:rPr>
          <w:rFonts w:ascii="宋体" w:hAnsi="宋体" w:eastAsia="宋体" w:cs="宋体"/>
          <w:spacing w:val="-2"/>
          <w:sz w:val="24"/>
          <w:szCs w:val="24"/>
        </w:rPr>
        <w:t>第</w:t>
      </w:r>
      <w:r>
        <w:rPr>
          <w:rFonts w:ascii="宋体" w:hAnsi="宋体" w:eastAsia="宋体" w:cs="宋体"/>
          <w:spacing w:val="-49"/>
          <w:sz w:val="24"/>
          <w:szCs w:val="24"/>
        </w:rPr>
        <w:t xml:space="preserve"> </w:t>
      </w:r>
      <w:r>
        <w:rPr>
          <w:rFonts w:ascii="Times New Roman" w:hAnsi="Times New Roman" w:eastAsia="Times New Roman" w:cs="Times New Roman"/>
          <w:spacing w:val="-2"/>
          <w:sz w:val="24"/>
          <w:szCs w:val="24"/>
        </w:rPr>
        <w:t>5.7.3</w:t>
      </w:r>
      <w:r>
        <w:rPr>
          <w:rFonts w:ascii="Times New Roman" w:hAnsi="Times New Roman" w:eastAsia="Times New Roman" w:cs="Times New Roman"/>
          <w:spacing w:val="-33"/>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6.1.1</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7.1.1</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 xml:space="preserve">7.4.5 </w:t>
      </w:r>
      <w:r>
        <w:rPr>
          <w:rFonts w:ascii="宋体" w:hAnsi="宋体" w:eastAsia="宋体" w:cs="宋体"/>
          <w:spacing w:val="-2"/>
          <w:sz w:val="24"/>
          <w:szCs w:val="24"/>
        </w:rPr>
        <w:t>条（部分强</w:t>
      </w:r>
      <w:r>
        <w:rPr>
          <w:rFonts w:ascii="宋体" w:hAnsi="宋体" w:eastAsia="宋体" w:cs="宋体"/>
          <w:sz w:val="24"/>
          <w:szCs w:val="24"/>
        </w:rPr>
        <w:t xml:space="preserve"> </w:t>
      </w:r>
      <w:r>
        <w:rPr>
          <w:rFonts w:ascii="宋体" w:hAnsi="宋体" w:eastAsia="宋体" w:cs="宋体"/>
          <w:spacing w:val="-7"/>
          <w:sz w:val="24"/>
          <w:szCs w:val="24"/>
        </w:rPr>
        <w:t>条）</w:t>
      </w:r>
    </w:p>
    <w:p w14:paraId="5B5B8123">
      <w:pPr>
        <w:spacing w:before="154" w:line="279" w:lineRule="auto"/>
        <w:ind w:left="7" w:right="58" w:hanging="1"/>
        <w:rPr>
          <w:rFonts w:ascii="宋体" w:hAnsi="宋体" w:eastAsia="宋体" w:cs="宋体"/>
          <w:sz w:val="24"/>
          <w:szCs w:val="24"/>
        </w:rPr>
      </w:pPr>
      <w:r>
        <w:rPr>
          <w:rFonts w:ascii="Times New Roman" w:hAnsi="Times New Roman" w:eastAsia="Times New Roman" w:cs="Times New Roman"/>
          <w:spacing w:val="-1"/>
          <w:sz w:val="24"/>
          <w:szCs w:val="24"/>
        </w:rPr>
        <w:t>3.</w:t>
      </w:r>
      <w:r>
        <w:rPr>
          <w:rFonts w:ascii="宋体" w:hAnsi="宋体" w:eastAsia="宋体" w:cs="宋体"/>
          <w:spacing w:val="-1"/>
          <w:sz w:val="24"/>
          <w:szCs w:val="24"/>
        </w:rPr>
        <w:t>《岩土锚杆与喷射混凝土支护工程技术规范》</w:t>
      </w:r>
      <w:r>
        <w:rPr>
          <w:rFonts w:ascii="Times New Roman" w:hAnsi="Times New Roman" w:eastAsia="Times New Roman" w:cs="Times New Roman"/>
          <w:spacing w:val="-1"/>
          <w:sz w:val="24"/>
          <w:szCs w:val="24"/>
        </w:rPr>
        <w:t xml:space="preserve">GB50086-2015 </w:t>
      </w:r>
      <w:r>
        <w:rPr>
          <w:rFonts w:ascii="宋体" w:hAnsi="宋体" w:eastAsia="宋体" w:cs="宋体"/>
          <w:spacing w:val="-1"/>
          <w:sz w:val="24"/>
          <w:szCs w:val="24"/>
        </w:rPr>
        <w:t>第</w:t>
      </w:r>
      <w:r>
        <w:rPr>
          <w:rFonts w:ascii="宋体" w:hAnsi="宋体" w:eastAsia="宋体" w:cs="宋体"/>
          <w:spacing w:val="-56"/>
          <w:sz w:val="24"/>
          <w:szCs w:val="24"/>
        </w:rPr>
        <w:t xml:space="preserve"> </w:t>
      </w:r>
      <w:r>
        <w:rPr>
          <w:rFonts w:ascii="Times New Roman" w:hAnsi="Times New Roman" w:eastAsia="Times New Roman" w:cs="Times New Roman"/>
          <w:spacing w:val="-1"/>
          <w:sz w:val="24"/>
          <w:szCs w:val="24"/>
        </w:rPr>
        <w:t>4.5.3</w:t>
      </w:r>
      <w:r>
        <w:rPr>
          <w:rFonts w:ascii="Times New Roman" w:hAnsi="Times New Roman" w:eastAsia="Times New Roman" w:cs="Times New Roman"/>
          <w:spacing w:val="-34"/>
          <w:sz w:val="24"/>
          <w:szCs w:val="24"/>
        </w:rPr>
        <w:t xml:space="preserve"> </w:t>
      </w:r>
      <w:r>
        <w:rPr>
          <w:rFonts w:ascii="宋体" w:hAnsi="宋体" w:eastAsia="宋体" w:cs="宋体"/>
          <w:spacing w:val="-1"/>
          <w:sz w:val="24"/>
          <w:szCs w:val="24"/>
        </w:rPr>
        <w:t>、</w:t>
      </w:r>
      <w:r>
        <w:rPr>
          <w:rFonts w:ascii="Times New Roman" w:hAnsi="Times New Roman" w:eastAsia="Times New Roman" w:cs="Times New Roman"/>
          <w:spacing w:val="-1"/>
          <w:sz w:val="24"/>
          <w:szCs w:val="24"/>
        </w:rPr>
        <w:t>1</w:t>
      </w:r>
      <w:r>
        <w:rPr>
          <w:rFonts w:ascii="Times New Roman" w:hAnsi="Times New Roman" w:eastAsia="Times New Roman" w:cs="Times New Roman"/>
          <w:spacing w:val="-2"/>
          <w:sz w:val="24"/>
          <w:szCs w:val="24"/>
        </w:rPr>
        <w:t>2.1.9</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13.1.1</w:t>
      </w:r>
      <w:r>
        <w:rPr>
          <w:rFonts w:ascii="Times New Roman" w:hAnsi="Times New Roman" w:eastAsia="Times New Roman" w:cs="Times New Roman"/>
          <w:sz w:val="24"/>
          <w:szCs w:val="24"/>
        </w:rPr>
        <w:t xml:space="preserve"> </w:t>
      </w:r>
      <w:r>
        <w:rPr>
          <w:rFonts w:ascii="宋体" w:hAnsi="宋体" w:eastAsia="宋体" w:cs="宋体"/>
          <w:sz w:val="24"/>
          <w:szCs w:val="24"/>
        </w:rPr>
        <w:t>条</w:t>
      </w:r>
    </w:p>
    <w:p w14:paraId="1EDBECC1">
      <w:pPr>
        <w:spacing w:before="155" w:line="220" w:lineRule="auto"/>
        <w:rPr>
          <w:rFonts w:ascii="宋体" w:hAnsi="宋体" w:eastAsia="宋体" w:cs="宋体"/>
          <w:sz w:val="24"/>
          <w:szCs w:val="24"/>
        </w:rPr>
      </w:pPr>
      <w:r>
        <w:rPr>
          <w:rFonts w:ascii="Times New Roman" w:hAnsi="Times New Roman" w:eastAsia="Times New Roman" w:cs="Times New Roman"/>
          <w:spacing w:val="-1"/>
          <w:sz w:val="24"/>
          <w:szCs w:val="24"/>
        </w:rPr>
        <w:t>4.</w:t>
      </w:r>
      <w:r>
        <w:rPr>
          <w:rFonts w:ascii="宋体" w:hAnsi="宋体" w:eastAsia="宋体" w:cs="宋体"/>
          <w:spacing w:val="-1"/>
          <w:sz w:val="24"/>
          <w:szCs w:val="24"/>
        </w:rPr>
        <w:t>《膨胀土地区建筑技术规范》</w:t>
      </w:r>
      <w:r>
        <w:rPr>
          <w:rFonts w:ascii="Times New Roman" w:hAnsi="Times New Roman" w:eastAsia="Times New Roman" w:cs="Times New Roman"/>
          <w:spacing w:val="-1"/>
          <w:sz w:val="24"/>
          <w:szCs w:val="24"/>
        </w:rPr>
        <w:t xml:space="preserve">GB50112-2013 </w:t>
      </w:r>
      <w:r>
        <w:rPr>
          <w:rFonts w:ascii="宋体" w:hAnsi="宋体" w:eastAsia="宋体" w:cs="宋体"/>
          <w:spacing w:val="-1"/>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pacing w:val="-1"/>
          <w:sz w:val="24"/>
          <w:szCs w:val="24"/>
        </w:rPr>
        <w:t>3.0.</w:t>
      </w:r>
      <w:r>
        <w:rPr>
          <w:rFonts w:ascii="Times New Roman" w:hAnsi="Times New Roman" w:eastAsia="Times New Roman" w:cs="Times New Roman"/>
          <w:spacing w:val="-2"/>
          <w:sz w:val="24"/>
          <w:szCs w:val="24"/>
        </w:rPr>
        <w:t>3</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5.2.2</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 xml:space="preserve">5.2.16 </w:t>
      </w:r>
      <w:r>
        <w:rPr>
          <w:rFonts w:ascii="宋体" w:hAnsi="宋体" w:eastAsia="宋体" w:cs="宋体"/>
          <w:spacing w:val="-2"/>
          <w:sz w:val="24"/>
          <w:szCs w:val="24"/>
        </w:rPr>
        <w:t>条</w:t>
      </w:r>
    </w:p>
    <w:p w14:paraId="2169CC7D">
      <w:pPr>
        <w:spacing w:line="220" w:lineRule="auto"/>
        <w:rPr>
          <w:rFonts w:ascii="宋体" w:hAnsi="宋体" w:eastAsia="宋体" w:cs="宋体"/>
          <w:sz w:val="24"/>
          <w:szCs w:val="24"/>
        </w:rPr>
        <w:sectPr>
          <w:footerReference r:id="rId14" w:type="default"/>
          <w:pgSz w:w="11907" w:h="16839"/>
          <w:pgMar w:top="1345" w:right="1436" w:bottom="743" w:left="1420" w:header="0" w:footer="582" w:gutter="0"/>
          <w:cols w:space="720" w:num="1"/>
        </w:sectPr>
      </w:pPr>
    </w:p>
    <w:p w14:paraId="29838571">
      <w:pPr>
        <w:spacing w:before="48" w:line="279" w:lineRule="auto"/>
        <w:ind w:left="7"/>
        <w:rPr>
          <w:rFonts w:ascii="宋体" w:hAnsi="宋体" w:eastAsia="宋体" w:cs="宋体"/>
          <w:sz w:val="24"/>
          <w:szCs w:val="24"/>
        </w:rPr>
      </w:pPr>
      <w:r>
        <w:rPr>
          <w:rFonts w:ascii="Times New Roman" w:hAnsi="Times New Roman" w:eastAsia="Times New Roman" w:cs="Times New Roman"/>
          <w:spacing w:val="-2"/>
          <w:sz w:val="24"/>
          <w:szCs w:val="24"/>
        </w:rPr>
        <w:t>5.</w:t>
      </w:r>
      <w:r>
        <w:rPr>
          <w:rFonts w:ascii="宋体" w:hAnsi="宋体" w:eastAsia="宋体" w:cs="宋体"/>
          <w:spacing w:val="-2"/>
          <w:sz w:val="24"/>
          <w:szCs w:val="24"/>
        </w:rPr>
        <w:t>《土方与爆破工程施工及验收规范》</w:t>
      </w:r>
      <w:r>
        <w:rPr>
          <w:rFonts w:ascii="Times New Roman" w:hAnsi="Times New Roman" w:eastAsia="Times New Roman" w:cs="Times New Roman"/>
          <w:spacing w:val="-2"/>
          <w:sz w:val="24"/>
          <w:szCs w:val="24"/>
        </w:rPr>
        <w:t xml:space="preserve">GB50201-2012 </w:t>
      </w:r>
      <w:r>
        <w:rPr>
          <w:rFonts w:ascii="宋体" w:hAnsi="宋体" w:eastAsia="宋体" w:cs="宋体"/>
          <w:spacing w:val="-2"/>
          <w:sz w:val="24"/>
          <w:szCs w:val="24"/>
        </w:rPr>
        <w:t>第</w:t>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4.1.8</w:t>
      </w:r>
      <w:r>
        <w:rPr>
          <w:rFonts w:ascii="Times New Roman" w:hAnsi="Times New Roman" w:eastAsia="Times New Roman" w:cs="Times New Roman"/>
          <w:spacing w:val="-33"/>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4.5.4</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5</w:t>
      </w:r>
      <w:r>
        <w:rPr>
          <w:rFonts w:ascii="Times New Roman" w:hAnsi="Times New Roman" w:eastAsia="Times New Roman" w:cs="Times New Roman"/>
          <w:spacing w:val="-3"/>
          <w:sz w:val="24"/>
          <w:szCs w:val="24"/>
        </w:rPr>
        <w:t>.1.12</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5.2.10</w:t>
      </w:r>
      <w:r>
        <w:rPr>
          <w:rFonts w:ascii="宋体" w:hAnsi="宋体" w:eastAsia="宋体" w:cs="宋体"/>
          <w:spacing w:val="-3"/>
          <w:sz w:val="24"/>
          <w:szCs w:val="24"/>
        </w:rPr>
        <w:t>、</w:t>
      </w:r>
      <w:r>
        <w:rPr>
          <w:rFonts w:ascii="宋体" w:hAnsi="宋体" w:eastAsia="宋体" w:cs="宋体"/>
          <w:sz w:val="24"/>
          <w:szCs w:val="24"/>
        </w:rPr>
        <w:t xml:space="preserve"> </w:t>
      </w:r>
      <w:r>
        <w:rPr>
          <w:rFonts w:ascii="Times New Roman" w:hAnsi="Times New Roman" w:eastAsia="Times New Roman" w:cs="Times New Roman"/>
          <w:spacing w:val="-2"/>
          <w:sz w:val="24"/>
          <w:szCs w:val="24"/>
        </w:rPr>
        <w:t>5.4.8</w:t>
      </w:r>
      <w:r>
        <w:rPr>
          <w:rFonts w:ascii="Times New Roman" w:hAnsi="Times New Roman" w:eastAsia="Times New Roman" w:cs="Times New Roman"/>
          <w:spacing w:val="11"/>
          <w:sz w:val="24"/>
          <w:szCs w:val="24"/>
        </w:rPr>
        <w:t xml:space="preserve"> </w:t>
      </w:r>
      <w:r>
        <w:rPr>
          <w:rFonts w:ascii="宋体" w:hAnsi="宋体" w:eastAsia="宋体" w:cs="宋体"/>
          <w:spacing w:val="-2"/>
          <w:sz w:val="24"/>
          <w:szCs w:val="24"/>
        </w:rPr>
        <w:t>条</w:t>
      </w:r>
    </w:p>
    <w:p w14:paraId="0558AED2">
      <w:pPr>
        <w:spacing w:before="153" w:line="220" w:lineRule="auto"/>
        <w:ind w:left="6"/>
        <w:rPr>
          <w:rFonts w:ascii="宋体" w:hAnsi="宋体" w:eastAsia="宋体" w:cs="宋体"/>
          <w:sz w:val="24"/>
          <w:szCs w:val="24"/>
        </w:rPr>
      </w:pPr>
      <w:r>
        <w:rPr>
          <w:rFonts w:ascii="Times New Roman" w:hAnsi="Times New Roman" w:eastAsia="Times New Roman" w:cs="Times New Roman"/>
          <w:sz w:val="24"/>
          <w:szCs w:val="24"/>
        </w:rPr>
        <w:t>6.</w:t>
      </w:r>
      <w:r>
        <w:rPr>
          <w:rFonts w:ascii="宋体" w:hAnsi="宋体" w:eastAsia="宋体" w:cs="宋体"/>
          <w:sz w:val="24"/>
          <w:szCs w:val="24"/>
        </w:rPr>
        <w:t>《</w:t>
      </w:r>
      <w:r>
        <w:rPr>
          <w:rFonts w:ascii="宋体" w:hAnsi="宋体" w:eastAsia="宋体" w:cs="宋体"/>
          <w:color w:val="0563C1"/>
          <w:sz w:val="24"/>
          <w:szCs w:val="24"/>
          <w:u w:val="single" w:color="auto"/>
        </w:rPr>
        <w:t>建筑地基基础工程施工质量验收标准</w:t>
      </w:r>
      <w:r>
        <w:rPr>
          <w:rFonts w:ascii="宋体" w:hAnsi="宋体" w:eastAsia="宋体" w:cs="宋体"/>
          <w:sz w:val="24"/>
          <w:szCs w:val="24"/>
        </w:rPr>
        <w:t>》</w:t>
      </w:r>
      <w:r>
        <w:rPr>
          <w:rFonts w:ascii="Times New Roman" w:hAnsi="Times New Roman" w:eastAsia="Times New Roman" w:cs="Times New Roman"/>
          <w:sz w:val="24"/>
          <w:szCs w:val="24"/>
        </w:rPr>
        <w:t>GB50202-</w:t>
      </w:r>
      <w:r>
        <w:rPr>
          <w:rFonts w:ascii="Times New Roman" w:hAnsi="Times New Roman" w:eastAsia="Times New Roman" w:cs="Times New Roman"/>
          <w:spacing w:val="-1"/>
          <w:sz w:val="24"/>
          <w:szCs w:val="24"/>
        </w:rPr>
        <w:t xml:space="preserve">2018 </w:t>
      </w:r>
      <w:r>
        <w:rPr>
          <w:rFonts w:ascii="宋体" w:hAnsi="宋体" w:eastAsia="宋体" w:cs="宋体"/>
          <w:spacing w:val="-1"/>
          <w:sz w:val="24"/>
          <w:szCs w:val="24"/>
        </w:rPr>
        <w:t>第</w:t>
      </w:r>
      <w:r>
        <w:rPr>
          <w:rFonts w:ascii="宋体" w:hAnsi="宋体" w:eastAsia="宋体" w:cs="宋体"/>
          <w:spacing w:val="-48"/>
          <w:sz w:val="24"/>
          <w:szCs w:val="24"/>
        </w:rPr>
        <w:t xml:space="preserve"> </w:t>
      </w:r>
      <w:r>
        <w:rPr>
          <w:rFonts w:ascii="Times New Roman" w:hAnsi="Times New Roman" w:eastAsia="Times New Roman" w:cs="Times New Roman"/>
          <w:spacing w:val="-1"/>
          <w:sz w:val="24"/>
          <w:szCs w:val="24"/>
        </w:rPr>
        <w:t xml:space="preserve">5.1.3 </w:t>
      </w:r>
      <w:r>
        <w:rPr>
          <w:rFonts w:ascii="宋体" w:hAnsi="宋体" w:eastAsia="宋体" w:cs="宋体"/>
          <w:spacing w:val="-1"/>
          <w:sz w:val="24"/>
          <w:szCs w:val="24"/>
        </w:rPr>
        <w:t>条</w:t>
      </w:r>
    </w:p>
    <w:p w14:paraId="7EDED6BF">
      <w:pPr>
        <w:spacing w:before="154" w:line="220" w:lineRule="auto"/>
        <w:ind w:left="5"/>
        <w:rPr>
          <w:rFonts w:ascii="宋体" w:hAnsi="宋体" w:eastAsia="宋体" w:cs="宋体"/>
          <w:sz w:val="24"/>
          <w:szCs w:val="24"/>
        </w:rPr>
      </w:pPr>
      <w:r>
        <w:rPr>
          <w:rFonts w:ascii="Times New Roman" w:hAnsi="Times New Roman" w:eastAsia="Times New Roman" w:cs="Times New Roman"/>
          <w:spacing w:val="-1"/>
          <w:sz w:val="24"/>
          <w:szCs w:val="24"/>
        </w:rPr>
        <w:t>7.</w:t>
      </w:r>
      <w:r>
        <w:rPr>
          <w:rFonts w:ascii="宋体" w:hAnsi="宋体" w:eastAsia="宋体" w:cs="宋体"/>
          <w:spacing w:val="-1"/>
          <w:sz w:val="24"/>
          <w:szCs w:val="24"/>
        </w:rPr>
        <w:t>《建筑边坡工程技术规范》</w:t>
      </w:r>
      <w:r>
        <w:rPr>
          <w:rFonts w:ascii="Times New Roman" w:hAnsi="Times New Roman" w:eastAsia="Times New Roman" w:cs="Times New Roman"/>
          <w:spacing w:val="-1"/>
          <w:sz w:val="24"/>
          <w:szCs w:val="24"/>
        </w:rPr>
        <w:t>GB50330-2</w:t>
      </w:r>
      <w:r>
        <w:rPr>
          <w:rFonts w:ascii="Times New Roman" w:hAnsi="Times New Roman" w:eastAsia="Times New Roman" w:cs="Times New Roman"/>
          <w:spacing w:val="-2"/>
          <w:sz w:val="24"/>
          <w:szCs w:val="24"/>
        </w:rPr>
        <w:t xml:space="preserve">013 </w:t>
      </w:r>
      <w:r>
        <w:rPr>
          <w:rFonts w:ascii="宋体" w:hAnsi="宋体" w:eastAsia="宋体" w:cs="宋体"/>
          <w:spacing w:val="-2"/>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pacing w:val="-2"/>
          <w:sz w:val="24"/>
          <w:szCs w:val="24"/>
        </w:rPr>
        <w:t>3.1.3</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3.3.6</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18.4.1</w:t>
      </w:r>
      <w:r>
        <w:rPr>
          <w:rFonts w:ascii="Times New Roman" w:hAnsi="Times New Roman" w:eastAsia="Times New Roman" w:cs="Times New Roman"/>
          <w:spacing w:val="-33"/>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 xml:space="preserve">19.1.1 </w:t>
      </w:r>
      <w:r>
        <w:rPr>
          <w:rFonts w:ascii="宋体" w:hAnsi="宋体" w:eastAsia="宋体" w:cs="宋体"/>
          <w:spacing w:val="-2"/>
          <w:sz w:val="24"/>
          <w:szCs w:val="24"/>
        </w:rPr>
        <w:t>条</w:t>
      </w:r>
    </w:p>
    <w:p w14:paraId="62AEA98E">
      <w:pPr>
        <w:spacing w:before="8" w:line="338" w:lineRule="auto"/>
        <w:ind w:left="10"/>
        <w:rPr>
          <w:rFonts w:ascii="宋体" w:hAnsi="宋体" w:eastAsia="宋体" w:cs="宋体"/>
          <w:sz w:val="24"/>
          <w:szCs w:val="24"/>
        </w:rPr>
      </w:pPr>
      <w:r>
        <w:rPr>
          <w:rFonts w:ascii="Times New Roman" w:hAnsi="Times New Roman" w:eastAsia="Times New Roman" w:cs="Times New Roman"/>
          <w:spacing w:val="-1"/>
          <w:sz w:val="24"/>
          <w:szCs w:val="24"/>
        </w:rPr>
        <w:t>8.</w:t>
      </w:r>
      <w:r>
        <w:rPr>
          <w:rFonts w:ascii="宋体" w:hAnsi="宋体" w:eastAsia="宋体" w:cs="宋体"/>
          <w:color w:val="0563C1"/>
          <w:spacing w:val="-1"/>
          <w:sz w:val="24"/>
          <w:szCs w:val="24"/>
          <w:u w:val="single" w:color="auto"/>
        </w:rPr>
        <w:t>《建筑基坑工程监测技术标准》</w:t>
      </w:r>
      <w:r>
        <w:rPr>
          <w:rFonts w:ascii="Times New Roman" w:hAnsi="Times New Roman" w:eastAsia="Times New Roman" w:cs="Times New Roman"/>
          <w:color w:val="0563C1"/>
          <w:spacing w:val="-1"/>
          <w:sz w:val="24"/>
          <w:szCs w:val="24"/>
          <w:u w:val="single" w:color="auto"/>
        </w:rPr>
        <w:t xml:space="preserve">GB50497-2019 </w:t>
      </w:r>
      <w:r>
        <w:rPr>
          <w:rFonts w:ascii="宋体" w:hAnsi="宋体" w:eastAsia="宋体" w:cs="宋体"/>
          <w:spacing w:val="-1"/>
          <w:sz w:val="24"/>
          <w:szCs w:val="24"/>
        </w:rPr>
        <w:t>第</w:t>
      </w:r>
      <w:r>
        <w:rPr>
          <w:rFonts w:ascii="宋体" w:hAnsi="宋体" w:eastAsia="宋体" w:cs="宋体"/>
          <w:spacing w:val="-49"/>
          <w:sz w:val="24"/>
          <w:szCs w:val="24"/>
        </w:rPr>
        <w:t xml:space="preserve"> </w:t>
      </w:r>
      <w:r>
        <w:rPr>
          <w:rFonts w:ascii="Times New Roman" w:hAnsi="Times New Roman" w:eastAsia="Times New Roman" w:cs="Times New Roman"/>
          <w:spacing w:val="-1"/>
          <w:sz w:val="24"/>
          <w:szCs w:val="24"/>
        </w:rPr>
        <w:t>3.0.1</w:t>
      </w:r>
      <w:r>
        <w:rPr>
          <w:rFonts w:ascii="Times New Roman" w:hAnsi="Times New Roman" w:eastAsia="Times New Roman" w:cs="Times New Roman"/>
          <w:spacing w:val="-33"/>
          <w:sz w:val="24"/>
          <w:szCs w:val="24"/>
        </w:rPr>
        <w:t xml:space="preserve"> </w:t>
      </w:r>
      <w:r>
        <w:rPr>
          <w:rFonts w:ascii="宋体" w:hAnsi="宋体" w:eastAsia="宋体" w:cs="宋体"/>
          <w:spacing w:val="-1"/>
          <w:sz w:val="24"/>
          <w:szCs w:val="24"/>
        </w:rPr>
        <w:t>、</w:t>
      </w:r>
      <w:r>
        <w:rPr>
          <w:rFonts w:ascii="Times New Roman" w:hAnsi="Times New Roman" w:eastAsia="Times New Roman" w:cs="Times New Roman"/>
          <w:spacing w:val="-1"/>
          <w:sz w:val="24"/>
          <w:szCs w:val="24"/>
        </w:rPr>
        <w:t xml:space="preserve">8.0.9 </w:t>
      </w:r>
      <w:r>
        <w:rPr>
          <w:rFonts w:ascii="宋体" w:hAnsi="宋体" w:eastAsia="宋体" w:cs="宋体"/>
          <w:spacing w:val="-1"/>
          <w:sz w:val="24"/>
          <w:szCs w:val="24"/>
        </w:rPr>
        <w:t>条</w:t>
      </w:r>
    </w:p>
    <w:p w14:paraId="3629DA95">
      <w:pPr>
        <w:spacing w:before="145" w:line="220" w:lineRule="auto"/>
        <w:ind w:left="5"/>
        <w:rPr>
          <w:rFonts w:ascii="宋体" w:hAnsi="宋体" w:eastAsia="宋体" w:cs="宋体"/>
          <w:sz w:val="24"/>
          <w:szCs w:val="24"/>
        </w:rPr>
      </w:pPr>
      <w:r>
        <w:rPr>
          <w:rFonts w:ascii="Times New Roman" w:hAnsi="Times New Roman" w:eastAsia="Times New Roman" w:cs="Times New Roman"/>
          <w:sz w:val="24"/>
          <w:szCs w:val="24"/>
        </w:rPr>
        <w:t>9.</w:t>
      </w:r>
      <w:r>
        <w:rPr>
          <w:rFonts w:ascii="宋体" w:hAnsi="宋体" w:eastAsia="宋体" w:cs="宋体"/>
          <w:sz w:val="24"/>
          <w:szCs w:val="24"/>
        </w:rPr>
        <w:t>《</w:t>
      </w:r>
      <w:r>
        <w:rPr>
          <w:rFonts w:ascii="宋体" w:hAnsi="宋体" w:eastAsia="宋体" w:cs="宋体"/>
          <w:color w:val="0563C1"/>
          <w:sz w:val="24"/>
          <w:szCs w:val="24"/>
          <w:u w:val="single" w:color="auto"/>
        </w:rPr>
        <w:t>复合土钉墙基坑支护技术规范</w:t>
      </w:r>
      <w:r>
        <w:rPr>
          <w:rFonts w:ascii="宋体" w:hAnsi="宋体" w:eastAsia="宋体" w:cs="宋体"/>
          <w:sz w:val="24"/>
          <w:szCs w:val="24"/>
        </w:rPr>
        <w:t>》</w:t>
      </w:r>
      <w:r>
        <w:rPr>
          <w:rFonts w:ascii="Times New Roman" w:hAnsi="Times New Roman" w:eastAsia="Times New Roman" w:cs="Times New Roman"/>
          <w:sz w:val="24"/>
          <w:szCs w:val="24"/>
        </w:rPr>
        <w:t>GB</w:t>
      </w:r>
      <w:r>
        <w:rPr>
          <w:rFonts w:ascii="Times New Roman" w:hAnsi="Times New Roman" w:eastAsia="Times New Roman" w:cs="Times New Roman"/>
          <w:spacing w:val="-1"/>
          <w:sz w:val="24"/>
          <w:szCs w:val="24"/>
        </w:rPr>
        <w:t xml:space="preserve">50739-2011 </w:t>
      </w:r>
      <w:r>
        <w:rPr>
          <w:rFonts w:ascii="宋体" w:hAnsi="宋体" w:eastAsia="宋体" w:cs="宋体"/>
          <w:spacing w:val="-1"/>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pacing w:val="-1"/>
          <w:sz w:val="24"/>
          <w:szCs w:val="24"/>
        </w:rPr>
        <w:t xml:space="preserve">6.1.3 </w:t>
      </w:r>
      <w:r>
        <w:rPr>
          <w:rFonts w:ascii="宋体" w:hAnsi="宋体" w:eastAsia="宋体" w:cs="宋体"/>
          <w:spacing w:val="-1"/>
          <w:sz w:val="24"/>
          <w:szCs w:val="24"/>
        </w:rPr>
        <w:t>条</w:t>
      </w:r>
    </w:p>
    <w:p w14:paraId="4E2D09DC">
      <w:pPr>
        <w:spacing w:before="154" w:line="220" w:lineRule="auto"/>
        <w:ind w:left="24"/>
        <w:rPr>
          <w:rFonts w:ascii="宋体" w:hAnsi="宋体" w:eastAsia="宋体" w:cs="宋体"/>
          <w:sz w:val="24"/>
          <w:szCs w:val="24"/>
        </w:rPr>
      </w:pPr>
      <w:r>
        <w:rPr>
          <w:rFonts w:ascii="Times New Roman" w:hAnsi="Times New Roman" w:eastAsia="Times New Roman" w:cs="Times New Roman"/>
          <w:spacing w:val="-2"/>
          <w:sz w:val="24"/>
          <w:szCs w:val="24"/>
        </w:rPr>
        <w:t>10.</w:t>
      </w:r>
      <w:r>
        <w:rPr>
          <w:rFonts w:ascii="宋体" w:hAnsi="宋体" w:eastAsia="宋体" w:cs="宋体"/>
          <w:spacing w:val="-2"/>
          <w:sz w:val="24"/>
          <w:szCs w:val="24"/>
        </w:rPr>
        <w:t>《建筑地基基础工程施工规范》</w:t>
      </w:r>
      <w:r>
        <w:rPr>
          <w:rFonts w:ascii="Times New Roman" w:hAnsi="Times New Roman" w:eastAsia="Times New Roman" w:cs="Times New Roman"/>
          <w:spacing w:val="-2"/>
          <w:sz w:val="24"/>
          <w:szCs w:val="24"/>
        </w:rPr>
        <w:t xml:space="preserve">GB51004-2015 </w:t>
      </w:r>
      <w:r>
        <w:rPr>
          <w:rFonts w:ascii="宋体" w:hAnsi="宋体" w:eastAsia="宋体" w:cs="宋体"/>
          <w:spacing w:val="-2"/>
          <w:sz w:val="24"/>
          <w:szCs w:val="24"/>
        </w:rPr>
        <w:t>第</w:t>
      </w:r>
      <w:r>
        <w:rPr>
          <w:rFonts w:ascii="宋体" w:hAnsi="宋体" w:eastAsia="宋体" w:cs="宋体"/>
          <w:spacing w:val="-49"/>
          <w:sz w:val="24"/>
          <w:szCs w:val="24"/>
        </w:rPr>
        <w:t xml:space="preserve"> </w:t>
      </w:r>
      <w:r>
        <w:rPr>
          <w:rFonts w:ascii="Times New Roman" w:hAnsi="Times New Roman" w:eastAsia="Times New Roman" w:cs="Times New Roman"/>
          <w:spacing w:val="-2"/>
          <w:sz w:val="24"/>
          <w:szCs w:val="24"/>
        </w:rPr>
        <w:t>5.5.8</w:t>
      </w:r>
      <w:r>
        <w:rPr>
          <w:rFonts w:ascii="Times New Roman" w:hAnsi="Times New Roman" w:eastAsia="Times New Roman" w:cs="Times New Roman"/>
          <w:spacing w:val="-33"/>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5.11.4</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6.1.3</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6.9.8</w:t>
      </w:r>
      <w:r>
        <w:rPr>
          <w:rFonts w:ascii="Times New Roman" w:hAnsi="Times New Roman" w:eastAsia="Times New Roman" w:cs="Times New Roman"/>
          <w:spacing w:val="-3"/>
          <w:sz w:val="24"/>
          <w:szCs w:val="24"/>
        </w:rPr>
        <w:t xml:space="preserve"> </w:t>
      </w:r>
      <w:r>
        <w:rPr>
          <w:rFonts w:ascii="宋体" w:hAnsi="宋体" w:eastAsia="宋体" w:cs="宋体"/>
          <w:spacing w:val="-3"/>
          <w:sz w:val="24"/>
          <w:szCs w:val="24"/>
        </w:rPr>
        <w:t>条</w:t>
      </w:r>
    </w:p>
    <w:p w14:paraId="44EB3862">
      <w:pPr>
        <w:spacing w:before="154" w:line="220" w:lineRule="auto"/>
        <w:ind w:left="24"/>
        <w:rPr>
          <w:rFonts w:ascii="宋体" w:hAnsi="宋体" w:eastAsia="宋体" w:cs="宋体"/>
          <w:sz w:val="24"/>
          <w:szCs w:val="24"/>
        </w:rPr>
      </w:pPr>
      <w:r>
        <w:rPr>
          <w:rFonts w:ascii="Times New Roman" w:hAnsi="Times New Roman" w:eastAsia="Times New Roman" w:cs="Times New Roman"/>
          <w:spacing w:val="-1"/>
          <w:sz w:val="24"/>
          <w:szCs w:val="24"/>
        </w:rPr>
        <w:t>11.</w:t>
      </w:r>
      <w:r>
        <w:rPr>
          <w:rFonts w:ascii="宋体" w:hAnsi="宋体" w:eastAsia="宋体" w:cs="宋体"/>
          <w:spacing w:val="-1"/>
          <w:sz w:val="24"/>
          <w:szCs w:val="24"/>
        </w:rPr>
        <w:t>《高填方地基技术规范》</w:t>
      </w:r>
      <w:r>
        <w:rPr>
          <w:rFonts w:ascii="Times New Roman" w:hAnsi="Times New Roman" w:eastAsia="Times New Roman" w:cs="Times New Roman"/>
          <w:spacing w:val="-1"/>
          <w:sz w:val="24"/>
          <w:szCs w:val="24"/>
        </w:rPr>
        <w:t xml:space="preserve">GB51254-2017 </w:t>
      </w:r>
      <w:r>
        <w:rPr>
          <w:rFonts w:ascii="宋体" w:hAnsi="宋体" w:eastAsia="宋体" w:cs="宋体"/>
          <w:spacing w:val="-1"/>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pacing w:val="-2"/>
          <w:sz w:val="24"/>
          <w:szCs w:val="24"/>
        </w:rPr>
        <w:t xml:space="preserve">3.0.11 </w:t>
      </w:r>
      <w:r>
        <w:rPr>
          <w:rFonts w:ascii="宋体" w:hAnsi="宋体" w:eastAsia="宋体" w:cs="宋体"/>
          <w:spacing w:val="-2"/>
          <w:sz w:val="24"/>
          <w:szCs w:val="24"/>
        </w:rPr>
        <w:t>条</w:t>
      </w:r>
    </w:p>
    <w:p w14:paraId="7027CB93">
      <w:pPr>
        <w:spacing w:before="154" w:line="219" w:lineRule="auto"/>
        <w:ind w:left="24"/>
        <w:rPr>
          <w:rFonts w:ascii="宋体" w:hAnsi="宋体" w:eastAsia="宋体" w:cs="宋体"/>
          <w:sz w:val="24"/>
          <w:szCs w:val="24"/>
        </w:rPr>
      </w:pPr>
      <w:r>
        <w:rPr>
          <w:rFonts w:ascii="Times New Roman" w:hAnsi="Times New Roman" w:eastAsia="Times New Roman" w:cs="Times New Roman"/>
          <w:spacing w:val="-2"/>
          <w:sz w:val="24"/>
          <w:szCs w:val="24"/>
        </w:rPr>
        <w:t>12.</w:t>
      </w:r>
      <w:r>
        <w:rPr>
          <w:rFonts w:ascii="宋体" w:hAnsi="宋体" w:eastAsia="宋体" w:cs="宋体"/>
          <w:spacing w:val="-2"/>
          <w:sz w:val="24"/>
          <w:szCs w:val="24"/>
        </w:rPr>
        <w:t>《高层建筑筏形与箱形基础技术规范》</w:t>
      </w:r>
      <w:r>
        <w:rPr>
          <w:rFonts w:ascii="Times New Roman" w:hAnsi="Times New Roman" w:eastAsia="Times New Roman" w:cs="Times New Roman"/>
          <w:spacing w:val="-2"/>
          <w:sz w:val="24"/>
          <w:szCs w:val="24"/>
        </w:rPr>
        <w:t xml:space="preserve">JGJ6-2011 </w:t>
      </w:r>
      <w:r>
        <w:rPr>
          <w:rFonts w:ascii="宋体" w:hAnsi="宋体" w:eastAsia="宋体" w:cs="宋体"/>
          <w:spacing w:val="-2"/>
          <w:sz w:val="24"/>
          <w:szCs w:val="24"/>
        </w:rPr>
        <w:t>第</w:t>
      </w:r>
      <w:r>
        <w:rPr>
          <w:rFonts w:ascii="宋体" w:hAnsi="宋体" w:eastAsia="宋体" w:cs="宋体"/>
          <w:spacing w:val="-40"/>
          <w:sz w:val="24"/>
          <w:szCs w:val="24"/>
        </w:rPr>
        <w:t xml:space="preserve"> </w:t>
      </w:r>
      <w:r>
        <w:rPr>
          <w:rFonts w:ascii="Times New Roman" w:hAnsi="Times New Roman" w:eastAsia="Times New Roman" w:cs="Times New Roman"/>
          <w:spacing w:val="-2"/>
          <w:sz w:val="24"/>
          <w:szCs w:val="24"/>
        </w:rPr>
        <w:t>3.0.2</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3.0.3</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 xml:space="preserve">6.1.7 </w:t>
      </w:r>
      <w:r>
        <w:rPr>
          <w:rFonts w:ascii="宋体" w:hAnsi="宋体" w:eastAsia="宋体" w:cs="宋体"/>
          <w:spacing w:val="-2"/>
          <w:sz w:val="24"/>
          <w:szCs w:val="24"/>
        </w:rPr>
        <w:t>条</w:t>
      </w:r>
    </w:p>
    <w:p w14:paraId="2E2783B2">
      <w:pPr>
        <w:spacing w:before="156" w:line="279" w:lineRule="auto"/>
        <w:ind w:left="6" w:right="694" w:firstLine="17"/>
        <w:rPr>
          <w:rFonts w:ascii="宋体" w:hAnsi="宋体" w:eastAsia="宋体" w:cs="宋体"/>
          <w:sz w:val="24"/>
          <w:szCs w:val="24"/>
        </w:rPr>
      </w:pPr>
      <w:r>
        <w:rPr>
          <w:rFonts w:ascii="Times New Roman" w:hAnsi="Times New Roman" w:eastAsia="Times New Roman" w:cs="Times New Roman"/>
          <w:spacing w:val="-3"/>
          <w:sz w:val="24"/>
          <w:szCs w:val="24"/>
        </w:rPr>
        <w:t>13.</w:t>
      </w:r>
      <w:r>
        <w:rPr>
          <w:rFonts w:ascii="宋体" w:hAnsi="宋体" w:eastAsia="宋体" w:cs="宋体"/>
          <w:spacing w:val="-3"/>
          <w:sz w:val="24"/>
          <w:szCs w:val="24"/>
        </w:rPr>
        <w:t>《建筑地基处理技术规范》</w:t>
      </w:r>
      <w:r>
        <w:rPr>
          <w:rFonts w:ascii="Times New Roman" w:hAnsi="Times New Roman" w:eastAsia="Times New Roman" w:cs="Times New Roman"/>
          <w:spacing w:val="-3"/>
          <w:sz w:val="24"/>
          <w:szCs w:val="24"/>
        </w:rPr>
        <w:t xml:space="preserve">JGJ79-2012 </w:t>
      </w:r>
      <w:r>
        <w:rPr>
          <w:rFonts w:ascii="宋体" w:hAnsi="宋体" w:eastAsia="宋体" w:cs="宋体"/>
          <w:spacing w:val="-3"/>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pacing w:val="-3"/>
          <w:sz w:val="24"/>
          <w:szCs w:val="24"/>
        </w:rPr>
        <w:t>3.0.5</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4.4.2</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5.4.2</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6.2</w:t>
      </w:r>
      <w:r>
        <w:rPr>
          <w:rFonts w:ascii="Times New Roman" w:hAnsi="Times New Roman" w:eastAsia="Times New Roman" w:cs="Times New Roman"/>
          <w:spacing w:val="-4"/>
          <w:sz w:val="24"/>
          <w:szCs w:val="24"/>
        </w:rPr>
        <w:t>.5</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6.3.2</w:t>
      </w:r>
      <w:r>
        <w:rPr>
          <w:rFonts w:ascii="宋体" w:hAnsi="宋体" w:eastAsia="宋体" w:cs="宋体"/>
          <w:spacing w:val="-4"/>
          <w:sz w:val="24"/>
          <w:szCs w:val="24"/>
        </w:rPr>
        <w:t>、</w:t>
      </w:r>
      <w:r>
        <w:rPr>
          <w:rFonts w:ascii="宋体" w:hAnsi="宋体" w:eastAsia="宋体" w:cs="宋体"/>
          <w:sz w:val="24"/>
          <w:szCs w:val="24"/>
        </w:rPr>
        <w:t xml:space="preserve"> </w:t>
      </w:r>
      <w:r>
        <w:rPr>
          <w:rFonts w:ascii="Times New Roman" w:hAnsi="Times New Roman" w:eastAsia="Times New Roman" w:cs="Times New Roman"/>
          <w:spacing w:val="-3"/>
          <w:sz w:val="24"/>
          <w:szCs w:val="24"/>
        </w:rPr>
        <w:t>6.3.10</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6.3.13</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7.1.2</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7.1.</w:t>
      </w:r>
      <w:r>
        <w:rPr>
          <w:rFonts w:ascii="Times New Roman" w:hAnsi="Times New Roman" w:eastAsia="Times New Roman" w:cs="Times New Roman"/>
          <w:spacing w:val="-4"/>
          <w:sz w:val="24"/>
          <w:szCs w:val="24"/>
        </w:rPr>
        <w:t>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7.3.2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7.3.6</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8.4.4</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 xml:space="preserve">10.2.7 </w:t>
      </w:r>
      <w:r>
        <w:rPr>
          <w:rFonts w:ascii="宋体" w:hAnsi="宋体" w:eastAsia="宋体" w:cs="宋体"/>
          <w:spacing w:val="-4"/>
          <w:sz w:val="24"/>
          <w:szCs w:val="24"/>
        </w:rPr>
        <w:t>条</w:t>
      </w:r>
    </w:p>
    <w:p w14:paraId="7532650B">
      <w:pPr>
        <w:spacing w:before="155" w:line="279" w:lineRule="auto"/>
        <w:ind w:left="7" w:right="453" w:firstLine="16"/>
        <w:rPr>
          <w:rFonts w:ascii="宋体" w:hAnsi="宋体" w:eastAsia="宋体" w:cs="宋体"/>
          <w:sz w:val="24"/>
          <w:szCs w:val="24"/>
        </w:rPr>
      </w:pPr>
      <w:r>
        <w:rPr>
          <w:rFonts w:ascii="Times New Roman" w:hAnsi="Times New Roman" w:eastAsia="Times New Roman" w:cs="Times New Roman"/>
          <w:spacing w:val="-3"/>
          <w:sz w:val="24"/>
          <w:szCs w:val="24"/>
        </w:rPr>
        <w:t>14.</w:t>
      </w:r>
      <w:r>
        <w:rPr>
          <w:rFonts w:ascii="宋体" w:hAnsi="宋体" w:eastAsia="宋体" w:cs="宋体"/>
          <w:spacing w:val="-3"/>
          <w:sz w:val="24"/>
          <w:szCs w:val="24"/>
        </w:rPr>
        <w:t>《建筑桩基技术规范》</w:t>
      </w:r>
      <w:r>
        <w:rPr>
          <w:rFonts w:ascii="Times New Roman" w:hAnsi="Times New Roman" w:eastAsia="Times New Roman" w:cs="Times New Roman"/>
          <w:spacing w:val="-3"/>
          <w:sz w:val="24"/>
          <w:szCs w:val="24"/>
        </w:rPr>
        <w:t xml:space="preserve">JGJ94-2008 </w:t>
      </w:r>
      <w:r>
        <w:rPr>
          <w:rFonts w:ascii="宋体" w:hAnsi="宋体" w:eastAsia="宋体" w:cs="宋体"/>
          <w:spacing w:val="-3"/>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pacing w:val="-3"/>
          <w:sz w:val="24"/>
          <w:szCs w:val="24"/>
        </w:rPr>
        <w:t>3.1.3</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3.1.4</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5.</w:t>
      </w:r>
      <w:r>
        <w:rPr>
          <w:rFonts w:ascii="Times New Roman" w:hAnsi="Times New Roman" w:eastAsia="Times New Roman" w:cs="Times New Roman"/>
          <w:spacing w:val="-4"/>
          <w:sz w:val="24"/>
          <w:szCs w:val="24"/>
        </w:rPr>
        <w:t>2.1</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5.4.2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5.5.1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5.5.4</w:t>
      </w:r>
      <w:r>
        <w:rPr>
          <w:rFonts w:ascii="宋体" w:hAnsi="宋体" w:eastAsia="宋体" w:cs="宋体"/>
          <w:spacing w:val="-4"/>
          <w:sz w:val="24"/>
          <w:szCs w:val="24"/>
        </w:rPr>
        <w:t>、</w:t>
      </w:r>
      <w:r>
        <w:rPr>
          <w:rFonts w:ascii="宋体" w:hAnsi="宋体" w:eastAsia="宋体" w:cs="宋体"/>
          <w:sz w:val="24"/>
          <w:szCs w:val="24"/>
        </w:rPr>
        <w:t xml:space="preserve"> </w:t>
      </w:r>
      <w:r>
        <w:rPr>
          <w:rFonts w:ascii="Times New Roman" w:hAnsi="Times New Roman" w:eastAsia="Times New Roman" w:cs="Times New Roman"/>
          <w:spacing w:val="-3"/>
          <w:sz w:val="24"/>
          <w:szCs w:val="24"/>
        </w:rPr>
        <w:t>5.9.6</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5.9.9</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5.9.15</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4"/>
          <w:sz w:val="24"/>
          <w:szCs w:val="24"/>
        </w:rPr>
        <w:t>8.1.5</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8.1.9</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 xml:space="preserve">9.4.2 </w:t>
      </w:r>
      <w:r>
        <w:rPr>
          <w:rFonts w:ascii="宋体" w:hAnsi="宋体" w:eastAsia="宋体" w:cs="宋体"/>
          <w:spacing w:val="-4"/>
          <w:sz w:val="24"/>
          <w:szCs w:val="24"/>
        </w:rPr>
        <w:t>条</w:t>
      </w:r>
    </w:p>
    <w:p w14:paraId="7041D056">
      <w:pPr>
        <w:spacing w:before="154" w:line="220" w:lineRule="auto"/>
        <w:ind w:left="24"/>
        <w:rPr>
          <w:rFonts w:ascii="宋体" w:hAnsi="宋体" w:eastAsia="宋体" w:cs="宋体"/>
          <w:sz w:val="24"/>
          <w:szCs w:val="24"/>
        </w:rPr>
      </w:pPr>
      <w:r>
        <w:rPr>
          <w:rFonts w:ascii="Times New Roman" w:hAnsi="Times New Roman" w:eastAsia="Times New Roman" w:cs="Times New Roman"/>
          <w:spacing w:val="-2"/>
          <w:sz w:val="24"/>
          <w:szCs w:val="24"/>
        </w:rPr>
        <w:t>15.</w:t>
      </w:r>
      <w:r>
        <w:rPr>
          <w:rFonts w:ascii="宋体" w:hAnsi="宋体" w:eastAsia="宋体" w:cs="宋体"/>
          <w:spacing w:val="-2"/>
          <w:sz w:val="24"/>
          <w:szCs w:val="24"/>
        </w:rPr>
        <w:t>《建筑基桩检测技术规范》</w:t>
      </w:r>
      <w:r>
        <w:rPr>
          <w:rFonts w:ascii="Times New Roman" w:hAnsi="Times New Roman" w:eastAsia="Times New Roman" w:cs="Times New Roman"/>
          <w:spacing w:val="-2"/>
          <w:sz w:val="24"/>
          <w:szCs w:val="24"/>
        </w:rPr>
        <w:t xml:space="preserve">JGJ106-2014 </w:t>
      </w:r>
      <w:r>
        <w:rPr>
          <w:rFonts w:ascii="宋体" w:hAnsi="宋体" w:eastAsia="宋体" w:cs="宋体"/>
          <w:spacing w:val="-2"/>
          <w:sz w:val="24"/>
          <w:szCs w:val="24"/>
        </w:rPr>
        <w:t>第</w:t>
      </w:r>
      <w:r>
        <w:rPr>
          <w:rFonts w:ascii="宋体" w:hAnsi="宋体" w:eastAsia="宋体" w:cs="宋体"/>
          <w:spacing w:val="-52"/>
          <w:sz w:val="24"/>
          <w:szCs w:val="24"/>
        </w:rPr>
        <w:t xml:space="preserve"> </w:t>
      </w:r>
      <w:r>
        <w:rPr>
          <w:rFonts w:ascii="Times New Roman" w:hAnsi="Times New Roman" w:eastAsia="Times New Roman" w:cs="Times New Roman"/>
          <w:spacing w:val="-2"/>
          <w:sz w:val="24"/>
          <w:szCs w:val="24"/>
        </w:rPr>
        <w:t>4.3.4</w:t>
      </w:r>
      <w:r>
        <w:rPr>
          <w:rFonts w:ascii="Times New Roman" w:hAnsi="Times New Roman" w:eastAsia="Times New Roman" w:cs="Times New Roman"/>
          <w:spacing w:val="-33"/>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9.2.3</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9.2.5</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 xml:space="preserve">9.4.5 </w:t>
      </w:r>
      <w:r>
        <w:rPr>
          <w:rFonts w:ascii="宋体" w:hAnsi="宋体" w:eastAsia="宋体" w:cs="宋体"/>
          <w:spacing w:val="-2"/>
          <w:sz w:val="24"/>
          <w:szCs w:val="24"/>
        </w:rPr>
        <w:t>条</w:t>
      </w:r>
    </w:p>
    <w:p w14:paraId="3D3D2D8D">
      <w:pPr>
        <w:spacing w:before="153" w:line="220" w:lineRule="auto"/>
        <w:ind w:left="24"/>
        <w:rPr>
          <w:rFonts w:ascii="宋体" w:hAnsi="宋体" w:eastAsia="宋体" w:cs="宋体"/>
          <w:sz w:val="24"/>
          <w:szCs w:val="24"/>
        </w:rPr>
      </w:pPr>
      <w:r>
        <w:rPr>
          <w:rFonts w:ascii="Times New Roman" w:hAnsi="Times New Roman" w:eastAsia="Times New Roman" w:cs="Times New Roman"/>
          <w:spacing w:val="-1"/>
          <w:sz w:val="24"/>
          <w:szCs w:val="24"/>
        </w:rPr>
        <w:t>16.</w:t>
      </w:r>
      <w:r>
        <w:rPr>
          <w:rFonts w:ascii="宋体" w:hAnsi="宋体" w:eastAsia="宋体" w:cs="宋体"/>
          <w:spacing w:val="-1"/>
          <w:sz w:val="24"/>
          <w:szCs w:val="24"/>
        </w:rPr>
        <w:t>《建筑与市政工程地下水控制技术规范》</w:t>
      </w:r>
      <w:r>
        <w:rPr>
          <w:rFonts w:ascii="Times New Roman" w:hAnsi="Times New Roman" w:eastAsia="Times New Roman" w:cs="Times New Roman"/>
          <w:spacing w:val="-1"/>
          <w:sz w:val="24"/>
          <w:szCs w:val="24"/>
        </w:rPr>
        <w:t xml:space="preserve">JGJ111-2015 </w:t>
      </w:r>
      <w:r>
        <w:rPr>
          <w:rFonts w:ascii="宋体" w:hAnsi="宋体" w:eastAsia="宋体" w:cs="宋体"/>
          <w:spacing w:val="-1"/>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pacing w:val="-1"/>
          <w:sz w:val="24"/>
          <w:szCs w:val="24"/>
        </w:rPr>
        <w:t>3.</w:t>
      </w:r>
      <w:r>
        <w:rPr>
          <w:rFonts w:ascii="Times New Roman" w:hAnsi="Times New Roman" w:eastAsia="Times New Roman" w:cs="Times New Roman"/>
          <w:spacing w:val="-2"/>
          <w:sz w:val="24"/>
          <w:szCs w:val="24"/>
        </w:rPr>
        <w:t xml:space="preserve">1.9 </w:t>
      </w:r>
      <w:r>
        <w:rPr>
          <w:rFonts w:ascii="宋体" w:hAnsi="宋体" w:eastAsia="宋体" w:cs="宋体"/>
          <w:spacing w:val="-2"/>
          <w:sz w:val="24"/>
          <w:szCs w:val="24"/>
        </w:rPr>
        <w:t>条</w:t>
      </w:r>
    </w:p>
    <w:p w14:paraId="42627C36">
      <w:pPr>
        <w:spacing w:before="155" w:line="220" w:lineRule="auto"/>
        <w:ind w:left="24"/>
        <w:rPr>
          <w:rFonts w:ascii="宋体" w:hAnsi="宋体" w:eastAsia="宋体" w:cs="宋体"/>
          <w:sz w:val="24"/>
          <w:szCs w:val="24"/>
        </w:rPr>
      </w:pPr>
      <w:r>
        <w:rPr>
          <w:rFonts w:ascii="Times New Roman" w:hAnsi="Times New Roman" w:eastAsia="Times New Roman" w:cs="Times New Roman"/>
          <w:spacing w:val="-2"/>
          <w:sz w:val="24"/>
          <w:szCs w:val="24"/>
        </w:rPr>
        <w:t>17.</w:t>
      </w:r>
      <w:r>
        <w:rPr>
          <w:rFonts w:ascii="宋体" w:hAnsi="宋体" w:eastAsia="宋体" w:cs="宋体"/>
          <w:spacing w:val="-2"/>
          <w:sz w:val="24"/>
          <w:szCs w:val="24"/>
        </w:rPr>
        <w:t>《冻土地区建筑地基基础设计规范》</w:t>
      </w:r>
      <w:r>
        <w:rPr>
          <w:rFonts w:ascii="Times New Roman" w:hAnsi="Times New Roman" w:eastAsia="Times New Roman" w:cs="Times New Roman"/>
          <w:spacing w:val="-2"/>
          <w:sz w:val="24"/>
          <w:szCs w:val="24"/>
        </w:rPr>
        <w:t xml:space="preserve">JGJ118-2011 </w:t>
      </w:r>
      <w:r>
        <w:rPr>
          <w:rFonts w:ascii="宋体" w:hAnsi="宋体" w:eastAsia="宋体" w:cs="宋体"/>
          <w:spacing w:val="-2"/>
          <w:sz w:val="24"/>
          <w:szCs w:val="24"/>
        </w:rPr>
        <w:t>第</w:t>
      </w:r>
      <w:r>
        <w:rPr>
          <w:rFonts w:ascii="宋体" w:hAnsi="宋体" w:eastAsia="宋体" w:cs="宋体"/>
          <w:spacing w:val="-46"/>
          <w:sz w:val="24"/>
          <w:szCs w:val="24"/>
        </w:rPr>
        <w:t xml:space="preserve"> </w:t>
      </w:r>
      <w:r>
        <w:rPr>
          <w:rFonts w:ascii="Times New Roman" w:hAnsi="Times New Roman" w:eastAsia="Times New Roman" w:cs="Times New Roman"/>
          <w:spacing w:val="-2"/>
          <w:sz w:val="24"/>
          <w:szCs w:val="24"/>
        </w:rPr>
        <w:t>3.2.1</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6.1.1</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 xml:space="preserve">8.1.1 </w:t>
      </w:r>
      <w:r>
        <w:rPr>
          <w:rFonts w:ascii="宋体" w:hAnsi="宋体" w:eastAsia="宋体" w:cs="宋体"/>
          <w:spacing w:val="-2"/>
          <w:sz w:val="24"/>
          <w:szCs w:val="24"/>
        </w:rPr>
        <w:t>条</w:t>
      </w:r>
    </w:p>
    <w:p w14:paraId="3BCD4E13">
      <w:pPr>
        <w:spacing w:before="154" w:line="220" w:lineRule="auto"/>
        <w:ind w:left="24"/>
        <w:rPr>
          <w:rFonts w:ascii="宋体" w:hAnsi="宋体" w:eastAsia="宋体" w:cs="宋体"/>
          <w:sz w:val="24"/>
          <w:szCs w:val="24"/>
        </w:rPr>
      </w:pPr>
      <w:r>
        <w:rPr>
          <w:rFonts w:ascii="Times New Roman" w:hAnsi="Times New Roman" w:eastAsia="Times New Roman" w:cs="Times New Roman"/>
          <w:spacing w:val="-2"/>
          <w:sz w:val="24"/>
          <w:szCs w:val="24"/>
        </w:rPr>
        <w:t>18.</w:t>
      </w:r>
      <w:r>
        <w:rPr>
          <w:rFonts w:ascii="宋体" w:hAnsi="宋体" w:eastAsia="宋体" w:cs="宋体"/>
          <w:spacing w:val="-2"/>
          <w:sz w:val="24"/>
          <w:szCs w:val="24"/>
        </w:rPr>
        <w:t>《建筑基坑支护技术规程》</w:t>
      </w:r>
      <w:r>
        <w:rPr>
          <w:rFonts w:ascii="Times New Roman" w:hAnsi="Times New Roman" w:eastAsia="Times New Roman" w:cs="Times New Roman"/>
          <w:spacing w:val="-2"/>
          <w:sz w:val="24"/>
          <w:szCs w:val="24"/>
        </w:rPr>
        <w:t xml:space="preserve">JGJ120-2012 </w:t>
      </w:r>
      <w:r>
        <w:rPr>
          <w:rFonts w:ascii="宋体" w:hAnsi="宋体" w:eastAsia="宋体" w:cs="宋体"/>
          <w:spacing w:val="-2"/>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pacing w:val="-2"/>
          <w:sz w:val="24"/>
          <w:szCs w:val="24"/>
        </w:rPr>
        <w:t>3.1.2</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8.1.3</w:t>
      </w:r>
      <w:r>
        <w:rPr>
          <w:rFonts w:ascii="Times New Roman" w:hAnsi="Times New Roman" w:eastAsia="Times New Roman" w:cs="Times New Roman"/>
          <w:spacing w:val="-33"/>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8.1</w:t>
      </w:r>
      <w:r>
        <w:rPr>
          <w:rFonts w:ascii="Times New Roman" w:hAnsi="Times New Roman" w:eastAsia="Times New Roman" w:cs="Times New Roman"/>
          <w:spacing w:val="-3"/>
          <w:sz w:val="24"/>
          <w:szCs w:val="24"/>
        </w:rPr>
        <w:t>.4</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8.1.5</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 xml:space="preserve">8.2.2 </w:t>
      </w:r>
      <w:r>
        <w:rPr>
          <w:rFonts w:ascii="宋体" w:hAnsi="宋体" w:eastAsia="宋体" w:cs="宋体"/>
          <w:spacing w:val="-3"/>
          <w:sz w:val="24"/>
          <w:szCs w:val="24"/>
        </w:rPr>
        <w:t>条</w:t>
      </w:r>
    </w:p>
    <w:p w14:paraId="7F2E999A">
      <w:pPr>
        <w:spacing w:before="153" w:line="220" w:lineRule="auto"/>
        <w:ind w:left="24"/>
        <w:rPr>
          <w:rFonts w:ascii="宋体" w:hAnsi="宋体" w:eastAsia="宋体" w:cs="宋体"/>
          <w:sz w:val="24"/>
          <w:szCs w:val="24"/>
        </w:rPr>
      </w:pPr>
      <w:r>
        <w:rPr>
          <w:rFonts w:ascii="Times New Roman" w:hAnsi="Times New Roman" w:eastAsia="Times New Roman" w:cs="Times New Roman"/>
          <w:spacing w:val="-2"/>
          <w:sz w:val="24"/>
          <w:szCs w:val="24"/>
        </w:rPr>
        <w:t>19.</w:t>
      </w:r>
      <w:r>
        <w:rPr>
          <w:rFonts w:ascii="宋体" w:hAnsi="宋体" w:eastAsia="宋体" w:cs="宋体"/>
          <w:spacing w:val="-2"/>
          <w:sz w:val="24"/>
          <w:szCs w:val="24"/>
        </w:rPr>
        <w:t>《地下建筑工程逆作法技术规程》</w:t>
      </w:r>
      <w:r>
        <w:rPr>
          <w:rFonts w:ascii="Times New Roman" w:hAnsi="Times New Roman" w:eastAsia="Times New Roman" w:cs="Times New Roman"/>
          <w:spacing w:val="-2"/>
          <w:sz w:val="24"/>
          <w:szCs w:val="24"/>
        </w:rPr>
        <w:t xml:space="preserve">JGJ165-2010 </w:t>
      </w:r>
      <w:r>
        <w:rPr>
          <w:rFonts w:ascii="宋体" w:hAnsi="宋体" w:eastAsia="宋体" w:cs="宋体"/>
          <w:spacing w:val="-2"/>
          <w:sz w:val="24"/>
          <w:szCs w:val="24"/>
        </w:rPr>
        <w:t>第</w:t>
      </w:r>
      <w:r>
        <w:rPr>
          <w:rFonts w:ascii="宋体" w:hAnsi="宋体" w:eastAsia="宋体" w:cs="宋体"/>
          <w:spacing w:val="-44"/>
          <w:sz w:val="24"/>
          <w:szCs w:val="24"/>
        </w:rPr>
        <w:t xml:space="preserve"> </w:t>
      </w:r>
      <w:r>
        <w:rPr>
          <w:rFonts w:ascii="Times New Roman" w:hAnsi="Times New Roman" w:eastAsia="Times New Roman" w:cs="Times New Roman"/>
          <w:spacing w:val="-2"/>
          <w:sz w:val="24"/>
          <w:szCs w:val="24"/>
        </w:rPr>
        <w:t>3.0.4</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3.0.5</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6.5.5</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 xml:space="preserve">6.6.3 </w:t>
      </w:r>
      <w:r>
        <w:rPr>
          <w:rFonts w:ascii="宋体" w:hAnsi="宋体" w:eastAsia="宋体" w:cs="宋体"/>
          <w:spacing w:val="-2"/>
          <w:sz w:val="24"/>
          <w:szCs w:val="24"/>
        </w:rPr>
        <w:t>条</w:t>
      </w:r>
    </w:p>
    <w:p w14:paraId="1836B84B">
      <w:pPr>
        <w:spacing w:before="155" w:line="220" w:lineRule="auto"/>
        <w:ind w:left="1"/>
        <w:rPr>
          <w:rFonts w:ascii="宋体" w:hAnsi="宋体" w:eastAsia="宋体" w:cs="宋体"/>
          <w:sz w:val="24"/>
          <w:szCs w:val="24"/>
        </w:rPr>
      </w:pPr>
      <w:r>
        <w:rPr>
          <w:rFonts w:ascii="Times New Roman" w:hAnsi="Times New Roman" w:eastAsia="Times New Roman" w:cs="Times New Roman"/>
          <w:sz w:val="24"/>
          <w:szCs w:val="24"/>
        </w:rPr>
        <w:t>20.</w:t>
      </w:r>
      <w:r>
        <w:rPr>
          <w:rFonts w:ascii="宋体" w:hAnsi="宋体" w:eastAsia="宋体" w:cs="宋体"/>
          <w:sz w:val="24"/>
          <w:szCs w:val="24"/>
        </w:rPr>
        <w:t>《湿陷性黄土地区建筑基坑工程安全技术规</w:t>
      </w:r>
      <w:r>
        <w:rPr>
          <w:rFonts w:ascii="宋体" w:hAnsi="宋体" w:eastAsia="宋体" w:cs="宋体"/>
          <w:spacing w:val="-1"/>
          <w:sz w:val="24"/>
          <w:szCs w:val="24"/>
        </w:rPr>
        <w:t>程》</w:t>
      </w:r>
      <w:r>
        <w:rPr>
          <w:rFonts w:ascii="Times New Roman" w:hAnsi="Times New Roman" w:eastAsia="Times New Roman" w:cs="Times New Roman"/>
          <w:spacing w:val="-1"/>
          <w:sz w:val="24"/>
          <w:szCs w:val="24"/>
        </w:rPr>
        <w:t xml:space="preserve">JGJ167-2010 </w:t>
      </w:r>
      <w:r>
        <w:rPr>
          <w:rFonts w:ascii="宋体" w:hAnsi="宋体" w:eastAsia="宋体" w:cs="宋体"/>
          <w:spacing w:val="-1"/>
          <w:sz w:val="24"/>
          <w:szCs w:val="24"/>
        </w:rPr>
        <w:t>第</w:t>
      </w:r>
      <w:r>
        <w:rPr>
          <w:rFonts w:ascii="宋体" w:hAnsi="宋体" w:eastAsia="宋体" w:cs="宋体"/>
          <w:spacing w:val="-32"/>
          <w:sz w:val="24"/>
          <w:szCs w:val="24"/>
        </w:rPr>
        <w:t xml:space="preserve"> </w:t>
      </w:r>
      <w:r>
        <w:rPr>
          <w:rFonts w:ascii="Times New Roman" w:hAnsi="Times New Roman" w:eastAsia="Times New Roman" w:cs="Times New Roman"/>
          <w:spacing w:val="-1"/>
          <w:sz w:val="24"/>
          <w:szCs w:val="24"/>
        </w:rPr>
        <w:t xml:space="preserve">13.2.4 </w:t>
      </w:r>
      <w:r>
        <w:rPr>
          <w:rFonts w:ascii="宋体" w:hAnsi="宋体" w:eastAsia="宋体" w:cs="宋体"/>
          <w:spacing w:val="-1"/>
          <w:sz w:val="24"/>
          <w:szCs w:val="24"/>
        </w:rPr>
        <w:t>条</w:t>
      </w:r>
    </w:p>
    <w:p w14:paraId="35DE3F5C">
      <w:pPr>
        <w:spacing w:before="154" w:line="220" w:lineRule="auto"/>
        <w:ind w:left="1"/>
        <w:rPr>
          <w:rFonts w:ascii="宋体" w:hAnsi="宋体" w:eastAsia="宋体" w:cs="宋体"/>
          <w:sz w:val="24"/>
          <w:szCs w:val="24"/>
        </w:rPr>
      </w:pPr>
      <w:r>
        <w:rPr>
          <w:rFonts w:ascii="Times New Roman" w:hAnsi="Times New Roman" w:eastAsia="Times New Roman" w:cs="Times New Roman"/>
          <w:spacing w:val="-1"/>
          <w:sz w:val="24"/>
          <w:szCs w:val="24"/>
        </w:rPr>
        <w:t>21.</w:t>
      </w:r>
      <w:r>
        <w:rPr>
          <w:rFonts w:ascii="宋体" w:hAnsi="宋体" w:eastAsia="宋体" w:cs="宋体"/>
          <w:spacing w:val="-1"/>
          <w:sz w:val="24"/>
          <w:szCs w:val="24"/>
        </w:rPr>
        <w:t>《三叉双向挤扩灌注桩设计规程》</w:t>
      </w:r>
      <w:r>
        <w:rPr>
          <w:rFonts w:ascii="Times New Roman" w:hAnsi="Times New Roman" w:eastAsia="Times New Roman" w:cs="Times New Roman"/>
          <w:spacing w:val="-1"/>
          <w:sz w:val="24"/>
          <w:szCs w:val="24"/>
        </w:rPr>
        <w:t xml:space="preserve">JGJ171-2009 </w:t>
      </w:r>
      <w:r>
        <w:rPr>
          <w:rFonts w:ascii="宋体" w:hAnsi="宋体" w:eastAsia="宋体" w:cs="宋体"/>
          <w:spacing w:val="-1"/>
          <w:sz w:val="24"/>
          <w:szCs w:val="24"/>
        </w:rPr>
        <w:t>第</w:t>
      </w:r>
      <w:r>
        <w:rPr>
          <w:rFonts w:ascii="宋体" w:hAnsi="宋体" w:eastAsia="宋体" w:cs="宋体"/>
          <w:spacing w:val="-37"/>
          <w:sz w:val="24"/>
          <w:szCs w:val="24"/>
        </w:rPr>
        <w:t xml:space="preserve"> </w:t>
      </w:r>
      <w:r>
        <w:rPr>
          <w:rFonts w:ascii="Times New Roman" w:hAnsi="Times New Roman" w:eastAsia="Times New Roman" w:cs="Times New Roman"/>
          <w:spacing w:val="-1"/>
          <w:sz w:val="24"/>
          <w:szCs w:val="24"/>
        </w:rPr>
        <w:t>3.0.3</w:t>
      </w:r>
      <w:r>
        <w:rPr>
          <w:rFonts w:ascii="Times New Roman" w:hAnsi="Times New Roman" w:eastAsia="Times New Roman" w:cs="Times New Roman"/>
          <w:spacing w:val="-34"/>
          <w:sz w:val="24"/>
          <w:szCs w:val="24"/>
        </w:rPr>
        <w:t xml:space="preserve"> </w:t>
      </w:r>
      <w:r>
        <w:rPr>
          <w:rFonts w:ascii="宋体" w:hAnsi="宋体" w:eastAsia="宋体" w:cs="宋体"/>
          <w:spacing w:val="-1"/>
          <w:sz w:val="24"/>
          <w:szCs w:val="24"/>
        </w:rPr>
        <w:t>、</w:t>
      </w:r>
      <w:r>
        <w:rPr>
          <w:rFonts w:ascii="Times New Roman" w:hAnsi="Times New Roman" w:eastAsia="Times New Roman" w:cs="Times New Roman"/>
          <w:spacing w:val="-1"/>
          <w:sz w:val="24"/>
          <w:szCs w:val="24"/>
        </w:rPr>
        <w:t xml:space="preserve">4.0.2 </w:t>
      </w:r>
      <w:r>
        <w:rPr>
          <w:rFonts w:ascii="宋体" w:hAnsi="宋体" w:eastAsia="宋体" w:cs="宋体"/>
          <w:spacing w:val="-1"/>
          <w:sz w:val="24"/>
          <w:szCs w:val="24"/>
        </w:rPr>
        <w:t>条</w:t>
      </w:r>
    </w:p>
    <w:p w14:paraId="190B1EE0">
      <w:pPr>
        <w:spacing w:before="153" w:line="220" w:lineRule="auto"/>
        <w:ind w:left="1"/>
        <w:rPr>
          <w:rFonts w:ascii="宋体" w:hAnsi="宋体" w:eastAsia="宋体" w:cs="宋体"/>
          <w:sz w:val="24"/>
          <w:szCs w:val="24"/>
        </w:rPr>
      </w:pPr>
      <w:r>
        <w:rPr>
          <w:rFonts w:ascii="Times New Roman" w:hAnsi="Times New Roman" w:eastAsia="Times New Roman" w:cs="Times New Roman"/>
          <w:sz w:val="24"/>
          <w:szCs w:val="24"/>
        </w:rPr>
        <w:t>22.</w:t>
      </w:r>
      <w:r>
        <w:rPr>
          <w:rFonts w:ascii="宋体" w:hAnsi="宋体" w:eastAsia="宋体" w:cs="宋体"/>
          <w:sz w:val="24"/>
          <w:szCs w:val="24"/>
        </w:rPr>
        <w:t>《建筑深基坑工程施工安全技术规范》</w:t>
      </w:r>
      <w:r>
        <w:rPr>
          <w:rFonts w:ascii="Times New Roman" w:hAnsi="Times New Roman" w:eastAsia="Times New Roman" w:cs="Times New Roman"/>
          <w:sz w:val="24"/>
          <w:szCs w:val="24"/>
        </w:rPr>
        <w:t>JGJ3</w:t>
      </w:r>
      <w:r>
        <w:rPr>
          <w:rFonts w:ascii="Times New Roman" w:hAnsi="Times New Roman" w:eastAsia="Times New Roman" w:cs="Times New Roman"/>
          <w:spacing w:val="-1"/>
          <w:sz w:val="24"/>
          <w:szCs w:val="24"/>
        </w:rPr>
        <w:t xml:space="preserve">11-2013 </w:t>
      </w:r>
      <w:r>
        <w:rPr>
          <w:rFonts w:ascii="宋体" w:hAnsi="宋体" w:eastAsia="宋体" w:cs="宋体"/>
          <w:spacing w:val="-1"/>
          <w:sz w:val="24"/>
          <w:szCs w:val="24"/>
        </w:rPr>
        <w:t>第</w:t>
      </w:r>
      <w:r>
        <w:rPr>
          <w:rFonts w:ascii="宋体" w:hAnsi="宋体" w:eastAsia="宋体" w:cs="宋体"/>
          <w:spacing w:val="-48"/>
          <w:sz w:val="24"/>
          <w:szCs w:val="24"/>
        </w:rPr>
        <w:t xml:space="preserve"> </w:t>
      </w:r>
      <w:r>
        <w:rPr>
          <w:rFonts w:ascii="Times New Roman" w:hAnsi="Times New Roman" w:eastAsia="Times New Roman" w:cs="Times New Roman"/>
          <w:spacing w:val="-1"/>
          <w:sz w:val="24"/>
          <w:szCs w:val="24"/>
        </w:rPr>
        <w:t xml:space="preserve">5.4.5 </w:t>
      </w:r>
      <w:r>
        <w:rPr>
          <w:rFonts w:ascii="宋体" w:hAnsi="宋体" w:eastAsia="宋体" w:cs="宋体"/>
          <w:spacing w:val="-1"/>
          <w:sz w:val="24"/>
          <w:szCs w:val="24"/>
        </w:rPr>
        <w:t>条</w:t>
      </w:r>
    </w:p>
    <w:p w14:paraId="53490A8C">
      <w:pPr>
        <w:spacing w:before="155" w:line="220" w:lineRule="auto"/>
        <w:ind w:left="1"/>
        <w:rPr>
          <w:rFonts w:ascii="宋体" w:hAnsi="宋体" w:eastAsia="宋体" w:cs="宋体"/>
          <w:sz w:val="24"/>
          <w:szCs w:val="24"/>
        </w:rPr>
      </w:pPr>
      <w:r>
        <w:rPr>
          <w:rFonts w:ascii="Times New Roman" w:hAnsi="Times New Roman" w:eastAsia="Times New Roman" w:cs="Times New Roman"/>
          <w:sz w:val="24"/>
          <w:szCs w:val="24"/>
        </w:rPr>
        <w:t>23.</w:t>
      </w:r>
      <w:r>
        <w:rPr>
          <w:rFonts w:ascii="宋体" w:hAnsi="宋体" w:eastAsia="宋体" w:cs="宋体"/>
          <w:sz w:val="24"/>
          <w:szCs w:val="24"/>
        </w:rPr>
        <w:t>《建筑地基检测技术规范》</w:t>
      </w:r>
      <w:r>
        <w:rPr>
          <w:rFonts w:ascii="Times New Roman" w:hAnsi="Times New Roman" w:eastAsia="Times New Roman" w:cs="Times New Roman"/>
          <w:sz w:val="24"/>
          <w:szCs w:val="24"/>
        </w:rPr>
        <w:t xml:space="preserve">JGJ340-2015 </w:t>
      </w:r>
      <w:r>
        <w:rPr>
          <w:rFonts w:ascii="宋体" w:hAnsi="宋体" w:eastAsia="宋体" w:cs="宋体"/>
          <w:spacing w:val="-1"/>
          <w:sz w:val="24"/>
          <w:szCs w:val="24"/>
        </w:rPr>
        <w:t>第</w:t>
      </w:r>
      <w:r>
        <w:rPr>
          <w:rFonts w:ascii="宋体" w:hAnsi="宋体" w:eastAsia="宋体" w:cs="宋体"/>
          <w:spacing w:val="-48"/>
          <w:sz w:val="24"/>
          <w:szCs w:val="24"/>
        </w:rPr>
        <w:t xml:space="preserve"> </w:t>
      </w:r>
      <w:r>
        <w:rPr>
          <w:rFonts w:ascii="Times New Roman" w:hAnsi="Times New Roman" w:eastAsia="Times New Roman" w:cs="Times New Roman"/>
          <w:spacing w:val="-1"/>
          <w:sz w:val="24"/>
          <w:szCs w:val="24"/>
        </w:rPr>
        <w:t xml:space="preserve">5.1.5 </w:t>
      </w:r>
      <w:r>
        <w:rPr>
          <w:rFonts w:ascii="宋体" w:hAnsi="宋体" w:eastAsia="宋体" w:cs="宋体"/>
          <w:spacing w:val="-1"/>
          <w:sz w:val="24"/>
          <w:szCs w:val="24"/>
        </w:rPr>
        <w:t>条</w:t>
      </w:r>
    </w:p>
    <w:p w14:paraId="3F950834">
      <w:pPr>
        <w:spacing w:before="154" w:line="220" w:lineRule="auto"/>
        <w:ind w:left="1"/>
        <w:rPr>
          <w:rFonts w:ascii="宋体" w:hAnsi="宋体" w:eastAsia="宋体" w:cs="宋体"/>
          <w:sz w:val="24"/>
          <w:szCs w:val="24"/>
        </w:rPr>
      </w:pPr>
      <w:r>
        <w:rPr>
          <w:rFonts w:ascii="Times New Roman" w:hAnsi="Times New Roman" w:eastAsia="Times New Roman" w:cs="Times New Roman"/>
          <w:spacing w:val="-1"/>
          <w:sz w:val="24"/>
          <w:szCs w:val="24"/>
        </w:rPr>
        <w:t xml:space="preserve">24.  </w:t>
      </w:r>
      <w:r>
        <w:rPr>
          <w:rFonts w:ascii="宋体" w:hAnsi="宋体" w:eastAsia="宋体" w:cs="宋体"/>
          <w:spacing w:val="-1"/>
          <w:sz w:val="24"/>
          <w:szCs w:val="24"/>
        </w:rPr>
        <w:t>《建筑工程逆作法技术标准》</w:t>
      </w:r>
      <w:r>
        <w:rPr>
          <w:rFonts w:ascii="Times New Roman" w:hAnsi="Times New Roman" w:eastAsia="Times New Roman" w:cs="Times New Roman"/>
          <w:spacing w:val="-1"/>
          <w:sz w:val="24"/>
          <w:szCs w:val="24"/>
        </w:rPr>
        <w:t>JGJ432-2018</w:t>
      </w:r>
      <w:r>
        <w:rPr>
          <w:rFonts w:ascii="Times New Roman" w:hAnsi="Times New Roman" w:eastAsia="Times New Roman" w:cs="Times New Roman"/>
          <w:spacing w:val="-2"/>
          <w:sz w:val="24"/>
          <w:szCs w:val="24"/>
        </w:rPr>
        <w:t xml:space="preserve"> </w:t>
      </w:r>
      <w:r>
        <w:rPr>
          <w:rFonts w:ascii="宋体" w:hAnsi="宋体" w:eastAsia="宋体" w:cs="宋体"/>
          <w:spacing w:val="-2"/>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pacing w:val="-2"/>
          <w:sz w:val="24"/>
          <w:szCs w:val="24"/>
        </w:rPr>
        <w:t>3.0.4</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3.0.9</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7.1.4</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 xml:space="preserve">8.1.5 </w:t>
      </w:r>
      <w:r>
        <w:rPr>
          <w:rFonts w:ascii="宋体" w:hAnsi="宋体" w:eastAsia="宋体" w:cs="宋体"/>
          <w:spacing w:val="-2"/>
          <w:sz w:val="24"/>
          <w:szCs w:val="24"/>
        </w:rPr>
        <w:t>条</w:t>
      </w:r>
    </w:p>
    <w:p w14:paraId="7A63A79F">
      <w:pPr>
        <w:spacing w:before="153" w:line="220" w:lineRule="auto"/>
        <w:ind w:left="1"/>
        <w:rPr>
          <w:rFonts w:ascii="宋体" w:hAnsi="宋体" w:eastAsia="宋体" w:cs="宋体"/>
          <w:sz w:val="24"/>
          <w:szCs w:val="24"/>
        </w:rPr>
      </w:pPr>
      <w:r>
        <w:rPr>
          <w:rFonts w:ascii="Times New Roman" w:hAnsi="Times New Roman" w:eastAsia="Times New Roman" w:cs="Times New Roman"/>
          <w:sz w:val="24"/>
          <w:szCs w:val="24"/>
        </w:rPr>
        <w:t>25.</w:t>
      </w:r>
      <w:r>
        <w:rPr>
          <w:rFonts w:ascii="宋体" w:hAnsi="宋体" w:eastAsia="宋体" w:cs="宋体"/>
          <w:sz w:val="24"/>
          <w:szCs w:val="24"/>
        </w:rPr>
        <w:t>《建筑工程抗浮技术标准》</w:t>
      </w:r>
      <w:r>
        <w:rPr>
          <w:rFonts w:ascii="Times New Roman" w:hAnsi="Times New Roman" w:eastAsia="Times New Roman" w:cs="Times New Roman"/>
          <w:sz w:val="24"/>
          <w:szCs w:val="24"/>
        </w:rPr>
        <w:t xml:space="preserve">JGJ476-2019 </w:t>
      </w:r>
      <w:r>
        <w:rPr>
          <w:rFonts w:ascii="宋体" w:hAnsi="宋体" w:eastAsia="宋体" w:cs="宋体"/>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z w:val="24"/>
          <w:szCs w:val="24"/>
        </w:rPr>
        <w:t>3</w:t>
      </w:r>
      <w:r>
        <w:rPr>
          <w:rFonts w:ascii="Times New Roman" w:hAnsi="Times New Roman" w:eastAsia="Times New Roman" w:cs="Times New Roman"/>
          <w:spacing w:val="-1"/>
          <w:sz w:val="24"/>
          <w:szCs w:val="24"/>
        </w:rPr>
        <w:t xml:space="preserve">.0.4 </w:t>
      </w:r>
      <w:r>
        <w:rPr>
          <w:rFonts w:ascii="宋体" w:hAnsi="宋体" w:eastAsia="宋体" w:cs="宋体"/>
          <w:spacing w:val="-1"/>
          <w:sz w:val="24"/>
          <w:szCs w:val="24"/>
        </w:rPr>
        <w:t>条</w:t>
      </w:r>
    </w:p>
    <w:p w14:paraId="150C86A9">
      <w:pPr>
        <w:pStyle w:val="2"/>
        <w:spacing w:before="302" w:line="227" w:lineRule="auto"/>
        <w:ind w:left="1"/>
        <w:outlineLvl w:val="1"/>
        <w:rPr>
          <w:sz w:val="27"/>
          <w:szCs w:val="27"/>
        </w:rPr>
      </w:pPr>
      <w:bookmarkStart w:id="4" w:name="bookmark5"/>
      <w:bookmarkEnd w:id="4"/>
      <w:r>
        <w:rPr>
          <w:b/>
          <w:bCs/>
          <w:spacing w:val="7"/>
          <w:sz w:val="27"/>
          <w:szCs w:val="27"/>
        </w:rPr>
        <w:t>4.</w:t>
      </w:r>
      <w:r>
        <w:rPr>
          <w:rFonts w:ascii="宋体" w:hAnsi="宋体" w:eastAsia="宋体" w:cs="宋体"/>
          <w:b/>
          <w:bCs/>
          <w:spacing w:val="7"/>
          <w:sz w:val="27"/>
          <w:szCs w:val="27"/>
        </w:rPr>
        <w:t>《</w:t>
      </w:r>
      <w:r>
        <w:rPr>
          <w:rFonts w:ascii="宋体" w:hAnsi="宋体" w:eastAsia="宋体" w:cs="宋体"/>
          <w:b/>
          <w:bCs/>
          <w:color w:val="0563C1"/>
          <w:spacing w:val="7"/>
          <w:sz w:val="27"/>
          <w:szCs w:val="27"/>
          <w:u w:val="single" w:color="auto"/>
        </w:rPr>
        <w:t>组合结构通用规范</w:t>
      </w:r>
      <w:r>
        <w:rPr>
          <w:rFonts w:ascii="宋体" w:hAnsi="宋体" w:eastAsia="宋体" w:cs="宋体"/>
          <w:b/>
          <w:bCs/>
          <w:spacing w:val="7"/>
          <w:sz w:val="27"/>
          <w:szCs w:val="27"/>
        </w:rPr>
        <w:t>》</w:t>
      </w:r>
      <w:r>
        <w:rPr>
          <w:b/>
          <w:bCs/>
          <w:sz w:val="27"/>
          <w:szCs w:val="27"/>
        </w:rPr>
        <w:t>GB</w:t>
      </w:r>
      <w:r>
        <w:rPr>
          <w:b/>
          <w:bCs/>
          <w:spacing w:val="7"/>
          <w:sz w:val="27"/>
          <w:szCs w:val="27"/>
        </w:rPr>
        <w:t>55004-2021</w:t>
      </w:r>
    </w:p>
    <w:p w14:paraId="46023782">
      <w:pPr>
        <w:spacing w:before="285" w:line="220" w:lineRule="auto"/>
        <w:ind w:left="2372"/>
        <w:rPr>
          <w:rFonts w:ascii="宋体" w:hAnsi="宋体" w:eastAsia="宋体" w:cs="宋体"/>
          <w:sz w:val="24"/>
          <w:szCs w:val="24"/>
        </w:rPr>
      </w:pPr>
      <w:r>
        <w:rPr>
          <w:rFonts w:ascii="宋体" w:hAnsi="宋体" w:eastAsia="宋体" w:cs="宋体"/>
          <w:b/>
          <w:bCs/>
          <w:color w:val="C00000"/>
          <w:spacing w:val="-3"/>
          <w:sz w:val="24"/>
          <w:szCs w:val="24"/>
        </w:rPr>
        <w:t>废止的现行工程建设标准相关强制性条文</w:t>
      </w:r>
    </w:p>
    <w:p w14:paraId="03096ECD">
      <w:pPr>
        <w:spacing w:before="309" w:line="220" w:lineRule="auto"/>
        <w:ind w:left="24"/>
        <w:rPr>
          <w:rFonts w:ascii="宋体" w:hAnsi="宋体" w:eastAsia="宋体" w:cs="宋体"/>
          <w:sz w:val="24"/>
          <w:szCs w:val="24"/>
        </w:rPr>
      </w:pPr>
      <w:r>
        <w:rPr>
          <w:rFonts w:ascii="Times New Roman" w:hAnsi="Times New Roman" w:eastAsia="Times New Roman" w:cs="Times New Roman"/>
          <w:spacing w:val="-1"/>
          <w:sz w:val="24"/>
          <w:szCs w:val="24"/>
        </w:rPr>
        <w:t>1.</w:t>
      </w:r>
      <w:r>
        <w:rPr>
          <w:rFonts w:ascii="宋体" w:hAnsi="宋体" w:eastAsia="宋体" w:cs="宋体"/>
          <w:spacing w:val="-1"/>
          <w:sz w:val="24"/>
          <w:szCs w:val="24"/>
        </w:rPr>
        <w:t>《钢</w:t>
      </w:r>
      <w:r>
        <w:rPr>
          <w:rFonts w:ascii="Times New Roman" w:hAnsi="Times New Roman" w:eastAsia="Times New Roman" w:cs="Times New Roman"/>
          <w:spacing w:val="-1"/>
          <w:sz w:val="24"/>
          <w:szCs w:val="24"/>
        </w:rPr>
        <w:t>-</w:t>
      </w:r>
      <w:r>
        <w:rPr>
          <w:rFonts w:ascii="宋体" w:hAnsi="宋体" w:eastAsia="宋体" w:cs="宋体"/>
          <w:spacing w:val="-1"/>
          <w:sz w:val="24"/>
          <w:szCs w:val="24"/>
        </w:rPr>
        <w:t>混凝土组合结构施工规范》</w:t>
      </w:r>
      <w:r>
        <w:rPr>
          <w:rFonts w:ascii="Times New Roman" w:hAnsi="Times New Roman" w:eastAsia="Times New Roman" w:cs="Times New Roman"/>
          <w:spacing w:val="-1"/>
          <w:sz w:val="24"/>
          <w:szCs w:val="24"/>
        </w:rPr>
        <w:t xml:space="preserve">GB50901-2013 </w:t>
      </w:r>
      <w:r>
        <w:rPr>
          <w:rFonts w:ascii="宋体" w:hAnsi="宋体" w:eastAsia="宋体" w:cs="宋体"/>
          <w:spacing w:val="-1"/>
          <w:sz w:val="24"/>
          <w:szCs w:val="24"/>
        </w:rPr>
        <w:t>第</w:t>
      </w:r>
      <w:r>
        <w:rPr>
          <w:rFonts w:ascii="宋体" w:hAnsi="宋体" w:eastAsia="宋体" w:cs="宋体"/>
          <w:spacing w:val="-57"/>
          <w:sz w:val="24"/>
          <w:szCs w:val="24"/>
        </w:rPr>
        <w:t xml:space="preserve"> </w:t>
      </w:r>
      <w:r>
        <w:rPr>
          <w:rFonts w:ascii="Times New Roman" w:hAnsi="Times New Roman" w:eastAsia="Times New Roman" w:cs="Times New Roman"/>
          <w:spacing w:val="-1"/>
          <w:sz w:val="24"/>
          <w:szCs w:val="24"/>
        </w:rPr>
        <w:t>4.1.2</w:t>
      </w:r>
      <w:r>
        <w:rPr>
          <w:rFonts w:ascii="Times New Roman" w:hAnsi="Times New Roman" w:eastAsia="Times New Roman" w:cs="Times New Roman"/>
          <w:spacing w:val="-33"/>
          <w:sz w:val="24"/>
          <w:szCs w:val="24"/>
        </w:rPr>
        <w:t xml:space="preserve"> </w:t>
      </w:r>
      <w:r>
        <w:rPr>
          <w:rFonts w:ascii="宋体" w:hAnsi="宋体" w:eastAsia="宋体" w:cs="宋体"/>
          <w:spacing w:val="-1"/>
          <w:sz w:val="24"/>
          <w:szCs w:val="24"/>
        </w:rPr>
        <w:t>、</w:t>
      </w:r>
      <w:r>
        <w:rPr>
          <w:rFonts w:ascii="Times New Roman" w:hAnsi="Times New Roman" w:eastAsia="Times New Roman" w:cs="Times New Roman"/>
          <w:spacing w:val="-1"/>
          <w:sz w:val="24"/>
          <w:szCs w:val="24"/>
        </w:rPr>
        <w:t>10.2.</w:t>
      </w:r>
      <w:r>
        <w:rPr>
          <w:rFonts w:ascii="Times New Roman" w:hAnsi="Times New Roman" w:eastAsia="Times New Roman" w:cs="Times New Roman"/>
          <w:spacing w:val="-2"/>
          <w:sz w:val="24"/>
          <w:szCs w:val="24"/>
        </w:rPr>
        <w:t xml:space="preserve">1 </w:t>
      </w:r>
      <w:r>
        <w:rPr>
          <w:rFonts w:ascii="宋体" w:hAnsi="宋体" w:eastAsia="宋体" w:cs="宋体"/>
          <w:spacing w:val="-2"/>
          <w:sz w:val="24"/>
          <w:szCs w:val="24"/>
        </w:rPr>
        <w:t>条</w:t>
      </w:r>
    </w:p>
    <w:p w14:paraId="1DFF2213">
      <w:pPr>
        <w:spacing w:before="155" w:line="220" w:lineRule="auto"/>
        <w:ind w:left="1"/>
        <w:rPr>
          <w:rFonts w:ascii="宋体" w:hAnsi="宋体" w:eastAsia="宋体" w:cs="宋体"/>
          <w:sz w:val="24"/>
          <w:szCs w:val="24"/>
        </w:rPr>
      </w:pPr>
      <w:r>
        <w:rPr>
          <w:rFonts w:ascii="Times New Roman" w:hAnsi="Times New Roman" w:eastAsia="Times New Roman" w:cs="Times New Roman"/>
          <w:sz w:val="24"/>
          <w:szCs w:val="24"/>
        </w:rPr>
        <w:t>2.</w:t>
      </w:r>
      <w:r>
        <w:rPr>
          <w:rFonts w:ascii="宋体" w:hAnsi="宋体" w:eastAsia="宋体" w:cs="宋体"/>
          <w:sz w:val="24"/>
          <w:szCs w:val="24"/>
        </w:rPr>
        <w:t>《钢</w:t>
      </w:r>
      <w:r>
        <w:rPr>
          <w:rFonts w:ascii="Times New Roman" w:hAnsi="Times New Roman" w:eastAsia="Times New Roman" w:cs="Times New Roman"/>
          <w:sz w:val="24"/>
          <w:szCs w:val="24"/>
        </w:rPr>
        <w:t>-</w:t>
      </w:r>
      <w:r>
        <w:rPr>
          <w:rFonts w:ascii="宋体" w:hAnsi="宋体" w:eastAsia="宋体" w:cs="宋体"/>
          <w:sz w:val="24"/>
          <w:szCs w:val="24"/>
        </w:rPr>
        <w:t>混凝土组合桥梁设计规范》</w:t>
      </w:r>
      <w:r>
        <w:rPr>
          <w:rFonts w:ascii="Times New Roman" w:hAnsi="Times New Roman" w:eastAsia="Times New Roman" w:cs="Times New Roman"/>
          <w:sz w:val="24"/>
          <w:szCs w:val="24"/>
        </w:rPr>
        <w:t xml:space="preserve">GB50917-2013 </w:t>
      </w:r>
      <w:r>
        <w:rPr>
          <w:rFonts w:ascii="宋体" w:hAnsi="宋体" w:eastAsia="宋体" w:cs="宋体"/>
          <w:sz w:val="24"/>
          <w:szCs w:val="24"/>
        </w:rPr>
        <w:t>第</w:t>
      </w:r>
      <w:r>
        <w:rPr>
          <w:rFonts w:ascii="宋体" w:hAnsi="宋体" w:eastAsia="宋体" w:cs="宋体"/>
          <w:spacing w:val="-55"/>
          <w:sz w:val="24"/>
          <w:szCs w:val="24"/>
        </w:rPr>
        <w:t xml:space="preserve"> </w:t>
      </w:r>
      <w:r>
        <w:rPr>
          <w:rFonts w:ascii="Times New Roman" w:hAnsi="Times New Roman" w:eastAsia="Times New Roman" w:cs="Times New Roman"/>
          <w:sz w:val="24"/>
          <w:szCs w:val="24"/>
        </w:rPr>
        <w:t xml:space="preserve">4.2.2 </w:t>
      </w:r>
      <w:r>
        <w:rPr>
          <w:rFonts w:ascii="宋体" w:hAnsi="宋体" w:eastAsia="宋体" w:cs="宋体"/>
          <w:sz w:val="24"/>
          <w:szCs w:val="24"/>
        </w:rPr>
        <w:t>条</w:t>
      </w:r>
    </w:p>
    <w:p w14:paraId="1B3FE1A1">
      <w:pPr>
        <w:spacing w:before="153" w:line="220" w:lineRule="auto"/>
        <w:ind w:left="5"/>
        <w:rPr>
          <w:rFonts w:ascii="宋体" w:hAnsi="宋体" w:eastAsia="宋体" w:cs="宋体"/>
          <w:sz w:val="24"/>
          <w:szCs w:val="24"/>
        </w:rPr>
      </w:pPr>
      <w:r>
        <w:rPr>
          <w:rFonts w:ascii="Times New Roman" w:hAnsi="Times New Roman" w:eastAsia="Times New Roman" w:cs="Times New Roman"/>
          <w:spacing w:val="-1"/>
          <w:sz w:val="24"/>
          <w:szCs w:val="24"/>
        </w:rPr>
        <w:t>3.</w:t>
      </w:r>
      <w:r>
        <w:rPr>
          <w:rFonts w:ascii="宋体" w:hAnsi="宋体" w:eastAsia="宋体" w:cs="宋体"/>
          <w:spacing w:val="-1"/>
          <w:sz w:val="24"/>
          <w:szCs w:val="24"/>
        </w:rPr>
        <w:t>《钢管混凝土结构技术规范》</w:t>
      </w:r>
      <w:r>
        <w:rPr>
          <w:rFonts w:ascii="Times New Roman" w:hAnsi="Times New Roman" w:eastAsia="Times New Roman" w:cs="Times New Roman"/>
          <w:spacing w:val="-1"/>
          <w:sz w:val="24"/>
          <w:szCs w:val="24"/>
        </w:rPr>
        <w:t xml:space="preserve">GB50936-2014 </w:t>
      </w:r>
      <w:r>
        <w:rPr>
          <w:rFonts w:ascii="宋体" w:hAnsi="宋体" w:eastAsia="宋体" w:cs="宋体"/>
          <w:spacing w:val="-1"/>
          <w:sz w:val="24"/>
          <w:szCs w:val="24"/>
        </w:rPr>
        <w:t>第</w:t>
      </w:r>
      <w:r>
        <w:rPr>
          <w:rFonts w:ascii="宋体" w:hAnsi="宋体" w:eastAsia="宋体" w:cs="宋体"/>
          <w:spacing w:val="-45"/>
          <w:sz w:val="24"/>
          <w:szCs w:val="24"/>
        </w:rPr>
        <w:t xml:space="preserve"> </w:t>
      </w:r>
      <w:r>
        <w:rPr>
          <w:rFonts w:ascii="Times New Roman" w:hAnsi="Times New Roman" w:eastAsia="Times New Roman" w:cs="Times New Roman"/>
          <w:spacing w:val="-1"/>
          <w:sz w:val="24"/>
          <w:szCs w:val="24"/>
        </w:rPr>
        <w:t>3.1.4</w:t>
      </w:r>
      <w:r>
        <w:rPr>
          <w:rFonts w:ascii="Times New Roman" w:hAnsi="Times New Roman" w:eastAsia="Times New Roman" w:cs="Times New Roman"/>
          <w:spacing w:val="-34"/>
          <w:sz w:val="24"/>
          <w:szCs w:val="24"/>
        </w:rPr>
        <w:t xml:space="preserve"> </w:t>
      </w:r>
      <w:r>
        <w:rPr>
          <w:rFonts w:ascii="宋体" w:hAnsi="宋体" w:eastAsia="宋体" w:cs="宋体"/>
          <w:spacing w:val="-1"/>
          <w:sz w:val="24"/>
          <w:szCs w:val="24"/>
        </w:rPr>
        <w:t>、</w:t>
      </w:r>
      <w:r>
        <w:rPr>
          <w:rFonts w:ascii="Times New Roman" w:hAnsi="Times New Roman" w:eastAsia="Times New Roman" w:cs="Times New Roman"/>
          <w:spacing w:val="-1"/>
          <w:sz w:val="24"/>
          <w:szCs w:val="24"/>
        </w:rPr>
        <w:t xml:space="preserve">9.4.1 </w:t>
      </w:r>
      <w:r>
        <w:rPr>
          <w:rFonts w:ascii="宋体" w:hAnsi="宋体" w:eastAsia="宋体" w:cs="宋体"/>
          <w:spacing w:val="-1"/>
          <w:sz w:val="24"/>
          <w:szCs w:val="24"/>
        </w:rPr>
        <w:t>条</w:t>
      </w:r>
    </w:p>
    <w:p w14:paraId="53A87ADE">
      <w:pPr>
        <w:spacing w:before="154" w:line="220" w:lineRule="auto"/>
        <w:rPr>
          <w:rFonts w:ascii="宋体" w:hAnsi="宋体" w:eastAsia="宋体" w:cs="宋体"/>
          <w:sz w:val="24"/>
          <w:szCs w:val="24"/>
        </w:rPr>
      </w:pPr>
      <w:r>
        <w:rPr>
          <w:rFonts w:ascii="Times New Roman" w:hAnsi="Times New Roman" w:eastAsia="Times New Roman" w:cs="Times New Roman"/>
          <w:spacing w:val="-1"/>
          <w:sz w:val="24"/>
          <w:szCs w:val="24"/>
        </w:rPr>
        <w:t>4.</w:t>
      </w:r>
      <w:r>
        <w:rPr>
          <w:rFonts w:ascii="宋体" w:hAnsi="宋体" w:eastAsia="宋体" w:cs="宋体"/>
          <w:spacing w:val="-1"/>
          <w:sz w:val="24"/>
          <w:szCs w:val="24"/>
        </w:rPr>
        <w:t>《钢管混凝土拱桥技术规范》</w:t>
      </w:r>
      <w:r>
        <w:rPr>
          <w:rFonts w:ascii="Times New Roman" w:hAnsi="Times New Roman" w:eastAsia="Times New Roman" w:cs="Times New Roman"/>
          <w:spacing w:val="-1"/>
          <w:sz w:val="24"/>
          <w:szCs w:val="24"/>
        </w:rPr>
        <w:t xml:space="preserve">GB50923-2013 </w:t>
      </w:r>
      <w:r>
        <w:rPr>
          <w:rFonts w:ascii="宋体" w:hAnsi="宋体" w:eastAsia="宋体" w:cs="宋体"/>
          <w:spacing w:val="-1"/>
          <w:sz w:val="24"/>
          <w:szCs w:val="24"/>
        </w:rPr>
        <w:t>第</w:t>
      </w:r>
      <w:r>
        <w:rPr>
          <w:rFonts w:ascii="宋体" w:hAnsi="宋体" w:eastAsia="宋体" w:cs="宋体"/>
          <w:spacing w:val="-39"/>
          <w:sz w:val="24"/>
          <w:szCs w:val="24"/>
        </w:rPr>
        <w:t xml:space="preserve"> </w:t>
      </w:r>
      <w:r>
        <w:rPr>
          <w:rFonts w:ascii="Times New Roman" w:hAnsi="Times New Roman" w:eastAsia="Times New Roman" w:cs="Times New Roman"/>
          <w:spacing w:val="-1"/>
          <w:sz w:val="24"/>
          <w:szCs w:val="24"/>
        </w:rPr>
        <w:t>7.4.1</w:t>
      </w:r>
      <w:r>
        <w:rPr>
          <w:rFonts w:ascii="Times New Roman" w:hAnsi="Times New Roman" w:eastAsia="Times New Roman" w:cs="Times New Roman"/>
          <w:spacing w:val="-34"/>
          <w:sz w:val="24"/>
          <w:szCs w:val="24"/>
        </w:rPr>
        <w:t xml:space="preserve"> </w:t>
      </w:r>
      <w:r>
        <w:rPr>
          <w:rFonts w:ascii="宋体" w:hAnsi="宋体" w:eastAsia="宋体" w:cs="宋体"/>
          <w:spacing w:val="-1"/>
          <w:sz w:val="24"/>
          <w:szCs w:val="24"/>
        </w:rPr>
        <w:t>、</w:t>
      </w:r>
      <w:r>
        <w:rPr>
          <w:rFonts w:ascii="Times New Roman" w:hAnsi="Times New Roman" w:eastAsia="Times New Roman" w:cs="Times New Roman"/>
          <w:spacing w:val="-1"/>
          <w:sz w:val="24"/>
          <w:szCs w:val="24"/>
        </w:rPr>
        <w:t xml:space="preserve">7.5.1 </w:t>
      </w:r>
      <w:r>
        <w:rPr>
          <w:rFonts w:ascii="宋体" w:hAnsi="宋体" w:eastAsia="宋体" w:cs="宋体"/>
          <w:spacing w:val="-1"/>
          <w:sz w:val="24"/>
          <w:szCs w:val="24"/>
        </w:rPr>
        <w:t>条</w:t>
      </w:r>
    </w:p>
    <w:p w14:paraId="5BF6C681">
      <w:pPr>
        <w:spacing w:before="155" w:line="220" w:lineRule="auto"/>
        <w:jc w:val="right"/>
        <w:rPr>
          <w:rFonts w:ascii="宋体" w:hAnsi="宋体" w:eastAsia="宋体" w:cs="宋体"/>
          <w:sz w:val="24"/>
          <w:szCs w:val="24"/>
        </w:rPr>
      </w:pPr>
      <w:r>
        <w:rPr>
          <w:rFonts w:ascii="Times New Roman" w:hAnsi="Times New Roman" w:eastAsia="Times New Roman" w:cs="Times New Roman"/>
          <w:spacing w:val="-2"/>
          <w:sz w:val="24"/>
          <w:szCs w:val="24"/>
        </w:rPr>
        <w:t>5.</w:t>
      </w:r>
      <w:r>
        <w:rPr>
          <w:rFonts w:ascii="宋体" w:hAnsi="宋体" w:eastAsia="宋体" w:cs="宋体"/>
          <w:spacing w:val="-2"/>
          <w:sz w:val="24"/>
          <w:szCs w:val="24"/>
        </w:rPr>
        <w:t>《钢管混凝土工程施工质量验收规范》</w:t>
      </w:r>
      <w:r>
        <w:rPr>
          <w:rFonts w:ascii="Times New Roman" w:hAnsi="Times New Roman" w:eastAsia="Times New Roman" w:cs="Times New Roman"/>
          <w:spacing w:val="-2"/>
          <w:sz w:val="24"/>
          <w:szCs w:val="24"/>
        </w:rPr>
        <w:t xml:space="preserve">GB50628-2010 </w:t>
      </w:r>
      <w:r>
        <w:rPr>
          <w:rFonts w:ascii="宋体" w:hAnsi="宋体" w:eastAsia="宋体" w:cs="宋体"/>
          <w:spacing w:val="-2"/>
          <w:sz w:val="24"/>
          <w:szCs w:val="24"/>
        </w:rPr>
        <w:t>第</w:t>
      </w:r>
      <w:r>
        <w:rPr>
          <w:rFonts w:ascii="宋体" w:hAnsi="宋体" w:eastAsia="宋体" w:cs="宋体"/>
          <w:spacing w:val="-51"/>
          <w:sz w:val="24"/>
          <w:szCs w:val="24"/>
        </w:rPr>
        <w:t xml:space="preserve"> </w:t>
      </w:r>
      <w:r>
        <w:rPr>
          <w:rFonts w:ascii="Times New Roman" w:hAnsi="Times New Roman" w:eastAsia="Times New Roman" w:cs="Times New Roman"/>
          <w:spacing w:val="-2"/>
          <w:sz w:val="24"/>
          <w:szCs w:val="24"/>
        </w:rPr>
        <w:t>3.0</w:t>
      </w:r>
      <w:r>
        <w:rPr>
          <w:rFonts w:ascii="Times New Roman" w:hAnsi="Times New Roman" w:eastAsia="Times New Roman" w:cs="Times New Roman"/>
          <w:spacing w:val="-3"/>
          <w:sz w:val="24"/>
          <w:szCs w:val="24"/>
        </w:rPr>
        <w:t>.4</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3.0.6</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3.0.7</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4.5.1</w:t>
      </w:r>
      <w:r>
        <w:rPr>
          <w:rFonts w:ascii="宋体" w:hAnsi="宋体" w:eastAsia="宋体" w:cs="宋体"/>
          <w:spacing w:val="-3"/>
          <w:sz w:val="24"/>
          <w:szCs w:val="24"/>
        </w:rPr>
        <w:t>、</w:t>
      </w:r>
    </w:p>
    <w:p w14:paraId="1C22AC75">
      <w:pPr>
        <w:spacing w:line="220" w:lineRule="auto"/>
        <w:rPr>
          <w:rFonts w:ascii="宋体" w:hAnsi="宋体" w:eastAsia="宋体" w:cs="宋体"/>
          <w:sz w:val="24"/>
          <w:szCs w:val="24"/>
        </w:rPr>
        <w:sectPr>
          <w:footerReference r:id="rId15" w:type="default"/>
          <w:pgSz w:w="11907" w:h="16839"/>
          <w:pgMar w:top="1345" w:right="1529" w:bottom="743" w:left="1421" w:header="0" w:footer="582" w:gutter="0"/>
          <w:cols w:space="720" w:num="1"/>
        </w:sectPr>
      </w:pPr>
    </w:p>
    <w:p w14:paraId="6EB497AD">
      <w:pPr>
        <w:spacing w:before="47" w:line="220" w:lineRule="auto"/>
        <w:rPr>
          <w:rFonts w:ascii="宋体" w:hAnsi="宋体" w:eastAsia="宋体" w:cs="宋体"/>
          <w:sz w:val="24"/>
          <w:szCs w:val="24"/>
        </w:rPr>
      </w:pPr>
      <w:r>
        <w:rPr>
          <w:rFonts w:ascii="Times New Roman" w:hAnsi="Times New Roman" w:eastAsia="Times New Roman" w:cs="Times New Roman"/>
          <w:spacing w:val="-1"/>
          <w:sz w:val="24"/>
          <w:szCs w:val="24"/>
        </w:rPr>
        <w:t>4.7.1</w:t>
      </w:r>
      <w:r>
        <w:rPr>
          <w:rFonts w:ascii="Times New Roman" w:hAnsi="Times New Roman" w:eastAsia="Times New Roman" w:cs="Times New Roman"/>
          <w:spacing w:val="12"/>
          <w:sz w:val="24"/>
          <w:szCs w:val="24"/>
        </w:rPr>
        <w:t xml:space="preserve"> </w:t>
      </w:r>
      <w:r>
        <w:rPr>
          <w:rFonts w:ascii="宋体" w:hAnsi="宋体" w:eastAsia="宋体" w:cs="宋体"/>
          <w:spacing w:val="-1"/>
          <w:sz w:val="24"/>
          <w:szCs w:val="24"/>
        </w:rPr>
        <w:t>条</w:t>
      </w:r>
    </w:p>
    <w:p w14:paraId="05C6282F">
      <w:pPr>
        <w:spacing w:before="154" w:line="220" w:lineRule="auto"/>
        <w:ind w:left="6"/>
        <w:rPr>
          <w:rFonts w:ascii="宋体" w:hAnsi="宋体" w:eastAsia="宋体" w:cs="宋体"/>
          <w:sz w:val="24"/>
          <w:szCs w:val="24"/>
        </w:rPr>
      </w:pPr>
      <w:r>
        <w:rPr>
          <w:rFonts w:ascii="Times New Roman" w:hAnsi="Times New Roman" w:eastAsia="Times New Roman" w:cs="Times New Roman"/>
          <w:spacing w:val="-1"/>
          <w:sz w:val="24"/>
          <w:szCs w:val="24"/>
        </w:rPr>
        <w:t>6.</w:t>
      </w:r>
      <w:r>
        <w:rPr>
          <w:rFonts w:ascii="宋体" w:hAnsi="宋体" w:eastAsia="宋体" w:cs="宋体"/>
          <w:spacing w:val="-1"/>
          <w:sz w:val="24"/>
          <w:szCs w:val="24"/>
        </w:rPr>
        <w:t>《组合结构设计规范》</w:t>
      </w:r>
      <w:r>
        <w:rPr>
          <w:rFonts w:ascii="Times New Roman" w:hAnsi="Times New Roman" w:eastAsia="Times New Roman" w:cs="Times New Roman"/>
          <w:spacing w:val="-1"/>
          <w:sz w:val="24"/>
          <w:szCs w:val="24"/>
        </w:rPr>
        <w:t xml:space="preserve">JGJ138-2016 </w:t>
      </w:r>
      <w:r>
        <w:rPr>
          <w:rFonts w:ascii="宋体" w:hAnsi="宋体" w:eastAsia="宋体" w:cs="宋体"/>
          <w:spacing w:val="-1"/>
          <w:sz w:val="24"/>
          <w:szCs w:val="24"/>
        </w:rPr>
        <w:t>第</w:t>
      </w:r>
      <w:r>
        <w:rPr>
          <w:rFonts w:ascii="宋体" w:hAnsi="宋体" w:eastAsia="宋体" w:cs="宋体"/>
          <w:spacing w:val="-51"/>
          <w:sz w:val="24"/>
          <w:szCs w:val="24"/>
        </w:rPr>
        <w:t xml:space="preserve"> </w:t>
      </w:r>
      <w:r>
        <w:rPr>
          <w:rFonts w:ascii="Times New Roman" w:hAnsi="Times New Roman" w:eastAsia="Times New Roman" w:cs="Times New Roman"/>
          <w:spacing w:val="-1"/>
          <w:sz w:val="24"/>
          <w:szCs w:val="24"/>
        </w:rPr>
        <w:t>3</w:t>
      </w:r>
      <w:r>
        <w:rPr>
          <w:rFonts w:ascii="Times New Roman" w:hAnsi="Times New Roman" w:eastAsia="Times New Roman" w:cs="Times New Roman"/>
          <w:spacing w:val="-2"/>
          <w:sz w:val="24"/>
          <w:szCs w:val="24"/>
        </w:rPr>
        <w:t>.1.5</w:t>
      </w:r>
      <w:r>
        <w:rPr>
          <w:rFonts w:ascii="Times New Roman" w:hAnsi="Times New Roman" w:eastAsia="Times New Roman" w:cs="Times New Roman"/>
          <w:spacing w:val="-33"/>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3.2.3</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 xml:space="preserve">4.3.8 </w:t>
      </w:r>
      <w:r>
        <w:rPr>
          <w:rFonts w:ascii="宋体" w:hAnsi="宋体" w:eastAsia="宋体" w:cs="宋体"/>
          <w:spacing w:val="-2"/>
          <w:sz w:val="24"/>
          <w:szCs w:val="24"/>
        </w:rPr>
        <w:t>条</w:t>
      </w:r>
    </w:p>
    <w:p w14:paraId="643C9073">
      <w:pPr>
        <w:pStyle w:val="2"/>
        <w:spacing w:before="301" w:line="227" w:lineRule="auto"/>
        <w:ind w:left="8"/>
        <w:outlineLvl w:val="1"/>
        <w:rPr>
          <w:sz w:val="27"/>
          <w:szCs w:val="27"/>
        </w:rPr>
      </w:pPr>
      <w:bookmarkStart w:id="5" w:name="bookmark6"/>
      <w:bookmarkEnd w:id="5"/>
      <w:r>
        <w:rPr>
          <w:b/>
          <w:bCs/>
          <w:spacing w:val="6"/>
          <w:sz w:val="27"/>
          <w:szCs w:val="27"/>
        </w:rPr>
        <w:t>5.</w:t>
      </w:r>
      <w:r>
        <w:rPr>
          <w:rFonts w:ascii="宋体" w:hAnsi="宋体" w:eastAsia="宋体" w:cs="宋体"/>
          <w:b/>
          <w:bCs/>
          <w:spacing w:val="6"/>
          <w:sz w:val="27"/>
          <w:szCs w:val="27"/>
        </w:rPr>
        <w:t>《</w:t>
      </w:r>
      <w:r>
        <w:rPr>
          <w:rFonts w:ascii="宋体" w:hAnsi="宋体" w:eastAsia="宋体" w:cs="宋体"/>
          <w:b/>
          <w:bCs/>
          <w:color w:val="0563C1"/>
          <w:spacing w:val="6"/>
          <w:sz w:val="27"/>
          <w:szCs w:val="27"/>
          <w:u w:val="single" w:color="auto"/>
        </w:rPr>
        <w:t>木结构通用规范</w:t>
      </w:r>
      <w:r>
        <w:rPr>
          <w:rFonts w:ascii="宋体" w:hAnsi="宋体" w:eastAsia="宋体" w:cs="宋体"/>
          <w:b/>
          <w:bCs/>
          <w:spacing w:val="6"/>
          <w:sz w:val="27"/>
          <w:szCs w:val="27"/>
        </w:rPr>
        <w:t>》</w:t>
      </w:r>
      <w:r>
        <w:rPr>
          <w:b/>
          <w:bCs/>
          <w:sz w:val="27"/>
          <w:szCs w:val="27"/>
        </w:rPr>
        <w:t>GB</w:t>
      </w:r>
      <w:r>
        <w:rPr>
          <w:b/>
          <w:bCs/>
          <w:spacing w:val="6"/>
          <w:sz w:val="27"/>
          <w:szCs w:val="27"/>
        </w:rPr>
        <w:t>55005-2021</w:t>
      </w:r>
    </w:p>
    <w:p w14:paraId="04231D48">
      <w:pPr>
        <w:spacing w:before="283" w:line="220" w:lineRule="auto"/>
        <w:ind w:left="2492"/>
        <w:rPr>
          <w:rFonts w:ascii="宋体" w:hAnsi="宋体" w:eastAsia="宋体" w:cs="宋体"/>
          <w:sz w:val="24"/>
          <w:szCs w:val="24"/>
        </w:rPr>
      </w:pPr>
      <w:r>
        <w:rPr>
          <w:rFonts w:ascii="宋体" w:hAnsi="宋体" w:eastAsia="宋体" w:cs="宋体"/>
          <w:b/>
          <w:bCs/>
          <w:color w:val="C00000"/>
          <w:spacing w:val="-3"/>
          <w:sz w:val="24"/>
          <w:szCs w:val="24"/>
        </w:rPr>
        <w:t>废止的现行工程建设标准相关强制性条文</w:t>
      </w:r>
    </w:p>
    <w:p w14:paraId="1E69448D">
      <w:pPr>
        <w:spacing w:before="310" w:line="279" w:lineRule="auto"/>
        <w:ind w:right="240" w:firstLine="24"/>
        <w:rPr>
          <w:rFonts w:ascii="宋体" w:hAnsi="宋体" w:eastAsia="宋体" w:cs="宋体"/>
          <w:sz w:val="24"/>
          <w:szCs w:val="24"/>
        </w:rPr>
      </w:pPr>
      <w:r>
        <w:rPr>
          <w:rFonts w:ascii="Times New Roman" w:hAnsi="Times New Roman" w:eastAsia="Times New Roman" w:cs="Times New Roman"/>
          <w:spacing w:val="-3"/>
          <w:sz w:val="24"/>
          <w:szCs w:val="24"/>
        </w:rPr>
        <w:t>1.</w:t>
      </w:r>
      <w:r>
        <w:rPr>
          <w:rFonts w:ascii="宋体" w:hAnsi="宋体" w:eastAsia="宋体" w:cs="宋体"/>
          <w:spacing w:val="-3"/>
          <w:sz w:val="24"/>
          <w:szCs w:val="24"/>
        </w:rPr>
        <w:t>《木结构设计标准》</w:t>
      </w:r>
      <w:r>
        <w:rPr>
          <w:rFonts w:ascii="Times New Roman" w:hAnsi="Times New Roman" w:eastAsia="Times New Roman" w:cs="Times New Roman"/>
          <w:spacing w:val="-3"/>
          <w:sz w:val="24"/>
          <w:szCs w:val="24"/>
        </w:rPr>
        <w:t xml:space="preserve">GB50005-2017 </w:t>
      </w:r>
      <w:r>
        <w:rPr>
          <w:rFonts w:ascii="宋体" w:hAnsi="宋体" w:eastAsia="宋体" w:cs="宋体"/>
          <w:spacing w:val="-3"/>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pacing w:val="-3"/>
          <w:sz w:val="24"/>
          <w:szCs w:val="24"/>
        </w:rPr>
        <w:t>3.1.3</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3.1.12</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4.1.6</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w:t>
      </w:r>
      <w:r>
        <w:rPr>
          <w:rFonts w:ascii="Times New Roman" w:hAnsi="Times New Roman" w:eastAsia="Times New Roman" w:cs="Times New Roman"/>
          <w:spacing w:val="-4"/>
          <w:sz w:val="24"/>
          <w:szCs w:val="24"/>
        </w:rPr>
        <w:t>1.14</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4.3.1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4.3.4</w:t>
      </w:r>
      <w:r>
        <w:rPr>
          <w:rFonts w:ascii="宋体" w:hAnsi="宋体" w:eastAsia="宋体" w:cs="宋体"/>
          <w:spacing w:val="-4"/>
          <w:sz w:val="24"/>
          <w:szCs w:val="24"/>
        </w:rPr>
        <w:t>、</w:t>
      </w:r>
      <w:r>
        <w:rPr>
          <w:rFonts w:ascii="宋体" w:hAnsi="宋体" w:eastAsia="宋体" w:cs="宋体"/>
          <w:sz w:val="24"/>
          <w:szCs w:val="24"/>
        </w:rPr>
        <w:t xml:space="preserve"> </w:t>
      </w:r>
      <w:r>
        <w:rPr>
          <w:rFonts w:ascii="Times New Roman" w:hAnsi="Times New Roman" w:eastAsia="Times New Roman" w:cs="Times New Roman"/>
          <w:spacing w:val="-3"/>
          <w:sz w:val="24"/>
          <w:szCs w:val="24"/>
        </w:rPr>
        <w:t>4.3.6</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7.4.11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7.7.1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4"/>
          <w:sz w:val="24"/>
          <w:szCs w:val="24"/>
        </w:rPr>
        <w:t xml:space="preserve">11.2.9 </w:t>
      </w:r>
      <w:r>
        <w:rPr>
          <w:rFonts w:ascii="宋体" w:hAnsi="宋体" w:eastAsia="宋体" w:cs="宋体"/>
          <w:spacing w:val="-4"/>
          <w:sz w:val="24"/>
          <w:szCs w:val="24"/>
        </w:rPr>
        <w:t>条</w:t>
      </w:r>
    </w:p>
    <w:p w14:paraId="2EC2AEC0">
      <w:pPr>
        <w:spacing w:before="154" w:line="279" w:lineRule="auto"/>
        <w:ind w:left="7" w:right="358" w:hanging="6"/>
        <w:rPr>
          <w:rFonts w:ascii="宋体" w:hAnsi="宋体" w:eastAsia="宋体" w:cs="宋体"/>
          <w:sz w:val="24"/>
          <w:szCs w:val="24"/>
        </w:rPr>
      </w:pPr>
      <w:r>
        <w:rPr>
          <w:rFonts w:ascii="Times New Roman" w:hAnsi="Times New Roman" w:eastAsia="Times New Roman" w:cs="Times New Roman"/>
          <w:spacing w:val="-2"/>
          <w:sz w:val="24"/>
          <w:szCs w:val="24"/>
        </w:rPr>
        <w:t>2.</w:t>
      </w:r>
      <w:r>
        <w:rPr>
          <w:rFonts w:ascii="宋体" w:hAnsi="宋体" w:eastAsia="宋体" w:cs="宋体"/>
          <w:spacing w:val="-2"/>
          <w:sz w:val="24"/>
          <w:szCs w:val="24"/>
        </w:rPr>
        <w:t>《木结构工程施工质量验收规范》</w:t>
      </w:r>
      <w:r>
        <w:rPr>
          <w:rFonts w:ascii="Times New Roman" w:hAnsi="Times New Roman" w:eastAsia="Times New Roman" w:cs="Times New Roman"/>
          <w:spacing w:val="-2"/>
          <w:sz w:val="24"/>
          <w:szCs w:val="24"/>
        </w:rPr>
        <w:t xml:space="preserve">GB50206-2012 </w:t>
      </w:r>
      <w:r>
        <w:rPr>
          <w:rFonts w:ascii="宋体" w:hAnsi="宋体" w:eastAsia="宋体" w:cs="宋体"/>
          <w:spacing w:val="-2"/>
          <w:sz w:val="24"/>
          <w:szCs w:val="24"/>
        </w:rPr>
        <w:t>第</w:t>
      </w:r>
      <w:r>
        <w:rPr>
          <w:rFonts w:ascii="宋体" w:hAnsi="宋体" w:eastAsia="宋体" w:cs="宋体"/>
          <w:spacing w:val="-56"/>
          <w:sz w:val="24"/>
          <w:szCs w:val="24"/>
        </w:rPr>
        <w:t xml:space="preserve"> </w:t>
      </w:r>
      <w:r>
        <w:rPr>
          <w:rFonts w:ascii="Times New Roman" w:hAnsi="Times New Roman" w:eastAsia="Times New Roman" w:cs="Times New Roman"/>
          <w:spacing w:val="-2"/>
          <w:sz w:val="24"/>
          <w:szCs w:val="24"/>
        </w:rPr>
        <w:t>4.2.1</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4.2.2</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4.</w:t>
      </w:r>
      <w:r>
        <w:rPr>
          <w:rFonts w:ascii="Times New Roman" w:hAnsi="Times New Roman" w:eastAsia="Times New Roman" w:cs="Times New Roman"/>
          <w:spacing w:val="-3"/>
          <w:sz w:val="24"/>
          <w:szCs w:val="24"/>
        </w:rPr>
        <w:t>2.12</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5.2.1</w:t>
      </w:r>
      <w:r>
        <w:rPr>
          <w:rFonts w:ascii="宋体" w:hAnsi="宋体" w:eastAsia="宋体" w:cs="宋体"/>
          <w:spacing w:val="-3"/>
          <w:sz w:val="24"/>
          <w:szCs w:val="24"/>
        </w:rPr>
        <w:t>、</w:t>
      </w:r>
      <w:r>
        <w:rPr>
          <w:rFonts w:ascii="宋体" w:hAnsi="宋体" w:eastAsia="宋体" w:cs="宋体"/>
          <w:sz w:val="24"/>
          <w:szCs w:val="24"/>
        </w:rPr>
        <w:t xml:space="preserve"> </w:t>
      </w:r>
      <w:r>
        <w:rPr>
          <w:rFonts w:ascii="Times New Roman" w:hAnsi="Times New Roman" w:eastAsia="Times New Roman" w:cs="Times New Roman"/>
          <w:spacing w:val="-4"/>
          <w:sz w:val="24"/>
          <w:szCs w:val="24"/>
        </w:rPr>
        <w:t>5.2.2</w:t>
      </w:r>
      <w:r>
        <w:rPr>
          <w:rFonts w:ascii="Times New Roman" w:hAnsi="Times New Roman" w:eastAsia="Times New Roman" w:cs="Times New Roman"/>
          <w:spacing w:val="-2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5.2.7</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6.2.1</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6.2.2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6.2.11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 xml:space="preserve">7.1.4 </w:t>
      </w:r>
      <w:r>
        <w:rPr>
          <w:rFonts w:ascii="宋体" w:hAnsi="宋体" w:eastAsia="宋体" w:cs="宋体"/>
          <w:spacing w:val="-4"/>
          <w:sz w:val="24"/>
          <w:szCs w:val="24"/>
        </w:rPr>
        <w:t>条</w:t>
      </w:r>
    </w:p>
    <w:p w14:paraId="297446D1">
      <w:pPr>
        <w:spacing w:before="155" w:line="219" w:lineRule="auto"/>
        <w:ind w:left="5"/>
        <w:rPr>
          <w:rFonts w:ascii="宋体" w:hAnsi="宋体" w:eastAsia="宋体" w:cs="宋体"/>
          <w:sz w:val="24"/>
          <w:szCs w:val="24"/>
        </w:rPr>
      </w:pPr>
      <w:r>
        <w:rPr>
          <w:rFonts w:ascii="Times New Roman" w:hAnsi="Times New Roman" w:eastAsia="Times New Roman" w:cs="Times New Roman"/>
          <w:spacing w:val="-1"/>
          <w:sz w:val="24"/>
          <w:szCs w:val="24"/>
        </w:rPr>
        <w:t>3.</w:t>
      </w:r>
      <w:r>
        <w:rPr>
          <w:rFonts w:ascii="宋体" w:hAnsi="宋体" w:eastAsia="宋体" w:cs="宋体"/>
          <w:spacing w:val="-1"/>
          <w:sz w:val="24"/>
          <w:szCs w:val="24"/>
        </w:rPr>
        <w:t>《防腐木材工程应用技术规范》</w:t>
      </w:r>
      <w:r>
        <w:rPr>
          <w:rFonts w:ascii="Times New Roman" w:hAnsi="Times New Roman" w:eastAsia="Times New Roman" w:cs="Times New Roman"/>
          <w:spacing w:val="-1"/>
          <w:sz w:val="24"/>
          <w:szCs w:val="24"/>
        </w:rPr>
        <w:t xml:space="preserve">GB50828-2012 </w:t>
      </w:r>
      <w:r>
        <w:rPr>
          <w:rFonts w:ascii="宋体" w:hAnsi="宋体" w:eastAsia="宋体" w:cs="宋体"/>
          <w:spacing w:val="-1"/>
          <w:sz w:val="24"/>
          <w:szCs w:val="24"/>
        </w:rPr>
        <w:t>第</w:t>
      </w:r>
      <w:r>
        <w:rPr>
          <w:rFonts w:ascii="宋体" w:hAnsi="宋体" w:eastAsia="宋体" w:cs="宋体"/>
          <w:spacing w:val="-56"/>
          <w:sz w:val="24"/>
          <w:szCs w:val="24"/>
        </w:rPr>
        <w:t xml:space="preserve"> </w:t>
      </w:r>
      <w:r>
        <w:rPr>
          <w:rFonts w:ascii="Times New Roman" w:hAnsi="Times New Roman" w:eastAsia="Times New Roman" w:cs="Times New Roman"/>
          <w:spacing w:val="-1"/>
          <w:sz w:val="24"/>
          <w:szCs w:val="24"/>
        </w:rPr>
        <w:t>4.1.1</w:t>
      </w:r>
      <w:r>
        <w:rPr>
          <w:rFonts w:ascii="Times New Roman" w:hAnsi="Times New Roman" w:eastAsia="Times New Roman" w:cs="Times New Roman"/>
          <w:spacing w:val="-34"/>
          <w:sz w:val="24"/>
          <w:szCs w:val="24"/>
        </w:rPr>
        <w:t xml:space="preserve"> </w:t>
      </w:r>
      <w:r>
        <w:rPr>
          <w:rFonts w:ascii="宋体" w:hAnsi="宋体" w:eastAsia="宋体" w:cs="宋体"/>
          <w:spacing w:val="-1"/>
          <w:sz w:val="24"/>
          <w:szCs w:val="24"/>
        </w:rPr>
        <w:t>、</w:t>
      </w:r>
      <w:r>
        <w:rPr>
          <w:rFonts w:ascii="Times New Roman" w:hAnsi="Times New Roman" w:eastAsia="Times New Roman" w:cs="Times New Roman"/>
          <w:spacing w:val="-2"/>
          <w:sz w:val="24"/>
          <w:szCs w:val="24"/>
        </w:rPr>
        <w:t xml:space="preserve">7.1.10 </w:t>
      </w:r>
      <w:r>
        <w:rPr>
          <w:rFonts w:ascii="宋体" w:hAnsi="宋体" w:eastAsia="宋体" w:cs="宋体"/>
          <w:spacing w:val="-2"/>
          <w:sz w:val="24"/>
          <w:szCs w:val="24"/>
        </w:rPr>
        <w:t>条。</w:t>
      </w:r>
    </w:p>
    <w:p w14:paraId="1B406083">
      <w:pPr>
        <w:pStyle w:val="2"/>
        <w:spacing w:before="303" w:line="227" w:lineRule="auto"/>
        <w:ind w:left="7"/>
        <w:outlineLvl w:val="1"/>
        <w:rPr>
          <w:sz w:val="27"/>
          <w:szCs w:val="27"/>
        </w:rPr>
      </w:pPr>
      <w:bookmarkStart w:id="6" w:name="bookmark7"/>
      <w:bookmarkEnd w:id="6"/>
      <w:r>
        <w:rPr>
          <w:b/>
          <w:bCs/>
          <w:spacing w:val="6"/>
          <w:sz w:val="27"/>
          <w:szCs w:val="27"/>
        </w:rPr>
        <w:t>6.</w:t>
      </w:r>
      <w:r>
        <w:rPr>
          <w:rFonts w:ascii="宋体" w:hAnsi="宋体" w:eastAsia="宋体" w:cs="宋体"/>
          <w:b/>
          <w:bCs/>
          <w:spacing w:val="6"/>
          <w:sz w:val="27"/>
          <w:szCs w:val="27"/>
        </w:rPr>
        <w:t>《</w:t>
      </w:r>
      <w:r>
        <w:rPr>
          <w:rFonts w:ascii="宋体" w:hAnsi="宋体" w:eastAsia="宋体" w:cs="宋体"/>
          <w:b/>
          <w:bCs/>
          <w:color w:val="0563C1"/>
          <w:spacing w:val="6"/>
          <w:sz w:val="27"/>
          <w:szCs w:val="27"/>
          <w:u w:val="single" w:color="auto"/>
        </w:rPr>
        <w:t>钢结构通用规范</w:t>
      </w:r>
      <w:r>
        <w:rPr>
          <w:rFonts w:ascii="宋体" w:hAnsi="宋体" w:eastAsia="宋体" w:cs="宋体"/>
          <w:b/>
          <w:bCs/>
          <w:spacing w:val="6"/>
          <w:sz w:val="27"/>
          <w:szCs w:val="27"/>
        </w:rPr>
        <w:t>》</w:t>
      </w:r>
      <w:r>
        <w:rPr>
          <w:b/>
          <w:bCs/>
          <w:sz w:val="27"/>
          <w:szCs w:val="27"/>
        </w:rPr>
        <w:t>GB</w:t>
      </w:r>
      <w:r>
        <w:rPr>
          <w:b/>
          <w:bCs/>
          <w:spacing w:val="6"/>
          <w:sz w:val="27"/>
          <w:szCs w:val="27"/>
        </w:rPr>
        <w:t>55006-2021</w:t>
      </w:r>
    </w:p>
    <w:p w14:paraId="6C59A77F">
      <w:pPr>
        <w:spacing w:before="285" w:line="220" w:lineRule="auto"/>
        <w:ind w:left="2492"/>
        <w:rPr>
          <w:rFonts w:ascii="宋体" w:hAnsi="宋体" w:eastAsia="宋体" w:cs="宋体"/>
          <w:sz w:val="24"/>
          <w:szCs w:val="24"/>
        </w:rPr>
      </w:pPr>
      <w:r>
        <w:rPr>
          <w:rFonts w:ascii="宋体" w:hAnsi="宋体" w:eastAsia="宋体" w:cs="宋体"/>
          <w:b/>
          <w:bCs/>
          <w:color w:val="C00000"/>
          <w:spacing w:val="-3"/>
          <w:sz w:val="24"/>
          <w:szCs w:val="24"/>
        </w:rPr>
        <w:t>废止的现行工程建设标准相关强制性条文</w:t>
      </w:r>
    </w:p>
    <w:p w14:paraId="5F328C2A">
      <w:pPr>
        <w:spacing w:before="310" w:line="279" w:lineRule="auto"/>
        <w:ind w:left="24" w:right="480"/>
        <w:rPr>
          <w:rFonts w:ascii="宋体" w:hAnsi="宋体" w:eastAsia="宋体" w:cs="宋体"/>
          <w:sz w:val="24"/>
          <w:szCs w:val="24"/>
        </w:rPr>
      </w:pPr>
      <w:r>
        <w:rPr>
          <w:rFonts w:ascii="Times New Roman" w:hAnsi="Times New Roman" w:eastAsia="Times New Roman" w:cs="Times New Roman"/>
          <w:spacing w:val="-3"/>
          <w:sz w:val="24"/>
          <w:szCs w:val="24"/>
        </w:rPr>
        <w:t>1.</w:t>
      </w:r>
      <w:r>
        <w:rPr>
          <w:rFonts w:ascii="宋体" w:hAnsi="宋体" w:eastAsia="宋体" w:cs="宋体"/>
          <w:spacing w:val="-3"/>
          <w:sz w:val="24"/>
          <w:szCs w:val="24"/>
        </w:rPr>
        <w:t>《钢结构设计标准》</w:t>
      </w:r>
      <w:r>
        <w:rPr>
          <w:rFonts w:ascii="Times New Roman" w:hAnsi="Times New Roman" w:eastAsia="Times New Roman" w:cs="Times New Roman"/>
          <w:spacing w:val="-3"/>
          <w:sz w:val="24"/>
          <w:szCs w:val="24"/>
        </w:rPr>
        <w:t xml:space="preserve">GB50017-2017 </w:t>
      </w:r>
      <w:r>
        <w:rPr>
          <w:rFonts w:ascii="宋体" w:hAnsi="宋体" w:eastAsia="宋体" w:cs="宋体"/>
          <w:spacing w:val="-3"/>
          <w:sz w:val="24"/>
          <w:szCs w:val="24"/>
        </w:rPr>
        <w:t>第</w:t>
      </w:r>
      <w:r>
        <w:rPr>
          <w:rFonts w:ascii="宋体" w:hAnsi="宋体" w:eastAsia="宋体" w:cs="宋体"/>
          <w:spacing w:val="-56"/>
          <w:sz w:val="24"/>
          <w:szCs w:val="24"/>
        </w:rPr>
        <w:t xml:space="preserve"> </w:t>
      </w:r>
      <w:r>
        <w:rPr>
          <w:rFonts w:ascii="Times New Roman" w:hAnsi="Times New Roman" w:eastAsia="Times New Roman" w:cs="Times New Roman"/>
          <w:spacing w:val="-3"/>
          <w:sz w:val="24"/>
          <w:szCs w:val="24"/>
        </w:rPr>
        <w:t>4.3.2</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4.4.1</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4.4.3</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w:t>
      </w:r>
      <w:r>
        <w:rPr>
          <w:rFonts w:ascii="Times New Roman" w:hAnsi="Times New Roman" w:eastAsia="Times New Roman" w:cs="Times New Roman"/>
          <w:spacing w:val="-4"/>
          <w:sz w:val="24"/>
          <w:szCs w:val="24"/>
        </w:rPr>
        <w:t>.4.4</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4.4.5</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4.4.6</w:t>
      </w:r>
      <w:r>
        <w:rPr>
          <w:rFonts w:ascii="宋体" w:hAnsi="宋体" w:eastAsia="宋体" w:cs="宋体"/>
          <w:spacing w:val="-4"/>
          <w:sz w:val="24"/>
          <w:szCs w:val="24"/>
        </w:rPr>
        <w:t>、</w:t>
      </w:r>
      <w:r>
        <w:rPr>
          <w:rFonts w:ascii="宋体" w:hAnsi="宋体" w:eastAsia="宋体" w:cs="宋体"/>
          <w:sz w:val="24"/>
          <w:szCs w:val="24"/>
        </w:rPr>
        <w:t xml:space="preserve"> </w:t>
      </w:r>
      <w:r>
        <w:rPr>
          <w:rFonts w:ascii="Times New Roman" w:hAnsi="Times New Roman" w:eastAsia="Times New Roman" w:cs="Times New Roman"/>
          <w:spacing w:val="-5"/>
          <w:sz w:val="24"/>
          <w:szCs w:val="24"/>
        </w:rPr>
        <w:t>18.3.3</w:t>
      </w:r>
      <w:r>
        <w:rPr>
          <w:rFonts w:ascii="Times New Roman" w:hAnsi="Times New Roman" w:eastAsia="Times New Roman" w:cs="Times New Roman"/>
          <w:spacing w:val="17"/>
          <w:sz w:val="24"/>
          <w:szCs w:val="24"/>
        </w:rPr>
        <w:t xml:space="preserve"> </w:t>
      </w:r>
      <w:r>
        <w:rPr>
          <w:rFonts w:ascii="宋体" w:hAnsi="宋体" w:eastAsia="宋体" w:cs="宋体"/>
          <w:spacing w:val="-5"/>
          <w:sz w:val="24"/>
          <w:szCs w:val="24"/>
        </w:rPr>
        <w:t>条</w:t>
      </w:r>
    </w:p>
    <w:p w14:paraId="0F189FD7">
      <w:pPr>
        <w:spacing w:before="154" w:line="279" w:lineRule="auto"/>
        <w:ind w:firstLine="1"/>
        <w:rPr>
          <w:rFonts w:ascii="宋体" w:hAnsi="宋体" w:eastAsia="宋体" w:cs="宋体"/>
          <w:sz w:val="24"/>
          <w:szCs w:val="24"/>
        </w:rPr>
      </w:pPr>
      <w:r>
        <w:rPr>
          <w:rFonts w:ascii="Times New Roman" w:hAnsi="Times New Roman" w:eastAsia="Times New Roman" w:cs="Times New Roman"/>
          <w:spacing w:val="-2"/>
          <w:sz w:val="24"/>
          <w:szCs w:val="24"/>
        </w:rPr>
        <w:t>2.</w:t>
      </w:r>
      <w:r>
        <w:rPr>
          <w:rFonts w:ascii="宋体" w:hAnsi="宋体" w:eastAsia="宋体" w:cs="宋体"/>
          <w:spacing w:val="-2"/>
          <w:sz w:val="24"/>
          <w:szCs w:val="24"/>
        </w:rPr>
        <w:t>《冷弯薄壁型钢结构技术规范》</w:t>
      </w:r>
      <w:r>
        <w:rPr>
          <w:rFonts w:ascii="Times New Roman" w:hAnsi="Times New Roman" w:eastAsia="Times New Roman" w:cs="Times New Roman"/>
          <w:spacing w:val="-2"/>
          <w:sz w:val="24"/>
          <w:szCs w:val="24"/>
        </w:rPr>
        <w:t>GB50018-</w:t>
      </w:r>
      <w:r>
        <w:rPr>
          <w:rFonts w:ascii="Times New Roman" w:hAnsi="Times New Roman" w:eastAsia="Times New Roman" w:cs="Times New Roman"/>
          <w:spacing w:val="-3"/>
          <w:sz w:val="24"/>
          <w:szCs w:val="24"/>
        </w:rPr>
        <w:t xml:space="preserve">2002 </w:t>
      </w:r>
      <w:r>
        <w:rPr>
          <w:rFonts w:ascii="宋体" w:hAnsi="宋体" w:eastAsia="宋体" w:cs="宋体"/>
          <w:spacing w:val="-3"/>
          <w:sz w:val="24"/>
          <w:szCs w:val="24"/>
        </w:rPr>
        <w:t>第</w:t>
      </w:r>
      <w:r>
        <w:rPr>
          <w:rFonts w:ascii="宋体" w:hAnsi="宋体" w:eastAsia="宋体" w:cs="宋体"/>
          <w:spacing w:val="-51"/>
          <w:sz w:val="24"/>
          <w:szCs w:val="24"/>
        </w:rPr>
        <w:t xml:space="preserve"> </w:t>
      </w:r>
      <w:r>
        <w:rPr>
          <w:rFonts w:ascii="Times New Roman" w:hAnsi="Times New Roman" w:eastAsia="Times New Roman" w:cs="Times New Roman"/>
          <w:spacing w:val="-3"/>
          <w:sz w:val="24"/>
          <w:szCs w:val="24"/>
        </w:rPr>
        <w:t>3.0.6</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4.1.3</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4.1.7</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4.2.1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4.2.3</w:t>
      </w:r>
      <w:r>
        <w:rPr>
          <w:rFonts w:ascii="宋体" w:hAnsi="宋体" w:eastAsia="宋体" w:cs="宋体"/>
          <w:spacing w:val="-3"/>
          <w:sz w:val="24"/>
          <w:szCs w:val="24"/>
        </w:rPr>
        <w:t>、</w:t>
      </w:r>
      <w:r>
        <w:rPr>
          <w:rFonts w:ascii="宋体" w:hAnsi="宋体" w:eastAsia="宋体" w:cs="宋体"/>
          <w:sz w:val="24"/>
          <w:szCs w:val="24"/>
        </w:rPr>
        <w:t xml:space="preserve"> </w:t>
      </w:r>
      <w:r>
        <w:rPr>
          <w:rFonts w:ascii="Times New Roman" w:hAnsi="Times New Roman" w:eastAsia="Times New Roman" w:cs="Times New Roman"/>
          <w:spacing w:val="-3"/>
          <w:sz w:val="24"/>
          <w:szCs w:val="24"/>
        </w:rPr>
        <w:t>4.2.4</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4.2.5</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4.2.7</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9.2.2</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10.2.</w:t>
      </w:r>
      <w:r>
        <w:rPr>
          <w:rFonts w:ascii="Times New Roman" w:hAnsi="Times New Roman" w:eastAsia="Times New Roman" w:cs="Times New Roman"/>
          <w:spacing w:val="-4"/>
          <w:sz w:val="24"/>
          <w:szCs w:val="24"/>
        </w:rPr>
        <w:t xml:space="preserve">3 </w:t>
      </w:r>
      <w:r>
        <w:rPr>
          <w:rFonts w:ascii="宋体" w:hAnsi="宋体" w:eastAsia="宋体" w:cs="宋体"/>
          <w:spacing w:val="-4"/>
          <w:sz w:val="24"/>
          <w:szCs w:val="24"/>
        </w:rPr>
        <w:t>条</w:t>
      </w:r>
    </w:p>
    <w:p w14:paraId="30FEA15D">
      <w:pPr>
        <w:spacing w:before="155" w:line="220" w:lineRule="auto"/>
        <w:ind w:left="5"/>
        <w:rPr>
          <w:rFonts w:ascii="宋体" w:hAnsi="宋体" w:eastAsia="宋体" w:cs="宋体"/>
          <w:sz w:val="24"/>
          <w:szCs w:val="24"/>
        </w:rPr>
      </w:pPr>
      <w:r>
        <w:rPr>
          <w:rFonts w:ascii="Times New Roman" w:hAnsi="Times New Roman" w:eastAsia="Times New Roman" w:cs="Times New Roman"/>
          <w:spacing w:val="-1"/>
          <w:sz w:val="24"/>
          <w:szCs w:val="24"/>
        </w:rPr>
        <w:t>3.</w:t>
      </w:r>
      <w:r>
        <w:rPr>
          <w:rFonts w:ascii="宋体" w:hAnsi="宋体" w:eastAsia="宋体" w:cs="宋体"/>
          <w:spacing w:val="-1"/>
          <w:sz w:val="24"/>
          <w:szCs w:val="24"/>
        </w:rPr>
        <w:t>《高耸结构设计标准》</w:t>
      </w:r>
      <w:r>
        <w:rPr>
          <w:rFonts w:ascii="Times New Roman" w:hAnsi="Times New Roman" w:eastAsia="Times New Roman" w:cs="Times New Roman"/>
          <w:spacing w:val="-1"/>
          <w:sz w:val="24"/>
          <w:szCs w:val="24"/>
        </w:rPr>
        <w:t xml:space="preserve">GB50135-2019 </w:t>
      </w:r>
      <w:r>
        <w:rPr>
          <w:rFonts w:ascii="宋体" w:hAnsi="宋体" w:eastAsia="宋体" w:cs="宋体"/>
          <w:spacing w:val="-1"/>
          <w:sz w:val="24"/>
          <w:szCs w:val="24"/>
        </w:rPr>
        <w:t>第</w:t>
      </w:r>
      <w:r>
        <w:rPr>
          <w:rFonts w:ascii="宋体" w:hAnsi="宋体" w:eastAsia="宋体" w:cs="宋体"/>
          <w:spacing w:val="-47"/>
          <w:sz w:val="24"/>
          <w:szCs w:val="24"/>
        </w:rPr>
        <w:t xml:space="preserve"> </w:t>
      </w:r>
      <w:r>
        <w:rPr>
          <w:rFonts w:ascii="Times New Roman" w:hAnsi="Times New Roman" w:eastAsia="Times New Roman" w:cs="Times New Roman"/>
          <w:spacing w:val="-1"/>
          <w:sz w:val="24"/>
          <w:szCs w:val="24"/>
        </w:rPr>
        <w:t>5.1.2</w:t>
      </w:r>
      <w:r>
        <w:rPr>
          <w:rFonts w:ascii="Times New Roman" w:hAnsi="Times New Roman" w:eastAsia="Times New Roman" w:cs="Times New Roman"/>
          <w:spacing w:val="-33"/>
          <w:sz w:val="24"/>
          <w:szCs w:val="24"/>
        </w:rPr>
        <w:t xml:space="preserve"> </w:t>
      </w:r>
      <w:r>
        <w:rPr>
          <w:rFonts w:ascii="宋体" w:hAnsi="宋体" w:eastAsia="宋体" w:cs="宋体"/>
          <w:spacing w:val="-1"/>
          <w:sz w:val="24"/>
          <w:szCs w:val="24"/>
        </w:rPr>
        <w:t>、</w:t>
      </w:r>
      <w:r>
        <w:rPr>
          <w:rFonts w:ascii="Times New Roman" w:hAnsi="Times New Roman" w:eastAsia="Times New Roman" w:cs="Times New Roman"/>
          <w:spacing w:val="-1"/>
          <w:sz w:val="24"/>
          <w:szCs w:val="24"/>
        </w:rPr>
        <w:t xml:space="preserve">7.1.5 </w:t>
      </w:r>
      <w:r>
        <w:rPr>
          <w:rFonts w:ascii="宋体" w:hAnsi="宋体" w:eastAsia="宋体" w:cs="宋体"/>
          <w:spacing w:val="-1"/>
          <w:sz w:val="24"/>
          <w:szCs w:val="24"/>
        </w:rPr>
        <w:t>条</w:t>
      </w:r>
    </w:p>
    <w:p w14:paraId="370BC72F">
      <w:pPr>
        <w:spacing w:before="153" w:line="220" w:lineRule="auto"/>
        <w:rPr>
          <w:rFonts w:ascii="宋体" w:hAnsi="宋体" w:eastAsia="宋体" w:cs="宋体"/>
          <w:sz w:val="24"/>
          <w:szCs w:val="24"/>
        </w:rPr>
      </w:pPr>
      <w:r>
        <w:rPr>
          <w:rFonts w:ascii="Times New Roman" w:hAnsi="Times New Roman" w:eastAsia="Times New Roman" w:cs="Times New Roman"/>
          <w:spacing w:val="-1"/>
          <w:sz w:val="24"/>
          <w:szCs w:val="24"/>
        </w:rPr>
        <w:t>4.</w:t>
      </w:r>
      <w:r>
        <w:rPr>
          <w:rFonts w:ascii="宋体" w:hAnsi="宋体" w:eastAsia="宋体" w:cs="宋体"/>
          <w:spacing w:val="-1"/>
          <w:sz w:val="24"/>
          <w:szCs w:val="24"/>
        </w:rPr>
        <w:t>《构筑物抗震设计规范》</w:t>
      </w:r>
      <w:r>
        <w:rPr>
          <w:rFonts w:ascii="Times New Roman" w:hAnsi="Times New Roman" w:eastAsia="Times New Roman" w:cs="Times New Roman"/>
          <w:spacing w:val="-1"/>
          <w:sz w:val="24"/>
          <w:szCs w:val="24"/>
        </w:rPr>
        <w:t xml:space="preserve">GB50191-2012 </w:t>
      </w:r>
      <w:r>
        <w:rPr>
          <w:rFonts w:ascii="宋体" w:hAnsi="宋体" w:eastAsia="宋体" w:cs="宋体"/>
          <w:spacing w:val="-1"/>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pacing w:val="-1"/>
          <w:sz w:val="24"/>
          <w:szCs w:val="24"/>
        </w:rPr>
        <w:t>3.7.2</w:t>
      </w:r>
      <w:r>
        <w:rPr>
          <w:rFonts w:ascii="宋体" w:hAnsi="宋体" w:eastAsia="宋体" w:cs="宋体"/>
          <w:spacing w:val="-1"/>
          <w:sz w:val="24"/>
          <w:szCs w:val="24"/>
        </w:rPr>
        <w:t>（</w:t>
      </w:r>
      <w:r>
        <w:rPr>
          <w:rFonts w:ascii="Times New Roman" w:hAnsi="Times New Roman" w:eastAsia="Times New Roman" w:cs="Times New Roman"/>
          <w:spacing w:val="-1"/>
          <w:sz w:val="24"/>
          <w:szCs w:val="24"/>
        </w:rPr>
        <w:t>3</w:t>
      </w:r>
      <w:r>
        <w:rPr>
          <w:rFonts w:ascii="宋体" w:hAnsi="宋体" w:eastAsia="宋体" w:cs="宋体"/>
          <w:spacing w:val="-1"/>
          <w:sz w:val="24"/>
          <w:szCs w:val="24"/>
        </w:rPr>
        <w:t>）、</w:t>
      </w:r>
      <w:r>
        <w:rPr>
          <w:rFonts w:ascii="Times New Roman" w:hAnsi="Times New Roman" w:eastAsia="Times New Roman" w:cs="Times New Roman"/>
          <w:spacing w:val="-1"/>
          <w:sz w:val="24"/>
          <w:szCs w:val="24"/>
        </w:rPr>
        <w:t>5.1.1</w:t>
      </w:r>
      <w:r>
        <w:rPr>
          <w:rFonts w:ascii="Times New Roman" w:hAnsi="Times New Roman" w:eastAsia="Times New Roman" w:cs="Times New Roman"/>
          <w:spacing w:val="-34"/>
          <w:sz w:val="24"/>
          <w:szCs w:val="24"/>
        </w:rPr>
        <w:t xml:space="preserve"> </w:t>
      </w:r>
      <w:r>
        <w:rPr>
          <w:rFonts w:ascii="宋体" w:hAnsi="宋体" w:eastAsia="宋体" w:cs="宋体"/>
          <w:spacing w:val="-1"/>
          <w:sz w:val="24"/>
          <w:szCs w:val="24"/>
        </w:rPr>
        <w:t>、</w:t>
      </w:r>
      <w:r>
        <w:rPr>
          <w:rFonts w:ascii="Times New Roman" w:hAnsi="Times New Roman" w:eastAsia="Times New Roman" w:cs="Times New Roman"/>
          <w:spacing w:val="-1"/>
          <w:sz w:val="24"/>
          <w:szCs w:val="24"/>
        </w:rPr>
        <w:t>7</w:t>
      </w:r>
      <w:r>
        <w:rPr>
          <w:rFonts w:ascii="Times New Roman" w:hAnsi="Times New Roman" w:eastAsia="Times New Roman" w:cs="Times New Roman"/>
          <w:spacing w:val="-2"/>
          <w:sz w:val="24"/>
          <w:szCs w:val="24"/>
        </w:rPr>
        <w:t>.7.7</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8.2.14</w:t>
      </w:r>
      <w:r>
        <w:rPr>
          <w:rFonts w:ascii="宋体" w:hAnsi="宋体" w:eastAsia="宋体" w:cs="宋体"/>
          <w:spacing w:val="-2"/>
          <w:sz w:val="24"/>
          <w:szCs w:val="24"/>
        </w:rPr>
        <w:t>、</w:t>
      </w:r>
    </w:p>
    <w:p w14:paraId="09C49AEA">
      <w:pPr>
        <w:spacing w:before="155" w:line="279" w:lineRule="auto"/>
        <w:ind w:left="1" w:right="121" w:firstLine="9"/>
        <w:rPr>
          <w:rFonts w:ascii="宋体" w:hAnsi="宋体" w:eastAsia="宋体" w:cs="宋体"/>
          <w:sz w:val="24"/>
          <w:szCs w:val="24"/>
        </w:rPr>
      </w:pPr>
      <w:r>
        <w:rPr>
          <w:rFonts w:ascii="Times New Roman" w:hAnsi="Times New Roman" w:eastAsia="Times New Roman" w:cs="Times New Roman"/>
          <w:spacing w:val="-3"/>
          <w:sz w:val="24"/>
          <w:szCs w:val="24"/>
        </w:rPr>
        <w:t>8.2.15</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9.2.3</w:t>
      </w:r>
      <w:r>
        <w:rPr>
          <w:rFonts w:ascii="宋体" w:hAnsi="宋体" w:eastAsia="宋体" w:cs="宋体"/>
          <w:spacing w:val="-3"/>
          <w:sz w:val="24"/>
          <w:szCs w:val="24"/>
        </w:rPr>
        <w:t>（</w:t>
      </w:r>
      <w:r>
        <w:rPr>
          <w:rFonts w:ascii="Times New Roman" w:hAnsi="Times New Roman" w:eastAsia="Times New Roman" w:cs="Times New Roman"/>
          <w:spacing w:val="-3"/>
          <w:sz w:val="24"/>
          <w:szCs w:val="24"/>
        </w:rPr>
        <w:t>1</w:t>
      </w:r>
      <w:r>
        <w:rPr>
          <w:rFonts w:ascii="宋体" w:hAnsi="宋体" w:eastAsia="宋体" w:cs="宋体"/>
          <w:spacing w:val="-3"/>
          <w:sz w:val="24"/>
          <w:szCs w:val="24"/>
        </w:rPr>
        <w:t>）、</w:t>
      </w:r>
      <w:r>
        <w:rPr>
          <w:rFonts w:ascii="Times New Roman" w:hAnsi="Times New Roman" w:eastAsia="Times New Roman" w:cs="Times New Roman"/>
          <w:spacing w:val="-3"/>
          <w:sz w:val="24"/>
          <w:szCs w:val="24"/>
        </w:rPr>
        <w:t>9.2.15</w:t>
      </w:r>
      <w:r>
        <w:rPr>
          <w:rFonts w:ascii="宋体" w:hAnsi="宋体" w:eastAsia="宋体" w:cs="宋体"/>
          <w:spacing w:val="-3"/>
          <w:sz w:val="24"/>
          <w:szCs w:val="24"/>
        </w:rPr>
        <w:t>（</w:t>
      </w:r>
      <w:r>
        <w:rPr>
          <w:rFonts w:ascii="Times New Roman" w:hAnsi="Times New Roman" w:eastAsia="Times New Roman" w:cs="Times New Roman"/>
          <w:spacing w:val="-3"/>
          <w:sz w:val="24"/>
          <w:szCs w:val="24"/>
        </w:rPr>
        <w:t>2</w:t>
      </w:r>
      <w:r>
        <w:rPr>
          <w:rFonts w:ascii="宋体" w:hAnsi="宋体" w:eastAsia="宋体" w:cs="宋体"/>
          <w:spacing w:val="-3"/>
          <w:sz w:val="24"/>
          <w:szCs w:val="24"/>
        </w:rPr>
        <w:t>）、</w:t>
      </w:r>
      <w:r>
        <w:rPr>
          <w:rFonts w:ascii="Times New Roman" w:hAnsi="Times New Roman" w:eastAsia="Times New Roman" w:cs="Times New Roman"/>
          <w:spacing w:val="-3"/>
          <w:sz w:val="24"/>
          <w:szCs w:val="24"/>
        </w:rPr>
        <w:t>10.2.7</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10.2.10</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10.2.15</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11.2.8</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12.2.7</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1</w:t>
      </w:r>
      <w:r>
        <w:rPr>
          <w:rFonts w:ascii="Times New Roman" w:hAnsi="Times New Roman" w:eastAsia="Times New Roman" w:cs="Times New Roman"/>
          <w:spacing w:val="-4"/>
          <w:sz w:val="24"/>
          <w:szCs w:val="24"/>
        </w:rPr>
        <w:t>3.2.8</w:t>
      </w:r>
      <w:r>
        <w:rPr>
          <w:rFonts w:ascii="宋体" w:hAnsi="宋体" w:eastAsia="宋体" w:cs="宋体"/>
          <w:spacing w:val="-4"/>
          <w:sz w:val="24"/>
          <w:szCs w:val="24"/>
        </w:rPr>
        <w:t>、</w:t>
      </w:r>
      <w:r>
        <w:rPr>
          <w:rFonts w:ascii="宋体" w:hAnsi="宋体" w:eastAsia="宋体" w:cs="宋体"/>
          <w:sz w:val="24"/>
          <w:szCs w:val="24"/>
        </w:rPr>
        <w:t xml:space="preserve"> </w:t>
      </w:r>
      <w:r>
        <w:rPr>
          <w:rFonts w:ascii="Times New Roman" w:hAnsi="Times New Roman" w:eastAsia="Times New Roman" w:cs="Times New Roman"/>
          <w:spacing w:val="-3"/>
          <w:sz w:val="24"/>
          <w:szCs w:val="24"/>
        </w:rPr>
        <w:t>22.2.4</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22.2.9</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22.2.11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22.4.5</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24</w:t>
      </w:r>
      <w:r>
        <w:rPr>
          <w:rFonts w:ascii="Times New Roman" w:hAnsi="Times New Roman" w:eastAsia="Times New Roman" w:cs="Times New Roman"/>
          <w:spacing w:val="-4"/>
          <w:sz w:val="24"/>
          <w:szCs w:val="24"/>
        </w:rPr>
        <w:t>.2.4</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24.2.11</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 xml:space="preserve">24.3.5 </w:t>
      </w:r>
      <w:r>
        <w:rPr>
          <w:rFonts w:ascii="宋体" w:hAnsi="宋体" w:eastAsia="宋体" w:cs="宋体"/>
          <w:spacing w:val="-4"/>
          <w:sz w:val="24"/>
          <w:szCs w:val="24"/>
        </w:rPr>
        <w:t>条（款）</w:t>
      </w:r>
    </w:p>
    <w:p w14:paraId="51D08E07">
      <w:pPr>
        <w:spacing w:before="154" w:line="279" w:lineRule="auto"/>
        <w:ind w:right="478" w:firstLine="7"/>
        <w:rPr>
          <w:rFonts w:ascii="宋体" w:hAnsi="宋体" w:eastAsia="宋体" w:cs="宋体"/>
          <w:sz w:val="24"/>
          <w:szCs w:val="24"/>
        </w:rPr>
      </w:pPr>
      <w:r>
        <w:rPr>
          <w:rFonts w:ascii="Times New Roman" w:hAnsi="Times New Roman" w:eastAsia="Times New Roman" w:cs="Times New Roman"/>
          <w:spacing w:val="-2"/>
          <w:sz w:val="24"/>
          <w:szCs w:val="24"/>
        </w:rPr>
        <w:t>5.</w:t>
      </w:r>
      <w:r>
        <w:rPr>
          <w:rFonts w:ascii="宋体" w:hAnsi="宋体" w:eastAsia="宋体" w:cs="宋体"/>
          <w:spacing w:val="-2"/>
          <w:sz w:val="24"/>
          <w:szCs w:val="24"/>
        </w:rPr>
        <w:t>《</w:t>
      </w:r>
      <w:r>
        <w:rPr>
          <w:rFonts w:ascii="宋体" w:hAnsi="宋体" w:eastAsia="宋体" w:cs="宋体"/>
          <w:color w:val="0563C1"/>
          <w:spacing w:val="-2"/>
          <w:sz w:val="24"/>
          <w:szCs w:val="24"/>
          <w:u w:val="single" w:color="auto"/>
        </w:rPr>
        <w:t>钢结构工程施工质量验收标准</w:t>
      </w:r>
      <w:r>
        <w:rPr>
          <w:rFonts w:ascii="宋体" w:hAnsi="宋体" w:eastAsia="宋体" w:cs="宋体"/>
          <w:spacing w:val="-2"/>
          <w:sz w:val="24"/>
          <w:szCs w:val="24"/>
        </w:rPr>
        <w:t>》</w:t>
      </w:r>
      <w:r>
        <w:rPr>
          <w:rFonts w:ascii="Times New Roman" w:hAnsi="Times New Roman" w:eastAsia="Times New Roman" w:cs="Times New Roman"/>
          <w:spacing w:val="-2"/>
          <w:sz w:val="24"/>
          <w:szCs w:val="24"/>
        </w:rPr>
        <w:t xml:space="preserve">GB50205-2020 </w:t>
      </w:r>
      <w:r>
        <w:rPr>
          <w:rFonts w:ascii="宋体" w:hAnsi="宋体" w:eastAsia="宋体" w:cs="宋体"/>
          <w:spacing w:val="-2"/>
          <w:sz w:val="24"/>
          <w:szCs w:val="24"/>
        </w:rPr>
        <w:t>第</w:t>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4.2.1</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4.3.1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4.4.1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4.5.1</w:t>
      </w:r>
      <w:r>
        <w:rPr>
          <w:rFonts w:ascii="宋体" w:hAnsi="宋体" w:eastAsia="宋体" w:cs="宋体"/>
          <w:spacing w:val="-3"/>
          <w:sz w:val="24"/>
          <w:szCs w:val="24"/>
        </w:rPr>
        <w:t>、</w:t>
      </w:r>
      <w:r>
        <w:rPr>
          <w:rFonts w:ascii="宋体" w:hAnsi="宋体" w:eastAsia="宋体" w:cs="宋体"/>
          <w:sz w:val="24"/>
          <w:szCs w:val="24"/>
        </w:rPr>
        <w:t xml:space="preserve"> </w:t>
      </w:r>
      <w:r>
        <w:rPr>
          <w:rFonts w:ascii="Times New Roman" w:hAnsi="Times New Roman" w:eastAsia="Times New Roman" w:cs="Times New Roman"/>
          <w:spacing w:val="-3"/>
          <w:sz w:val="24"/>
          <w:szCs w:val="24"/>
        </w:rPr>
        <w:t>4.6.1</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4.7.1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5.2.4</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6.3.</w:t>
      </w:r>
      <w:r>
        <w:rPr>
          <w:rFonts w:ascii="Times New Roman" w:hAnsi="Times New Roman" w:eastAsia="Times New Roman" w:cs="Times New Roman"/>
          <w:spacing w:val="-4"/>
          <w:sz w:val="24"/>
          <w:szCs w:val="24"/>
        </w:rPr>
        <w:t>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8.2.1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11.4.1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13.2.3</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 xml:space="preserve">13.4.3 </w:t>
      </w:r>
      <w:r>
        <w:rPr>
          <w:rFonts w:ascii="宋体" w:hAnsi="宋体" w:eastAsia="宋体" w:cs="宋体"/>
          <w:spacing w:val="-4"/>
          <w:sz w:val="24"/>
          <w:szCs w:val="24"/>
        </w:rPr>
        <w:t>条</w:t>
      </w:r>
    </w:p>
    <w:p w14:paraId="56CB86D0">
      <w:pPr>
        <w:spacing w:before="155" w:line="279" w:lineRule="auto"/>
        <w:ind w:left="6" w:right="93"/>
        <w:rPr>
          <w:rFonts w:ascii="宋体" w:hAnsi="宋体" w:eastAsia="宋体" w:cs="宋体"/>
          <w:sz w:val="24"/>
          <w:szCs w:val="24"/>
        </w:rPr>
      </w:pPr>
      <w:r>
        <w:rPr>
          <w:rFonts w:ascii="Times New Roman" w:hAnsi="Times New Roman" w:eastAsia="Times New Roman" w:cs="Times New Roman"/>
          <w:spacing w:val="-2"/>
          <w:sz w:val="24"/>
          <w:szCs w:val="24"/>
        </w:rPr>
        <w:t>6.</w:t>
      </w:r>
      <w:r>
        <w:rPr>
          <w:rFonts w:ascii="宋体" w:hAnsi="宋体" w:eastAsia="宋体" w:cs="宋体"/>
          <w:spacing w:val="-2"/>
          <w:sz w:val="24"/>
          <w:szCs w:val="24"/>
        </w:rPr>
        <w:t>《粮食钢板筒仓设计规范》</w:t>
      </w:r>
      <w:r>
        <w:rPr>
          <w:rFonts w:ascii="Times New Roman" w:hAnsi="Times New Roman" w:eastAsia="Times New Roman" w:cs="Times New Roman"/>
          <w:spacing w:val="-2"/>
          <w:sz w:val="24"/>
          <w:szCs w:val="24"/>
        </w:rPr>
        <w:t xml:space="preserve">GB50322-2011 </w:t>
      </w:r>
      <w:r>
        <w:rPr>
          <w:rFonts w:ascii="宋体" w:hAnsi="宋体" w:eastAsia="宋体" w:cs="宋体"/>
          <w:spacing w:val="-2"/>
          <w:sz w:val="24"/>
          <w:szCs w:val="24"/>
        </w:rPr>
        <w:t>第</w:t>
      </w:r>
      <w:r>
        <w:rPr>
          <w:rFonts w:ascii="宋体" w:hAnsi="宋体" w:eastAsia="宋体" w:cs="宋体"/>
          <w:spacing w:val="-39"/>
          <w:sz w:val="24"/>
          <w:szCs w:val="24"/>
        </w:rPr>
        <w:t xml:space="preserve"> </w:t>
      </w:r>
      <w:r>
        <w:rPr>
          <w:rFonts w:ascii="Times New Roman" w:hAnsi="Times New Roman" w:eastAsia="Times New Roman" w:cs="Times New Roman"/>
          <w:spacing w:val="-2"/>
          <w:sz w:val="24"/>
          <w:szCs w:val="24"/>
        </w:rPr>
        <w:t>4.1.1</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4.2.3</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5.1.2</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5.5.3</w:t>
      </w:r>
      <w:r>
        <w:rPr>
          <w:rFonts w:ascii="宋体" w:hAnsi="宋体" w:eastAsia="宋体" w:cs="宋体"/>
          <w:spacing w:val="-2"/>
          <w:sz w:val="24"/>
          <w:szCs w:val="24"/>
        </w:rPr>
        <w:t>（</w:t>
      </w:r>
      <w:r>
        <w:rPr>
          <w:rFonts w:ascii="Times New Roman" w:hAnsi="Times New Roman" w:eastAsia="Times New Roman" w:cs="Times New Roman"/>
          <w:spacing w:val="-2"/>
          <w:sz w:val="24"/>
          <w:szCs w:val="24"/>
        </w:rPr>
        <w:t>3</w:t>
      </w:r>
      <w:r>
        <w:rPr>
          <w:rFonts w:ascii="宋体" w:hAnsi="宋体" w:eastAsia="宋体" w:cs="宋体"/>
          <w:spacing w:val="-2"/>
          <w:sz w:val="24"/>
          <w:szCs w:val="24"/>
        </w:rPr>
        <w:t>）、</w:t>
      </w:r>
      <w:r>
        <w:rPr>
          <w:rFonts w:ascii="Times New Roman" w:hAnsi="Times New Roman" w:eastAsia="Times New Roman" w:cs="Times New Roman"/>
          <w:spacing w:val="-2"/>
          <w:sz w:val="24"/>
          <w:szCs w:val="24"/>
        </w:rPr>
        <w:t>6.4.2</w:t>
      </w:r>
      <w:r>
        <w:rPr>
          <w:rFonts w:ascii="Times New Roman" w:hAnsi="Times New Roman" w:eastAsia="Times New Roman" w:cs="Times New Roman"/>
          <w:sz w:val="24"/>
          <w:szCs w:val="24"/>
        </w:rPr>
        <w:t xml:space="preserve"> </w:t>
      </w:r>
      <w:r>
        <w:rPr>
          <w:rFonts w:ascii="宋体" w:hAnsi="宋体" w:eastAsia="宋体" w:cs="宋体"/>
          <w:spacing w:val="-6"/>
          <w:sz w:val="24"/>
          <w:szCs w:val="24"/>
        </w:rPr>
        <w:t>条（款）</w:t>
      </w:r>
    </w:p>
    <w:p w14:paraId="6C35EF87">
      <w:pPr>
        <w:spacing w:before="154" w:line="220" w:lineRule="auto"/>
        <w:ind w:left="5"/>
        <w:rPr>
          <w:rFonts w:ascii="宋体" w:hAnsi="宋体" w:eastAsia="宋体" w:cs="宋体"/>
          <w:sz w:val="24"/>
          <w:szCs w:val="24"/>
        </w:rPr>
      </w:pPr>
      <w:r>
        <w:rPr>
          <w:rFonts w:ascii="Times New Roman" w:hAnsi="Times New Roman" w:eastAsia="Times New Roman" w:cs="Times New Roman"/>
          <w:spacing w:val="-2"/>
          <w:sz w:val="24"/>
          <w:szCs w:val="24"/>
        </w:rPr>
        <w:t>7.</w:t>
      </w:r>
      <w:r>
        <w:rPr>
          <w:rFonts w:ascii="宋体" w:hAnsi="宋体" w:eastAsia="宋体" w:cs="宋体"/>
          <w:spacing w:val="-2"/>
          <w:sz w:val="24"/>
          <w:szCs w:val="24"/>
        </w:rPr>
        <w:t>《钢结构焊接规范》</w:t>
      </w:r>
      <w:r>
        <w:rPr>
          <w:rFonts w:ascii="Times New Roman" w:hAnsi="Times New Roman" w:eastAsia="Times New Roman" w:cs="Times New Roman"/>
          <w:spacing w:val="-2"/>
          <w:sz w:val="24"/>
          <w:szCs w:val="24"/>
        </w:rPr>
        <w:t xml:space="preserve">GB50661-2011 </w:t>
      </w:r>
      <w:r>
        <w:rPr>
          <w:rFonts w:ascii="宋体" w:hAnsi="宋体" w:eastAsia="宋体" w:cs="宋体"/>
          <w:spacing w:val="-2"/>
          <w:sz w:val="24"/>
          <w:szCs w:val="24"/>
        </w:rPr>
        <w:t>第</w:t>
      </w:r>
      <w:r>
        <w:rPr>
          <w:rFonts w:ascii="宋体" w:hAnsi="宋体" w:eastAsia="宋体" w:cs="宋体"/>
          <w:spacing w:val="-47"/>
          <w:sz w:val="24"/>
          <w:szCs w:val="24"/>
        </w:rPr>
        <w:t xml:space="preserve"> </w:t>
      </w:r>
      <w:r>
        <w:rPr>
          <w:rFonts w:ascii="Times New Roman" w:hAnsi="Times New Roman" w:eastAsia="Times New Roman" w:cs="Times New Roman"/>
          <w:spacing w:val="-2"/>
          <w:sz w:val="24"/>
          <w:szCs w:val="24"/>
        </w:rPr>
        <w:t>4.0.1</w:t>
      </w:r>
      <w:r>
        <w:rPr>
          <w:rFonts w:ascii="Times New Roman" w:hAnsi="Times New Roman" w:eastAsia="Times New Roman" w:cs="Times New Roman"/>
          <w:spacing w:val="-33"/>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5.7.1</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6.1.1</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 xml:space="preserve">8.1.8 </w:t>
      </w:r>
      <w:r>
        <w:rPr>
          <w:rFonts w:ascii="宋体" w:hAnsi="宋体" w:eastAsia="宋体" w:cs="宋体"/>
          <w:spacing w:val="-2"/>
          <w:sz w:val="24"/>
          <w:szCs w:val="24"/>
        </w:rPr>
        <w:t>条</w:t>
      </w:r>
    </w:p>
    <w:p w14:paraId="3A589BFD">
      <w:pPr>
        <w:spacing w:before="154" w:line="220" w:lineRule="auto"/>
        <w:ind w:left="10"/>
        <w:rPr>
          <w:rFonts w:ascii="宋体" w:hAnsi="宋体" w:eastAsia="宋体" w:cs="宋体"/>
          <w:sz w:val="24"/>
          <w:szCs w:val="24"/>
        </w:rPr>
      </w:pPr>
      <w:r>
        <w:rPr>
          <w:rFonts w:ascii="Times New Roman" w:hAnsi="Times New Roman" w:eastAsia="Times New Roman" w:cs="Times New Roman"/>
          <w:spacing w:val="-2"/>
          <w:sz w:val="24"/>
          <w:szCs w:val="24"/>
        </w:rPr>
        <w:t>8.</w:t>
      </w:r>
      <w:r>
        <w:rPr>
          <w:rFonts w:ascii="宋体" w:hAnsi="宋体" w:eastAsia="宋体" w:cs="宋体"/>
          <w:spacing w:val="-2"/>
          <w:sz w:val="24"/>
          <w:szCs w:val="24"/>
        </w:rPr>
        <w:t>《钢结构工程施工规范》</w:t>
      </w:r>
      <w:r>
        <w:rPr>
          <w:rFonts w:ascii="Times New Roman" w:hAnsi="Times New Roman" w:eastAsia="Times New Roman" w:cs="Times New Roman"/>
          <w:spacing w:val="-2"/>
          <w:sz w:val="24"/>
          <w:szCs w:val="24"/>
        </w:rPr>
        <w:t xml:space="preserve">GB50775-2012 </w:t>
      </w:r>
      <w:r>
        <w:rPr>
          <w:rFonts w:ascii="宋体" w:hAnsi="宋体" w:eastAsia="宋体" w:cs="宋体"/>
          <w:spacing w:val="-2"/>
          <w:sz w:val="24"/>
          <w:szCs w:val="24"/>
        </w:rPr>
        <w:t>第</w:t>
      </w:r>
      <w:r>
        <w:rPr>
          <w:rFonts w:ascii="宋体" w:hAnsi="宋体" w:eastAsia="宋体" w:cs="宋体"/>
          <w:spacing w:val="-24"/>
          <w:sz w:val="24"/>
          <w:szCs w:val="24"/>
        </w:rPr>
        <w:t xml:space="preserve"> </w:t>
      </w:r>
      <w:r>
        <w:rPr>
          <w:rFonts w:ascii="Times New Roman" w:hAnsi="Times New Roman" w:eastAsia="Times New Roman" w:cs="Times New Roman"/>
          <w:spacing w:val="-2"/>
          <w:sz w:val="24"/>
          <w:szCs w:val="24"/>
        </w:rPr>
        <w:t>11.2.4</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 xml:space="preserve">11.2.6 </w:t>
      </w:r>
      <w:r>
        <w:rPr>
          <w:rFonts w:ascii="宋体" w:hAnsi="宋体" w:eastAsia="宋体" w:cs="宋体"/>
          <w:spacing w:val="-2"/>
          <w:sz w:val="24"/>
          <w:szCs w:val="24"/>
        </w:rPr>
        <w:t>条</w:t>
      </w:r>
    </w:p>
    <w:p w14:paraId="35ABA1E3">
      <w:pPr>
        <w:spacing w:before="154" w:line="220" w:lineRule="auto"/>
        <w:ind w:left="5"/>
        <w:rPr>
          <w:rFonts w:ascii="宋体" w:hAnsi="宋体" w:eastAsia="宋体" w:cs="宋体"/>
          <w:sz w:val="24"/>
          <w:szCs w:val="24"/>
        </w:rPr>
      </w:pPr>
      <w:r>
        <w:rPr>
          <w:rFonts w:ascii="Times New Roman" w:hAnsi="Times New Roman" w:eastAsia="Times New Roman" w:cs="Times New Roman"/>
          <w:spacing w:val="-2"/>
          <w:sz w:val="24"/>
          <w:szCs w:val="24"/>
        </w:rPr>
        <w:t>9.</w:t>
      </w:r>
      <w:r>
        <w:rPr>
          <w:rFonts w:ascii="宋体" w:hAnsi="宋体" w:eastAsia="宋体" w:cs="宋体"/>
          <w:spacing w:val="-2"/>
          <w:sz w:val="24"/>
          <w:szCs w:val="24"/>
        </w:rPr>
        <w:t>《钢筒仓技术规范》</w:t>
      </w:r>
      <w:r>
        <w:rPr>
          <w:rFonts w:ascii="Times New Roman" w:hAnsi="Times New Roman" w:eastAsia="Times New Roman" w:cs="Times New Roman"/>
          <w:spacing w:val="-2"/>
          <w:sz w:val="24"/>
          <w:szCs w:val="24"/>
        </w:rPr>
        <w:t xml:space="preserve">GB50884-2013 </w:t>
      </w:r>
      <w:r>
        <w:rPr>
          <w:rFonts w:ascii="宋体" w:hAnsi="宋体" w:eastAsia="宋体" w:cs="宋体"/>
          <w:spacing w:val="-2"/>
          <w:sz w:val="24"/>
          <w:szCs w:val="24"/>
        </w:rPr>
        <w:t>第</w:t>
      </w:r>
      <w:r>
        <w:rPr>
          <w:rFonts w:ascii="宋体" w:hAnsi="宋体" w:eastAsia="宋体" w:cs="宋体"/>
          <w:spacing w:val="-39"/>
          <w:sz w:val="24"/>
          <w:szCs w:val="24"/>
        </w:rPr>
        <w:t xml:space="preserve"> </w:t>
      </w:r>
      <w:r>
        <w:rPr>
          <w:rFonts w:ascii="Times New Roman" w:hAnsi="Times New Roman" w:eastAsia="Times New Roman" w:cs="Times New Roman"/>
          <w:spacing w:val="-2"/>
          <w:sz w:val="24"/>
          <w:szCs w:val="24"/>
        </w:rPr>
        <w:t>4.1.1</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4.2.2</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5.1.2</w:t>
      </w:r>
      <w:r>
        <w:rPr>
          <w:rFonts w:ascii="Times New Roman" w:hAnsi="Times New Roman" w:eastAsia="Times New Roman" w:cs="Times New Roman"/>
          <w:spacing w:val="-33"/>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 xml:space="preserve">6.1.2 </w:t>
      </w:r>
      <w:r>
        <w:rPr>
          <w:rFonts w:ascii="宋体" w:hAnsi="宋体" w:eastAsia="宋体" w:cs="宋体"/>
          <w:spacing w:val="-2"/>
          <w:sz w:val="24"/>
          <w:szCs w:val="24"/>
        </w:rPr>
        <w:t>条</w:t>
      </w:r>
    </w:p>
    <w:p w14:paraId="36C043D4">
      <w:pPr>
        <w:spacing w:before="154" w:line="219" w:lineRule="auto"/>
        <w:ind w:left="24"/>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10.</w:t>
      </w:r>
      <w:r>
        <w:rPr>
          <w:rFonts w:ascii="宋体" w:hAnsi="宋体" w:eastAsia="宋体" w:cs="宋体"/>
          <w:spacing w:val="-1"/>
          <w:sz w:val="24"/>
          <w:szCs w:val="24"/>
        </w:rPr>
        <w:t>《机械工业厂房结构设计规范》</w:t>
      </w:r>
      <w:r>
        <w:rPr>
          <w:rFonts w:ascii="Times New Roman" w:hAnsi="Times New Roman" w:eastAsia="Times New Roman" w:cs="Times New Roman"/>
          <w:spacing w:val="-1"/>
          <w:sz w:val="24"/>
          <w:szCs w:val="24"/>
        </w:rPr>
        <w:t>GB50906-</w:t>
      </w:r>
      <w:r>
        <w:rPr>
          <w:rFonts w:ascii="Times New Roman" w:hAnsi="Times New Roman" w:eastAsia="Times New Roman" w:cs="Times New Roman"/>
          <w:spacing w:val="-2"/>
          <w:sz w:val="24"/>
          <w:szCs w:val="24"/>
        </w:rPr>
        <w:t xml:space="preserve">2013 </w:t>
      </w:r>
      <w:r>
        <w:rPr>
          <w:rFonts w:ascii="宋体" w:hAnsi="宋体" w:eastAsia="宋体" w:cs="宋体"/>
          <w:spacing w:val="-2"/>
          <w:sz w:val="24"/>
          <w:szCs w:val="24"/>
        </w:rPr>
        <w:t>第</w:t>
      </w:r>
      <w:r>
        <w:rPr>
          <w:rFonts w:ascii="宋体" w:hAnsi="宋体" w:eastAsia="宋体" w:cs="宋体"/>
          <w:spacing w:val="-48"/>
          <w:sz w:val="24"/>
          <w:szCs w:val="24"/>
        </w:rPr>
        <w:t xml:space="preserve"> </w:t>
      </w:r>
      <w:r>
        <w:rPr>
          <w:rFonts w:ascii="Times New Roman" w:hAnsi="Times New Roman" w:eastAsia="Times New Roman" w:cs="Times New Roman"/>
          <w:spacing w:val="-2"/>
          <w:sz w:val="24"/>
          <w:szCs w:val="24"/>
        </w:rPr>
        <w:t>5.3.2</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6.1.7</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9.1.8</w:t>
      </w:r>
      <w:r>
        <w:rPr>
          <w:rFonts w:ascii="宋体" w:hAnsi="宋体" w:eastAsia="宋体" w:cs="宋体"/>
          <w:spacing w:val="-2"/>
          <w:sz w:val="24"/>
          <w:szCs w:val="24"/>
        </w:rPr>
        <w:t>（</w:t>
      </w:r>
      <w:r>
        <w:rPr>
          <w:rFonts w:ascii="Times New Roman" w:hAnsi="Times New Roman" w:eastAsia="Times New Roman" w:cs="Times New Roman"/>
          <w:spacing w:val="-2"/>
          <w:sz w:val="24"/>
          <w:szCs w:val="24"/>
        </w:rPr>
        <w:t>5</w:t>
      </w:r>
      <w:r>
        <w:rPr>
          <w:rFonts w:ascii="宋体" w:hAnsi="宋体" w:eastAsia="宋体" w:cs="宋体"/>
          <w:spacing w:val="-2"/>
          <w:sz w:val="24"/>
          <w:szCs w:val="24"/>
        </w:rPr>
        <w:t>）、</w:t>
      </w:r>
      <w:r>
        <w:rPr>
          <w:rFonts w:ascii="Times New Roman" w:hAnsi="Times New Roman" w:eastAsia="Times New Roman" w:cs="Times New Roman"/>
          <w:spacing w:val="-2"/>
          <w:sz w:val="24"/>
          <w:szCs w:val="24"/>
        </w:rPr>
        <w:t>9.6.12</w:t>
      </w:r>
    </w:p>
    <w:p w14:paraId="60CCEC01">
      <w:pPr>
        <w:spacing w:before="156" w:line="220" w:lineRule="auto"/>
        <w:ind w:left="12"/>
        <w:rPr>
          <w:rFonts w:ascii="宋体" w:hAnsi="宋体" w:eastAsia="宋体" w:cs="宋体"/>
          <w:sz w:val="24"/>
          <w:szCs w:val="24"/>
        </w:rPr>
      </w:pPr>
      <w:r>
        <w:rPr>
          <w:rFonts w:ascii="宋体" w:hAnsi="宋体" w:eastAsia="宋体" w:cs="宋体"/>
          <w:spacing w:val="-5"/>
          <w:sz w:val="24"/>
          <w:szCs w:val="24"/>
        </w:rPr>
        <w:t>（</w:t>
      </w:r>
      <w:r>
        <w:rPr>
          <w:rFonts w:ascii="Times New Roman" w:hAnsi="Times New Roman" w:eastAsia="Times New Roman" w:cs="Times New Roman"/>
          <w:spacing w:val="-5"/>
          <w:sz w:val="24"/>
          <w:szCs w:val="24"/>
        </w:rPr>
        <w:t>9</w:t>
      </w:r>
      <w:r>
        <w:rPr>
          <w:rFonts w:ascii="宋体" w:hAnsi="宋体" w:eastAsia="宋体" w:cs="宋体"/>
          <w:spacing w:val="-5"/>
          <w:sz w:val="24"/>
          <w:szCs w:val="24"/>
        </w:rPr>
        <w:t>）条（款）</w:t>
      </w:r>
    </w:p>
    <w:p w14:paraId="7AEFB5CA">
      <w:pPr>
        <w:spacing w:before="153" w:line="220" w:lineRule="auto"/>
        <w:ind w:left="24"/>
        <w:rPr>
          <w:rFonts w:ascii="宋体" w:hAnsi="宋体" w:eastAsia="宋体" w:cs="宋体"/>
          <w:sz w:val="24"/>
          <w:szCs w:val="24"/>
        </w:rPr>
      </w:pPr>
      <w:r>
        <w:rPr>
          <w:rFonts w:ascii="Times New Roman" w:hAnsi="Times New Roman" w:eastAsia="Times New Roman" w:cs="Times New Roman"/>
          <w:spacing w:val="-1"/>
          <w:sz w:val="24"/>
          <w:szCs w:val="24"/>
        </w:rPr>
        <w:t>11.</w:t>
      </w:r>
      <w:r>
        <w:rPr>
          <w:rFonts w:ascii="宋体" w:hAnsi="宋体" w:eastAsia="宋体" w:cs="宋体"/>
          <w:spacing w:val="-1"/>
          <w:sz w:val="24"/>
          <w:szCs w:val="24"/>
        </w:rPr>
        <w:t>《高耸与复杂钢结构检测与鉴定标准》</w:t>
      </w:r>
      <w:r>
        <w:rPr>
          <w:rFonts w:ascii="Times New Roman" w:hAnsi="Times New Roman" w:eastAsia="Times New Roman" w:cs="Times New Roman"/>
          <w:spacing w:val="-1"/>
          <w:sz w:val="24"/>
          <w:szCs w:val="24"/>
        </w:rPr>
        <w:t>GB51008-201</w:t>
      </w:r>
      <w:r>
        <w:rPr>
          <w:rFonts w:ascii="Times New Roman" w:hAnsi="Times New Roman" w:eastAsia="Times New Roman" w:cs="Times New Roman"/>
          <w:spacing w:val="-2"/>
          <w:sz w:val="24"/>
          <w:szCs w:val="24"/>
        </w:rPr>
        <w:t xml:space="preserve">6 </w:t>
      </w:r>
      <w:r>
        <w:rPr>
          <w:rFonts w:ascii="宋体" w:hAnsi="宋体" w:eastAsia="宋体" w:cs="宋体"/>
          <w:spacing w:val="-2"/>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pacing w:val="-2"/>
          <w:sz w:val="24"/>
          <w:szCs w:val="24"/>
        </w:rPr>
        <w:t>3.1.2</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 xml:space="preserve">8.1.2 </w:t>
      </w:r>
      <w:r>
        <w:rPr>
          <w:rFonts w:ascii="宋体" w:hAnsi="宋体" w:eastAsia="宋体" w:cs="宋体"/>
          <w:spacing w:val="-2"/>
          <w:sz w:val="24"/>
          <w:szCs w:val="24"/>
        </w:rPr>
        <w:t>条</w:t>
      </w:r>
    </w:p>
    <w:p w14:paraId="21005CEB">
      <w:pPr>
        <w:spacing w:before="154" w:line="220" w:lineRule="auto"/>
        <w:ind w:left="24"/>
        <w:rPr>
          <w:rFonts w:ascii="宋体" w:hAnsi="宋体" w:eastAsia="宋体" w:cs="宋体"/>
          <w:sz w:val="24"/>
          <w:szCs w:val="24"/>
        </w:rPr>
      </w:pPr>
      <w:r>
        <w:rPr>
          <w:rFonts w:ascii="Times New Roman" w:hAnsi="Times New Roman" w:eastAsia="Times New Roman" w:cs="Times New Roman"/>
          <w:spacing w:val="-1"/>
          <w:sz w:val="24"/>
          <w:szCs w:val="24"/>
        </w:rPr>
        <w:t>12.</w:t>
      </w:r>
      <w:r>
        <w:rPr>
          <w:rFonts w:ascii="宋体" w:hAnsi="宋体" w:eastAsia="宋体" w:cs="宋体"/>
          <w:spacing w:val="-1"/>
          <w:sz w:val="24"/>
          <w:szCs w:val="24"/>
        </w:rPr>
        <w:t>《门式刚架轻型房屋钢结构技术规范》</w:t>
      </w:r>
      <w:r>
        <w:rPr>
          <w:rFonts w:ascii="Times New Roman" w:hAnsi="Times New Roman" w:eastAsia="Times New Roman" w:cs="Times New Roman"/>
          <w:spacing w:val="-1"/>
          <w:sz w:val="24"/>
          <w:szCs w:val="24"/>
        </w:rPr>
        <w:t xml:space="preserve">GB51022-2015 </w:t>
      </w:r>
      <w:r>
        <w:rPr>
          <w:rFonts w:ascii="宋体" w:hAnsi="宋体" w:eastAsia="宋体" w:cs="宋体"/>
          <w:spacing w:val="-1"/>
          <w:sz w:val="24"/>
          <w:szCs w:val="24"/>
        </w:rPr>
        <w:t>第</w:t>
      </w:r>
      <w:r>
        <w:rPr>
          <w:rFonts w:ascii="宋体" w:hAnsi="宋体" w:eastAsia="宋体" w:cs="宋体"/>
          <w:spacing w:val="-32"/>
          <w:sz w:val="24"/>
          <w:szCs w:val="24"/>
        </w:rPr>
        <w:t xml:space="preserve"> </w:t>
      </w:r>
      <w:r>
        <w:rPr>
          <w:rFonts w:ascii="Times New Roman" w:hAnsi="Times New Roman" w:eastAsia="Times New Roman" w:cs="Times New Roman"/>
          <w:spacing w:val="-1"/>
          <w:sz w:val="24"/>
          <w:szCs w:val="24"/>
        </w:rPr>
        <w:t>14.</w:t>
      </w:r>
      <w:r>
        <w:rPr>
          <w:rFonts w:ascii="Times New Roman" w:hAnsi="Times New Roman" w:eastAsia="Times New Roman" w:cs="Times New Roman"/>
          <w:spacing w:val="-2"/>
          <w:sz w:val="24"/>
          <w:szCs w:val="24"/>
        </w:rPr>
        <w:t xml:space="preserve">2.5 </w:t>
      </w:r>
      <w:r>
        <w:rPr>
          <w:rFonts w:ascii="宋体" w:hAnsi="宋体" w:eastAsia="宋体" w:cs="宋体"/>
          <w:spacing w:val="-2"/>
          <w:sz w:val="24"/>
          <w:szCs w:val="24"/>
        </w:rPr>
        <w:t>条</w:t>
      </w:r>
    </w:p>
    <w:p w14:paraId="5C7300FE">
      <w:pPr>
        <w:spacing w:line="220" w:lineRule="auto"/>
        <w:rPr>
          <w:rFonts w:ascii="宋体" w:hAnsi="宋体" w:eastAsia="宋体" w:cs="宋体"/>
          <w:sz w:val="24"/>
          <w:szCs w:val="24"/>
        </w:rPr>
        <w:sectPr>
          <w:footerReference r:id="rId16" w:type="default"/>
          <w:pgSz w:w="11907" w:h="16839"/>
          <w:pgMar w:top="1345" w:right="1531" w:bottom="743" w:left="1421" w:header="0" w:footer="582" w:gutter="0"/>
          <w:cols w:space="720" w:num="1"/>
        </w:sectPr>
      </w:pPr>
    </w:p>
    <w:p w14:paraId="39F99F26">
      <w:pPr>
        <w:spacing w:before="47" w:line="220" w:lineRule="auto"/>
        <w:ind w:left="25"/>
        <w:rPr>
          <w:rFonts w:ascii="宋体" w:hAnsi="宋体" w:eastAsia="宋体" w:cs="宋体"/>
          <w:sz w:val="24"/>
          <w:szCs w:val="24"/>
        </w:rPr>
      </w:pPr>
      <w:r>
        <w:rPr>
          <w:rFonts w:ascii="Times New Roman" w:hAnsi="Times New Roman" w:eastAsia="Times New Roman" w:cs="Times New Roman"/>
          <w:spacing w:val="-1"/>
          <w:sz w:val="24"/>
          <w:szCs w:val="24"/>
        </w:rPr>
        <w:t>13.</w:t>
      </w:r>
      <w:r>
        <w:rPr>
          <w:rFonts w:ascii="宋体" w:hAnsi="宋体" w:eastAsia="宋体" w:cs="宋体"/>
          <w:spacing w:val="-1"/>
          <w:sz w:val="24"/>
          <w:szCs w:val="24"/>
        </w:rPr>
        <w:t>《高耸结构工程结构施工质量验收规范》</w:t>
      </w:r>
      <w:r>
        <w:rPr>
          <w:rFonts w:ascii="Times New Roman" w:hAnsi="Times New Roman" w:eastAsia="Times New Roman" w:cs="Times New Roman"/>
          <w:spacing w:val="-1"/>
          <w:sz w:val="24"/>
          <w:szCs w:val="24"/>
        </w:rPr>
        <w:t>GB51203-2016</w:t>
      </w:r>
      <w:r>
        <w:rPr>
          <w:rFonts w:ascii="Times New Roman" w:hAnsi="Times New Roman" w:eastAsia="Times New Roman" w:cs="Times New Roman"/>
          <w:spacing w:val="-2"/>
          <w:sz w:val="24"/>
          <w:szCs w:val="24"/>
        </w:rPr>
        <w:t xml:space="preserve"> </w:t>
      </w:r>
      <w:r>
        <w:rPr>
          <w:rFonts w:ascii="宋体" w:hAnsi="宋体" w:eastAsia="宋体" w:cs="宋体"/>
          <w:spacing w:val="-2"/>
          <w:sz w:val="24"/>
          <w:szCs w:val="24"/>
        </w:rPr>
        <w:t>第</w:t>
      </w:r>
      <w:r>
        <w:rPr>
          <w:rFonts w:ascii="宋体" w:hAnsi="宋体" w:eastAsia="宋体" w:cs="宋体"/>
          <w:spacing w:val="-56"/>
          <w:sz w:val="24"/>
          <w:szCs w:val="24"/>
        </w:rPr>
        <w:t xml:space="preserve"> </w:t>
      </w:r>
      <w:r>
        <w:rPr>
          <w:rFonts w:ascii="Times New Roman" w:hAnsi="Times New Roman" w:eastAsia="Times New Roman" w:cs="Times New Roman"/>
          <w:spacing w:val="-2"/>
          <w:sz w:val="24"/>
          <w:szCs w:val="24"/>
        </w:rPr>
        <w:t>4.5.1</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5.2.5</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 xml:space="preserve">5.7.4 </w:t>
      </w:r>
      <w:r>
        <w:rPr>
          <w:rFonts w:ascii="宋体" w:hAnsi="宋体" w:eastAsia="宋体" w:cs="宋体"/>
          <w:spacing w:val="-2"/>
          <w:sz w:val="24"/>
          <w:szCs w:val="24"/>
        </w:rPr>
        <w:t>条</w:t>
      </w:r>
    </w:p>
    <w:p w14:paraId="42D50B3C">
      <w:pPr>
        <w:spacing w:before="154" w:line="220" w:lineRule="auto"/>
        <w:ind w:left="25"/>
        <w:rPr>
          <w:rFonts w:ascii="宋体" w:hAnsi="宋体" w:eastAsia="宋体" w:cs="宋体"/>
          <w:sz w:val="24"/>
          <w:szCs w:val="24"/>
        </w:rPr>
      </w:pPr>
      <w:r>
        <w:rPr>
          <w:rFonts w:ascii="Times New Roman" w:hAnsi="Times New Roman" w:eastAsia="Times New Roman" w:cs="Times New Roman"/>
          <w:spacing w:val="-2"/>
          <w:sz w:val="24"/>
          <w:szCs w:val="24"/>
        </w:rPr>
        <w:t>14.</w:t>
      </w:r>
      <w:r>
        <w:rPr>
          <w:rFonts w:ascii="宋体" w:hAnsi="宋体" w:eastAsia="宋体" w:cs="宋体"/>
          <w:spacing w:val="-2"/>
          <w:sz w:val="24"/>
          <w:szCs w:val="24"/>
        </w:rPr>
        <w:t>《空间网格结构技术规程》</w:t>
      </w:r>
      <w:r>
        <w:rPr>
          <w:rFonts w:ascii="Times New Roman" w:hAnsi="Times New Roman" w:eastAsia="Times New Roman" w:cs="Times New Roman"/>
          <w:spacing w:val="-2"/>
          <w:sz w:val="24"/>
          <w:szCs w:val="24"/>
        </w:rPr>
        <w:t xml:space="preserve">JGJ7-2010 </w:t>
      </w:r>
      <w:r>
        <w:rPr>
          <w:rFonts w:ascii="宋体" w:hAnsi="宋体" w:eastAsia="宋体" w:cs="宋体"/>
          <w:spacing w:val="-2"/>
          <w:sz w:val="24"/>
          <w:szCs w:val="24"/>
        </w:rPr>
        <w:t>第</w:t>
      </w:r>
      <w:r>
        <w:rPr>
          <w:rFonts w:ascii="宋体" w:hAnsi="宋体" w:eastAsia="宋体" w:cs="宋体"/>
          <w:spacing w:val="-52"/>
          <w:sz w:val="24"/>
          <w:szCs w:val="24"/>
        </w:rPr>
        <w:t xml:space="preserve"> </w:t>
      </w:r>
      <w:r>
        <w:rPr>
          <w:rFonts w:ascii="Times New Roman" w:hAnsi="Times New Roman" w:eastAsia="Times New Roman" w:cs="Times New Roman"/>
          <w:spacing w:val="-2"/>
          <w:sz w:val="24"/>
          <w:szCs w:val="24"/>
        </w:rPr>
        <w:t>3.1.8</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3.4.5</w:t>
      </w:r>
      <w:r>
        <w:rPr>
          <w:rFonts w:ascii="Times New Roman" w:hAnsi="Times New Roman" w:eastAsia="Times New Roman" w:cs="Times New Roman"/>
          <w:spacing w:val="-33"/>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4</w:t>
      </w:r>
      <w:r>
        <w:rPr>
          <w:rFonts w:ascii="Times New Roman" w:hAnsi="Times New Roman" w:eastAsia="Times New Roman" w:cs="Times New Roman"/>
          <w:spacing w:val="-3"/>
          <w:sz w:val="24"/>
          <w:szCs w:val="24"/>
        </w:rPr>
        <w:t>.3.1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4.4.1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 xml:space="preserve">4.4.2 </w:t>
      </w:r>
      <w:r>
        <w:rPr>
          <w:rFonts w:ascii="宋体" w:hAnsi="宋体" w:eastAsia="宋体" w:cs="宋体"/>
          <w:spacing w:val="-3"/>
          <w:sz w:val="24"/>
          <w:szCs w:val="24"/>
        </w:rPr>
        <w:t>条</w:t>
      </w:r>
    </w:p>
    <w:p w14:paraId="667E8C9E">
      <w:pPr>
        <w:spacing w:before="154" w:line="279" w:lineRule="auto"/>
        <w:ind w:left="7" w:right="489" w:firstLine="17"/>
        <w:rPr>
          <w:rFonts w:ascii="宋体" w:hAnsi="宋体" w:eastAsia="宋体" w:cs="宋体"/>
          <w:sz w:val="24"/>
          <w:szCs w:val="24"/>
        </w:rPr>
      </w:pPr>
      <w:r>
        <w:rPr>
          <w:rFonts w:ascii="Times New Roman" w:hAnsi="Times New Roman" w:eastAsia="Times New Roman" w:cs="Times New Roman"/>
          <w:spacing w:val="-3"/>
          <w:sz w:val="24"/>
          <w:szCs w:val="24"/>
        </w:rPr>
        <w:t>15.</w:t>
      </w:r>
      <w:r>
        <w:rPr>
          <w:rFonts w:ascii="宋体" w:hAnsi="宋体" w:eastAsia="宋体" w:cs="宋体"/>
          <w:spacing w:val="-3"/>
          <w:sz w:val="24"/>
          <w:szCs w:val="24"/>
        </w:rPr>
        <w:t>《钢结构高强度螺栓连接技术规程》</w:t>
      </w:r>
      <w:r>
        <w:rPr>
          <w:rFonts w:ascii="Times New Roman" w:hAnsi="Times New Roman" w:eastAsia="Times New Roman" w:cs="Times New Roman"/>
          <w:spacing w:val="-3"/>
          <w:sz w:val="24"/>
          <w:szCs w:val="24"/>
        </w:rPr>
        <w:t xml:space="preserve">JGJ82-2011 </w:t>
      </w:r>
      <w:r>
        <w:rPr>
          <w:rFonts w:ascii="宋体" w:hAnsi="宋体" w:eastAsia="宋体" w:cs="宋体"/>
          <w:spacing w:val="-3"/>
          <w:sz w:val="24"/>
          <w:szCs w:val="24"/>
        </w:rPr>
        <w:t>第</w:t>
      </w:r>
      <w:r>
        <w:rPr>
          <w:rFonts w:ascii="宋体" w:hAnsi="宋体" w:eastAsia="宋体" w:cs="宋体"/>
          <w:spacing w:val="-47"/>
          <w:sz w:val="24"/>
          <w:szCs w:val="24"/>
        </w:rPr>
        <w:t xml:space="preserve"> </w:t>
      </w:r>
      <w:r>
        <w:rPr>
          <w:rFonts w:ascii="Times New Roman" w:hAnsi="Times New Roman" w:eastAsia="Times New Roman" w:cs="Times New Roman"/>
          <w:spacing w:val="-3"/>
          <w:sz w:val="24"/>
          <w:szCs w:val="24"/>
        </w:rPr>
        <w:t>3.1.7</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4.3.1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6.1.2</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6.2.6</w:t>
      </w:r>
      <w:r>
        <w:rPr>
          <w:rFonts w:ascii="宋体" w:hAnsi="宋体" w:eastAsia="宋体" w:cs="宋体"/>
          <w:spacing w:val="-3"/>
          <w:sz w:val="24"/>
          <w:szCs w:val="24"/>
        </w:rPr>
        <w:t>、</w:t>
      </w:r>
      <w:r>
        <w:rPr>
          <w:rFonts w:ascii="宋体" w:hAnsi="宋体" w:eastAsia="宋体" w:cs="宋体"/>
          <w:sz w:val="24"/>
          <w:szCs w:val="24"/>
        </w:rPr>
        <w:t xml:space="preserve"> </w:t>
      </w:r>
      <w:r>
        <w:rPr>
          <w:rFonts w:ascii="Times New Roman" w:hAnsi="Times New Roman" w:eastAsia="Times New Roman" w:cs="Times New Roman"/>
          <w:spacing w:val="-2"/>
          <w:sz w:val="24"/>
          <w:szCs w:val="24"/>
        </w:rPr>
        <w:t>6.4.5</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 xml:space="preserve">6.4.8 </w:t>
      </w:r>
      <w:r>
        <w:rPr>
          <w:rFonts w:ascii="宋体" w:hAnsi="宋体" w:eastAsia="宋体" w:cs="宋体"/>
          <w:spacing w:val="-2"/>
          <w:sz w:val="24"/>
          <w:szCs w:val="24"/>
        </w:rPr>
        <w:t>条</w:t>
      </w:r>
    </w:p>
    <w:p w14:paraId="18671EBA">
      <w:pPr>
        <w:spacing w:before="154" w:line="279" w:lineRule="auto"/>
        <w:ind w:left="8" w:firstLine="16"/>
        <w:rPr>
          <w:rFonts w:ascii="宋体" w:hAnsi="宋体" w:eastAsia="宋体" w:cs="宋体"/>
          <w:sz w:val="24"/>
          <w:szCs w:val="24"/>
        </w:rPr>
      </w:pPr>
      <w:r>
        <w:rPr>
          <w:rFonts w:ascii="Times New Roman" w:hAnsi="Times New Roman" w:eastAsia="Times New Roman" w:cs="Times New Roman"/>
          <w:spacing w:val="-3"/>
          <w:sz w:val="24"/>
          <w:szCs w:val="24"/>
        </w:rPr>
        <w:t>16.</w:t>
      </w:r>
      <w:r>
        <w:rPr>
          <w:rFonts w:ascii="宋体" w:hAnsi="宋体" w:eastAsia="宋体" w:cs="宋体"/>
          <w:spacing w:val="-3"/>
          <w:sz w:val="24"/>
          <w:szCs w:val="24"/>
        </w:rPr>
        <w:t>《高层民用建筑钢结构技术规程》</w:t>
      </w:r>
      <w:r>
        <w:rPr>
          <w:rFonts w:ascii="Times New Roman" w:hAnsi="Times New Roman" w:eastAsia="Times New Roman" w:cs="Times New Roman"/>
          <w:spacing w:val="-3"/>
          <w:sz w:val="24"/>
          <w:szCs w:val="24"/>
        </w:rPr>
        <w:t xml:space="preserve">JGJ99-2015 </w:t>
      </w:r>
      <w:r>
        <w:rPr>
          <w:rFonts w:ascii="宋体" w:hAnsi="宋体" w:eastAsia="宋体" w:cs="宋体"/>
          <w:spacing w:val="-3"/>
          <w:sz w:val="24"/>
          <w:szCs w:val="24"/>
        </w:rPr>
        <w:t>第</w:t>
      </w:r>
      <w:r>
        <w:rPr>
          <w:rFonts w:ascii="宋体" w:hAnsi="宋体" w:eastAsia="宋体" w:cs="宋体"/>
          <w:spacing w:val="-49"/>
          <w:sz w:val="24"/>
          <w:szCs w:val="24"/>
        </w:rPr>
        <w:t xml:space="preserve"> </w:t>
      </w:r>
      <w:r>
        <w:rPr>
          <w:rFonts w:ascii="Times New Roman" w:hAnsi="Times New Roman" w:eastAsia="Times New Roman" w:cs="Times New Roman"/>
          <w:spacing w:val="-3"/>
          <w:sz w:val="24"/>
          <w:szCs w:val="24"/>
        </w:rPr>
        <w:t>3.6.1</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3.7.1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3.7.3</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5.2.4</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5.3.1</w:t>
      </w:r>
      <w:r>
        <w:rPr>
          <w:rFonts w:ascii="宋体" w:hAnsi="宋体" w:eastAsia="宋体" w:cs="宋体"/>
          <w:spacing w:val="-3"/>
          <w:sz w:val="24"/>
          <w:szCs w:val="24"/>
        </w:rPr>
        <w:t>、</w:t>
      </w:r>
      <w:r>
        <w:rPr>
          <w:rFonts w:ascii="宋体" w:hAnsi="宋体" w:eastAsia="宋体" w:cs="宋体"/>
          <w:sz w:val="24"/>
          <w:szCs w:val="24"/>
        </w:rPr>
        <w:t xml:space="preserve"> </w:t>
      </w:r>
      <w:r>
        <w:rPr>
          <w:rFonts w:ascii="Times New Roman" w:hAnsi="Times New Roman" w:eastAsia="Times New Roman" w:cs="Times New Roman"/>
          <w:spacing w:val="-4"/>
          <w:sz w:val="24"/>
          <w:szCs w:val="24"/>
        </w:rPr>
        <w:t>5.4.5</w:t>
      </w:r>
      <w:r>
        <w:rPr>
          <w:rFonts w:ascii="Times New Roman" w:hAnsi="Times New Roman" w:eastAsia="Times New Roman" w:cs="Times New Roman"/>
          <w:spacing w:val="-25"/>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6.1.5</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6.4.1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6.4.2</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6.4.3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6.4.4</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7.5.2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7.5.3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 xml:space="preserve">8.8.1 </w:t>
      </w:r>
      <w:r>
        <w:rPr>
          <w:rFonts w:ascii="宋体" w:hAnsi="宋体" w:eastAsia="宋体" w:cs="宋体"/>
          <w:spacing w:val="-4"/>
          <w:sz w:val="24"/>
          <w:szCs w:val="24"/>
        </w:rPr>
        <w:t>条</w:t>
      </w:r>
    </w:p>
    <w:p w14:paraId="50AD4C6A">
      <w:pPr>
        <w:spacing w:before="154" w:line="220" w:lineRule="auto"/>
        <w:ind w:left="25"/>
        <w:rPr>
          <w:rFonts w:ascii="宋体" w:hAnsi="宋体" w:eastAsia="宋体" w:cs="宋体"/>
          <w:sz w:val="24"/>
          <w:szCs w:val="24"/>
        </w:rPr>
      </w:pPr>
      <w:r>
        <w:rPr>
          <w:rFonts w:ascii="Times New Roman" w:hAnsi="Times New Roman" w:eastAsia="Times New Roman" w:cs="Times New Roman"/>
          <w:spacing w:val="-2"/>
          <w:sz w:val="24"/>
          <w:szCs w:val="24"/>
        </w:rPr>
        <w:t>17.</w:t>
      </w:r>
      <w:r>
        <w:rPr>
          <w:rFonts w:ascii="宋体" w:hAnsi="宋体" w:eastAsia="宋体" w:cs="宋体"/>
          <w:spacing w:val="-2"/>
          <w:sz w:val="24"/>
          <w:szCs w:val="24"/>
        </w:rPr>
        <w:t>《轻型钢结构住宅技术规程》</w:t>
      </w:r>
      <w:r>
        <w:rPr>
          <w:rFonts w:ascii="Times New Roman" w:hAnsi="Times New Roman" w:eastAsia="Times New Roman" w:cs="Times New Roman"/>
          <w:spacing w:val="-2"/>
          <w:sz w:val="24"/>
          <w:szCs w:val="24"/>
        </w:rPr>
        <w:t xml:space="preserve">JGJ209-2010 </w:t>
      </w:r>
      <w:r>
        <w:rPr>
          <w:rFonts w:ascii="宋体" w:hAnsi="宋体" w:eastAsia="宋体" w:cs="宋体"/>
          <w:spacing w:val="-2"/>
          <w:sz w:val="24"/>
          <w:szCs w:val="24"/>
        </w:rPr>
        <w:t>第</w:t>
      </w:r>
      <w:r>
        <w:rPr>
          <w:rFonts w:ascii="宋体" w:hAnsi="宋体" w:eastAsia="宋体" w:cs="宋体"/>
          <w:spacing w:val="-51"/>
          <w:sz w:val="24"/>
          <w:szCs w:val="24"/>
        </w:rPr>
        <w:t xml:space="preserve"> </w:t>
      </w:r>
      <w:r>
        <w:rPr>
          <w:rFonts w:ascii="Times New Roman" w:hAnsi="Times New Roman" w:eastAsia="Times New Roman" w:cs="Times New Roman"/>
          <w:spacing w:val="-2"/>
          <w:sz w:val="24"/>
          <w:szCs w:val="24"/>
        </w:rPr>
        <w:t>3.1.2</w:t>
      </w:r>
      <w:r>
        <w:rPr>
          <w:rFonts w:ascii="Times New Roman" w:hAnsi="Times New Roman" w:eastAsia="Times New Roman" w:cs="Times New Roman"/>
          <w:spacing w:val="-33"/>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3.1.8</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4.4.3</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5</w:t>
      </w:r>
      <w:r>
        <w:rPr>
          <w:rFonts w:ascii="Times New Roman" w:hAnsi="Times New Roman" w:eastAsia="Times New Roman" w:cs="Times New Roman"/>
          <w:spacing w:val="-3"/>
          <w:sz w:val="24"/>
          <w:szCs w:val="24"/>
        </w:rPr>
        <w:t>.1.4</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 xml:space="preserve">5.1.5 </w:t>
      </w:r>
      <w:r>
        <w:rPr>
          <w:rFonts w:ascii="宋体" w:hAnsi="宋体" w:eastAsia="宋体" w:cs="宋体"/>
          <w:spacing w:val="-3"/>
          <w:sz w:val="24"/>
          <w:szCs w:val="24"/>
        </w:rPr>
        <w:t>条</w:t>
      </w:r>
    </w:p>
    <w:p w14:paraId="7FD11365">
      <w:pPr>
        <w:spacing w:before="154" w:line="220" w:lineRule="auto"/>
        <w:ind w:left="25"/>
        <w:rPr>
          <w:rFonts w:ascii="宋体" w:hAnsi="宋体" w:eastAsia="宋体" w:cs="宋体"/>
          <w:sz w:val="24"/>
          <w:szCs w:val="24"/>
        </w:rPr>
      </w:pPr>
      <w:r>
        <w:rPr>
          <w:rFonts w:ascii="Times New Roman" w:hAnsi="Times New Roman" w:eastAsia="Times New Roman" w:cs="Times New Roman"/>
          <w:spacing w:val="-2"/>
          <w:sz w:val="24"/>
          <w:szCs w:val="24"/>
        </w:rPr>
        <w:t>18.</w:t>
      </w:r>
      <w:r>
        <w:rPr>
          <w:rFonts w:ascii="宋体" w:hAnsi="宋体" w:eastAsia="宋体" w:cs="宋体"/>
          <w:spacing w:val="-2"/>
          <w:sz w:val="24"/>
          <w:szCs w:val="24"/>
        </w:rPr>
        <w:t>《低层冷弯薄壁型钢房屋建筑技术规程》</w:t>
      </w:r>
      <w:r>
        <w:rPr>
          <w:rFonts w:ascii="Times New Roman" w:hAnsi="Times New Roman" w:eastAsia="Times New Roman" w:cs="Times New Roman"/>
          <w:spacing w:val="-2"/>
          <w:sz w:val="24"/>
          <w:szCs w:val="24"/>
        </w:rPr>
        <w:t xml:space="preserve">JGJ227-2011 </w:t>
      </w:r>
      <w:r>
        <w:rPr>
          <w:rFonts w:ascii="宋体" w:hAnsi="宋体" w:eastAsia="宋体" w:cs="宋体"/>
          <w:spacing w:val="-2"/>
          <w:sz w:val="24"/>
          <w:szCs w:val="24"/>
        </w:rPr>
        <w:t>第</w:t>
      </w:r>
      <w:r>
        <w:rPr>
          <w:rFonts w:ascii="宋体" w:hAnsi="宋体" w:eastAsia="宋体" w:cs="宋体"/>
          <w:spacing w:val="-32"/>
          <w:sz w:val="24"/>
          <w:szCs w:val="24"/>
        </w:rPr>
        <w:t xml:space="preserve"> </w:t>
      </w:r>
      <w:r>
        <w:rPr>
          <w:rFonts w:ascii="Times New Roman" w:hAnsi="Times New Roman" w:eastAsia="Times New Roman" w:cs="Times New Roman"/>
          <w:spacing w:val="-2"/>
          <w:sz w:val="24"/>
          <w:szCs w:val="24"/>
        </w:rPr>
        <w:t>3.2.1</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4.5.3</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 xml:space="preserve">12.0.2 </w:t>
      </w:r>
      <w:r>
        <w:rPr>
          <w:rFonts w:ascii="宋体" w:hAnsi="宋体" w:eastAsia="宋体" w:cs="宋体"/>
          <w:spacing w:val="-2"/>
          <w:sz w:val="24"/>
          <w:szCs w:val="24"/>
        </w:rPr>
        <w:t>条</w:t>
      </w:r>
    </w:p>
    <w:p w14:paraId="5D73835D">
      <w:pPr>
        <w:spacing w:before="153" w:line="220" w:lineRule="auto"/>
        <w:ind w:left="25"/>
        <w:rPr>
          <w:rFonts w:ascii="宋体" w:hAnsi="宋体" w:eastAsia="宋体" w:cs="宋体"/>
          <w:sz w:val="24"/>
          <w:szCs w:val="24"/>
        </w:rPr>
      </w:pPr>
      <w:r>
        <w:rPr>
          <w:rFonts w:ascii="Times New Roman" w:hAnsi="Times New Roman" w:eastAsia="Times New Roman" w:cs="Times New Roman"/>
          <w:spacing w:val="-1"/>
          <w:sz w:val="24"/>
          <w:szCs w:val="24"/>
        </w:rPr>
        <w:t>19.</w:t>
      </w:r>
      <w:r>
        <w:rPr>
          <w:rFonts w:ascii="宋体" w:hAnsi="宋体" w:eastAsia="宋体" w:cs="宋体"/>
          <w:spacing w:val="-1"/>
          <w:sz w:val="24"/>
          <w:szCs w:val="24"/>
        </w:rPr>
        <w:t>《索结构技术规程》</w:t>
      </w:r>
      <w:r>
        <w:rPr>
          <w:rFonts w:ascii="Times New Roman" w:hAnsi="Times New Roman" w:eastAsia="Times New Roman" w:cs="Times New Roman"/>
          <w:spacing w:val="-1"/>
          <w:sz w:val="24"/>
          <w:szCs w:val="24"/>
        </w:rPr>
        <w:t>JGJ257-2</w:t>
      </w:r>
      <w:r>
        <w:rPr>
          <w:rFonts w:ascii="Times New Roman" w:hAnsi="Times New Roman" w:eastAsia="Times New Roman" w:cs="Times New Roman"/>
          <w:spacing w:val="-2"/>
          <w:sz w:val="24"/>
          <w:szCs w:val="24"/>
        </w:rPr>
        <w:t xml:space="preserve">012 </w:t>
      </w:r>
      <w:r>
        <w:rPr>
          <w:rFonts w:ascii="宋体" w:hAnsi="宋体" w:eastAsia="宋体" w:cs="宋体"/>
          <w:spacing w:val="-2"/>
          <w:sz w:val="24"/>
          <w:szCs w:val="24"/>
        </w:rPr>
        <w:t>第</w:t>
      </w:r>
      <w:r>
        <w:rPr>
          <w:rFonts w:ascii="宋体" w:hAnsi="宋体" w:eastAsia="宋体" w:cs="宋体"/>
          <w:spacing w:val="-48"/>
          <w:sz w:val="24"/>
          <w:szCs w:val="24"/>
        </w:rPr>
        <w:t xml:space="preserve"> </w:t>
      </w:r>
      <w:r>
        <w:rPr>
          <w:rFonts w:ascii="Times New Roman" w:hAnsi="Times New Roman" w:eastAsia="Times New Roman" w:cs="Times New Roman"/>
          <w:spacing w:val="-2"/>
          <w:sz w:val="24"/>
          <w:szCs w:val="24"/>
        </w:rPr>
        <w:t>5.1.2</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 xml:space="preserve">5.1.5 </w:t>
      </w:r>
      <w:r>
        <w:rPr>
          <w:rFonts w:ascii="宋体" w:hAnsi="宋体" w:eastAsia="宋体" w:cs="宋体"/>
          <w:spacing w:val="-2"/>
          <w:sz w:val="24"/>
          <w:szCs w:val="24"/>
        </w:rPr>
        <w:t>条</w:t>
      </w:r>
    </w:p>
    <w:p w14:paraId="21249223">
      <w:pPr>
        <w:pStyle w:val="2"/>
        <w:spacing w:before="302" w:line="191" w:lineRule="auto"/>
        <w:ind w:left="9"/>
        <w:outlineLvl w:val="1"/>
        <w:rPr>
          <w:sz w:val="27"/>
          <w:szCs w:val="27"/>
        </w:rPr>
      </w:pPr>
      <w:bookmarkStart w:id="7" w:name="bookmark8"/>
      <w:bookmarkEnd w:id="7"/>
      <w:r>
        <w:rPr>
          <w:b/>
          <w:bCs/>
          <w:spacing w:val="6"/>
          <w:sz w:val="27"/>
          <w:szCs w:val="27"/>
        </w:rPr>
        <w:t>7.</w:t>
      </w:r>
      <w:r>
        <w:rPr>
          <w:rFonts w:ascii="宋体" w:hAnsi="宋体" w:eastAsia="宋体" w:cs="宋体"/>
          <w:b/>
          <w:bCs/>
          <w:spacing w:val="6"/>
          <w:sz w:val="27"/>
          <w:szCs w:val="27"/>
        </w:rPr>
        <w:t>《</w:t>
      </w:r>
      <w:r>
        <w:rPr>
          <w:rFonts w:ascii="宋体" w:hAnsi="宋体" w:eastAsia="宋体" w:cs="宋体"/>
          <w:b/>
          <w:bCs/>
          <w:color w:val="0563C1"/>
          <w:spacing w:val="6"/>
          <w:sz w:val="27"/>
          <w:szCs w:val="27"/>
          <w:u w:val="single" w:color="auto"/>
        </w:rPr>
        <w:t>砌体结构通用规范</w:t>
      </w:r>
      <w:r>
        <w:rPr>
          <w:rFonts w:ascii="宋体" w:hAnsi="宋体" w:eastAsia="宋体" w:cs="宋体"/>
          <w:b/>
          <w:bCs/>
          <w:spacing w:val="6"/>
          <w:sz w:val="27"/>
          <w:szCs w:val="27"/>
        </w:rPr>
        <w:t>》</w:t>
      </w:r>
      <w:r>
        <w:rPr>
          <w:b/>
          <w:bCs/>
          <w:sz w:val="27"/>
          <w:szCs w:val="27"/>
        </w:rPr>
        <w:t>GB</w:t>
      </w:r>
      <w:r>
        <w:rPr>
          <w:b/>
          <w:bCs/>
          <w:spacing w:val="6"/>
          <w:sz w:val="27"/>
          <w:szCs w:val="27"/>
        </w:rPr>
        <w:t>55007-2021</w:t>
      </w:r>
    </w:p>
    <w:p w14:paraId="56CF0463">
      <w:pPr>
        <w:pStyle w:val="2"/>
        <w:spacing w:before="191" w:line="503" w:lineRule="auto"/>
        <w:ind w:left="20"/>
        <w:rPr>
          <w:rFonts w:ascii="宋体" w:hAnsi="宋体" w:eastAsia="宋体" w:cs="宋体"/>
        </w:rPr>
      </w:pPr>
      <w:r>
        <w:rPr>
          <w:color w:val="202935"/>
          <w:spacing w:val="1"/>
        </w:rPr>
        <w:t xml:space="preserve">1.   </w:t>
      </w:r>
      <w:r>
        <w:rPr>
          <w:rFonts w:ascii="宋体" w:hAnsi="宋体" w:eastAsia="宋体" w:cs="宋体"/>
          <w:color w:val="0563C1"/>
          <w:spacing w:val="1"/>
          <w:u w:val="single" w:color="auto"/>
        </w:rPr>
        <w:t>砌体结构基本规定</w:t>
      </w:r>
      <w:r>
        <w:rPr>
          <w:color w:val="0563C1"/>
          <w:spacing w:val="1"/>
          <w:u w:val="single" w:color="auto"/>
        </w:rPr>
        <w:t>——</w:t>
      </w:r>
      <w:r>
        <w:rPr>
          <w:rFonts w:ascii="宋体" w:hAnsi="宋体" w:eastAsia="宋体" w:cs="宋体"/>
          <w:color w:val="0563C1"/>
          <w:spacing w:val="1"/>
          <w:u w:val="single" w:color="auto"/>
        </w:rPr>
        <w:t>解读《</w:t>
      </w:r>
      <w:r>
        <w:rPr>
          <w:color w:val="0563C1"/>
          <w:u w:val="single" w:color="auto"/>
        </w:rPr>
        <w:t>GB</w:t>
      </w:r>
      <w:r>
        <w:rPr>
          <w:color w:val="0563C1"/>
          <w:spacing w:val="1"/>
          <w:u w:val="single" w:color="auto"/>
        </w:rPr>
        <w:t xml:space="preserve">55007-2021 </w:t>
      </w:r>
      <w:r>
        <w:rPr>
          <w:rFonts w:ascii="宋体" w:hAnsi="宋体" w:eastAsia="宋体" w:cs="宋体"/>
          <w:color w:val="0563C1"/>
          <w:spacing w:val="1"/>
          <w:u w:val="single" w:color="auto"/>
        </w:rPr>
        <w:t>砌体</w:t>
      </w:r>
      <w:r>
        <w:rPr>
          <w:rFonts w:ascii="宋体" w:hAnsi="宋体" w:eastAsia="宋体" w:cs="宋体"/>
          <w:color w:val="0563C1"/>
          <w:u w:val="single" w:color="auto"/>
        </w:rPr>
        <w:t>结构通用规范》</w:t>
      </w:r>
    </w:p>
    <w:p w14:paraId="5C1D1577">
      <w:pPr>
        <w:pStyle w:val="2"/>
        <w:spacing w:line="274" w:lineRule="auto"/>
        <w:ind w:left="3"/>
        <w:rPr>
          <w:rFonts w:ascii="宋体" w:hAnsi="宋体" w:eastAsia="宋体" w:cs="宋体"/>
        </w:rPr>
      </w:pPr>
      <w:r>
        <w:rPr>
          <w:color w:val="202935"/>
          <w:spacing w:val="1"/>
        </w:rPr>
        <w:t xml:space="preserve">2.   </w:t>
      </w:r>
      <w:r>
        <w:rPr>
          <w:rFonts w:ascii="宋体" w:hAnsi="宋体" w:eastAsia="宋体" w:cs="宋体"/>
          <w:color w:val="0563C1"/>
          <w:spacing w:val="1"/>
          <w:u w:val="single" w:color="auto"/>
        </w:rPr>
        <w:t>砌体施工相关规定</w:t>
      </w:r>
      <w:r>
        <w:rPr>
          <w:color w:val="0563C1"/>
          <w:spacing w:val="1"/>
          <w:u w:val="single" w:color="auto"/>
        </w:rPr>
        <w:t>——</w:t>
      </w:r>
      <w:r>
        <w:rPr>
          <w:rFonts w:ascii="宋体" w:hAnsi="宋体" w:eastAsia="宋体" w:cs="宋体"/>
          <w:color w:val="0563C1"/>
          <w:spacing w:val="1"/>
          <w:u w:val="single" w:color="auto"/>
        </w:rPr>
        <w:t>解读《</w:t>
      </w:r>
      <w:r>
        <w:rPr>
          <w:color w:val="0563C1"/>
          <w:u w:val="single" w:color="auto"/>
        </w:rPr>
        <w:t>GB</w:t>
      </w:r>
      <w:r>
        <w:rPr>
          <w:color w:val="0563C1"/>
          <w:spacing w:val="1"/>
          <w:u w:val="single" w:color="auto"/>
        </w:rPr>
        <w:t xml:space="preserve">55007-2021 </w:t>
      </w:r>
      <w:r>
        <w:rPr>
          <w:rFonts w:ascii="宋体" w:hAnsi="宋体" w:eastAsia="宋体" w:cs="宋体"/>
          <w:color w:val="0563C1"/>
          <w:spacing w:val="1"/>
          <w:u w:val="single" w:color="auto"/>
        </w:rPr>
        <w:t>砌体结构通用规范》</w:t>
      </w:r>
    </w:p>
    <w:p w14:paraId="0873864E">
      <w:pPr>
        <w:pStyle w:val="2"/>
        <w:spacing w:line="274" w:lineRule="auto"/>
        <w:ind w:left="6"/>
        <w:rPr>
          <w:rFonts w:ascii="宋体" w:hAnsi="宋体" w:eastAsia="宋体" w:cs="宋体"/>
        </w:rPr>
      </w:pPr>
      <w:r>
        <w:rPr>
          <w:color w:val="202935"/>
          <w:spacing w:val="1"/>
        </w:rPr>
        <w:t xml:space="preserve">3.   </w:t>
      </w:r>
      <w:r>
        <w:rPr>
          <w:rFonts w:ascii="宋体" w:hAnsi="宋体" w:eastAsia="宋体" w:cs="宋体"/>
          <w:color w:val="0563C1"/>
          <w:spacing w:val="1"/>
          <w:u w:val="single" w:color="auto"/>
        </w:rPr>
        <w:t>砌体结构检测、验收相关规定</w:t>
      </w:r>
      <w:r>
        <w:rPr>
          <w:color w:val="0563C1"/>
          <w:spacing w:val="1"/>
          <w:u w:val="single" w:color="auto"/>
        </w:rPr>
        <w:t>——</w:t>
      </w:r>
      <w:r>
        <w:rPr>
          <w:rFonts w:ascii="宋体" w:hAnsi="宋体" w:eastAsia="宋体" w:cs="宋体"/>
          <w:color w:val="0563C1"/>
          <w:spacing w:val="1"/>
          <w:u w:val="single" w:color="auto"/>
        </w:rPr>
        <w:t>解读《</w:t>
      </w:r>
      <w:r>
        <w:rPr>
          <w:color w:val="0563C1"/>
          <w:u w:val="single" w:color="auto"/>
        </w:rPr>
        <w:t>GB</w:t>
      </w:r>
      <w:r>
        <w:rPr>
          <w:color w:val="0563C1"/>
          <w:spacing w:val="1"/>
          <w:u w:val="single" w:color="auto"/>
        </w:rPr>
        <w:t xml:space="preserve">55007-2021 </w:t>
      </w:r>
      <w:r>
        <w:rPr>
          <w:rFonts w:ascii="宋体" w:hAnsi="宋体" w:eastAsia="宋体" w:cs="宋体"/>
          <w:color w:val="0563C1"/>
          <w:spacing w:val="1"/>
          <w:u w:val="single" w:color="auto"/>
        </w:rPr>
        <w:t>砌体结构通用规范》</w:t>
      </w:r>
    </w:p>
    <w:p w14:paraId="44D1319B">
      <w:pPr>
        <w:pStyle w:val="2"/>
        <w:spacing w:before="1" w:line="274" w:lineRule="auto"/>
        <w:rPr>
          <w:rFonts w:ascii="宋体" w:hAnsi="宋体" w:eastAsia="宋体" w:cs="宋体"/>
        </w:rPr>
      </w:pPr>
      <w:r>
        <w:rPr>
          <w:color w:val="202935"/>
          <w:spacing w:val="1"/>
        </w:rPr>
        <w:t xml:space="preserve">4.   </w:t>
      </w:r>
      <w:r>
        <w:rPr>
          <w:rFonts w:ascii="宋体" w:hAnsi="宋体" w:eastAsia="宋体" w:cs="宋体"/>
          <w:color w:val="0563C1"/>
          <w:spacing w:val="1"/>
          <w:u w:val="single" w:color="auto"/>
        </w:rPr>
        <w:t>砌体结构材料</w:t>
      </w:r>
      <w:r>
        <w:rPr>
          <w:rFonts w:ascii="宋体" w:hAnsi="宋体" w:eastAsia="宋体" w:cs="宋体"/>
          <w:color w:val="0563C1"/>
          <w:spacing w:val="-39"/>
          <w:u w:val="single" w:color="auto"/>
        </w:rPr>
        <w:t xml:space="preserve"> </w:t>
      </w:r>
      <w:r>
        <w:rPr>
          <w:color w:val="0563C1"/>
          <w:spacing w:val="1"/>
          <w:u w:val="single" w:color="auto"/>
        </w:rPr>
        <w:t>3.1——</w:t>
      </w:r>
      <w:r>
        <w:rPr>
          <w:rFonts w:ascii="宋体" w:hAnsi="宋体" w:eastAsia="宋体" w:cs="宋体"/>
          <w:color w:val="0563C1"/>
          <w:spacing w:val="1"/>
          <w:u w:val="single" w:color="auto"/>
        </w:rPr>
        <w:t>解读《</w:t>
      </w:r>
      <w:r>
        <w:rPr>
          <w:color w:val="0563C1"/>
          <w:u w:val="single" w:color="auto"/>
        </w:rPr>
        <w:t>GB</w:t>
      </w:r>
      <w:r>
        <w:rPr>
          <w:color w:val="0563C1"/>
          <w:spacing w:val="1"/>
          <w:u w:val="single" w:color="auto"/>
        </w:rPr>
        <w:t xml:space="preserve">55007-2021 </w:t>
      </w:r>
      <w:r>
        <w:rPr>
          <w:rFonts w:ascii="宋体" w:hAnsi="宋体" w:eastAsia="宋体" w:cs="宋体"/>
          <w:color w:val="0563C1"/>
          <w:spacing w:val="1"/>
          <w:u w:val="single" w:color="auto"/>
        </w:rPr>
        <w:t>砌体结构通用规范》</w:t>
      </w:r>
    </w:p>
    <w:p w14:paraId="796460AE">
      <w:pPr>
        <w:pStyle w:val="2"/>
        <w:spacing w:line="554" w:lineRule="auto"/>
        <w:ind w:left="7"/>
        <w:rPr>
          <w:rFonts w:ascii="宋体" w:hAnsi="宋体" w:eastAsia="宋体" w:cs="宋体"/>
        </w:rPr>
      </w:pPr>
      <w:r>
        <w:rPr>
          <w:rFonts w:ascii="Times New Roman" w:hAnsi="Times New Roman" w:eastAsia="Times New Roman" w:cs="Times New Roman"/>
          <w:spacing w:val="1"/>
        </w:rPr>
        <w:t xml:space="preserve">5.    </w:t>
      </w:r>
      <w:r>
        <w:rPr>
          <w:rFonts w:ascii="宋体" w:hAnsi="宋体" w:eastAsia="宋体" w:cs="宋体"/>
          <w:color w:val="0563C1"/>
          <w:spacing w:val="1"/>
          <w:u w:val="single" w:color="auto"/>
        </w:rPr>
        <w:t>砌体结构之块体材料</w:t>
      </w:r>
      <w:r>
        <w:rPr>
          <w:rFonts w:ascii="宋体" w:hAnsi="宋体" w:eastAsia="宋体" w:cs="宋体"/>
          <w:color w:val="0563C1"/>
          <w:spacing w:val="-44"/>
          <w:u w:val="single" w:color="auto"/>
        </w:rPr>
        <w:t xml:space="preserve"> </w:t>
      </w:r>
      <w:r>
        <w:rPr>
          <w:color w:val="0563C1"/>
          <w:spacing w:val="1"/>
          <w:u w:val="single" w:color="auto"/>
        </w:rPr>
        <w:t>3.2——</w:t>
      </w:r>
      <w:r>
        <w:rPr>
          <w:rFonts w:ascii="宋体" w:hAnsi="宋体" w:eastAsia="宋体" w:cs="宋体"/>
          <w:color w:val="0563C1"/>
          <w:u w:val="single" w:color="auto"/>
        </w:rPr>
        <w:t>解读《</w:t>
      </w:r>
      <w:r>
        <w:rPr>
          <w:color w:val="0563C1"/>
          <w:u w:val="single" w:color="auto"/>
        </w:rPr>
        <w:t xml:space="preserve">GB55007-2021 </w:t>
      </w:r>
      <w:r>
        <w:rPr>
          <w:rFonts w:ascii="宋体" w:hAnsi="宋体" w:eastAsia="宋体" w:cs="宋体"/>
          <w:color w:val="0563C1"/>
          <w:u w:val="single" w:color="auto"/>
        </w:rPr>
        <w:t>砌体结构通用规范》</w:t>
      </w:r>
    </w:p>
    <w:p w14:paraId="7B57233E">
      <w:pPr>
        <w:spacing w:before="108" w:line="220" w:lineRule="auto"/>
        <w:ind w:left="2493"/>
        <w:rPr>
          <w:rFonts w:ascii="宋体" w:hAnsi="宋体" w:eastAsia="宋体" w:cs="宋体"/>
          <w:sz w:val="24"/>
          <w:szCs w:val="24"/>
        </w:rPr>
      </w:pPr>
      <w:r>
        <w:rPr>
          <w:rFonts w:ascii="宋体" w:hAnsi="宋体" w:eastAsia="宋体" w:cs="宋体"/>
          <w:b/>
          <w:bCs/>
          <w:color w:val="C00000"/>
          <w:spacing w:val="-3"/>
          <w:sz w:val="24"/>
          <w:szCs w:val="24"/>
        </w:rPr>
        <w:t>废止的现行工程建设标准相关强制性条文</w:t>
      </w:r>
    </w:p>
    <w:p w14:paraId="29684431">
      <w:pPr>
        <w:spacing w:before="310" w:line="279" w:lineRule="auto"/>
        <w:ind w:left="6" w:right="266" w:firstLine="19"/>
        <w:rPr>
          <w:rFonts w:ascii="宋体" w:hAnsi="宋体" w:eastAsia="宋体" w:cs="宋体"/>
          <w:sz w:val="24"/>
          <w:szCs w:val="24"/>
        </w:rPr>
      </w:pPr>
      <w:r>
        <w:rPr>
          <w:rFonts w:ascii="Times New Roman" w:hAnsi="Times New Roman" w:eastAsia="Times New Roman" w:cs="Times New Roman"/>
          <w:spacing w:val="-3"/>
          <w:sz w:val="24"/>
          <w:szCs w:val="24"/>
        </w:rPr>
        <w:t>1.</w:t>
      </w:r>
      <w:r>
        <w:rPr>
          <w:rFonts w:ascii="宋体" w:hAnsi="宋体" w:eastAsia="宋体" w:cs="宋体"/>
          <w:spacing w:val="-3"/>
          <w:sz w:val="24"/>
          <w:szCs w:val="24"/>
        </w:rPr>
        <w:t>《砌体结构设计规范》</w:t>
      </w:r>
      <w:r>
        <w:rPr>
          <w:rFonts w:ascii="Times New Roman" w:hAnsi="Times New Roman" w:eastAsia="Times New Roman" w:cs="Times New Roman"/>
          <w:spacing w:val="-3"/>
          <w:sz w:val="24"/>
          <w:szCs w:val="24"/>
        </w:rPr>
        <w:t xml:space="preserve">GB50003-2011 </w:t>
      </w:r>
      <w:r>
        <w:rPr>
          <w:rFonts w:ascii="宋体" w:hAnsi="宋体" w:eastAsia="宋体" w:cs="宋体"/>
          <w:spacing w:val="-3"/>
          <w:sz w:val="24"/>
          <w:szCs w:val="24"/>
        </w:rPr>
        <w:t>第</w:t>
      </w:r>
      <w:r>
        <w:rPr>
          <w:rFonts w:ascii="宋体" w:hAnsi="宋体" w:eastAsia="宋体" w:cs="宋体"/>
          <w:spacing w:val="-51"/>
          <w:sz w:val="24"/>
          <w:szCs w:val="24"/>
        </w:rPr>
        <w:t xml:space="preserve"> </w:t>
      </w:r>
      <w:r>
        <w:rPr>
          <w:rFonts w:ascii="Times New Roman" w:hAnsi="Times New Roman" w:eastAsia="Times New Roman" w:cs="Times New Roman"/>
          <w:spacing w:val="-3"/>
          <w:sz w:val="24"/>
          <w:szCs w:val="24"/>
        </w:rPr>
        <w:t>3.2.1</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3.2.2</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3.2.3</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4"/>
          <w:sz w:val="24"/>
          <w:szCs w:val="24"/>
        </w:rPr>
        <w:t>6.2.1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6.2.2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6.4.2</w:t>
      </w:r>
      <w:r>
        <w:rPr>
          <w:rFonts w:ascii="宋体" w:hAnsi="宋体" w:eastAsia="宋体" w:cs="宋体"/>
          <w:spacing w:val="-4"/>
          <w:sz w:val="24"/>
          <w:szCs w:val="24"/>
        </w:rPr>
        <w:t>、</w:t>
      </w:r>
      <w:r>
        <w:rPr>
          <w:rFonts w:ascii="宋体" w:hAnsi="宋体" w:eastAsia="宋体" w:cs="宋体"/>
          <w:sz w:val="24"/>
          <w:szCs w:val="24"/>
        </w:rPr>
        <w:t xml:space="preserve"> </w:t>
      </w:r>
      <w:r>
        <w:rPr>
          <w:rFonts w:ascii="Times New Roman" w:hAnsi="Times New Roman" w:eastAsia="Times New Roman" w:cs="Times New Roman"/>
          <w:spacing w:val="-3"/>
          <w:sz w:val="24"/>
          <w:szCs w:val="24"/>
        </w:rPr>
        <w:t>7.1.2</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7.1.3</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7.3.2</w:t>
      </w:r>
      <w:r>
        <w:rPr>
          <w:rFonts w:ascii="宋体" w:hAnsi="宋体" w:eastAsia="宋体" w:cs="宋体"/>
          <w:spacing w:val="-3"/>
          <w:sz w:val="24"/>
          <w:szCs w:val="24"/>
        </w:rPr>
        <w:t>（</w:t>
      </w:r>
      <w:r>
        <w:rPr>
          <w:rFonts w:ascii="Times New Roman" w:hAnsi="Times New Roman" w:eastAsia="Times New Roman" w:cs="Times New Roman"/>
          <w:spacing w:val="-3"/>
          <w:sz w:val="24"/>
          <w:szCs w:val="24"/>
        </w:rPr>
        <w:t>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2</w:t>
      </w:r>
      <w:r>
        <w:rPr>
          <w:rFonts w:ascii="宋体" w:hAnsi="宋体" w:eastAsia="宋体" w:cs="宋体"/>
          <w:spacing w:val="-3"/>
          <w:sz w:val="24"/>
          <w:szCs w:val="24"/>
        </w:rPr>
        <w:t>）、</w:t>
      </w:r>
      <w:r>
        <w:rPr>
          <w:rFonts w:ascii="Times New Roman" w:hAnsi="Times New Roman" w:eastAsia="Times New Roman" w:cs="Times New Roman"/>
          <w:spacing w:val="-3"/>
          <w:sz w:val="24"/>
          <w:szCs w:val="24"/>
        </w:rPr>
        <w:t>9.4.8</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10.1.2</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10.1</w:t>
      </w:r>
      <w:r>
        <w:rPr>
          <w:rFonts w:ascii="Times New Roman" w:hAnsi="Times New Roman" w:eastAsia="Times New Roman" w:cs="Times New Roman"/>
          <w:spacing w:val="-4"/>
          <w:sz w:val="24"/>
          <w:szCs w:val="24"/>
        </w:rPr>
        <w:t>.5</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 xml:space="preserve">10.1.6 </w:t>
      </w:r>
      <w:r>
        <w:rPr>
          <w:rFonts w:ascii="宋体" w:hAnsi="宋体" w:eastAsia="宋体" w:cs="宋体"/>
          <w:spacing w:val="-4"/>
          <w:sz w:val="24"/>
          <w:szCs w:val="24"/>
        </w:rPr>
        <w:t>条（款）</w:t>
      </w:r>
    </w:p>
    <w:p w14:paraId="343B47C9">
      <w:pPr>
        <w:spacing w:before="310" w:line="279" w:lineRule="auto"/>
        <w:ind w:left="7" w:right="26" w:hanging="5"/>
        <w:rPr>
          <w:rFonts w:ascii="宋体" w:hAnsi="宋体" w:eastAsia="宋体" w:cs="宋体"/>
          <w:sz w:val="24"/>
          <w:szCs w:val="24"/>
        </w:rPr>
      </w:pPr>
      <w:r>
        <w:rPr>
          <w:rFonts w:ascii="Times New Roman" w:hAnsi="Times New Roman" w:eastAsia="Times New Roman" w:cs="Times New Roman"/>
          <w:spacing w:val="-2"/>
          <w:sz w:val="24"/>
          <w:szCs w:val="24"/>
        </w:rPr>
        <w:t>2.</w:t>
      </w:r>
      <w:r>
        <w:rPr>
          <w:rFonts w:ascii="宋体" w:hAnsi="宋体" w:eastAsia="宋体" w:cs="宋体"/>
          <w:spacing w:val="-2"/>
          <w:sz w:val="24"/>
          <w:szCs w:val="24"/>
        </w:rPr>
        <w:t>《砌体结构工程施工质量验收规范》</w:t>
      </w:r>
      <w:r>
        <w:rPr>
          <w:rFonts w:ascii="Times New Roman" w:hAnsi="Times New Roman" w:eastAsia="Times New Roman" w:cs="Times New Roman"/>
          <w:spacing w:val="-2"/>
          <w:sz w:val="24"/>
          <w:szCs w:val="24"/>
        </w:rPr>
        <w:t xml:space="preserve">GB50203-2011 </w:t>
      </w:r>
      <w:r>
        <w:rPr>
          <w:rFonts w:ascii="宋体" w:hAnsi="宋体" w:eastAsia="宋体" w:cs="宋体"/>
          <w:spacing w:val="-2"/>
          <w:sz w:val="24"/>
          <w:szCs w:val="24"/>
        </w:rPr>
        <w:t>第</w:t>
      </w:r>
      <w:r>
        <w:rPr>
          <w:rFonts w:ascii="宋体" w:hAnsi="宋体" w:eastAsia="宋体" w:cs="宋体"/>
          <w:spacing w:val="-43"/>
          <w:sz w:val="24"/>
          <w:szCs w:val="24"/>
        </w:rPr>
        <w:t xml:space="preserve"> </w:t>
      </w:r>
      <w:r>
        <w:rPr>
          <w:rFonts w:ascii="Times New Roman" w:hAnsi="Times New Roman" w:eastAsia="Times New Roman" w:cs="Times New Roman"/>
          <w:spacing w:val="-2"/>
          <w:sz w:val="24"/>
          <w:szCs w:val="24"/>
        </w:rPr>
        <w:t>4.0.1</w:t>
      </w:r>
      <w:r>
        <w:rPr>
          <w:rFonts w:ascii="宋体" w:hAnsi="宋体" w:eastAsia="宋体" w:cs="宋体"/>
          <w:spacing w:val="-2"/>
          <w:sz w:val="24"/>
          <w:szCs w:val="24"/>
        </w:rPr>
        <w:t>（</w:t>
      </w:r>
      <w:r>
        <w:rPr>
          <w:rFonts w:ascii="Times New Roman" w:hAnsi="Times New Roman" w:eastAsia="Times New Roman" w:cs="Times New Roman"/>
          <w:spacing w:val="-2"/>
          <w:sz w:val="24"/>
          <w:szCs w:val="24"/>
        </w:rPr>
        <w:t>1</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2</w:t>
      </w:r>
      <w:r>
        <w:rPr>
          <w:rFonts w:ascii="宋体" w:hAnsi="宋体" w:eastAsia="宋体" w:cs="宋体"/>
          <w:spacing w:val="-2"/>
          <w:sz w:val="24"/>
          <w:szCs w:val="24"/>
        </w:rPr>
        <w:t>）、</w:t>
      </w:r>
      <w:r>
        <w:rPr>
          <w:rFonts w:ascii="Times New Roman" w:hAnsi="Times New Roman" w:eastAsia="Times New Roman" w:cs="Times New Roman"/>
          <w:spacing w:val="-2"/>
          <w:sz w:val="24"/>
          <w:szCs w:val="24"/>
        </w:rPr>
        <w:t>5.2.1</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5.2.3</w:t>
      </w:r>
      <w:r>
        <w:rPr>
          <w:rFonts w:ascii="宋体" w:hAnsi="宋体" w:eastAsia="宋体" w:cs="宋体"/>
          <w:spacing w:val="-2"/>
          <w:sz w:val="24"/>
          <w:szCs w:val="24"/>
        </w:rPr>
        <w:t>、</w:t>
      </w:r>
      <w:r>
        <w:rPr>
          <w:rFonts w:ascii="宋体" w:hAnsi="宋体" w:eastAsia="宋体" w:cs="宋体"/>
          <w:sz w:val="24"/>
          <w:szCs w:val="24"/>
        </w:rPr>
        <w:t xml:space="preserve"> </w:t>
      </w:r>
      <w:r>
        <w:rPr>
          <w:rFonts w:ascii="Times New Roman" w:hAnsi="Times New Roman" w:eastAsia="Times New Roman" w:cs="Times New Roman"/>
          <w:spacing w:val="-4"/>
          <w:sz w:val="24"/>
          <w:szCs w:val="24"/>
        </w:rPr>
        <w:t>6.1.8</w:t>
      </w:r>
      <w:r>
        <w:rPr>
          <w:rFonts w:ascii="Times New Roman" w:hAnsi="Times New Roman" w:eastAsia="Times New Roman" w:cs="Times New Roman"/>
          <w:spacing w:val="-20"/>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6.1.10</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6.2.1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6.2.3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7.1.10</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7.2.1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8.2.1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8.2.2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 xml:space="preserve">10.0.4 </w:t>
      </w:r>
      <w:r>
        <w:rPr>
          <w:rFonts w:ascii="宋体" w:hAnsi="宋体" w:eastAsia="宋体" w:cs="宋体"/>
          <w:spacing w:val="-4"/>
          <w:sz w:val="24"/>
          <w:szCs w:val="24"/>
        </w:rPr>
        <w:t>条（款）</w:t>
      </w:r>
    </w:p>
    <w:p w14:paraId="189EE923">
      <w:pPr>
        <w:spacing w:before="312" w:line="279" w:lineRule="auto"/>
        <w:ind w:left="7" w:right="507"/>
        <w:rPr>
          <w:rFonts w:ascii="宋体" w:hAnsi="宋体" w:eastAsia="宋体" w:cs="宋体"/>
          <w:sz w:val="24"/>
          <w:szCs w:val="24"/>
        </w:rPr>
      </w:pPr>
      <w:r>
        <w:rPr>
          <w:rFonts w:ascii="Times New Roman" w:hAnsi="Times New Roman" w:eastAsia="Times New Roman" w:cs="Times New Roman"/>
          <w:spacing w:val="-2"/>
          <w:sz w:val="24"/>
          <w:szCs w:val="24"/>
        </w:rPr>
        <w:t>3.</w:t>
      </w:r>
      <w:r>
        <w:rPr>
          <w:rFonts w:ascii="宋体" w:hAnsi="宋体" w:eastAsia="宋体" w:cs="宋体"/>
          <w:spacing w:val="-2"/>
          <w:sz w:val="24"/>
          <w:szCs w:val="24"/>
        </w:rPr>
        <w:t>《墙体材料应用统一技术规范》</w:t>
      </w:r>
      <w:r>
        <w:rPr>
          <w:rFonts w:ascii="Times New Roman" w:hAnsi="Times New Roman" w:eastAsia="Times New Roman" w:cs="Times New Roman"/>
          <w:spacing w:val="-2"/>
          <w:sz w:val="24"/>
          <w:szCs w:val="24"/>
        </w:rPr>
        <w:t xml:space="preserve">GB50574-2010 </w:t>
      </w:r>
      <w:r>
        <w:rPr>
          <w:rFonts w:ascii="宋体" w:hAnsi="宋体" w:eastAsia="宋体" w:cs="宋体"/>
          <w:spacing w:val="-2"/>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pacing w:val="-2"/>
          <w:sz w:val="24"/>
          <w:szCs w:val="24"/>
        </w:rPr>
        <w:t>3.1.4</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3.2.1</w:t>
      </w:r>
      <w:r>
        <w:rPr>
          <w:rFonts w:ascii="宋体" w:hAnsi="宋体" w:eastAsia="宋体" w:cs="宋体"/>
          <w:spacing w:val="-2"/>
          <w:sz w:val="24"/>
          <w:szCs w:val="24"/>
        </w:rPr>
        <w:t>（</w:t>
      </w:r>
      <w:r>
        <w:rPr>
          <w:rFonts w:ascii="Times New Roman" w:hAnsi="Times New Roman" w:eastAsia="Times New Roman" w:cs="Times New Roman"/>
          <w:spacing w:val="-2"/>
          <w:sz w:val="24"/>
          <w:szCs w:val="24"/>
        </w:rPr>
        <w:t>1</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6</w:t>
      </w:r>
      <w:r>
        <w:rPr>
          <w:rFonts w:ascii="宋体" w:hAnsi="宋体" w:eastAsia="宋体" w:cs="宋体"/>
          <w:spacing w:val="-2"/>
          <w:sz w:val="24"/>
          <w:szCs w:val="24"/>
        </w:rPr>
        <w:t>）、</w:t>
      </w:r>
      <w:r>
        <w:rPr>
          <w:rFonts w:ascii="Times New Roman" w:hAnsi="Times New Roman" w:eastAsia="Times New Roman" w:cs="Times New Roman"/>
          <w:spacing w:val="-2"/>
          <w:sz w:val="24"/>
          <w:szCs w:val="24"/>
        </w:rPr>
        <w:t>3.2</w:t>
      </w:r>
      <w:r>
        <w:rPr>
          <w:rFonts w:ascii="Times New Roman" w:hAnsi="Times New Roman" w:eastAsia="Times New Roman" w:cs="Times New Roman"/>
          <w:spacing w:val="-3"/>
          <w:sz w:val="24"/>
          <w:szCs w:val="24"/>
        </w:rPr>
        <w:t>.2</w:t>
      </w:r>
      <w:r>
        <w:rPr>
          <w:rFonts w:ascii="宋体" w:hAnsi="宋体" w:eastAsia="宋体" w:cs="宋体"/>
          <w:spacing w:val="-3"/>
          <w:sz w:val="24"/>
          <w:szCs w:val="24"/>
        </w:rPr>
        <w:t>、</w:t>
      </w:r>
      <w:r>
        <w:rPr>
          <w:rFonts w:ascii="宋体" w:hAnsi="宋体" w:eastAsia="宋体" w:cs="宋体"/>
          <w:sz w:val="24"/>
          <w:szCs w:val="24"/>
        </w:rPr>
        <w:t xml:space="preserve"> </w:t>
      </w:r>
      <w:r>
        <w:rPr>
          <w:rFonts w:ascii="Times New Roman" w:hAnsi="Times New Roman" w:eastAsia="Times New Roman" w:cs="Times New Roman"/>
          <w:spacing w:val="-4"/>
          <w:sz w:val="24"/>
          <w:szCs w:val="24"/>
        </w:rPr>
        <w:t>3.4.1</w:t>
      </w:r>
      <w:r>
        <w:rPr>
          <w:rFonts w:ascii="Times New Roman" w:hAnsi="Times New Roman" w:eastAsia="Times New Roman" w:cs="Times New Roman"/>
          <w:spacing w:val="-21"/>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5.4.2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5.4.3</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 xml:space="preserve">5.5.2 </w:t>
      </w:r>
      <w:r>
        <w:rPr>
          <w:rFonts w:ascii="宋体" w:hAnsi="宋体" w:eastAsia="宋体" w:cs="宋体"/>
          <w:spacing w:val="-4"/>
          <w:sz w:val="24"/>
          <w:szCs w:val="24"/>
        </w:rPr>
        <w:t>条（款）</w:t>
      </w:r>
    </w:p>
    <w:p w14:paraId="476C507F">
      <w:pPr>
        <w:spacing w:before="309" w:line="220" w:lineRule="auto"/>
        <w:ind w:left="1"/>
        <w:rPr>
          <w:rFonts w:ascii="宋体" w:hAnsi="宋体" w:eastAsia="宋体" w:cs="宋体"/>
          <w:sz w:val="24"/>
          <w:szCs w:val="24"/>
        </w:rPr>
      </w:pPr>
      <w:r>
        <w:rPr>
          <w:rFonts w:ascii="Times New Roman" w:hAnsi="Times New Roman" w:eastAsia="Times New Roman" w:cs="Times New Roman"/>
          <w:spacing w:val="-1"/>
          <w:sz w:val="24"/>
          <w:szCs w:val="24"/>
        </w:rPr>
        <w:t>4.</w:t>
      </w:r>
      <w:r>
        <w:rPr>
          <w:rFonts w:ascii="宋体" w:hAnsi="宋体" w:eastAsia="宋体" w:cs="宋体"/>
          <w:spacing w:val="-1"/>
          <w:sz w:val="24"/>
          <w:szCs w:val="24"/>
        </w:rPr>
        <w:t>《砌体结构工程施工规范》</w:t>
      </w:r>
      <w:r>
        <w:rPr>
          <w:rFonts w:ascii="Times New Roman" w:hAnsi="Times New Roman" w:eastAsia="Times New Roman" w:cs="Times New Roman"/>
          <w:spacing w:val="-1"/>
          <w:sz w:val="24"/>
          <w:szCs w:val="24"/>
        </w:rPr>
        <w:t xml:space="preserve">GB50924-2014 </w:t>
      </w:r>
      <w:r>
        <w:rPr>
          <w:rFonts w:ascii="宋体" w:hAnsi="宋体" w:eastAsia="宋体" w:cs="宋体"/>
          <w:spacing w:val="-1"/>
          <w:sz w:val="24"/>
          <w:szCs w:val="24"/>
        </w:rPr>
        <w:t>第</w:t>
      </w:r>
      <w:r>
        <w:rPr>
          <w:rFonts w:ascii="宋体" w:hAnsi="宋体" w:eastAsia="宋体" w:cs="宋体"/>
          <w:spacing w:val="-56"/>
          <w:sz w:val="24"/>
          <w:szCs w:val="24"/>
        </w:rPr>
        <w:t xml:space="preserve"> </w:t>
      </w:r>
      <w:r>
        <w:rPr>
          <w:rFonts w:ascii="Times New Roman" w:hAnsi="Times New Roman" w:eastAsia="Times New Roman" w:cs="Times New Roman"/>
          <w:spacing w:val="-1"/>
          <w:sz w:val="24"/>
          <w:szCs w:val="24"/>
        </w:rPr>
        <w:t>4.2.2</w:t>
      </w:r>
      <w:r>
        <w:rPr>
          <w:rFonts w:ascii="Times New Roman" w:hAnsi="Times New Roman" w:eastAsia="Times New Roman" w:cs="Times New Roman"/>
          <w:spacing w:val="-34"/>
          <w:sz w:val="24"/>
          <w:szCs w:val="24"/>
        </w:rPr>
        <w:t xml:space="preserve"> </w:t>
      </w:r>
      <w:r>
        <w:rPr>
          <w:rFonts w:ascii="宋体" w:hAnsi="宋体" w:eastAsia="宋体" w:cs="宋体"/>
          <w:spacing w:val="-1"/>
          <w:sz w:val="24"/>
          <w:szCs w:val="24"/>
        </w:rPr>
        <w:t>、</w:t>
      </w:r>
      <w:r>
        <w:rPr>
          <w:rFonts w:ascii="Times New Roman" w:hAnsi="Times New Roman" w:eastAsia="Times New Roman" w:cs="Times New Roman"/>
          <w:spacing w:val="-1"/>
          <w:sz w:val="24"/>
          <w:szCs w:val="24"/>
        </w:rPr>
        <w:t>6.2.4</w:t>
      </w:r>
      <w:r>
        <w:rPr>
          <w:rFonts w:ascii="Times New Roman" w:hAnsi="Times New Roman" w:eastAsia="Times New Roman" w:cs="Times New Roman"/>
          <w:spacing w:val="-33"/>
          <w:sz w:val="24"/>
          <w:szCs w:val="24"/>
        </w:rPr>
        <w:t xml:space="preserve"> </w:t>
      </w:r>
      <w:r>
        <w:rPr>
          <w:rFonts w:ascii="宋体" w:hAnsi="宋体" w:eastAsia="宋体" w:cs="宋体"/>
          <w:spacing w:val="-1"/>
          <w:sz w:val="24"/>
          <w:szCs w:val="24"/>
        </w:rPr>
        <w:t>、</w:t>
      </w:r>
      <w:r>
        <w:rPr>
          <w:rFonts w:ascii="Times New Roman" w:hAnsi="Times New Roman" w:eastAsia="Times New Roman" w:cs="Times New Roman"/>
          <w:spacing w:val="-1"/>
          <w:sz w:val="24"/>
          <w:szCs w:val="24"/>
        </w:rPr>
        <w:t>8.3.</w:t>
      </w:r>
      <w:r>
        <w:rPr>
          <w:rFonts w:ascii="Times New Roman" w:hAnsi="Times New Roman" w:eastAsia="Times New Roman" w:cs="Times New Roman"/>
          <w:spacing w:val="-2"/>
          <w:sz w:val="24"/>
          <w:szCs w:val="24"/>
        </w:rPr>
        <w:t xml:space="preserve">5 </w:t>
      </w:r>
      <w:r>
        <w:rPr>
          <w:rFonts w:ascii="宋体" w:hAnsi="宋体" w:eastAsia="宋体" w:cs="宋体"/>
          <w:spacing w:val="-2"/>
          <w:sz w:val="24"/>
          <w:szCs w:val="24"/>
        </w:rPr>
        <w:t>条</w:t>
      </w:r>
    </w:p>
    <w:p w14:paraId="05B07320">
      <w:pPr>
        <w:spacing w:before="311" w:line="279" w:lineRule="auto"/>
        <w:ind w:left="8" w:right="240"/>
        <w:rPr>
          <w:rFonts w:ascii="宋体" w:hAnsi="宋体" w:eastAsia="宋体" w:cs="宋体"/>
          <w:sz w:val="24"/>
          <w:szCs w:val="24"/>
        </w:rPr>
      </w:pPr>
      <w:r>
        <w:rPr>
          <w:rFonts w:ascii="Times New Roman" w:hAnsi="Times New Roman" w:eastAsia="Times New Roman" w:cs="Times New Roman"/>
          <w:spacing w:val="-2"/>
          <w:sz w:val="24"/>
          <w:szCs w:val="24"/>
        </w:rPr>
        <w:t>5.</w:t>
      </w:r>
      <w:r>
        <w:rPr>
          <w:rFonts w:ascii="宋体" w:hAnsi="宋体" w:eastAsia="宋体" w:cs="宋体"/>
          <w:spacing w:val="-2"/>
          <w:sz w:val="24"/>
          <w:szCs w:val="24"/>
        </w:rPr>
        <w:t>《约束砌体与配筋砌体结构技术规程》</w:t>
      </w:r>
      <w:r>
        <w:rPr>
          <w:rFonts w:ascii="Times New Roman" w:hAnsi="Times New Roman" w:eastAsia="Times New Roman" w:cs="Times New Roman"/>
          <w:spacing w:val="-2"/>
          <w:sz w:val="24"/>
          <w:szCs w:val="24"/>
        </w:rPr>
        <w:t xml:space="preserve">JGJ13-2014 </w:t>
      </w:r>
      <w:r>
        <w:rPr>
          <w:rFonts w:ascii="宋体" w:hAnsi="宋体" w:eastAsia="宋体" w:cs="宋体"/>
          <w:spacing w:val="-2"/>
          <w:sz w:val="24"/>
          <w:szCs w:val="24"/>
        </w:rPr>
        <w:t>第</w:t>
      </w:r>
      <w:r>
        <w:rPr>
          <w:rFonts w:ascii="宋体" w:hAnsi="宋体" w:eastAsia="宋体" w:cs="宋体"/>
          <w:spacing w:val="-49"/>
          <w:sz w:val="24"/>
          <w:szCs w:val="24"/>
        </w:rPr>
        <w:t xml:space="preserve"> </w:t>
      </w:r>
      <w:r>
        <w:rPr>
          <w:rFonts w:ascii="Times New Roman" w:hAnsi="Times New Roman" w:eastAsia="Times New Roman" w:cs="Times New Roman"/>
          <w:spacing w:val="-3"/>
          <w:sz w:val="24"/>
          <w:szCs w:val="24"/>
        </w:rPr>
        <w:t>5.1.1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5.1.5</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5.1.8</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5.1.12</w:t>
      </w:r>
      <w:r>
        <w:rPr>
          <w:rFonts w:ascii="宋体" w:hAnsi="宋体" w:eastAsia="宋体" w:cs="宋体"/>
          <w:spacing w:val="-3"/>
          <w:sz w:val="24"/>
          <w:szCs w:val="24"/>
        </w:rPr>
        <w:t>、</w:t>
      </w:r>
      <w:r>
        <w:rPr>
          <w:rFonts w:ascii="宋体" w:hAnsi="宋体" w:eastAsia="宋体" w:cs="宋体"/>
          <w:sz w:val="24"/>
          <w:szCs w:val="24"/>
        </w:rPr>
        <w:t xml:space="preserve"> </w:t>
      </w:r>
      <w:r>
        <w:rPr>
          <w:rFonts w:ascii="Times New Roman" w:hAnsi="Times New Roman" w:eastAsia="Times New Roman" w:cs="Times New Roman"/>
          <w:spacing w:val="-3"/>
          <w:sz w:val="24"/>
          <w:szCs w:val="24"/>
        </w:rPr>
        <w:t>5.3.1</w:t>
      </w:r>
      <w:r>
        <w:rPr>
          <w:rFonts w:ascii="Times New Roman" w:hAnsi="Times New Roman" w:eastAsia="Times New Roman" w:cs="Times New Roman"/>
          <w:spacing w:val="-2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 xml:space="preserve">6.3.2 </w:t>
      </w:r>
      <w:r>
        <w:rPr>
          <w:rFonts w:ascii="宋体" w:hAnsi="宋体" w:eastAsia="宋体" w:cs="宋体"/>
          <w:spacing w:val="-3"/>
          <w:sz w:val="24"/>
          <w:szCs w:val="24"/>
        </w:rPr>
        <w:t>条</w:t>
      </w:r>
    </w:p>
    <w:p w14:paraId="5CBCFC20">
      <w:pPr>
        <w:pStyle w:val="2"/>
        <w:spacing w:line="247" w:lineRule="auto"/>
      </w:pPr>
    </w:p>
    <w:p w14:paraId="5CAFDB0D">
      <w:pPr>
        <w:pStyle w:val="2"/>
        <w:spacing w:before="89" w:line="191" w:lineRule="auto"/>
        <w:ind w:left="8"/>
        <w:outlineLvl w:val="1"/>
        <w:rPr>
          <w:sz w:val="27"/>
          <w:szCs w:val="27"/>
        </w:rPr>
      </w:pPr>
      <w:bookmarkStart w:id="8" w:name="bookmark9"/>
      <w:bookmarkEnd w:id="8"/>
      <w:r>
        <w:rPr>
          <w:b/>
          <w:bCs/>
          <w:spacing w:val="6"/>
          <w:sz w:val="27"/>
          <w:szCs w:val="27"/>
        </w:rPr>
        <w:t>8.</w:t>
      </w:r>
      <w:r>
        <w:rPr>
          <w:rFonts w:ascii="宋体" w:hAnsi="宋体" w:eastAsia="宋体" w:cs="宋体"/>
          <w:b/>
          <w:bCs/>
          <w:spacing w:val="6"/>
          <w:sz w:val="27"/>
          <w:szCs w:val="27"/>
        </w:rPr>
        <w:t>《</w:t>
      </w:r>
      <w:r>
        <w:rPr>
          <w:rFonts w:ascii="宋体" w:hAnsi="宋体" w:eastAsia="宋体" w:cs="宋体"/>
          <w:b/>
          <w:bCs/>
          <w:color w:val="0563C1"/>
          <w:spacing w:val="6"/>
          <w:sz w:val="27"/>
          <w:szCs w:val="27"/>
          <w:u w:val="single" w:color="auto"/>
        </w:rPr>
        <w:t>混凝土结构通用规范</w:t>
      </w:r>
      <w:r>
        <w:rPr>
          <w:rFonts w:ascii="宋体" w:hAnsi="宋体" w:eastAsia="宋体" w:cs="宋体"/>
          <w:b/>
          <w:bCs/>
          <w:spacing w:val="6"/>
          <w:sz w:val="27"/>
          <w:szCs w:val="27"/>
        </w:rPr>
        <w:t>》</w:t>
      </w:r>
      <w:r>
        <w:rPr>
          <w:b/>
          <w:bCs/>
          <w:sz w:val="27"/>
          <w:szCs w:val="27"/>
        </w:rPr>
        <w:t>GB</w:t>
      </w:r>
      <w:r>
        <w:rPr>
          <w:b/>
          <w:bCs/>
          <w:spacing w:val="6"/>
          <w:sz w:val="27"/>
          <w:szCs w:val="27"/>
        </w:rPr>
        <w:t>55008-2021</w:t>
      </w:r>
    </w:p>
    <w:p w14:paraId="6817C5D0">
      <w:pPr>
        <w:pStyle w:val="2"/>
        <w:spacing w:before="191" w:line="428" w:lineRule="auto"/>
        <w:ind w:left="364"/>
        <w:rPr>
          <w:rFonts w:ascii="Times New Roman" w:hAnsi="Times New Roman" w:eastAsia="Times New Roman" w:cs="Times New Roman"/>
          <w:sz w:val="24"/>
          <w:szCs w:val="24"/>
        </w:rPr>
      </w:pPr>
      <w:r>
        <w:rPr>
          <w:spacing w:val="1"/>
          <w:sz w:val="20"/>
          <w:szCs w:val="20"/>
        </w:rPr>
        <w:t>•</w:t>
      </w:r>
      <w:r>
        <w:rPr>
          <w:spacing w:val="22"/>
          <w:w w:val="101"/>
          <w:sz w:val="20"/>
          <w:szCs w:val="20"/>
        </w:rPr>
        <w:t xml:space="preserve">   </w:t>
      </w:r>
      <w:r>
        <w:rPr>
          <w:rFonts w:ascii="宋体" w:hAnsi="宋体" w:eastAsia="宋体" w:cs="宋体"/>
          <w:color w:val="0563C1"/>
          <w:spacing w:val="1"/>
          <w:sz w:val="24"/>
          <w:szCs w:val="24"/>
          <w:u w:val="single" w:color="auto"/>
        </w:rPr>
        <w:t>模板、钢筋、预应力、混凝土及装配式结构工程</w:t>
      </w:r>
      <w:r>
        <w:rPr>
          <w:rFonts w:ascii="宋体" w:hAnsi="宋体" w:eastAsia="宋体" w:cs="宋体"/>
          <w:color w:val="0563C1"/>
          <w:spacing w:val="-48"/>
          <w:sz w:val="24"/>
          <w:szCs w:val="24"/>
          <w:u w:val="single" w:color="auto"/>
        </w:rPr>
        <w:t xml:space="preserve"> </w:t>
      </w:r>
      <w:r>
        <w:rPr>
          <w:rFonts w:ascii="Times New Roman" w:hAnsi="Times New Roman" w:eastAsia="Times New Roman" w:cs="Times New Roman"/>
          <w:color w:val="0563C1"/>
          <w:spacing w:val="1"/>
          <w:sz w:val="24"/>
          <w:szCs w:val="24"/>
          <w:u w:val="single" w:color="auto"/>
        </w:rPr>
        <w:t>5.2~5.5</w:t>
      </w:r>
    </w:p>
    <w:p w14:paraId="2A044F15">
      <w:pPr>
        <w:pStyle w:val="2"/>
        <w:spacing w:before="1" w:line="427" w:lineRule="auto"/>
        <w:ind w:left="364"/>
        <w:rPr>
          <w:rFonts w:ascii="Times New Roman" w:hAnsi="Times New Roman" w:eastAsia="Times New Roman" w:cs="Times New Roman"/>
          <w:sz w:val="24"/>
          <w:szCs w:val="24"/>
        </w:rPr>
      </w:pPr>
      <w:r>
        <w:rPr>
          <w:spacing w:val="2"/>
          <w:sz w:val="20"/>
          <w:szCs w:val="20"/>
        </w:rPr>
        <w:t>•</w:t>
      </w:r>
      <w:r>
        <w:rPr>
          <w:spacing w:val="21"/>
          <w:sz w:val="20"/>
          <w:szCs w:val="20"/>
        </w:rPr>
        <w:t xml:space="preserve">   </w:t>
      </w:r>
      <w:r>
        <w:rPr>
          <w:rFonts w:ascii="宋体" w:hAnsi="宋体" w:eastAsia="宋体" w:cs="宋体"/>
          <w:color w:val="0563C1"/>
          <w:spacing w:val="2"/>
          <w:sz w:val="24"/>
          <w:szCs w:val="24"/>
          <w:u w:val="single" w:color="auto"/>
        </w:rPr>
        <w:t>混凝土结构施工及验收的一般规定</w:t>
      </w:r>
      <w:r>
        <w:rPr>
          <w:rFonts w:ascii="宋体" w:hAnsi="宋体" w:eastAsia="宋体" w:cs="宋体"/>
          <w:color w:val="0563C1"/>
          <w:spacing w:val="-47"/>
          <w:sz w:val="24"/>
          <w:szCs w:val="24"/>
          <w:u w:val="single" w:color="auto"/>
        </w:rPr>
        <w:t xml:space="preserve"> </w:t>
      </w:r>
      <w:r>
        <w:rPr>
          <w:rFonts w:ascii="Times New Roman" w:hAnsi="Times New Roman" w:eastAsia="Times New Roman" w:cs="Times New Roman"/>
          <w:color w:val="0563C1"/>
          <w:spacing w:val="2"/>
          <w:sz w:val="24"/>
          <w:szCs w:val="24"/>
          <w:u w:val="single" w:color="auto"/>
        </w:rPr>
        <w:t>5.1</w:t>
      </w:r>
    </w:p>
    <w:p w14:paraId="60A784D8">
      <w:pPr>
        <w:pStyle w:val="2"/>
        <w:spacing w:before="1" w:line="461" w:lineRule="auto"/>
        <w:ind w:left="364"/>
        <w:rPr>
          <w:rFonts w:ascii="Times New Roman" w:hAnsi="Times New Roman" w:eastAsia="Times New Roman" w:cs="Times New Roman"/>
          <w:sz w:val="24"/>
          <w:szCs w:val="24"/>
        </w:rPr>
      </w:pPr>
      <w:r>
        <w:rPr>
          <w:spacing w:val="3"/>
          <w:sz w:val="20"/>
          <w:szCs w:val="20"/>
        </w:rPr>
        <w:t>•</w:t>
      </w:r>
      <w:r>
        <w:rPr>
          <w:spacing w:val="20"/>
          <w:sz w:val="20"/>
          <w:szCs w:val="20"/>
        </w:rPr>
        <w:t xml:space="preserve">   </w:t>
      </w:r>
      <w:r>
        <w:rPr>
          <w:rFonts w:ascii="宋体" w:hAnsi="宋体" w:eastAsia="宋体" w:cs="宋体"/>
          <w:color w:val="0563C1"/>
          <w:spacing w:val="3"/>
          <w:sz w:val="24"/>
          <w:szCs w:val="24"/>
          <w:u w:val="single" w:color="auto"/>
        </w:rPr>
        <w:t>混凝土结构用其他材料</w:t>
      </w:r>
      <w:r>
        <w:rPr>
          <w:rFonts w:ascii="宋体" w:hAnsi="宋体" w:eastAsia="宋体" w:cs="宋体"/>
          <w:color w:val="0563C1"/>
          <w:spacing w:val="-49"/>
          <w:sz w:val="24"/>
          <w:szCs w:val="24"/>
          <w:u w:val="single" w:color="auto"/>
        </w:rPr>
        <w:t xml:space="preserve"> </w:t>
      </w:r>
      <w:r>
        <w:rPr>
          <w:rFonts w:ascii="Times New Roman" w:hAnsi="Times New Roman" w:eastAsia="Times New Roman" w:cs="Times New Roman"/>
          <w:color w:val="0563C1"/>
          <w:spacing w:val="3"/>
          <w:sz w:val="24"/>
          <w:szCs w:val="24"/>
          <w:u w:val="single" w:color="auto"/>
        </w:rPr>
        <w:t>3.3</w:t>
      </w:r>
    </w:p>
    <w:p w14:paraId="2EA84196">
      <w:pPr>
        <w:spacing w:line="461" w:lineRule="auto"/>
        <w:rPr>
          <w:rFonts w:ascii="Times New Roman" w:hAnsi="Times New Roman" w:eastAsia="Times New Roman" w:cs="Times New Roman"/>
          <w:sz w:val="24"/>
          <w:szCs w:val="24"/>
        </w:rPr>
        <w:sectPr>
          <w:footerReference r:id="rId17" w:type="default"/>
          <w:pgSz w:w="11907" w:h="16839"/>
          <w:pgMar w:top="1345" w:right="1503" w:bottom="740" w:left="1419" w:header="0" w:footer="582" w:gutter="0"/>
          <w:cols w:space="720" w:num="1"/>
        </w:sectPr>
      </w:pPr>
    </w:p>
    <w:p w14:paraId="62965D3C">
      <w:pPr>
        <w:pStyle w:val="2"/>
        <w:spacing w:before="110" w:line="428" w:lineRule="auto"/>
        <w:ind w:left="362"/>
        <w:rPr>
          <w:rFonts w:ascii="Times New Roman" w:hAnsi="Times New Roman" w:eastAsia="Times New Roman" w:cs="Times New Roman"/>
          <w:sz w:val="24"/>
          <w:szCs w:val="24"/>
        </w:rPr>
      </w:pPr>
      <w:r>
        <w:rPr>
          <w:spacing w:val="4"/>
          <w:sz w:val="20"/>
          <w:szCs w:val="20"/>
        </w:rPr>
        <w:t>•</w:t>
      </w:r>
      <w:r>
        <w:rPr>
          <w:spacing w:val="18"/>
          <w:sz w:val="20"/>
          <w:szCs w:val="20"/>
        </w:rPr>
        <w:t xml:space="preserve">   </w:t>
      </w:r>
      <w:r>
        <w:rPr>
          <w:rFonts w:ascii="宋体" w:hAnsi="宋体" w:eastAsia="宋体" w:cs="宋体"/>
          <w:color w:val="0563C1"/>
          <w:spacing w:val="4"/>
          <w:sz w:val="24"/>
          <w:szCs w:val="24"/>
          <w:u w:val="single" w:color="auto"/>
        </w:rPr>
        <w:t>混凝土结构用钢筋</w:t>
      </w:r>
      <w:r>
        <w:rPr>
          <w:rFonts w:ascii="宋体" w:hAnsi="宋体" w:eastAsia="宋体" w:cs="宋体"/>
          <w:color w:val="0563C1"/>
          <w:spacing w:val="-49"/>
          <w:sz w:val="24"/>
          <w:szCs w:val="24"/>
          <w:u w:val="single" w:color="auto"/>
        </w:rPr>
        <w:t xml:space="preserve"> </w:t>
      </w:r>
      <w:r>
        <w:rPr>
          <w:rFonts w:ascii="Times New Roman" w:hAnsi="Times New Roman" w:eastAsia="Times New Roman" w:cs="Times New Roman"/>
          <w:color w:val="0563C1"/>
          <w:spacing w:val="4"/>
          <w:sz w:val="24"/>
          <w:szCs w:val="24"/>
          <w:u w:val="single" w:color="auto"/>
        </w:rPr>
        <w:t>3.2</w:t>
      </w:r>
    </w:p>
    <w:p w14:paraId="190C9048">
      <w:pPr>
        <w:pStyle w:val="2"/>
        <w:spacing w:line="427" w:lineRule="auto"/>
        <w:ind w:left="362"/>
        <w:rPr>
          <w:rFonts w:ascii="Times New Roman" w:hAnsi="Times New Roman" w:eastAsia="Times New Roman" w:cs="Times New Roman"/>
          <w:sz w:val="24"/>
          <w:szCs w:val="24"/>
        </w:rPr>
      </w:pPr>
      <w:r>
        <w:rPr>
          <w:spacing w:val="4"/>
          <w:sz w:val="20"/>
          <w:szCs w:val="20"/>
        </w:rPr>
        <w:t>•</w:t>
      </w:r>
      <w:r>
        <w:rPr>
          <w:spacing w:val="18"/>
          <w:sz w:val="20"/>
          <w:szCs w:val="20"/>
        </w:rPr>
        <w:t xml:space="preserve">   </w:t>
      </w:r>
      <w:r>
        <w:rPr>
          <w:rFonts w:ascii="宋体" w:hAnsi="宋体" w:eastAsia="宋体" w:cs="宋体"/>
          <w:color w:val="0563C1"/>
          <w:spacing w:val="4"/>
          <w:sz w:val="24"/>
          <w:szCs w:val="24"/>
          <w:u w:val="single" w:color="auto"/>
        </w:rPr>
        <w:t>混凝土结构用材料</w:t>
      </w:r>
      <w:r>
        <w:rPr>
          <w:rFonts w:ascii="宋体" w:hAnsi="宋体" w:eastAsia="宋体" w:cs="宋体"/>
          <w:color w:val="0563C1"/>
          <w:spacing w:val="-49"/>
          <w:sz w:val="24"/>
          <w:szCs w:val="24"/>
          <w:u w:val="single" w:color="auto"/>
        </w:rPr>
        <w:t xml:space="preserve"> </w:t>
      </w:r>
      <w:r>
        <w:rPr>
          <w:rFonts w:ascii="Times New Roman" w:hAnsi="Times New Roman" w:eastAsia="Times New Roman" w:cs="Times New Roman"/>
          <w:color w:val="0563C1"/>
          <w:spacing w:val="4"/>
          <w:sz w:val="24"/>
          <w:szCs w:val="24"/>
          <w:u w:val="single" w:color="auto"/>
        </w:rPr>
        <w:t>3.1</w:t>
      </w:r>
    </w:p>
    <w:p w14:paraId="15EEA686">
      <w:pPr>
        <w:pStyle w:val="2"/>
        <w:spacing w:before="1" w:line="461" w:lineRule="auto"/>
        <w:ind w:left="362"/>
        <w:rPr>
          <w:rFonts w:ascii="宋体" w:hAnsi="宋体" w:eastAsia="宋体" w:cs="宋体"/>
          <w:sz w:val="24"/>
          <w:szCs w:val="24"/>
        </w:rPr>
      </w:pPr>
      <w:r>
        <w:rPr>
          <w:spacing w:val="11"/>
          <w:sz w:val="20"/>
          <w:szCs w:val="20"/>
        </w:rPr>
        <w:t>•</w:t>
      </w:r>
      <w:r>
        <w:rPr>
          <w:spacing w:val="18"/>
          <w:sz w:val="20"/>
          <w:szCs w:val="20"/>
        </w:rPr>
        <w:t xml:space="preserve">   </w:t>
      </w:r>
      <w:r>
        <w:rPr>
          <w:rFonts w:ascii="宋体" w:hAnsi="宋体" w:eastAsia="宋体" w:cs="宋体"/>
          <w:color w:val="0563C1"/>
          <w:spacing w:val="11"/>
          <w:sz w:val="24"/>
          <w:szCs w:val="24"/>
          <w:u w:val="single" w:color="auto"/>
        </w:rPr>
        <w:t>基本规定</w:t>
      </w:r>
    </w:p>
    <w:p w14:paraId="2E7ED504">
      <w:pPr>
        <w:spacing w:before="101" w:line="220" w:lineRule="auto"/>
        <w:ind w:left="2492"/>
        <w:rPr>
          <w:rFonts w:ascii="宋体" w:hAnsi="宋体" w:eastAsia="宋体" w:cs="宋体"/>
          <w:sz w:val="24"/>
          <w:szCs w:val="24"/>
        </w:rPr>
      </w:pPr>
      <w:r>
        <w:rPr>
          <w:rFonts w:ascii="宋体" w:hAnsi="宋体" w:eastAsia="宋体" w:cs="宋体"/>
          <w:b/>
          <w:bCs/>
          <w:color w:val="C00000"/>
          <w:spacing w:val="-3"/>
          <w:sz w:val="24"/>
          <w:szCs w:val="24"/>
        </w:rPr>
        <w:t>废止的现行工程建设标准相关强制性条文</w:t>
      </w:r>
    </w:p>
    <w:p w14:paraId="2482B728">
      <w:pPr>
        <w:spacing w:before="310" w:line="220" w:lineRule="auto"/>
        <w:ind w:left="24"/>
        <w:rPr>
          <w:rFonts w:ascii="宋体" w:hAnsi="宋体" w:eastAsia="宋体" w:cs="宋体"/>
          <w:sz w:val="24"/>
          <w:szCs w:val="24"/>
        </w:rPr>
      </w:pPr>
      <w:r>
        <w:rPr>
          <w:rFonts w:ascii="Times New Roman" w:hAnsi="Times New Roman" w:eastAsia="Times New Roman" w:cs="Times New Roman"/>
          <w:spacing w:val="-2"/>
          <w:sz w:val="24"/>
          <w:szCs w:val="24"/>
        </w:rPr>
        <w:t>1</w:t>
      </w:r>
      <w:r>
        <w:rPr>
          <w:rFonts w:ascii="Times New Roman" w:hAnsi="Times New Roman" w:eastAsia="Times New Roman" w:cs="Times New Roman"/>
          <w:spacing w:val="-28"/>
          <w:sz w:val="24"/>
          <w:szCs w:val="24"/>
        </w:rPr>
        <w:t xml:space="preserve"> </w:t>
      </w:r>
      <w:r>
        <w:rPr>
          <w:rFonts w:ascii="宋体" w:hAnsi="宋体" w:eastAsia="宋体" w:cs="宋体"/>
          <w:spacing w:val="-2"/>
          <w:sz w:val="24"/>
          <w:szCs w:val="24"/>
        </w:rPr>
        <w:t>．《混凝土结构设计规范》</w:t>
      </w:r>
      <w:r>
        <w:rPr>
          <w:rFonts w:ascii="Times New Roman" w:hAnsi="Times New Roman" w:eastAsia="Times New Roman" w:cs="Times New Roman"/>
          <w:spacing w:val="-2"/>
          <w:sz w:val="24"/>
          <w:szCs w:val="24"/>
        </w:rPr>
        <w:t>GB50010-2010</w:t>
      </w:r>
      <w:r>
        <w:rPr>
          <w:rFonts w:ascii="宋体" w:hAnsi="宋体" w:eastAsia="宋体" w:cs="宋体"/>
          <w:spacing w:val="-2"/>
          <w:sz w:val="24"/>
          <w:szCs w:val="24"/>
        </w:rPr>
        <w:t>（</w:t>
      </w:r>
      <w:r>
        <w:rPr>
          <w:rFonts w:ascii="Times New Roman" w:hAnsi="Times New Roman" w:eastAsia="Times New Roman" w:cs="Times New Roman"/>
          <w:spacing w:val="-2"/>
          <w:sz w:val="24"/>
          <w:szCs w:val="24"/>
        </w:rPr>
        <w:t xml:space="preserve">2015 </w:t>
      </w:r>
      <w:r>
        <w:rPr>
          <w:rFonts w:ascii="宋体" w:hAnsi="宋体" w:eastAsia="宋体" w:cs="宋体"/>
          <w:spacing w:val="-2"/>
          <w:sz w:val="24"/>
          <w:szCs w:val="24"/>
        </w:rPr>
        <w:t>年版）第</w:t>
      </w:r>
      <w:r>
        <w:rPr>
          <w:rFonts w:ascii="宋体" w:hAnsi="宋体" w:eastAsia="宋体" w:cs="宋体"/>
          <w:spacing w:val="-50"/>
          <w:sz w:val="24"/>
          <w:szCs w:val="24"/>
        </w:rPr>
        <w:t xml:space="preserve"> </w:t>
      </w:r>
      <w:r>
        <w:rPr>
          <w:rFonts w:ascii="Times New Roman" w:hAnsi="Times New Roman" w:eastAsia="Times New Roman" w:cs="Times New Roman"/>
          <w:spacing w:val="-2"/>
          <w:sz w:val="24"/>
          <w:szCs w:val="24"/>
        </w:rPr>
        <w:t>3</w:t>
      </w:r>
      <w:r>
        <w:rPr>
          <w:rFonts w:ascii="Times New Roman" w:hAnsi="Times New Roman" w:eastAsia="Times New Roman" w:cs="Times New Roman"/>
          <w:spacing w:val="-3"/>
          <w:sz w:val="24"/>
          <w:szCs w:val="24"/>
        </w:rPr>
        <w:t>.1.7</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3.3.2</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4.1.3</w:t>
      </w:r>
      <w:r>
        <w:rPr>
          <w:rFonts w:ascii="宋体" w:hAnsi="宋体" w:eastAsia="宋体" w:cs="宋体"/>
          <w:spacing w:val="-3"/>
          <w:sz w:val="24"/>
          <w:szCs w:val="24"/>
        </w:rPr>
        <w:t>、</w:t>
      </w:r>
    </w:p>
    <w:p w14:paraId="44B16B46">
      <w:pPr>
        <w:spacing w:before="155" w:line="220" w:lineRule="auto"/>
        <w:jc w:val="right"/>
        <w:rPr>
          <w:rFonts w:ascii="宋体" w:hAnsi="宋体" w:eastAsia="宋体" w:cs="宋体"/>
          <w:sz w:val="24"/>
          <w:szCs w:val="24"/>
        </w:rPr>
      </w:pPr>
      <w:r>
        <w:rPr>
          <w:rFonts w:ascii="Times New Roman" w:hAnsi="Times New Roman" w:eastAsia="Times New Roman" w:cs="Times New Roman"/>
          <w:spacing w:val="-3"/>
          <w:sz w:val="24"/>
          <w:szCs w:val="24"/>
        </w:rPr>
        <w:t>4.1.4</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4.2.2</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4.2.3</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8.5.1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10.1.1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11.1.3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11.2.3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11.3.1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11.3.6</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11.4.12</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 xml:space="preserve">11.7.14 </w:t>
      </w:r>
      <w:r>
        <w:rPr>
          <w:rFonts w:ascii="宋体" w:hAnsi="宋体" w:eastAsia="宋体" w:cs="宋体"/>
          <w:spacing w:val="-4"/>
          <w:sz w:val="24"/>
          <w:szCs w:val="24"/>
        </w:rPr>
        <w:t>条</w:t>
      </w:r>
    </w:p>
    <w:p w14:paraId="7F4C89B8">
      <w:pPr>
        <w:spacing w:before="310" w:line="279" w:lineRule="auto"/>
        <w:ind w:right="341" w:firstLine="1"/>
        <w:rPr>
          <w:rFonts w:ascii="宋体" w:hAnsi="宋体" w:eastAsia="宋体" w:cs="宋体"/>
          <w:sz w:val="24"/>
          <w:szCs w:val="24"/>
        </w:rPr>
      </w:pPr>
      <w:r>
        <w:rPr>
          <w:rFonts w:ascii="Times New Roman" w:hAnsi="Times New Roman" w:eastAsia="Times New Roman" w:cs="Times New Roman"/>
          <w:spacing w:val="-3"/>
          <w:sz w:val="24"/>
          <w:szCs w:val="24"/>
        </w:rPr>
        <w:t>2.</w:t>
      </w:r>
      <w:r>
        <w:rPr>
          <w:rFonts w:ascii="宋体" w:hAnsi="宋体" w:eastAsia="宋体" w:cs="宋体"/>
          <w:spacing w:val="-3"/>
          <w:sz w:val="24"/>
          <w:szCs w:val="24"/>
        </w:rPr>
        <w:t>《钢筋混凝土筒仓设计标准》</w:t>
      </w:r>
      <w:r>
        <w:rPr>
          <w:rFonts w:ascii="Times New Roman" w:hAnsi="Times New Roman" w:eastAsia="Times New Roman" w:cs="Times New Roman"/>
          <w:spacing w:val="-3"/>
          <w:sz w:val="24"/>
          <w:szCs w:val="24"/>
        </w:rPr>
        <w:t xml:space="preserve">GB50077-2017 </w:t>
      </w:r>
      <w:r>
        <w:rPr>
          <w:rFonts w:ascii="宋体" w:hAnsi="宋体" w:eastAsia="宋体" w:cs="宋体"/>
          <w:spacing w:val="-3"/>
          <w:sz w:val="24"/>
          <w:szCs w:val="24"/>
        </w:rPr>
        <w:t>第</w:t>
      </w:r>
      <w:r>
        <w:rPr>
          <w:rFonts w:ascii="宋体" w:hAnsi="宋体" w:eastAsia="宋体" w:cs="宋体"/>
          <w:spacing w:val="-36"/>
          <w:sz w:val="24"/>
          <w:szCs w:val="24"/>
        </w:rPr>
        <w:t xml:space="preserve"> </w:t>
      </w:r>
      <w:r>
        <w:rPr>
          <w:rFonts w:ascii="Times New Roman" w:hAnsi="Times New Roman" w:eastAsia="Times New Roman" w:cs="Times New Roman"/>
          <w:spacing w:val="-3"/>
          <w:sz w:val="24"/>
          <w:szCs w:val="24"/>
        </w:rPr>
        <w:t>3.1.7</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5.1.1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5.4.3</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6.1.1</w:t>
      </w:r>
      <w:r>
        <w:rPr>
          <w:rFonts w:ascii="宋体" w:hAnsi="宋体" w:eastAsia="宋体" w:cs="宋体"/>
          <w:spacing w:val="-3"/>
          <w:sz w:val="24"/>
          <w:szCs w:val="24"/>
        </w:rPr>
        <w:t>（</w:t>
      </w:r>
      <w:r>
        <w:rPr>
          <w:rFonts w:ascii="Times New Roman" w:hAnsi="Times New Roman" w:eastAsia="Times New Roman" w:cs="Times New Roman"/>
          <w:spacing w:val="-3"/>
          <w:sz w:val="24"/>
          <w:szCs w:val="24"/>
        </w:rPr>
        <w:t>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3</w:t>
      </w:r>
      <w:r>
        <w:rPr>
          <w:rFonts w:ascii="宋体" w:hAnsi="宋体" w:eastAsia="宋体" w:cs="宋体"/>
          <w:spacing w:val="-3"/>
          <w:sz w:val="24"/>
          <w:szCs w:val="24"/>
        </w:rPr>
        <w:t>、</w:t>
      </w:r>
      <w:r>
        <w:rPr>
          <w:rFonts w:ascii="宋体" w:hAnsi="宋体" w:eastAsia="宋体" w:cs="宋体"/>
          <w:sz w:val="24"/>
          <w:szCs w:val="24"/>
        </w:rPr>
        <w:t xml:space="preserve"> </w:t>
      </w:r>
      <w:r>
        <w:rPr>
          <w:rFonts w:ascii="Times New Roman" w:hAnsi="Times New Roman" w:eastAsia="Times New Roman" w:cs="Times New Roman"/>
          <w:spacing w:val="-3"/>
          <w:sz w:val="24"/>
          <w:szCs w:val="24"/>
        </w:rPr>
        <w:t>4</w:t>
      </w:r>
      <w:r>
        <w:rPr>
          <w:rFonts w:ascii="宋体" w:hAnsi="宋体" w:eastAsia="宋体" w:cs="宋体"/>
          <w:spacing w:val="-3"/>
          <w:sz w:val="24"/>
          <w:szCs w:val="24"/>
        </w:rPr>
        <w:t>）、</w:t>
      </w:r>
      <w:r>
        <w:rPr>
          <w:rFonts w:ascii="Times New Roman" w:hAnsi="Times New Roman" w:eastAsia="Times New Roman" w:cs="Times New Roman"/>
          <w:spacing w:val="-3"/>
          <w:sz w:val="24"/>
          <w:szCs w:val="24"/>
        </w:rPr>
        <w:t>6.1.3</w:t>
      </w:r>
      <w:r>
        <w:rPr>
          <w:rFonts w:ascii="Times New Roman" w:hAnsi="Times New Roman" w:eastAsia="Times New Roman" w:cs="Times New Roman"/>
          <w:spacing w:val="-31"/>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6.1.12</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6.8.5</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 xml:space="preserve">6.8.7 </w:t>
      </w:r>
      <w:r>
        <w:rPr>
          <w:rFonts w:ascii="宋体" w:hAnsi="宋体" w:eastAsia="宋体" w:cs="宋体"/>
          <w:spacing w:val="-3"/>
          <w:sz w:val="24"/>
          <w:szCs w:val="24"/>
        </w:rPr>
        <w:t>条（款）</w:t>
      </w:r>
    </w:p>
    <w:p w14:paraId="2A0FED07">
      <w:pPr>
        <w:spacing w:before="310" w:line="219" w:lineRule="auto"/>
        <w:jc w:val="right"/>
        <w:rPr>
          <w:rFonts w:ascii="宋体" w:hAnsi="宋体" w:eastAsia="宋体" w:cs="宋体"/>
          <w:sz w:val="24"/>
          <w:szCs w:val="24"/>
        </w:rPr>
      </w:pPr>
      <w:r>
        <w:rPr>
          <w:rFonts w:ascii="Times New Roman" w:hAnsi="Times New Roman" w:eastAsia="Times New Roman" w:cs="Times New Roman"/>
          <w:spacing w:val="-2"/>
          <w:sz w:val="24"/>
          <w:szCs w:val="24"/>
        </w:rPr>
        <w:t>3.</w:t>
      </w:r>
      <w:r>
        <w:rPr>
          <w:rFonts w:ascii="宋体" w:hAnsi="宋体" w:eastAsia="宋体" w:cs="宋体"/>
          <w:spacing w:val="-2"/>
          <w:sz w:val="24"/>
          <w:szCs w:val="24"/>
        </w:rPr>
        <w:t>《混凝土外加剂应用技术规范》</w:t>
      </w:r>
      <w:r>
        <w:rPr>
          <w:rFonts w:ascii="Times New Roman" w:hAnsi="Times New Roman" w:eastAsia="Times New Roman" w:cs="Times New Roman"/>
          <w:spacing w:val="-2"/>
          <w:sz w:val="24"/>
          <w:szCs w:val="24"/>
        </w:rPr>
        <w:t xml:space="preserve">GB50119-2013 </w:t>
      </w:r>
      <w:r>
        <w:rPr>
          <w:rFonts w:ascii="宋体" w:hAnsi="宋体" w:eastAsia="宋体" w:cs="宋体"/>
          <w:spacing w:val="-2"/>
          <w:sz w:val="24"/>
          <w:szCs w:val="24"/>
        </w:rPr>
        <w:t>第</w:t>
      </w:r>
      <w:r>
        <w:rPr>
          <w:rFonts w:ascii="宋体" w:hAnsi="宋体" w:eastAsia="宋体" w:cs="宋体"/>
          <w:spacing w:val="-51"/>
          <w:sz w:val="24"/>
          <w:szCs w:val="24"/>
        </w:rPr>
        <w:t xml:space="preserve"> </w:t>
      </w:r>
      <w:r>
        <w:rPr>
          <w:rFonts w:ascii="Times New Roman" w:hAnsi="Times New Roman" w:eastAsia="Times New Roman" w:cs="Times New Roman"/>
          <w:spacing w:val="-2"/>
          <w:sz w:val="24"/>
          <w:szCs w:val="24"/>
        </w:rPr>
        <w:t>3.1.3</w:t>
      </w:r>
      <w:r>
        <w:rPr>
          <w:rFonts w:ascii="Times New Roman" w:hAnsi="Times New Roman" w:eastAsia="Times New Roman" w:cs="Times New Roman"/>
          <w:spacing w:val="-33"/>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3.1.4</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3.1.5</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3.1.6</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3.1</w:t>
      </w:r>
      <w:r>
        <w:rPr>
          <w:rFonts w:ascii="Times New Roman" w:hAnsi="Times New Roman" w:eastAsia="Times New Roman" w:cs="Times New Roman"/>
          <w:spacing w:val="-3"/>
          <w:sz w:val="24"/>
          <w:szCs w:val="24"/>
        </w:rPr>
        <w:t xml:space="preserve">.7 </w:t>
      </w:r>
      <w:r>
        <w:rPr>
          <w:rFonts w:ascii="宋体" w:hAnsi="宋体" w:eastAsia="宋体" w:cs="宋体"/>
          <w:spacing w:val="-3"/>
          <w:sz w:val="24"/>
          <w:szCs w:val="24"/>
        </w:rPr>
        <w:t>条</w:t>
      </w:r>
    </w:p>
    <w:p w14:paraId="5396CBA9">
      <w:pPr>
        <w:spacing w:before="311" w:line="220" w:lineRule="auto"/>
        <w:rPr>
          <w:rFonts w:ascii="宋体" w:hAnsi="宋体" w:eastAsia="宋体" w:cs="宋体"/>
          <w:sz w:val="24"/>
          <w:szCs w:val="24"/>
        </w:rPr>
      </w:pPr>
      <w:r>
        <w:rPr>
          <w:rFonts w:ascii="Times New Roman" w:hAnsi="Times New Roman" w:eastAsia="Times New Roman" w:cs="Times New Roman"/>
          <w:sz w:val="24"/>
          <w:szCs w:val="24"/>
        </w:rPr>
        <w:t>4.</w:t>
      </w:r>
      <w:r>
        <w:rPr>
          <w:rFonts w:ascii="宋体" w:hAnsi="宋体" w:eastAsia="宋体" w:cs="宋体"/>
          <w:sz w:val="24"/>
          <w:szCs w:val="24"/>
        </w:rPr>
        <w:t>《混凝土质量控制标准》</w:t>
      </w:r>
      <w:r>
        <w:rPr>
          <w:rFonts w:ascii="Times New Roman" w:hAnsi="Times New Roman" w:eastAsia="Times New Roman" w:cs="Times New Roman"/>
          <w:sz w:val="24"/>
          <w:szCs w:val="24"/>
        </w:rPr>
        <w:t xml:space="preserve">GB50164-2011 </w:t>
      </w:r>
      <w:r>
        <w:rPr>
          <w:rFonts w:ascii="宋体" w:hAnsi="宋体" w:eastAsia="宋体" w:cs="宋体"/>
          <w:sz w:val="24"/>
          <w:szCs w:val="24"/>
        </w:rPr>
        <w:t>第</w:t>
      </w:r>
      <w:r>
        <w:rPr>
          <w:rFonts w:ascii="宋体" w:hAnsi="宋体" w:eastAsia="宋体" w:cs="宋体"/>
          <w:spacing w:val="-49"/>
          <w:sz w:val="24"/>
          <w:szCs w:val="24"/>
        </w:rPr>
        <w:t xml:space="preserve"> </w:t>
      </w:r>
      <w:r>
        <w:rPr>
          <w:rFonts w:ascii="Times New Roman" w:hAnsi="Times New Roman" w:eastAsia="Times New Roman" w:cs="Times New Roman"/>
          <w:sz w:val="24"/>
          <w:szCs w:val="24"/>
        </w:rPr>
        <w:t>6.1</w:t>
      </w:r>
      <w:r>
        <w:rPr>
          <w:rFonts w:ascii="Times New Roman" w:hAnsi="Times New Roman" w:eastAsia="Times New Roman" w:cs="Times New Roman"/>
          <w:spacing w:val="-1"/>
          <w:sz w:val="24"/>
          <w:szCs w:val="24"/>
        </w:rPr>
        <w:t xml:space="preserve">.2 </w:t>
      </w:r>
      <w:r>
        <w:rPr>
          <w:rFonts w:ascii="宋体" w:hAnsi="宋体" w:eastAsia="宋体" w:cs="宋体"/>
          <w:spacing w:val="-1"/>
          <w:sz w:val="24"/>
          <w:szCs w:val="24"/>
        </w:rPr>
        <w:t>条</w:t>
      </w:r>
    </w:p>
    <w:p w14:paraId="1C76C15B">
      <w:pPr>
        <w:spacing w:before="311" w:line="279" w:lineRule="auto"/>
        <w:ind w:left="6" w:right="100" w:firstLine="1"/>
        <w:rPr>
          <w:rFonts w:ascii="宋体" w:hAnsi="宋体" w:eastAsia="宋体" w:cs="宋体"/>
          <w:sz w:val="24"/>
          <w:szCs w:val="24"/>
        </w:rPr>
      </w:pPr>
      <w:r>
        <w:rPr>
          <w:rFonts w:ascii="Times New Roman" w:hAnsi="Times New Roman" w:eastAsia="Times New Roman" w:cs="Times New Roman"/>
          <w:spacing w:val="-2"/>
          <w:sz w:val="24"/>
          <w:szCs w:val="24"/>
        </w:rPr>
        <w:t>5.</w:t>
      </w:r>
      <w:r>
        <w:rPr>
          <w:rFonts w:ascii="宋体" w:hAnsi="宋体" w:eastAsia="宋体" w:cs="宋体"/>
          <w:spacing w:val="-2"/>
          <w:sz w:val="24"/>
          <w:szCs w:val="24"/>
        </w:rPr>
        <w:t>《混凝土结构工程施工质量验收规范》</w:t>
      </w:r>
      <w:r>
        <w:rPr>
          <w:rFonts w:ascii="Times New Roman" w:hAnsi="Times New Roman" w:eastAsia="Times New Roman" w:cs="Times New Roman"/>
          <w:spacing w:val="-2"/>
          <w:sz w:val="24"/>
          <w:szCs w:val="24"/>
        </w:rPr>
        <w:t xml:space="preserve">GB50204-2015 </w:t>
      </w:r>
      <w:r>
        <w:rPr>
          <w:rFonts w:ascii="宋体" w:hAnsi="宋体" w:eastAsia="宋体" w:cs="宋体"/>
          <w:spacing w:val="-2"/>
          <w:sz w:val="24"/>
          <w:szCs w:val="24"/>
        </w:rPr>
        <w:t>第</w:t>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4.1.2</w:t>
      </w:r>
      <w:r>
        <w:rPr>
          <w:rFonts w:ascii="Times New Roman" w:hAnsi="Times New Roman" w:eastAsia="Times New Roman" w:cs="Times New Roman"/>
          <w:spacing w:val="-33"/>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5.2</w:t>
      </w:r>
      <w:r>
        <w:rPr>
          <w:rFonts w:ascii="Times New Roman" w:hAnsi="Times New Roman" w:eastAsia="Times New Roman" w:cs="Times New Roman"/>
          <w:spacing w:val="-3"/>
          <w:sz w:val="24"/>
          <w:szCs w:val="24"/>
        </w:rPr>
        <w:t>.1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5.2.3</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5.5.1</w:t>
      </w:r>
      <w:r>
        <w:rPr>
          <w:rFonts w:ascii="宋体" w:hAnsi="宋体" w:eastAsia="宋体" w:cs="宋体"/>
          <w:spacing w:val="-3"/>
          <w:sz w:val="24"/>
          <w:szCs w:val="24"/>
        </w:rPr>
        <w:t>、</w:t>
      </w:r>
      <w:r>
        <w:rPr>
          <w:rFonts w:ascii="宋体" w:hAnsi="宋体" w:eastAsia="宋体" w:cs="宋体"/>
          <w:sz w:val="24"/>
          <w:szCs w:val="24"/>
        </w:rPr>
        <w:t xml:space="preserve"> </w:t>
      </w:r>
      <w:r>
        <w:rPr>
          <w:rFonts w:ascii="Times New Roman" w:hAnsi="Times New Roman" w:eastAsia="Times New Roman" w:cs="Times New Roman"/>
          <w:spacing w:val="-3"/>
          <w:sz w:val="24"/>
          <w:szCs w:val="24"/>
        </w:rPr>
        <w:t>6.2.1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6.3.1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6.4.2</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7</w:t>
      </w:r>
      <w:r>
        <w:rPr>
          <w:rFonts w:ascii="Times New Roman" w:hAnsi="Times New Roman" w:eastAsia="Times New Roman" w:cs="Times New Roman"/>
          <w:spacing w:val="-4"/>
          <w:sz w:val="24"/>
          <w:szCs w:val="24"/>
        </w:rPr>
        <w:t>.2.1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 xml:space="preserve">7.4.1 </w:t>
      </w:r>
      <w:r>
        <w:rPr>
          <w:rFonts w:ascii="宋体" w:hAnsi="宋体" w:eastAsia="宋体" w:cs="宋体"/>
          <w:spacing w:val="-4"/>
          <w:sz w:val="24"/>
          <w:szCs w:val="24"/>
        </w:rPr>
        <w:t>条</w:t>
      </w:r>
    </w:p>
    <w:p w14:paraId="59A54384">
      <w:pPr>
        <w:spacing w:before="310" w:line="279" w:lineRule="auto"/>
        <w:ind w:left="10" w:right="102" w:hanging="4"/>
        <w:rPr>
          <w:rFonts w:ascii="宋体" w:hAnsi="宋体" w:eastAsia="宋体" w:cs="宋体"/>
          <w:sz w:val="24"/>
          <w:szCs w:val="24"/>
        </w:rPr>
      </w:pPr>
      <w:r>
        <w:rPr>
          <w:rFonts w:ascii="Times New Roman" w:hAnsi="Times New Roman" w:eastAsia="Times New Roman" w:cs="Times New Roman"/>
          <w:spacing w:val="-2"/>
          <w:sz w:val="24"/>
          <w:szCs w:val="24"/>
        </w:rPr>
        <w:t>6.</w:t>
      </w:r>
      <w:r>
        <w:rPr>
          <w:rFonts w:ascii="宋体" w:hAnsi="宋体" w:eastAsia="宋体" w:cs="宋体"/>
          <w:spacing w:val="-2"/>
          <w:sz w:val="24"/>
          <w:szCs w:val="24"/>
        </w:rPr>
        <w:t>《混凝土电视塔结构设计规范》</w:t>
      </w:r>
      <w:r>
        <w:rPr>
          <w:rFonts w:ascii="Times New Roman" w:hAnsi="Times New Roman" w:eastAsia="Times New Roman" w:cs="Times New Roman"/>
          <w:spacing w:val="-2"/>
          <w:sz w:val="24"/>
          <w:szCs w:val="24"/>
        </w:rPr>
        <w:t>GB50342-</w:t>
      </w:r>
      <w:r>
        <w:rPr>
          <w:rFonts w:ascii="Times New Roman" w:hAnsi="Times New Roman" w:eastAsia="Times New Roman" w:cs="Times New Roman"/>
          <w:spacing w:val="-3"/>
          <w:sz w:val="24"/>
          <w:szCs w:val="24"/>
        </w:rPr>
        <w:t xml:space="preserve">2003 </w:t>
      </w:r>
      <w:r>
        <w:rPr>
          <w:rFonts w:ascii="宋体" w:hAnsi="宋体" w:eastAsia="宋体" w:cs="宋体"/>
          <w:spacing w:val="-3"/>
          <w:sz w:val="24"/>
          <w:szCs w:val="24"/>
        </w:rPr>
        <w:t>第</w:t>
      </w:r>
      <w:r>
        <w:rPr>
          <w:rFonts w:ascii="宋体" w:hAnsi="宋体" w:eastAsia="宋体" w:cs="宋体"/>
          <w:spacing w:val="-56"/>
          <w:sz w:val="24"/>
          <w:szCs w:val="24"/>
        </w:rPr>
        <w:t xml:space="preserve"> </w:t>
      </w:r>
      <w:r>
        <w:rPr>
          <w:rFonts w:ascii="Times New Roman" w:hAnsi="Times New Roman" w:eastAsia="Times New Roman" w:cs="Times New Roman"/>
          <w:spacing w:val="-3"/>
          <w:sz w:val="24"/>
          <w:szCs w:val="24"/>
        </w:rPr>
        <w:t>4.1.4</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5.2.2</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6.2.1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6.2.2</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8.1.2</w:t>
      </w:r>
      <w:r>
        <w:rPr>
          <w:rFonts w:ascii="宋体" w:hAnsi="宋体" w:eastAsia="宋体" w:cs="宋体"/>
          <w:spacing w:val="-3"/>
          <w:sz w:val="24"/>
          <w:szCs w:val="24"/>
        </w:rPr>
        <w:t>、</w:t>
      </w:r>
      <w:r>
        <w:rPr>
          <w:rFonts w:ascii="宋体" w:hAnsi="宋体" w:eastAsia="宋体" w:cs="宋体"/>
          <w:sz w:val="24"/>
          <w:szCs w:val="24"/>
        </w:rPr>
        <w:t xml:space="preserve"> </w:t>
      </w:r>
      <w:r>
        <w:rPr>
          <w:rFonts w:ascii="Times New Roman" w:hAnsi="Times New Roman" w:eastAsia="Times New Roman" w:cs="Times New Roman"/>
          <w:spacing w:val="-3"/>
          <w:sz w:val="24"/>
          <w:szCs w:val="24"/>
        </w:rPr>
        <w:t>8.1.3</w:t>
      </w:r>
      <w:r>
        <w:rPr>
          <w:rFonts w:ascii="Times New Roman" w:hAnsi="Times New Roman" w:eastAsia="Times New Roman" w:cs="Times New Roman"/>
          <w:spacing w:val="-26"/>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 xml:space="preserve">8.1.4 </w:t>
      </w:r>
      <w:r>
        <w:rPr>
          <w:rFonts w:ascii="宋体" w:hAnsi="宋体" w:eastAsia="宋体" w:cs="宋体"/>
          <w:spacing w:val="-3"/>
          <w:sz w:val="24"/>
          <w:szCs w:val="24"/>
        </w:rPr>
        <w:t>条</w:t>
      </w:r>
    </w:p>
    <w:p w14:paraId="67E351B0">
      <w:pPr>
        <w:spacing w:before="164" w:line="493" w:lineRule="auto"/>
        <w:ind w:left="5"/>
        <w:rPr>
          <w:rFonts w:ascii="宋体" w:hAnsi="宋体" w:eastAsia="宋体" w:cs="宋体"/>
          <w:sz w:val="24"/>
          <w:szCs w:val="24"/>
        </w:rPr>
      </w:pPr>
      <w:r>
        <w:rPr>
          <w:rFonts w:ascii="Times New Roman" w:hAnsi="Times New Roman" w:eastAsia="Times New Roman" w:cs="Times New Roman"/>
          <w:spacing w:val="-1"/>
          <w:sz w:val="24"/>
          <w:szCs w:val="24"/>
        </w:rPr>
        <w:t>7.</w:t>
      </w:r>
      <w:r>
        <w:rPr>
          <w:rFonts w:ascii="宋体" w:hAnsi="宋体" w:eastAsia="宋体" w:cs="宋体"/>
          <w:color w:val="0563C1"/>
          <w:spacing w:val="-1"/>
          <w:sz w:val="24"/>
          <w:szCs w:val="24"/>
          <w:u w:val="single" w:color="auto"/>
        </w:rPr>
        <w:t>《大体积混凝土施工标准》</w:t>
      </w:r>
      <w:r>
        <w:rPr>
          <w:rFonts w:ascii="Times New Roman" w:hAnsi="Times New Roman" w:eastAsia="Times New Roman" w:cs="Times New Roman"/>
          <w:color w:val="0563C1"/>
          <w:spacing w:val="-1"/>
          <w:sz w:val="24"/>
          <w:szCs w:val="24"/>
          <w:u w:val="single" w:color="auto"/>
        </w:rPr>
        <w:t xml:space="preserve">GB50496-2018 </w:t>
      </w:r>
      <w:r>
        <w:rPr>
          <w:rFonts w:ascii="宋体" w:hAnsi="宋体" w:eastAsia="宋体" w:cs="宋体"/>
          <w:spacing w:val="-1"/>
          <w:sz w:val="24"/>
          <w:szCs w:val="24"/>
        </w:rPr>
        <w:t>第</w:t>
      </w:r>
      <w:r>
        <w:rPr>
          <w:rFonts w:ascii="宋体" w:hAnsi="宋体" w:eastAsia="宋体" w:cs="宋体"/>
          <w:spacing w:val="-44"/>
          <w:sz w:val="24"/>
          <w:szCs w:val="24"/>
        </w:rPr>
        <w:t xml:space="preserve"> </w:t>
      </w:r>
      <w:r>
        <w:rPr>
          <w:rFonts w:ascii="Times New Roman" w:hAnsi="Times New Roman" w:eastAsia="Times New Roman" w:cs="Times New Roman"/>
          <w:spacing w:val="-1"/>
          <w:sz w:val="24"/>
          <w:szCs w:val="24"/>
        </w:rPr>
        <w:t>4.2.2</w:t>
      </w:r>
      <w:r>
        <w:rPr>
          <w:rFonts w:ascii="Times New Roman" w:hAnsi="Times New Roman" w:eastAsia="Times New Roman" w:cs="Times New Roman"/>
          <w:spacing w:val="-33"/>
          <w:sz w:val="24"/>
          <w:szCs w:val="24"/>
        </w:rPr>
        <w:t xml:space="preserve"> </w:t>
      </w:r>
      <w:r>
        <w:rPr>
          <w:rFonts w:ascii="宋体" w:hAnsi="宋体" w:eastAsia="宋体" w:cs="宋体"/>
          <w:spacing w:val="-1"/>
          <w:sz w:val="24"/>
          <w:szCs w:val="24"/>
        </w:rPr>
        <w:t>、</w:t>
      </w:r>
      <w:r>
        <w:rPr>
          <w:rFonts w:ascii="Times New Roman" w:hAnsi="Times New Roman" w:eastAsia="Times New Roman" w:cs="Times New Roman"/>
          <w:spacing w:val="-1"/>
          <w:sz w:val="24"/>
          <w:szCs w:val="24"/>
        </w:rPr>
        <w:t xml:space="preserve">5.3.1 </w:t>
      </w:r>
      <w:r>
        <w:rPr>
          <w:rFonts w:ascii="宋体" w:hAnsi="宋体" w:eastAsia="宋体" w:cs="宋体"/>
          <w:spacing w:val="-1"/>
          <w:sz w:val="24"/>
          <w:szCs w:val="24"/>
        </w:rPr>
        <w:t>条</w:t>
      </w:r>
    </w:p>
    <w:p w14:paraId="4D2E8173">
      <w:pPr>
        <w:spacing w:before="102" w:line="279" w:lineRule="auto"/>
        <w:ind w:left="5" w:right="221" w:firstLine="5"/>
        <w:rPr>
          <w:rFonts w:ascii="宋体" w:hAnsi="宋体" w:eastAsia="宋体" w:cs="宋体"/>
          <w:sz w:val="24"/>
          <w:szCs w:val="24"/>
        </w:rPr>
      </w:pPr>
      <w:r>
        <w:rPr>
          <w:rFonts w:ascii="Times New Roman" w:hAnsi="Times New Roman" w:eastAsia="Times New Roman" w:cs="Times New Roman"/>
          <w:spacing w:val="-2"/>
          <w:sz w:val="24"/>
          <w:szCs w:val="24"/>
        </w:rPr>
        <w:t>8.</w:t>
      </w:r>
      <w:r>
        <w:rPr>
          <w:rFonts w:ascii="宋体" w:hAnsi="宋体" w:eastAsia="宋体" w:cs="宋体"/>
          <w:spacing w:val="-2"/>
          <w:sz w:val="24"/>
          <w:szCs w:val="24"/>
        </w:rPr>
        <w:t>《混凝土结构工程施工规范》</w:t>
      </w:r>
      <w:r>
        <w:rPr>
          <w:rFonts w:ascii="Times New Roman" w:hAnsi="Times New Roman" w:eastAsia="Times New Roman" w:cs="Times New Roman"/>
          <w:spacing w:val="-2"/>
          <w:sz w:val="24"/>
          <w:szCs w:val="24"/>
        </w:rPr>
        <w:t>GB506</w:t>
      </w:r>
      <w:r>
        <w:rPr>
          <w:rFonts w:ascii="Times New Roman" w:hAnsi="Times New Roman" w:eastAsia="Times New Roman" w:cs="Times New Roman"/>
          <w:spacing w:val="-3"/>
          <w:sz w:val="24"/>
          <w:szCs w:val="24"/>
        </w:rPr>
        <w:t xml:space="preserve">66-2011 </w:t>
      </w:r>
      <w:r>
        <w:rPr>
          <w:rFonts w:ascii="宋体" w:hAnsi="宋体" w:eastAsia="宋体" w:cs="宋体"/>
          <w:spacing w:val="-3"/>
          <w:sz w:val="24"/>
          <w:szCs w:val="24"/>
        </w:rPr>
        <w:t>第</w:t>
      </w:r>
      <w:r>
        <w:rPr>
          <w:rFonts w:ascii="宋体" w:hAnsi="宋体" w:eastAsia="宋体" w:cs="宋体"/>
          <w:spacing w:val="-56"/>
          <w:sz w:val="24"/>
          <w:szCs w:val="24"/>
        </w:rPr>
        <w:t xml:space="preserve"> </w:t>
      </w:r>
      <w:r>
        <w:rPr>
          <w:rFonts w:ascii="Times New Roman" w:hAnsi="Times New Roman" w:eastAsia="Times New Roman" w:cs="Times New Roman"/>
          <w:spacing w:val="-3"/>
          <w:sz w:val="24"/>
          <w:szCs w:val="24"/>
        </w:rPr>
        <w:t>4.1.2</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5.1.3</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5.2.2</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6.1.3</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6.4.10</w:t>
      </w:r>
      <w:r>
        <w:rPr>
          <w:rFonts w:ascii="宋体" w:hAnsi="宋体" w:eastAsia="宋体" w:cs="宋体"/>
          <w:spacing w:val="-3"/>
          <w:sz w:val="24"/>
          <w:szCs w:val="24"/>
        </w:rPr>
        <w:t>、</w:t>
      </w:r>
      <w:r>
        <w:rPr>
          <w:rFonts w:ascii="宋体" w:hAnsi="宋体" w:eastAsia="宋体" w:cs="宋体"/>
          <w:sz w:val="24"/>
          <w:szCs w:val="24"/>
        </w:rPr>
        <w:t xml:space="preserve"> </w:t>
      </w:r>
      <w:r>
        <w:rPr>
          <w:rFonts w:ascii="Times New Roman" w:hAnsi="Times New Roman" w:eastAsia="Times New Roman" w:cs="Times New Roman"/>
          <w:spacing w:val="-2"/>
          <w:sz w:val="24"/>
          <w:szCs w:val="24"/>
        </w:rPr>
        <w:t>7.2.4</w:t>
      </w:r>
      <w:r>
        <w:rPr>
          <w:rFonts w:ascii="宋体" w:hAnsi="宋体" w:eastAsia="宋体" w:cs="宋体"/>
          <w:spacing w:val="-2"/>
          <w:sz w:val="24"/>
          <w:szCs w:val="24"/>
        </w:rPr>
        <w:t>（</w:t>
      </w:r>
      <w:r>
        <w:rPr>
          <w:rFonts w:ascii="Times New Roman" w:hAnsi="Times New Roman" w:eastAsia="Times New Roman" w:cs="Times New Roman"/>
          <w:spacing w:val="-2"/>
          <w:sz w:val="24"/>
          <w:szCs w:val="24"/>
        </w:rPr>
        <w:t>2</w:t>
      </w:r>
      <w:r>
        <w:rPr>
          <w:rFonts w:ascii="宋体" w:hAnsi="宋体" w:eastAsia="宋体" w:cs="宋体"/>
          <w:spacing w:val="-2"/>
          <w:sz w:val="24"/>
          <w:szCs w:val="24"/>
        </w:rPr>
        <w:t>）、</w:t>
      </w:r>
      <w:r>
        <w:rPr>
          <w:rFonts w:ascii="Times New Roman" w:hAnsi="Times New Roman" w:eastAsia="Times New Roman" w:cs="Times New Roman"/>
          <w:spacing w:val="-2"/>
          <w:sz w:val="24"/>
          <w:szCs w:val="24"/>
        </w:rPr>
        <w:t>7.2.10</w:t>
      </w:r>
      <w:r>
        <w:rPr>
          <w:rFonts w:ascii="Times New Roman" w:hAnsi="Times New Roman" w:eastAsia="Times New Roman" w:cs="Times New Roman"/>
          <w:spacing w:val="-2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7.6.3</w:t>
      </w:r>
      <w:r>
        <w:rPr>
          <w:rFonts w:ascii="宋体" w:hAnsi="宋体" w:eastAsia="宋体" w:cs="宋体"/>
          <w:spacing w:val="-2"/>
          <w:sz w:val="24"/>
          <w:szCs w:val="24"/>
        </w:rPr>
        <w:t>（</w:t>
      </w:r>
      <w:r>
        <w:rPr>
          <w:rFonts w:ascii="Times New Roman" w:hAnsi="Times New Roman" w:eastAsia="Times New Roman" w:cs="Times New Roman"/>
          <w:spacing w:val="-2"/>
          <w:sz w:val="24"/>
          <w:szCs w:val="24"/>
        </w:rPr>
        <w:t>1</w:t>
      </w:r>
      <w:r>
        <w:rPr>
          <w:rFonts w:ascii="宋体" w:hAnsi="宋体" w:eastAsia="宋体" w:cs="宋体"/>
          <w:spacing w:val="-2"/>
          <w:sz w:val="24"/>
          <w:szCs w:val="24"/>
        </w:rPr>
        <w:t>）、</w:t>
      </w:r>
      <w:r>
        <w:rPr>
          <w:rFonts w:ascii="Times New Roman" w:hAnsi="Times New Roman" w:eastAsia="Times New Roman" w:cs="Times New Roman"/>
          <w:spacing w:val="-2"/>
          <w:sz w:val="24"/>
          <w:szCs w:val="24"/>
        </w:rPr>
        <w:t>7.6.4</w:t>
      </w:r>
      <w:r>
        <w:rPr>
          <w:rFonts w:ascii="Times New Roman" w:hAnsi="Times New Roman" w:eastAsia="Times New Roman" w:cs="Times New Roman"/>
          <w:spacing w:val="-33"/>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 xml:space="preserve">8.1.3 </w:t>
      </w:r>
      <w:r>
        <w:rPr>
          <w:rFonts w:ascii="宋体" w:hAnsi="宋体" w:eastAsia="宋体" w:cs="宋体"/>
          <w:spacing w:val="-2"/>
          <w:sz w:val="24"/>
          <w:szCs w:val="24"/>
        </w:rPr>
        <w:t>条（款）</w:t>
      </w:r>
    </w:p>
    <w:p w14:paraId="4FD0A47E">
      <w:pPr>
        <w:spacing w:before="310" w:line="279" w:lineRule="auto"/>
        <w:ind w:left="6" w:right="581" w:hanging="1"/>
        <w:rPr>
          <w:rFonts w:ascii="宋体" w:hAnsi="宋体" w:eastAsia="宋体" w:cs="宋体"/>
          <w:sz w:val="24"/>
          <w:szCs w:val="24"/>
        </w:rPr>
      </w:pPr>
      <w:r>
        <w:rPr>
          <w:rFonts w:ascii="Times New Roman" w:hAnsi="Times New Roman" w:eastAsia="Times New Roman" w:cs="Times New Roman"/>
          <w:spacing w:val="-2"/>
          <w:sz w:val="24"/>
          <w:szCs w:val="24"/>
        </w:rPr>
        <w:t>9.</w:t>
      </w:r>
      <w:r>
        <w:rPr>
          <w:rFonts w:ascii="宋体" w:hAnsi="宋体" w:eastAsia="宋体" w:cs="宋体"/>
          <w:spacing w:val="-2"/>
          <w:sz w:val="24"/>
          <w:szCs w:val="24"/>
        </w:rPr>
        <w:t>《钢筋混凝土筒仓施工与质量验收规范》</w:t>
      </w:r>
      <w:r>
        <w:rPr>
          <w:rFonts w:ascii="Times New Roman" w:hAnsi="Times New Roman" w:eastAsia="Times New Roman" w:cs="Times New Roman"/>
          <w:spacing w:val="-2"/>
          <w:sz w:val="24"/>
          <w:szCs w:val="24"/>
        </w:rPr>
        <w:t xml:space="preserve">GB50669-2011 </w:t>
      </w:r>
      <w:r>
        <w:rPr>
          <w:rFonts w:ascii="宋体" w:hAnsi="宋体" w:eastAsia="宋体" w:cs="宋体"/>
          <w:spacing w:val="-2"/>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pacing w:val="-2"/>
          <w:sz w:val="24"/>
          <w:szCs w:val="24"/>
        </w:rPr>
        <w:t>3.0.4</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3.0.5</w:t>
      </w:r>
      <w:r>
        <w:rPr>
          <w:rFonts w:ascii="Times New Roman" w:hAnsi="Times New Roman" w:eastAsia="Times New Roman" w:cs="Times New Roman"/>
          <w:spacing w:val="-33"/>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5</w:t>
      </w:r>
      <w:r>
        <w:rPr>
          <w:rFonts w:ascii="Times New Roman" w:hAnsi="Times New Roman" w:eastAsia="Times New Roman" w:cs="Times New Roman"/>
          <w:spacing w:val="-3"/>
          <w:sz w:val="24"/>
          <w:szCs w:val="24"/>
        </w:rPr>
        <w:t>.2.1</w:t>
      </w:r>
      <w:r>
        <w:rPr>
          <w:rFonts w:ascii="宋体" w:hAnsi="宋体" w:eastAsia="宋体" w:cs="宋体"/>
          <w:spacing w:val="-3"/>
          <w:sz w:val="24"/>
          <w:szCs w:val="24"/>
        </w:rPr>
        <w:t>、</w:t>
      </w:r>
      <w:r>
        <w:rPr>
          <w:rFonts w:ascii="宋体" w:hAnsi="宋体" w:eastAsia="宋体" w:cs="宋体"/>
          <w:sz w:val="24"/>
          <w:szCs w:val="24"/>
        </w:rPr>
        <w:t xml:space="preserve"> </w:t>
      </w:r>
      <w:r>
        <w:rPr>
          <w:rFonts w:ascii="Times New Roman" w:hAnsi="Times New Roman" w:eastAsia="Times New Roman" w:cs="Times New Roman"/>
          <w:spacing w:val="-3"/>
          <w:sz w:val="24"/>
          <w:szCs w:val="24"/>
        </w:rPr>
        <w:t>5.4.3</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5.4.8</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5.5.1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5</w:t>
      </w:r>
      <w:r>
        <w:rPr>
          <w:rFonts w:ascii="Times New Roman" w:hAnsi="Times New Roman" w:eastAsia="Times New Roman" w:cs="Times New Roman"/>
          <w:spacing w:val="-4"/>
          <w:sz w:val="24"/>
          <w:szCs w:val="24"/>
        </w:rPr>
        <w:t>.6.2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8.0.3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 xml:space="preserve">11.2.2 </w:t>
      </w:r>
      <w:r>
        <w:rPr>
          <w:rFonts w:ascii="宋体" w:hAnsi="宋体" w:eastAsia="宋体" w:cs="宋体"/>
          <w:spacing w:val="-4"/>
          <w:sz w:val="24"/>
          <w:szCs w:val="24"/>
        </w:rPr>
        <w:t>条</w:t>
      </w:r>
    </w:p>
    <w:p w14:paraId="56A8B498">
      <w:pPr>
        <w:spacing w:before="311" w:line="220" w:lineRule="auto"/>
        <w:ind w:left="24"/>
        <w:rPr>
          <w:rFonts w:ascii="宋体" w:hAnsi="宋体" w:eastAsia="宋体" w:cs="宋体"/>
          <w:sz w:val="24"/>
          <w:szCs w:val="24"/>
        </w:rPr>
      </w:pPr>
      <w:r>
        <w:rPr>
          <w:rFonts w:ascii="Times New Roman" w:hAnsi="Times New Roman" w:eastAsia="Times New Roman" w:cs="Times New Roman"/>
          <w:spacing w:val="-1"/>
          <w:sz w:val="24"/>
          <w:szCs w:val="24"/>
        </w:rPr>
        <w:t>10.</w:t>
      </w:r>
      <w:r>
        <w:rPr>
          <w:rFonts w:ascii="宋体" w:hAnsi="宋体" w:eastAsia="宋体" w:cs="宋体"/>
          <w:spacing w:val="-1"/>
          <w:sz w:val="24"/>
          <w:szCs w:val="24"/>
        </w:rPr>
        <w:t>《建筑与桥梁结构监测技术规范》</w:t>
      </w:r>
      <w:r>
        <w:rPr>
          <w:rFonts w:ascii="Times New Roman" w:hAnsi="Times New Roman" w:eastAsia="Times New Roman" w:cs="Times New Roman"/>
          <w:spacing w:val="-1"/>
          <w:sz w:val="24"/>
          <w:szCs w:val="24"/>
        </w:rPr>
        <w:t xml:space="preserve">GB50982-2014 </w:t>
      </w:r>
      <w:r>
        <w:rPr>
          <w:rFonts w:ascii="宋体" w:hAnsi="宋体" w:eastAsia="宋体" w:cs="宋体"/>
          <w:spacing w:val="-1"/>
          <w:sz w:val="24"/>
          <w:szCs w:val="24"/>
        </w:rPr>
        <w:t>第</w:t>
      </w:r>
      <w:r>
        <w:rPr>
          <w:rFonts w:ascii="宋体" w:hAnsi="宋体" w:eastAsia="宋体" w:cs="宋体"/>
          <w:spacing w:val="-39"/>
          <w:sz w:val="24"/>
          <w:szCs w:val="24"/>
        </w:rPr>
        <w:t xml:space="preserve"> </w:t>
      </w:r>
      <w:r>
        <w:rPr>
          <w:rFonts w:ascii="Times New Roman" w:hAnsi="Times New Roman" w:eastAsia="Times New Roman" w:cs="Times New Roman"/>
          <w:spacing w:val="-1"/>
          <w:sz w:val="24"/>
          <w:szCs w:val="24"/>
        </w:rPr>
        <w:t xml:space="preserve">3.1.8 </w:t>
      </w:r>
      <w:r>
        <w:rPr>
          <w:rFonts w:ascii="宋体" w:hAnsi="宋体" w:eastAsia="宋体" w:cs="宋体"/>
          <w:spacing w:val="-1"/>
          <w:sz w:val="24"/>
          <w:szCs w:val="24"/>
        </w:rPr>
        <w:t>条</w:t>
      </w:r>
    </w:p>
    <w:p w14:paraId="4B63DD47">
      <w:pPr>
        <w:spacing w:before="310" w:line="220" w:lineRule="auto"/>
        <w:ind w:left="24"/>
        <w:rPr>
          <w:rFonts w:ascii="宋体" w:hAnsi="宋体" w:eastAsia="宋体" w:cs="宋体"/>
          <w:sz w:val="24"/>
          <w:szCs w:val="24"/>
        </w:rPr>
      </w:pPr>
      <w:r>
        <w:rPr>
          <w:rFonts w:ascii="Times New Roman" w:hAnsi="Times New Roman" w:eastAsia="Times New Roman" w:cs="Times New Roman"/>
          <w:spacing w:val="-1"/>
          <w:sz w:val="24"/>
          <w:szCs w:val="24"/>
        </w:rPr>
        <w:t>11.</w:t>
      </w:r>
      <w:r>
        <w:rPr>
          <w:rFonts w:ascii="宋体" w:hAnsi="宋体" w:eastAsia="宋体" w:cs="宋体"/>
          <w:spacing w:val="-1"/>
          <w:sz w:val="24"/>
          <w:szCs w:val="24"/>
        </w:rPr>
        <w:t>《装配式混凝土结构技术规程》</w:t>
      </w:r>
      <w:r>
        <w:rPr>
          <w:rFonts w:ascii="Times New Roman" w:hAnsi="Times New Roman" w:eastAsia="Times New Roman" w:cs="Times New Roman"/>
          <w:spacing w:val="-1"/>
          <w:sz w:val="24"/>
          <w:szCs w:val="24"/>
        </w:rPr>
        <w:t xml:space="preserve">JGJ1-2014 </w:t>
      </w:r>
      <w:r>
        <w:rPr>
          <w:rFonts w:ascii="宋体" w:hAnsi="宋体" w:eastAsia="宋体" w:cs="宋体"/>
          <w:spacing w:val="-1"/>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pacing w:val="-1"/>
          <w:sz w:val="24"/>
          <w:szCs w:val="24"/>
        </w:rPr>
        <w:t>6.</w:t>
      </w:r>
      <w:r>
        <w:rPr>
          <w:rFonts w:ascii="Times New Roman" w:hAnsi="Times New Roman" w:eastAsia="Times New Roman" w:cs="Times New Roman"/>
          <w:spacing w:val="-2"/>
          <w:sz w:val="24"/>
          <w:szCs w:val="24"/>
        </w:rPr>
        <w:t>1.3</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 xml:space="preserve">11.1.4 </w:t>
      </w:r>
      <w:r>
        <w:rPr>
          <w:rFonts w:ascii="宋体" w:hAnsi="宋体" w:eastAsia="宋体" w:cs="宋体"/>
          <w:spacing w:val="-2"/>
          <w:sz w:val="24"/>
          <w:szCs w:val="24"/>
        </w:rPr>
        <w:t>条</w:t>
      </w:r>
    </w:p>
    <w:p w14:paraId="47AE0278">
      <w:pPr>
        <w:spacing w:before="308" w:line="309" w:lineRule="auto"/>
        <w:ind w:right="94" w:firstLine="24"/>
        <w:rPr>
          <w:rFonts w:ascii="宋体" w:hAnsi="宋体" w:eastAsia="宋体" w:cs="宋体"/>
          <w:sz w:val="24"/>
          <w:szCs w:val="24"/>
        </w:rPr>
      </w:pPr>
      <w:r>
        <w:rPr>
          <w:rFonts w:ascii="Times New Roman" w:hAnsi="Times New Roman" w:eastAsia="Times New Roman" w:cs="Times New Roman"/>
          <w:spacing w:val="-2"/>
          <w:sz w:val="24"/>
          <w:szCs w:val="24"/>
        </w:rPr>
        <w:t>12.</w:t>
      </w:r>
      <w:r>
        <w:rPr>
          <w:rFonts w:ascii="宋体" w:hAnsi="宋体" w:eastAsia="宋体" w:cs="宋体"/>
          <w:spacing w:val="-2"/>
          <w:sz w:val="24"/>
          <w:szCs w:val="24"/>
        </w:rPr>
        <w:t>《高层建筑混凝土结构技术规程》</w:t>
      </w:r>
      <w:r>
        <w:rPr>
          <w:rFonts w:ascii="Times New Roman" w:hAnsi="Times New Roman" w:eastAsia="Times New Roman" w:cs="Times New Roman"/>
          <w:spacing w:val="-2"/>
          <w:sz w:val="24"/>
          <w:szCs w:val="24"/>
        </w:rPr>
        <w:t xml:space="preserve">JGJ3-2010 </w:t>
      </w:r>
      <w:r>
        <w:rPr>
          <w:rFonts w:ascii="宋体" w:hAnsi="宋体" w:eastAsia="宋体" w:cs="宋体"/>
          <w:spacing w:val="-2"/>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pacing w:val="-2"/>
          <w:sz w:val="24"/>
          <w:szCs w:val="24"/>
        </w:rPr>
        <w:t>3.8.</w:t>
      </w:r>
      <w:r>
        <w:rPr>
          <w:rFonts w:ascii="Times New Roman" w:hAnsi="Times New Roman" w:eastAsia="Times New Roman" w:cs="Times New Roman"/>
          <w:spacing w:val="-3"/>
          <w:sz w:val="24"/>
          <w:szCs w:val="24"/>
        </w:rPr>
        <w:t>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3.9.1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3.9.3</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3.9.4</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4.2.2</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宋体" w:hAnsi="宋体" w:eastAsia="宋体" w:cs="宋体"/>
          <w:sz w:val="24"/>
          <w:szCs w:val="24"/>
        </w:rPr>
        <w:t xml:space="preserve"> </w:t>
      </w:r>
      <w:r>
        <w:rPr>
          <w:rFonts w:ascii="Times New Roman" w:hAnsi="Times New Roman" w:eastAsia="Times New Roman" w:cs="Times New Roman"/>
          <w:spacing w:val="-4"/>
          <w:sz w:val="24"/>
          <w:szCs w:val="24"/>
        </w:rPr>
        <w:t>4.3.1</w:t>
      </w:r>
      <w:r>
        <w:rPr>
          <w:rFonts w:ascii="Times New Roman" w:hAnsi="Times New Roman" w:eastAsia="Times New Roman" w:cs="Times New Roman"/>
          <w:spacing w:val="-31"/>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4.3.2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4.3.12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4.3.16</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5.4.4</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5.6.1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5.6.2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5.6.3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5.6.4</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6.1.6</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6.3.2</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6.4.3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宋体" w:hAnsi="宋体" w:eastAsia="宋体" w:cs="宋体"/>
          <w:sz w:val="24"/>
          <w:szCs w:val="24"/>
        </w:rPr>
        <w:t xml:space="preserve"> </w:t>
      </w:r>
      <w:r>
        <w:rPr>
          <w:rFonts w:ascii="Times New Roman" w:hAnsi="Times New Roman" w:eastAsia="Times New Roman" w:cs="Times New Roman"/>
          <w:spacing w:val="-4"/>
          <w:sz w:val="24"/>
          <w:szCs w:val="24"/>
        </w:rPr>
        <w:t>7.2.17</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8.1.5</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8.2.1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9.2.3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9.3.7</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10.1.2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10.2.7</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10.2.10</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10.2.19</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10.3.3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10.4.</w:t>
      </w:r>
      <w:r>
        <w:rPr>
          <w:rFonts w:ascii="Times New Roman" w:hAnsi="Times New Roman" w:eastAsia="Times New Roman" w:cs="Times New Roman"/>
          <w:spacing w:val="-5"/>
          <w:sz w:val="24"/>
          <w:szCs w:val="24"/>
        </w:rPr>
        <w:t>4</w:t>
      </w:r>
      <w:r>
        <w:rPr>
          <w:rFonts w:ascii="宋体" w:hAnsi="宋体" w:eastAsia="宋体" w:cs="宋体"/>
          <w:spacing w:val="-5"/>
          <w:sz w:val="24"/>
          <w:szCs w:val="24"/>
        </w:rPr>
        <w:t>、</w:t>
      </w:r>
      <w:r>
        <w:rPr>
          <w:rFonts w:ascii="宋体" w:hAnsi="宋体" w:eastAsia="宋体" w:cs="宋体"/>
          <w:sz w:val="24"/>
          <w:szCs w:val="24"/>
        </w:rPr>
        <w:t xml:space="preserve"> </w:t>
      </w:r>
      <w:r>
        <w:rPr>
          <w:rFonts w:ascii="Times New Roman" w:hAnsi="Times New Roman" w:eastAsia="Times New Roman" w:cs="Times New Roman"/>
          <w:spacing w:val="-2"/>
          <w:sz w:val="24"/>
          <w:szCs w:val="24"/>
        </w:rPr>
        <w:t>10.5.2</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10.5.6</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11.1.4</w:t>
      </w:r>
      <w:r>
        <w:rPr>
          <w:rFonts w:ascii="Times New Roman" w:hAnsi="Times New Roman" w:eastAsia="Times New Roman" w:cs="Times New Roman"/>
          <w:spacing w:val="-3"/>
          <w:sz w:val="24"/>
          <w:szCs w:val="24"/>
        </w:rPr>
        <w:t xml:space="preserve"> </w:t>
      </w:r>
      <w:r>
        <w:rPr>
          <w:rFonts w:ascii="宋体" w:hAnsi="宋体" w:eastAsia="宋体" w:cs="宋体"/>
          <w:spacing w:val="-3"/>
          <w:sz w:val="24"/>
          <w:szCs w:val="24"/>
        </w:rPr>
        <w:t>条</w:t>
      </w:r>
    </w:p>
    <w:p w14:paraId="31FB9598">
      <w:pPr>
        <w:spacing w:before="311" w:line="220" w:lineRule="auto"/>
        <w:ind w:left="24"/>
        <w:rPr>
          <w:rFonts w:ascii="宋体" w:hAnsi="宋体" w:eastAsia="宋体" w:cs="宋体"/>
          <w:sz w:val="24"/>
          <w:szCs w:val="24"/>
        </w:rPr>
      </w:pPr>
      <w:r>
        <w:rPr>
          <w:rFonts w:ascii="Times New Roman" w:hAnsi="Times New Roman" w:eastAsia="Times New Roman" w:cs="Times New Roman"/>
          <w:spacing w:val="-2"/>
          <w:sz w:val="24"/>
          <w:szCs w:val="24"/>
        </w:rPr>
        <w:t>13.</w:t>
      </w:r>
      <w:r>
        <w:rPr>
          <w:rFonts w:ascii="宋体" w:hAnsi="宋体" w:eastAsia="宋体" w:cs="宋体"/>
          <w:spacing w:val="-2"/>
          <w:sz w:val="24"/>
          <w:szCs w:val="24"/>
        </w:rPr>
        <w:t>《钢筋焊接及验收规程》</w:t>
      </w:r>
      <w:r>
        <w:rPr>
          <w:rFonts w:ascii="Times New Roman" w:hAnsi="Times New Roman" w:eastAsia="Times New Roman" w:cs="Times New Roman"/>
          <w:spacing w:val="-2"/>
          <w:sz w:val="24"/>
          <w:szCs w:val="24"/>
        </w:rPr>
        <w:t xml:space="preserve">JGJ18-2012 </w:t>
      </w:r>
      <w:r>
        <w:rPr>
          <w:rFonts w:ascii="宋体" w:hAnsi="宋体" w:eastAsia="宋体" w:cs="宋体"/>
          <w:spacing w:val="-2"/>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pacing w:val="-2"/>
          <w:sz w:val="24"/>
          <w:szCs w:val="24"/>
        </w:rPr>
        <w:t>3.0.</w:t>
      </w:r>
      <w:r>
        <w:rPr>
          <w:rFonts w:ascii="Times New Roman" w:hAnsi="Times New Roman" w:eastAsia="Times New Roman" w:cs="Times New Roman"/>
          <w:spacing w:val="-3"/>
          <w:sz w:val="24"/>
          <w:szCs w:val="24"/>
        </w:rPr>
        <w:t>6</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4.1.3</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5.1.7</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5.1.8</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6.0.1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 xml:space="preserve">7.0.4 </w:t>
      </w:r>
      <w:r>
        <w:rPr>
          <w:rFonts w:ascii="宋体" w:hAnsi="宋体" w:eastAsia="宋体" w:cs="宋体"/>
          <w:spacing w:val="-3"/>
          <w:sz w:val="24"/>
          <w:szCs w:val="24"/>
        </w:rPr>
        <w:t>条</w:t>
      </w:r>
    </w:p>
    <w:p w14:paraId="1F9D81AE">
      <w:pPr>
        <w:spacing w:before="310" w:line="220" w:lineRule="auto"/>
        <w:ind w:left="24"/>
        <w:rPr>
          <w:rFonts w:ascii="宋体" w:hAnsi="宋体" w:eastAsia="宋体" w:cs="宋体"/>
          <w:sz w:val="24"/>
          <w:szCs w:val="24"/>
        </w:rPr>
      </w:pPr>
      <w:r>
        <w:rPr>
          <w:rFonts w:ascii="Times New Roman" w:hAnsi="Times New Roman" w:eastAsia="Times New Roman" w:cs="Times New Roman"/>
          <w:spacing w:val="-1"/>
          <w:sz w:val="24"/>
          <w:szCs w:val="24"/>
        </w:rPr>
        <w:t>14.</w:t>
      </w:r>
      <w:r>
        <w:rPr>
          <w:rFonts w:ascii="宋体" w:hAnsi="宋体" w:eastAsia="宋体" w:cs="宋体"/>
          <w:spacing w:val="-1"/>
          <w:sz w:val="24"/>
          <w:szCs w:val="24"/>
        </w:rPr>
        <w:t>《冷拔低碳钢丝应用技术规程》</w:t>
      </w:r>
      <w:r>
        <w:rPr>
          <w:rFonts w:ascii="Times New Roman" w:hAnsi="Times New Roman" w:eastAsia="Times New Roman" w:cs="Times New Roman"/>
          <w:spacing w:val="-1"/>
          <w:sz w:val="24"/>
          <w:szCs w:val="24"/>
        </w:rPr>
        <w:t xml:space="preserve">JGJ19-2010 </w:t>
      </w:r>
      <w:r>
        <w:rPr>
          <w:rFonts w:ascii="宋体" w:hAnsi="宋体" w:eastAsia="宋体" w:cs="宋体"/>
          <w:spacing w:val="-1"/>
          <w:sz w:val="24"/>
          <w:szCs w:val="24"/>
        </w:rPr>
        <w:t>第</w:t>
      </w:r>
      <w:r>
        <w:rPr>
          <w:rFonts w:ascii="宋体" w:hAnsi="宋体" w:eastAsia="宋体" w:cs="宋体"/>
          <w:spacing w:val="-42"/>
          <w:sz w:val="24"/>
          <w:szCs w:val="24"/>
        </w:rPr>
        <w:t xml:space="preserve"> </w:t>
      </w:r>
      <w:r>
        <w:rPr>
          <w:rFonts w:ascii="Times New Roman" w:hAnsi="Times New Roman" w:eastAsia="Times New Roman" w:cs="Times New Roman"/>
          <w:spacing w:val="-1"/>
          <w:sz w:val="24"/>
          <w:szCs w:val="24"/>
        </w:rPr>
        <w:t xml:space="preserve">3.2.1 </w:t>
      </w:r>
      <w:r>
        <w:rPr>
          <w:rFonts w:ascii="宋体" w:hAnsi="宋体" w:eastAsia="宋体" w:cs="宋体"/>
          <w:spacing w:val="-1"/>
          <w:sz w:val="24"/>
          <w:szCs w:val="24"/>
        </w:rPr>
        <w:t>条</w:t>
      </w:r>
    </w:p>
    <w:p w14:paraId="2E21F40B">
      <w:pPr>
        <w:spacing w:line="220" w:lineRule="auto"/>
        <w:rPr>
          <w:rFonts w:ascii="宋体" w:hAnsi="宋体" w:eastAsia="宋体" w:cs="宋体"/>
          <w:sz w:val="24"/>
          <w:szCs w:val="24"/>
        </w:rPr>
        <w:sectPr>
          <w:footerReference r:id="rId18" w:type="default"/>
          <w:pgSz w:w="11907" w:h="16839"/>
          <w:pgMar w:top="1135" w:right="1429" w:bottom="743" w:left="1421" w:header="0" w:footer="582" w:gutter="0"/>
          <w:cols w:space="720" w:num="1"/>
        </w:sectPr>
      </w:pPr>
    </w:p>
    <w:p w14:paraId="59F9F064">
      <w:pPr>
        <w:spacing w:before="47" w:line="220" w:lineRule="auto"/>
        <w:ind w:left="23"/>
        <w:rPr>
          <w:rFonts w:ascii="宋体" w:hAnsi="宋体" w:eastAsia="宋体" w:cs="宋体"/>
          <w:sz w:val="24"/>
          <w:szCs w:val="24"/>
        </w:rPr>
      </w:pPr>
      <w:r>
        <w:rPr>
          <w:rFonts w:ascii="Times New Roman" w:hAnsi="Times New Roman" w:eastAsia="Times New Roman" w:cs="Times New Roman"/>
          <w:spacing w:val="-1"/>
          <w:sz w:val="24"/>
          <w:szCs w:val="24"/>
        </w:rPr>
        <w:t>15.</w:t>
      </w:r>
      <w:r>
        <w:rPr>
          <w:rFonts w:ascii="宋体" w:hAnsi="宋体" w:eastAsia="宋体" w:cs="宋体"/>
          <w:spacing w:val="-1"/>
          <w:sz w:val="24"/>
          <w:szCs w:val="24"/>
        </w:rPr>
        <w:t>《钢筋混凝土薄壳结构设计规程》</w:t>
      </w:r>
      <w:r>
        <w:rPr>
          <w:rFonts w:ascii="Times New Roman" w:hAnsi="Times New Roman" w:eastAsia="Times New Roman" w:cs="Times New Roman"/>
          <w:spacing w:val="-1"/>
          <w:sz w:val="24"/>
          <w:szCs w:val="24"/>
        </w:rPr>
        <w:t xml:space="preserve">JGJ22-2012 </w:t>
      </w:r>
      <w:r>
        <w:rPr>
          <w:rFonts w:ascii="宋体" w:hAnsi="宋体" w:eastAsia="宋体" w:cs="宋体"/>
          <w:spacing w:val="-1"/>
          <w:sz w:val="24"/>
          <w:szCs w:val="24"/>
        </w:rPr>
        <w:t>第</w:t>
      </w:r>
      <w:r>
        <w:rPr>
          <w:rFonts w:ascii="宋体" w:hAnsi="宋体" w:eastAsia="宋体" w:cs="宋体"/>
          <w:spacing w:val="-41"/>
          <w:sz w:val="24"/>
          <w:szCs w:val="24"/>
        </w:rPr>
        <w:t xml:space="preserve"> </w:t>
      </w:r>
      <w:r>
        <w:rPr>
          <w:rFonts w:ascii="Times New Roman" w:hAnsi="Times New Roman" w:eastAsia="Times New Roman" w:cs="Times New Roman"/>
          <w:spacing w:val="-1"/>
          <w:sz w:val="24"/>
          <w:szCs w:val="24"/>
        </w:rPr>
        <w:t xml:space="preserve">3.2.1 </w:t>
      </w:r>
      <w:r>
        <w:rPr>
          <w:rFonts w:ascii="宋体" w:hAnsi="宋体" w:eastAsia="宋体" w:cs="宋体"/>
          <w:spacing w:val="-1"/>
          <w:sz w:val="24"/>
          <w:szCs w:val="24"/>
        </w:rPr>
        <w:t>条</w:t>
      </w:r>
    </w:p>
    <w:p w14:paraId="46CB1DB0">
      <w:pPr>
        <w:spacing w:before="310" w:line="220" w:lineRule="auto"/>
        <w:ind w:left="23"/>
        <w:rPr>
          <w:rFonts w:ascii="宋体" w:hAnsi="宋体" w:eastAsia="宋体" w:cs="宋体"/>
          <w:sz w:val="24"/>
          <w:szCs w:val="24"/>
        </w:rPr>
      </w:pPr>
      <w:r>
        <w:rPr>
          <w:rFonts w:ascii="Times New Roman" w:hAnsi="Times New Roman" w:eastAsia="Times New Roman" w:cs="Times New Roman"/>
          <w:spacing w:val="-1"/>
          <w:sz w:val="24"/>
          <w:szCs w:val="24"/>
        </w:rPr>
        <w:t>16.</w:t>
      </w:r>
      <w:r>
        <w:rPr>
          <w:rFonts w:ascii="宋体" w:hAnsi="宋体" w:eastAsia="宋体" w:cs="宋体"/>
          <w:spacing w:val="-1"/>
          <w:sz w:val="24"/>
          <w:szCs w:val="24"/>
        </w:rPr>
        <w:t>《普通混凝土用砂、石质量及检验方法标准》</w:t>
      </w:r>
      <w:r>
        <w:rPr>
          <w:rFonts w:ascii="Times New Roman" w:hAnsi="Times New Roman" w:eastAsia="Times New Roman" w:cs="Times New Roman"/>
          <w:spacing w:val="-1"/>
          <w:sz w:val="24"/>
          <w:szCs w:val="24"/>
        </w:rPr>
        <w:t>JGJ</w:t>
      </w:r>
      <w:r>
        <w:rPr>
          <w:rFonts w:ascii="Times New Roman" w:hAnsi="Times New Roman" w:eastAsia="Times New Roman" w:cs="Times New Roman"/>
          <w:spacing w:val="-2"/>
          <w:sz w:val="24"/>
          <w:szCs w:val="24"/>
        </w:rPr>
        <w:t xml:space="preserve">52-2006 </w:t>
      </w:r>
      <w:r>
        <w:rPr>
          <w:rFonts w:ascii="宋体" w:hAnsi="宋体" w:eastAsia="宋体" w:cs="宋体"/>
          <w:spacing w:val="-2"/>
          <w:sz w:val="24"/>
          <w:szCs w:val="24"/>
        </w:rPr>
        <w:t>第</w:t>
      </w:r>
      <w:r>
        <w:rPr>
          <w:rFonts w:ascii="宋体" w:hAnsi="宋体" w:eastAsia="宋体" w:cs="宋体"/>
          <w:spacing w:val="-32"/>
          <w:sz w:val="24"/>
          <w:szCs w:val="24"/>
        </w:rPr>
        <w:t xml:space="preserve"> </w:t>
      </w:r>
      <w:r>
        <w:rPr>
          <w:rFonts w:ascii="Times New Roman" w:hAnsi="Times New Roman" w:eastAsia="Times New Roman" w:cs="Times New Roman"/>
          <w:spacing w:val="-2"/>
          <w:sz w:val="24"/>
          <w:szCs w:val="24"/>
        </w:rPr>
        <w:t>1.0.3</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 xml:space="preserve">3.1.10 </w:t>
      </w:r>
      <w:r>
        <w:rPr>
          <w:rFonts w:ascii="宋体" w:hAnsi="宋体" w:eastAsia="宋体" w:cs="宋体"/>
          <w:spacing w:val="-2"/>
          <w:sz w:val="24"/>
          <w:szCs w:val="24"/>
        </w:rPr>
        <w:t>条</w:t>
      </w:r>
    </w:p>
    <w:p w14:paraId="4FE16DBA">
      <w:pPr>
        <w:spacing w:before="310" w:line="220" w:lineRule="auto"/>
        <w:ind w:left="23"/>
        <w:rPr>
          <w:rFonts w:ascii="宋体" w:hAnsi="宋体" w:eastAsia="宋体" w:cs="宋体"/>
          <w:sz w:val="24"/>
          <w:szCs w:val="24"/>
        </w:rPr>
      </w:pPr>
      <w:r>
        <w:rPr>
          <w:rFonts w:ascii="Times New Roman" w:hAnsi="Times New Roman" w:eastAsia="Times New Roman" w:cs="Times New Roman"/>
          <w:spacing w:val="-1"/>
          <w:sz w:val="24"/>
          <w:szCs w:val="24"/>
        </w:rPr>
        <w:t>17.</w:t>
      </w:r>
      <w:r>
        <w:rPr>
          <w:rFonts w:ascii="宋体" w:hAnsi="宋体" w:eastAsia="宋体" w:cs="宋体"/>
          <w:spacing w:val="-1"/>
          <w:sz w:val="24"/>
          <w:szCs w:val="24"/>
        </w:rPr>
        <w:t>《普通混凝土配合比设计规程》</w:t>
      </w:r>
      <w:r>
        <w:rPr>
          <w:rFonts w:ascii="Times New Roman" w:hAnsi="Times New Roman" w:eastAsia="Times New Roman" w:cs="Times New Roman"/>
          <w:spacing w:val="-1"/>
          <w:sz w:val="24"/>
          <w:szCs w:val="24"/>
        </w:rPr>
        <w:t xml:space="preserve">JGJ55-2011 </w:t>
      </w:r>
      <w:r>
        <w:rPr>
          <w:rFonts w:ascii="宋体" w:hAnsi="宋体" w:eastAsia="宋体" w:cs="宋体"/>
          <w:spacing w:val="-1"/>
          <w:sz w:val="24"/>
          <w:szCs w:val="24"/>
        </w:rPr>
        <w:t>第</w:t>
      </w:r>
      <w:r>
        <w:rPr>
          <w:rFonts w:ascii="宋体" w:hAnsi="宋体" w:eastAsia="宋体" w:cs="宋体"/>
          <w:spacing w:val="-42"/>
          <w:sz w:val="24"/>
          <w:szCs w:val="24"/>
        </w:rPr>
        <w:t xml:space="preserve"> </w:t>
      </w:r>
      <w:r>
        <w:rPr>
          <w:rFonts w:ascii="Times New Roman" w:hAnsi="Times New Roman" w:eastAsia="Times New Roman" w:cs="Times New Roman"/>
          <w:spacing w:val="-1"/>
          <w:sz w:val="24"/>
          <w:szCs w:val="24"/>
        </w:rPr>
        <w:t xml:space="preserve">6.2.5 </w:t>
      </w:r>
      <w:r>
        <w:rPr>
          <w:rFonts w:ascii="宋体" w:hAnsi="宋体" w:eastAsia="宋体" w:cs="宋体"/>
          <w:spacing w:val="-1"/>
          <w:sz w:val="24"/>
          <w:szCs w:val="24"/>
        </w:rPr>
        <w:t>条</w:t>
      </w:r>
    </w:p>
    <w:p w14:paraId="0184B21D">
      <w:pPr>
        <w:spacing w:before="309" w:line="220" w:lineRule="auto"/>
        <w:ind w:left="23"/>
        <w:rPr>
          <w:rFonts w:ascii="宋体" w:hAnsi="宋体" w:eastAsia="宋体" w:cs="宋体"/>
          <w:sz w:val="24"/>
          <w:szCs w:val="24"/>
        </w:rPr>
      </w:pPr>
      <w:r>
        <w:rPr>
          <w:rFonts w:ascii="Times New Roman" w:hAnsi="Times New Roman" w:eastAsia="Times New Roman" w:cs="Times New Roman"/>
          <w:spacing w:val="-1"/>
          <w:sz w:val="24"/>
          <w:szCs w:val="24"/>
        </w:rPr>
        <w:t>18.</w:t>
      </w:r>
      <w:r>
        <w:rPr>
          <w:rFonts w:ascii="宋体" w:hAnsi="宋体" w:eastAsia="宋体" w:cs="宋体"/>
          <w:spacing w:val="-1"/>
          <w:sz w:val="24"/>
          <w:szCs w:val="24"/>
        </w:rPr>
        <w:t>《混凝土用水标准》</w:t>
      </w:r>
      <w:r>
        <w:rPr>
          <w:rFonts w:ascii="Times New Roman" w:hAnsi="Times New Roman" w:eastAsia="Times New Roman" w:cs="Times New Roman"/>
          <w:spacing w:val="-1"/>
          <w:sz w:val="24"/>
          <w:szCs w:val="24"/>
        </w:rPr>
        <w:t xml:space="preserve">JGJ63-2006 </w:t>
      </w:r>
      <w:r>
        <w:rPr>
          <w:rFonts w:ascii="宋体" w:hAnsi="宋体" w:eastAsia="宋体" w:cs="宋体"/>
          <w:spacing w:val="-1"/>
          <w:sz w:val="24"/>
          <w:szCs w:val="24"/>
        </w:rPr>
        <w:t>第</w:t>
      </w:r>
      <w:r>
        <w:rPr>
          <w:rFonts w:ascii="宋体" w:hAnsi="宋体" w:eastAsia="宋体" w:cs="宋体"/>
          <w:spacing w:val="-47"/>
          <w:sz w:val="24"/>
          <w:szCs w:val="24"/>
        </w:rPr>
        <w:t xml:space="preserve"> </w:t>
      </w:r>
      <w:r>
        <w:rPr>
          <w:rFonts w:ascii="Times New Roman" w:hAnsi="Times New Roman" w:eastAsia="Times New Roman" w:cs="Times New Roman"/>
          <w:spacing w:val="-1"/>
          <w:sz w:val="24"/>
          <w:szCs w:val="24"/>
        </w:rPr>
        <w:t xml:space="preserve">3.1.7 </w:t>
      </w:r>
      <w:r>
        <w:rPr>
          <w:rFonts w:ascii="宋体" w:hAnsi="宋体" w:eastAsia="宋体" w:cs="宋体"/>
          <w:spacing w:val="-1"/>
          <w:sz w:val="24"/>
          <w:szCs w:val="24"/>
        </w:rPr>
        <w:t>条</w:t>
      </w:r>
    </w:p>
    <w:p w14:paraId="0268F3EC">
      <w:pPr>
        <w:spacing w:before="310" w:line="220" w:lineRule="auto"/>
        <w:ind w:left="23"/>
        <w:rPr>
          <w:rFonts w:ascii="宋体" w:hAnsi="宋体" w:eastAsia="宋体" w:cs="宋体"/>
          <w:sz w:val="24"/>
          <w:szCs w:val="24"/>
        </w:rPr>
      </w:pPr>
      <w:r>
        <w:rPr>
          <w:rFonts w:ascii="Times New Roman" w:hAnsi="Times New Roman" w:eastAsia="Times New Roman" w:cs="Times New Roman"/>
          <w:spacing w:val="-1"/>
          <w:sz w:val="24"/>
          <w:szCs w:val="24"/>
        </w:rPr>
        <w:t>19.</w:t>
      </w:r>
      <w:r>
        <w:rPr>
          <w:rFonts w:ascii="宋体" w:hAnsi="宋体" w:eastAsia="宋体" w:cs="宋体"/>
          <w:spacing w:val="-1"/>
          <w:sz w:val="24"/>
          <w:szCs w:val="24"/>
        </w:rPr>
        <w:t>《预应力筋用锚具、夹具和连接器应用技术规程》</w:t>
      </w:r>
      <w:r>
        <w:rPr>
          <w:rFonts w:ascii="Times New Roman" w:hAnsi="Times New Roman" w:eastAsia="Times New Roman" w:cs="Times New Roman"/>
          <w:spacing w:val="-1"/>
          <w:sz w:val="24"/>
          <w:szCs w:val="24"/>
        </w:rPr>
        <w:t xml:space="preserve">JGJ85-2010 </w:t>
      </w:r>
      <w:r>
        <w:rPr>
          <w:rFonts w:ascii="宋体" w:hAnsi="宋体" w:eastAsia="宋体" w:cs="宋体"/>
          <w:spacing w:val="-1"/>
          <w:sz w:val="24"/>
          <w:szCs w:val="24"/>
        </w:rPr>
        <w:t>第</w:t>
      </w:r>
      <w:r>
        <w:rPr>
          <w:rFonts w:ascii="宋体" w:hAnsi="宋体" w:eastAsia="宋体" w:cs="宋体"/>
          <w:spacing w:val="-35"/>
          <w:sz w:val="24"/>
          <w:szCs w:val="24"/>
        </w:rPr>
        <w:t xml:space="preserve"> </w:t>
      </w:r>
      <w:r>
        <w:rPr>
          <w:rFonts w:ascii="Times New Roman" w:hAnsi="Times New Roman" w:eastAsia="Times New Roman" w:cs="Times New Roman"/>
          <w:spacing w:val="-1"/>
          <w:sz w:val="24"/>
          <w:szCs w:val="24"/>
        </w:rPr>
        <w:t xml:space="preserve">3.0.2 </w:t>
      </w:r>
      <w:r>
        <w:rPr>
          <w:rFonts w:ascii="宋体" w:hAnsi="宋体" w:eastAsia="宋体" w:cs="宋体"/>
          <w:spacing w:val="-1"/>
          <w:sz w:val="24"/>
          <w:szCs w:val="24"/>
        </w:rPr>
        <w:t>条</w:t>
      </w:r>
    </w:p>
    <w:p w14:paraId="4AA9E025">
      <w:pPr>
        <w:spacing w:before="164" w:line="493" w:lineRule="auto"/>
        <w:rPr>
          <w:rFonts w:ascii="宋体" w:hAnsi="宋体" w:eastAsia="宋体" w:cs="宋体"/>
          <w:sz w:val="24"/>
          <w:szCs w:val="24"/>
        </w:rPr>
      </w:pPr>
      <w:r>
        <w:rPr>
          <w:rFonts w:ascii="Times New Roman" w:hAnsi="Times New Roman" w:eastAsia="Times New Roman" w:cs="Times New Roman"/>
          <w:spacing w:val="-1"/>
          <w:sz w:val="24"/>
          <w:szCs w:val="24"/>
        </w:rPr>
        <w:t>20.</w:t>
      </w:r>
      <w:r>
        <w:rPr>
          <w:rFonts w:ascii="宋体" w:hAnsi="宋体" w:eastAsia="宋体" w:cs="宋体"/>
          <w:color w:val="0563C1"/>
          <w:spacing w:val="-1"/>
          <w:sz w:val="24"/>
          <w:szCs w:val="24"/>
          <w:u w:val="single" w:color="auto"/>
        </w:rPr>
        <w:t>《无粘结预应力混凝土结构技术规程》</w:t>
      </w:r>
      <w:r>
        <w:rPr>
          <w:rFonts w:ascii="Times New Roman" w:hAnsi="Times New Roman" w:eastAsia="Times New Roman" w:cs="Times New Roman"/>
          <w:color w:val="0563C1"/>
          <w:spacing w:val="-1"/>
          <w:sz w:val="24"/>
          <w:szCs w:val="24"/>
          <w:u w:val="single" w:color="auto"/>
        </w:rPr>
        <w:t xml:space="preserve">JGJ92-2016 </w:t>
      </w:r>
      <w:r>
        <w:rPr>
          <w:rFonts w:ascii="宋体" w:hAnsi="宋体" w:eastAsia="宋体" w:cs="宋体"/>
          <w:spacing w:val="-1"/>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pacing w:val="-1"/>
          <w:sz w:val="24"/>
          <w:szCs w:val="24"/>
        </w:rPr>
        <w:t>3.1.1</w:t>
      </w:r>
      <w:r>
        <w:rPr>
          <w:rFonts w:ascii="Times New Roman" w:hAnsi="Times New Roman" w:eastAsia="Times New Roman" w:cs="Times New Roman"/>
          <w:spacing w:val="-34"/>
          <w:sz w:val="24"/>
          <w:szCs w:val="24"/>
        </w:rPr>
        <w:t xml:space="preserve"> </w:t>
      </w:r>
      <w:r>
        <w:rPr>
          <w:rFonts w:ascii="宋体" w:hAnsi="宋体" w:eastAsia="宋体" w:cs="宋体"/>
          <w:spacing w:val="-1"/>
          <w:sz w:val="24"/>
          <w:szCs w:val="24"/>
        </w:rPr>
        <w:t>、</w:t>
      </w:r>
      <w:r>
        <w:rPr>
          <w:rFonts w:ascii="Times New Roman" w:hAnsi="Times New Roman" w:eastAsia="Times New Roman" w:cs="Times New Roman"/>
          <w:spacing w:val="-1"/>
          <w:sz w:val="24"/>
          <w:szCs w:val="24"/>
        </w:rPr>
        <w:t>3.2.1</w:t>
      </w:r>
      <w:r>
        <w:rPr>
          <w:rFonts w:ascii="Times New Roman" w:hAnsi="Times New Roman" w:eastAsia="Times New Roman" w:cs="Times New Roman"/>
          <w:spacing w:val="-34"/>
          <w:sz w:val="24"/>
          <w:szCs w:val="24"/>
        </w:rPr>
        <w:t xml:space="preserve"> </w:t>
      </w:r>
      <w:r>
        <w:rPr>
          <w:rFonts w:ascii="宋体" w:hAnsi="宋体" w:eastAsia="宋体" w:cs="宋体"/>
          <w:spacing w:val="-1"/>
          <w:sz w:val="24"/>
          <w:szCs w:val="24"/>
        </w:rPr>
        <w:t>、</w:t>
      </w:r>
      <w:r>
        <w:rPr>
          <w:rFonts w:ascii="Times New Roman" w:hAnsi="Times New Roman" w:eastAsia="Times New Roman" w:cs="Times New Roman"/>
          <w:spacing w:val="-2"/>
          <w:sz w:val="24"/>
          <w:szCs w:val="24"/>
        </w:rPr>
        <w:t xml:space="preserve">6.3.7 </w:t>
      </w:r>
      <w:r>
        <w:rPr>
          <w:rFonts w:ascii="宋体" w:hAnsi="宋体" w:eastAsia="宋体" w:cs="宋体"/>
          <w:spacing w:val="-2"/>
          <w:sz w:val="24"/>
          <w:szCs w:val="24"/>
        </w:rPr>
        <w:t>条</w:t>
      </w:r>
    </w:p>
    <w:p w14:paraId="18EA9F9C">
      <w:pPr>
        <w:spacing w:before="100" w:line="220" w:lineRule="auto"/>
        <w:rPr>
          <w:rFonts w:ascii="宋体" w:hAnsi="宋体" w:eastAsia="宋体" w:cs="宋体"/>
          <w:sz w:val="24"/>
          <w:szCs w:val="24"/>
        </w:rPr>
      </w:pPr>
      <w:r>
        <w:rPr>
          <w:rFonts w:ascii="Times New Roman" w:hAnsi="Times New Roman" w:eastAsia="Times New Roman" w:cs="Times New Roman"/>
          <w:spacing w:val="-1"/>
          <w:sz w:val="24"/>
          <w:szCs w:val="24"/>
        </w:rPr>
        <w:t>21.</w:t>
      </w:r>
      <w:r>
        <w:rPr>
          <w:rFonts w:ascii="宋体" w:hAnsi="宋体" w:eastAsia="宋体" w:cs="宋体"/>
          <w:spacing w:val="-1"/>
          <w:sz w:val="24"/>
          <w:szCs w:val="24"/>
        </w:rPr>
        <w:t>《冷轧带肋钢筋混凝土结构技术规程》</w:t>
      </w:r>
      <w:r>
        <w:rPr>
          <w:rFonts w:ascii="Times New Roman" w:hAnsi="Times New Roman" w:eastAsia="Times New Roman" w:cs="Times New Roman"/>
          <w:spacing w:val="-1"/>
          <w:sz w:val="24"/>
          <w:szCs w:val="24"/>
        </w:rPr>
        <w:t xml:space="preserve">JGJ95-2011 </w:t>
      </w:r>
      <w:r>
        <w:rPr>
          <w:rFonts w:ascii="宋体" w:hAnsi="宋体" w:eastAsia="宋体" w:cs="宋体"/>
          <w:spacing w:val="-1"/>
          <w:sz w:val="24"/>
          <w:szCs w:val="24"/>
        </w:rPr>
        <w:t>第</w:t>
      </w:r>
      <w:r>
        <w:rPr>
          <w:rFonts w:ascii="宋体" w:hAnsi="宋体" w:eastAsia="宋体" w:cs="宋体"/>
          <w:spacing w:val="-37"/>
          <w:sz w:val="24"/>
          <w:szCs w:val="24"/>
        </w:rPr>
        <w:t xml:space="preserve"> </w:t>
      </w:r>
      <w:r>
        <w:rPr>
          <w:rFonts w:ascii="Times New Roman" w:hAnsi="Times New Roman" w:eastAsia="Times New Roman" w:cs="Times New Roman"/>
          <w:spacing w:val="-1"/>
          <w:sz w:val="24"/>
          <w:szCs w:val="24"/>
        </w:rPr>
        <w:t>3.1.2</w:t>
      </w:r>
      <w:r>
        <w:rPr>
          <w:rFonts w:ascii="Times New Roman" w:hAnsi="Times New Roman" w:eastAsia="Times New Roman" w:cs="Times New Roman"/>
          <w:spacing w:val="-34"/>
          <w:sz w:val="24"/>
          <w:szCs w:val="24"/>
        </w:rPr>
        <w:t xml:space="preserve"> </w:t>
      </w:r>
      <w:r>
        <w:rPr>
          <w:rFonts w:ascii="宋体" w:hAnsi="宋体" w:eastAsia="宋体" w:cs="宋体"/>
          <w:spacing w:val="-1"/>
          <w:sz w:val="24"/>
          <w:szCs w:val="24"/>
        </w:rPr>
        <w:t>、</w:t>
      </w:r>
      <w:r>
        <w:rPr>
          <w:rFonts w:ascii="Times New Roman" w:hAnsi="Times New Roman" w:eastAsia="Times New Roman" w:cs="Times New Roman"/>
          <w:spacing w:val="-1"/>
          <w:sz w:val="24"/>
          <w:szCs w:val="24"/>
        </w:rPr>
        <w:t xml:space="preserve">3.1.3 </w:t>
      </w:r>
      <w:r>
        <w:rPr>
          <w:rFonts w:ascii="宋体" w:hAnsi="宋体" w:eastAsia="宋体" w:cs="宋体"/>
          <w:spacing w:val="-1"/>
          <w:sz w:val="24"/>
          <w:szCs w:val="24"/>
        </w:rPr>
        <w:t>条</w:t>
      </w:r>
    </w:p>
    <w:p w14:paraId="1643A282">
      <w:pPr>
        <w:spacing w:before="164" w:line="493" w:lineRule="auto"/>
        <w:rPr>
          <w:rFonts w:ascii="宋体" w:hAnsi="宋体" w:eastAsia="宋体" w:cs="宋体"/>
          <w:sz w:val="24"/>
          <w:szCs w:val="24"/>
        </w:rPr>
      </w:pPr>
      <w:r>
        <w:rPr>
          <w:rFonts w:ascii="Times New Roman" w:hAnsi="Times New Roman" w:eastAsia="Times New Roman" w:cs="Times New Roman"/>
          <w:sz w:val="24"/>
          <w:szCs w:val="24"/>
        </w:rPr>
        <w:t>22.</w:t>
      </w:r>
      <w:r>
        <w:rPr>
          <w:rFonts w:ascii="宋体" w:hAnsi="宋体" w:eastAsia="宋体" w:cs="宋体"/>
          <w:color w:val="0563C1"/>
          <w:sz w:val="24"/>
          <w:szCs w:val="24"/>
          <w:u w:val="single" w:color="auto"/>
        </w:rPr>
        <w:t>《钢筋机械连接通用技术规程》</w:t>
      </w:r>
      <w:r>
        <w:rPr>
          <w:rFonts w:ascii="Times New Roman" w:hAnsi="Times New Roman" w:eastAsia="Times New Roman" w:cs="Times New Roman"/>
          <w:color w:val="0563C1"/>
          <w:sz w:val="24"/>
          <w:szCs w:val="24"/>
          <w:u w:val="single" w:color="auto"/>
        </w:rPr>
        <w:t xml:space="preserve">JGJ107-2016 </w:t>
      </w:r>
      <w:r>
        <w:rPr>
          <w:rFonts w:ascii="宋体" w:hAnsi="宋体" w:eastAsia="宋体" w:cs="宋体"/>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z w:val="24"/>
          <w:szCs w:val="24"/>
        </w:rPr>
        <w:t>3.</w:t>
      </w:r>
      <w:r>
        <w:rPr>
          <w:rFonts w:ascii="Times New Roman" w:hAnsi="Times New Roman" w:eastAsia="Times New Roman" w:cs="Times New Roman"/>
          <w:spacing w:val="-1"/>
          <w:sz w:val="24"/>
          <w:szCs w:val="24"/>
        </w:rPr>
        <w:t xml:space="preserve">0.5 </w:t>
      </w:r>
      <w:r>
        <w:rPr>
          <w:rFonts w:ascii="宋体" w:hAnsi="宋体" w:eastAsia="宋体" w:cs="宋体"/>
          <w:spacing w:val="-1"/>
          <w:sz w:val="24"/>
          <w:szCs w:val="24"/>
        </w:rPr>
        <w:t>条</w:t>
      </w:r>
    </w:p>
    <w:p w14:paraId="1B6B05CD">
      <w:pPr>
        <w:spacing w:before="102" w:line="220" w:lineRule="auto"/>
        <w:rPr>
          <w:rFonts w:ascii="宋体" w:hAnsi="宋体" w:eastAsia="宋体" w:cs="宋体"/>
          <w:sz w:val="24"/>
          <w:szCs w:val="24"/>
        </w:rPr>
      </w:pPr>
      <w:r>
        <w:rPr>
          <w:rFonts w:ascii="Times New Roman" w:hAnsi="Times New Roman" w:eastAsia="Times New Roman" w:cs="Times New Roman"/>
          <w:spacing w:val="-1"/>
          <w:sz w:val="24"/>
          <w:szCs w:val="24"/>
        </w:rPr>
        <w:t>23.</w:t>
      </w:r>
      <w:r>
        <w:rPr>
          <w:rFonts w:ascii="宋体" w:hAnsi="宋体" w:eastAsia="宋体" w:cs="宋体"/>
          <w:spacing w:val="-1"/>
          <w:sz w:val="24"/>
          <w:szCs w:val="24"/>
        </w:rPr>
        <w:t>《钢筋焊接网混凝土结构技术规程》</w:t>
      </w:r>
      <w:r>
        <w:rPr>
          <w:rFonts w:ascii="Times New Roman" w:hAnsi="Times New Roman" w:eastAsia="Times New Roman" w:cs="Times New Roman"/>
          <w:spacing w:val="-1"/>
          <w:sz w:val="24"/>
          <w:szCs w:val="24"/>
        </w:rPr>
        <w:t xml:space="preserve">JGJ114-2014 </w:t>
      </w:r>
      <w:r>
        <w:rPr>
          <w:rFonts w:ascii="宋体" w:hAnsi="宋体" w:eastAsia="宋体" w:cs="宋体"/>
          <w:spacing w:val="-1"/>
          <w:sz w:val="24"/>
          <w:szCs w:val="24"/>
        </w:rPr>
        <w:t>第</w:t>
      </w:r>
      <w:r>
        <w:rPr>
          <w:rFonts w:ascii="宋体" w:hAnsi="宋体" w:eastAsia="宋体" w:cs="宋体"/>
          <w:spacing w:val="-36"/>
          <w:sz w:val="24"/>
          <w:szCs w:val="24"/>
        </w:rPr>
        <w:t xml:space="preserve"> </w:t>
      </w:r>
      <w:r>
        <w:rPr>
          <w:rFonts w:ascii="Times New Roman" w:hAnsi="Times New Roman" w:eastAsia="Times New Roman" w:cs="Times New Roman"/>
          <w:spacing w:val="-1"/>
          <w:sz w:val="24"/>
          <w:szCs w:val="24"/>
        </w:rPr>
        <w:t>3.1.3</w:t>
      </w:r>
      <w:r>
        <w:rPr>
          <w:rFonts w:ascii="Times New Roman" w:hAnsi="Times New Roman" w:eastAsia="Times New Roman" w:cs="Times New Roman"/>
          <w:spacing w:val="-34"/>
          <w:sz w:val="24"/>
          <w:szCs w:val="24"/>
        </w:rPr>
        <w:t xml:space="preserve"> </w:t>
      </w:r>
      <w:r>
        <w:rPr>
          <w:rFonts w:ascii="宋体" w:hAnsi="宋体" w:eastAsia="宋体" w:cs="宋体"/>
          <w:spacing w:val="-1"/>
          <w:sz w:val="24"/>
          <w:szCs w:val="24"/>
        </w:rPr>
        <w:t>、</w:t>
      </w:r>
      <w:r>
        <w:rPr>
          <w:rFonts w:ascii="Times New Roman" w:hAnsi="Times New Roman" w:eastAsia="Times New Roman" w:cs="Times New Roman"/>
          <w:spacing w:val="-1"/>
          <w:sz w:val="24"/>
          <w:szCs w:val="24"/>
        </w:rPr>
        <w:t xml:space="preserve">3.1.5 </w:t>
      </w:r>
      <w:r>
        <w:rPr>
          <w:rFonts w:ascii="宋体" w:hAnsi="宋体" w:eastAsia="宋体" w:cs="宋体"/>
          <w:spacing w:val="-1"/>
          <w:sz w:val="24"/>
          <w:szCs w:val="24"/>
        </w:rPr>
        <w:t>条</w:t>
      </w:r>
    </w:p>
    <w:p w14:paraId="0B507DC5">
      <w:pPr>
        <w:spacing w:before="310" w:line="279" w:lineRule="auto"/>
        <w:ind w:left="3" w:right="77" w:hanging="3"/>
        <w:rPr>
          <w:rFonts w:ascii="宋体" w:hAnsi="宋体" w:eastAsia="宋体" w:cs="宋体"/>
          <w:sz w:val="24"/>
          <w:szCs w:val="24"/>
        </w:rPr>
      </w:pPr>
      <w:r>
        <w:rPr>
          <w:rFonts w:ascii="Times New Roman" w:hAnsi="Times New Roman" w:eastAsia="Times New Roman" w:cs="Times New Roman"/>
          <w:spacing w:val="-2"/>
          <w:sz w:val="24"/>
          <w:szCs w:val="24"/>
        </w:rPr>
        <w:t>24.</w:t>
      </w:r>
      <w:r>
        <w:rPr>
          <w:rFonts w:ascii="宋体" w:hAnsi="宋体" w:eastAsia="宋体" w:cs="宋体"/>
          <w:spacing w:val="-2"/>
          <w:sz w:val="24"/>
          <w:szCs w:val="24"/>
        </w:rPr>
        <w:t>《冷轧扭钢筋混凝土构件技术规程》</w:t>
      </w:r>
      <w:r>
        <w:rPr>
          <w:rFonts w:ascii="Times New Roman" w:hAnsi="Times New Roman" w:eastAsia="Times New Roman" w:cs="Times New Roman"/>
          <w:spacing w:val="-2"/>
          <w:sz w:val="24"/>
          <w:szCs w:val="24"/>
        </w:rPr>
        <w:t xml:space="preserve">JGJ115-2006 </w:t>
      </w:r>
      <w:r>
        <w:rPr>
          <w:rFonts w:ascii="宋体" w:hAnsi="宋体" w:eastAsia="宋体" w:cs="宋体"/>
          <w:spacing w:val="-2"/>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pacing w:val="-2"/>
          <w:sz w:val="24"/>
          <w:szCs w:val="24"/>
        </w:rPr>
        <w:t>3.2.4</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3</w:t>
      </w:r>
      <w:r>
        <w:rPr>
          <w:rFonts w:ascii="Times New Roman" w:hAnsi="Times New Roman" w:eastAsia="Times New Roman" w:cs="Times New Roman"/>
          <w:spacing w:val="-3"/>
          <w:sz w:val="24"/>
          <w:szCs w:val="24"/>
        </w:rPr>
        <w:t>.2.5</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7.1.1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7.3.1</w:t>
      </w:r>
      <w:r>
        <w:rPr>
          <w:rFonts w:ascii="宋体" w:hAnsi="宋体" w:eastAsia="宋体" w:cs="宋体"/>
          <w:spacing w:val="-3"/>
          <w:sz w:val="24"/>
          <w:szCs w:val="24"/>
        </w:rPr>
        <w:t>、</w:t>
      </w:r>
      <w:r>
        <w:rPr>
          <w:rFonts w:ascii="宋体" w:hAnsi="宋体" w:eastAsia="宋体" w:cs="宋体"/>
          <w:sz w:val="24"/>
          <w:szCs w:val="24"/>
        </w:rPr>
        <w:t xml:space="preserve"> </w:t>
      </w:r>
      <w:r>
        <w:rPr>
          <w:rFonts w:ascii="Times New Roman" w:hAnsi="Times New Roman" w:eastAsia="Times New Roman" w:cs="Times New Roman"/>
          <w:spacing w:val="-3"/>
          <w:sz w:val="24"/>
          <w:szCs w:val="24"/>
        </w:rPr>
        <w:t>7.3.4</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7.4.1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8.1.4</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8.2.</w:t>
      </w:r>
      <w:r>
        <w:rPr>
          <w:rFonts w:ascii="Times New Roman" w:hAnsi="Times New Roman" w:eastAsia="Times New Roman" w:cs="Times New Roman"/>
          <w:spacing w:val="-4"/>
          <w:sz w:val="24"/>
          <w:szCs w:val="24"/>
        </w:rPr>
        <w:t xml:space="preserve">2 </w:t>
      </w:r>
      <w:r>
        <w:rPr>
          <w:rFonts w:ascii="宋体" w:hAnsi="宋体" w:eastAsia="宋体" w:cs="宋体"/>
          <w:spacing w:val="-4"/>
          <w:sz w:val="24"/>
          <w:szCs w:val="24"/>
        </w:rPr>
        <w:t>条</w:t>
      </w:r>
    </w:p>
    <w:p w14:paraId="50BE8CD2">
      <w:pPr>
        <w:spacing w:before="310" w:line="279" w:lineRule="auto"/>
        <w:ind w:left="3" w:right="198" w:hanging="3"/>
        <w:rPr>
          <w:rFonts w:ascii="宋体" w:hAnsi="宋体" w:eastAsia="宋体" w:cs="宋体"/>
          <w:sz w:val="24"/>
          <w:szCs w:val="24"/>
        </w:rPr>
      </w:pPr>
      <w:r>
        <w:rPr>
          <w:rFonts w:ascii="Times New Roman" w:hAnsi="Times New Roman" w:eastAsia="Times New Roman" w:cs="Times New Roman"/>
          <w:spacing w:val="-2"/>
          <w:sz w:val="24"/>
          <w:szCs w:val="24"/>
        </w:rPr>
        <w:t>25.</w:t>
      </w:r>
      <w:r>
        <w:rPr>
          <w:rFonts w:ascii="宋体" w:hAnsi="宋体" w:eastAsia="宋体" w:cs="宋体"/>
          <w:spacing w:val="-2"/>
          <w:sz w:val="24"/>
          <w:szCs w:val="24"/>
        </w:rPr>
        <w:t>《建筑抗震加固技术规程》</w:t>
      </w:r>
      <w:r>
        <w:rPr>
          <w:rFonts w:ascii="Times New Roman" w:hAnsi="Times New Roman" w:eastAsia="Times New Roman" w:cs="Times New Roman"/>
          <w:spacing w:val="-2"/>
          <w:sz w:val="24"/>
          <w:szCs w:val="24"/>
        </w:rPr>
        <w:t>JGJ1</w:t>
      </w:r>
      <w:r>
        <w:rPr>
          <w:rFonts w:ascii="Times New Roman" w:hAnsi="Times New Roman" w:eastAsia="Times New Roman" w:cs="Times New Roman"/>
          <w:spacing w:val="-3"/>
          <w:sz w:val="24"/>
          <w:szCs w:val="24"/>
        </w:rPr>
        <w:t xml:space="preserve">16-2009 </w:t>
      </w:r>
      <w:r>
        <w:rPr>
          <w:rFonts w:ascii="宋体" w:hAnsi="宋体" w:eastAsia="宋体" w:cs="宋体"/>
          <w:spacing w:val="-3"/>
          <w:sz w:val="24"/>
          <w:szCs w:val="24"/>
        </w:rPr>
        <w:t>第</w:t>
      </w:r>
      <w:r>
        <w:rPr>
          <w:rFonts w:ascii="宋体" w:hAnsi="宋体" w:eastAsia="宋体" w:cs="宋体"/>
          <w:spacing w:val="-49"/>
          <w:sz w:val="24"/>
          <w:szCs w:val="24"/>
        </w:rPr>
        <w:t xml:space="preserve"> </w:t>
      </w:r>
      <w:r>
        <w:rPr>
          <w:rFonts w:ascii="Times New Roman" w:hAnsi="Times New Roman" w:eastAsia="Times New Roman" w:cs="Times New Roman"/>
          <w:spacing w:val="-3"/>
          <w:sz w:val="24"/>
          <w:szCs w:val="24"/>
        </w:rPr>
        <w:t>5.3.13</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6.1.2</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6.3.1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6.3.4</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7.1.2</w:t>
      </w:r>
      <w:r>
        <w:rPr>
          <w:rFonts w:ascii="宋体" w:hAnsi="宋体" w:eastAsia="宋体" w:cs="宋体"/>
          <w:spacing w:val="-3"/>
          <w:sz w:val="24"/>
          <w:szCs w:val="24"/>
        </w:rPr>
        <w:t>、</w:t>
      </w:r>
      <w:r>
        <w:rPr>
          <w:rFonts w:ascii="宋体" w:hAnsi="宋体" w:eastAsia="宋体" w:cs="宋体"/>
          <w:sz w:val="24"/>
          <w:szCs w:val="24"/>
        </w:rPr>
        <w:t xml:space="preserve"> </w:t>
      </w:r>
      <w:r>
        <w:rPr>
          <w:rFonts w:ascii="Times New Roman" w:hAnsi="Times New Roman" w:eastAsia="Times New Roman" w:cs="Times New Roman"/>
          <w:spacing w:val="-3"/>
          <w:sz w:val="24"/>
          <w:szCs w:val="24"/>
        </w:rPr>
        <w:t>7.3.1</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7.3.3</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9.3.1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9.3.</w:t>
      </w:r>
      <w:r>
        <w:rPr>
          <w:rFonts w:ascii="Times New Roman" w:hAnsi="Times New Roman" w:eastAsia="Times New Roman" w:cs="Times New Roman"/>
          <w:spacing w:val="-4"/>
          <w:sz w:val="24"/>
          <w:szCs w:val="24"/>
        </w:rPr>
        <w:t xml:space="preserve">5 </w:t>
      </w:r>
      <w:r>
        <w:rPr>
          <w:rFonts w:ascii="宋体" w:hAnsi="宋体" w:eastAsia="宋体" w:cs="宋体"/>
          <w:spacing w:val="-4"/>
          <w:sz w:val="24"/>
          <w:szCs w:val="24"/>
        </w:rPr>
        <w:t>条</w:t>
      </w:r>
    </w:p>
    <w:p w14:paraId="1B5AEEF1">
      <w:pPr>
        <w:spacing w:before="311" w:line="220" w:lineRule="auto"/>
        <w:rPr>
          <w:rFonts w:ascii="宋体" w:hAnsi="宋体" w:eastAsia="宋体" w:cs="宋体"/>
          <w:sz w:val="24"/>
          <w:szCs w:val="24"/>
        </w:rPr>
      </w:pPr>
      <w:r>
        <w:rPr>
          <w:rFonts w:ascii="Times New Roman" w:hAnsi="Times New Roman" w:eastAsia="Times New Roman" w:cs="Times New Roman"/>
          <w:sz w:val="24"/>
          <w:szCs w:val="24"/>
        </w:rPr>
        <w:t>26.</w:t>
      </w:r>
      <w:r>
        <w:rPr>
          <w:rFonts w:ascii="宋体" w:hAnsi="宋体" w:eastAsia="宋体" w:cs="宋体"/>
          <w:sz w:val="24"/>
          <w:szCs w:val="24"/>
        </w:rPr>
        <w:t>《混凝土结构后锚固技术规程》</w:t>
      </w:r>
      <w:r>
        <w:rPr>
          <w:rFonts w:ascii="Times New Roman" w:hAnsi="Times New Roman" w:eastAsia="Times New Roman" w:cs="Times New Roman"/>
          <w:sz w:val="24"/>
          <w:szCs w:val="24"/>
        </w:rPr>
        <w:t xml:space="preserve">JGJ145-2013 </w:t>
      </w:r>
      <w:r>
        <w:rPr>
          <w:rFonts w:ascii="宋体" w:hAnsi="宋体" w:eastAsia="宋体" w:cs="宋体"/>
          <w:sz w:val="24"/>
          <w:szCs w:val="24"/>
        </w:rPr>
        <w:t>第</w:t>
      </w:r>
      <w:r>
        <w:rPr>
          <w:rFonts w:ascii="宋体" w:hAnsi="宋体" w:eastAsia="宋体" w:cs="宋体"/>
          <w:spacing w:val="-55"/>
          <w:sz w:val="24"/>
          <w:szCs w:val="24"/>
        </w:rPr>
        <w:t xml:space="preserve"> </w:t>
      </w:r>
      <w:r>
        <w:rPr>
          <w:rFonts w:ascii="Times New Roman" w:hAnsi="Times New Roman" w:eastAsia="Times New Roman" w:cs="Times New Roman"/>
          <w:sz w:val="24"/>
          <w:szCs w:val="24"/>
        </w:rPr>
        <w:t xml:space="preserve">4.3.15 </w:t>
      </w:r>
      <w:r>
        <w:rPr>
          <w:rFonts w:ascii="宋体" w:hAnsi="宋体" w:eastAsia="宋体" w:cs="宋体"/>
          <w:sz w:val="24"/>
          <w:szCs w:val="24"/>
        </w:rPr>
        <w:t>条</w:t>
      </w:r>
    </w:p>
    <w:p w14:paraId="5ED65155">
      <w:pPr>
        <w:spacing w:before="310" w:line="220" w:lineRule="auto"/>
        <w:rPr>
          <w:rFonts w:ascii="宋体" w:hAnsi="宋体" w:eastAsia="宋体" w:cs="宋体"/>
          <w:sz w:val="24"/>
          <w:szCs w:val="24"/>
        </w:rPr>
      </w:pPr>
      <w:r>
        <w:rPr>
          <w:rFonts w:ascii="Times New Roman" w:hAnsi="Times New Roman" w:eastAsia="Times New Roman" w:cs="Times New Roman"/>
          <w:spacing w:val="-1"/>
          <w:sz w:val="24"/>
          <w:szCs w:val="24"/>
        </w:rPr>
        <w:t>27.</w:t>
      </w:r>
      <w:r>
        <w:rPr>
          <w:rFonts w:ascii="宋体" w:hAnsi="宋体" w:eastAsia="宋体" w:cs="宋体"/>
          <w:spacing w:val="-1"/>
          <w:sz w:val="24"/>
          <w:szCs w:val="24"/>
        </w:rPr>
        <w:t>《混凝土异形柱结构技术规程》</w:t>
      </w:r>
      <w:r>
        <w:rPr>
          <w:rFonts w:ascii="Times New Roman" w:hAnsi="Times New Roman" w:eastAsia="Times New Roman" w:cs="Times New Roman"/>
          <w:spacing w:val="-1"/>
          <w:sz w:val="24"/>
          <w:szCs w:val="24"/>
        </w:rPr>
        <w:t xml:space="preserve">JGJ149-2017 </w:t>
      </w:r>
      <w:r>
        <w:rPr>
          <w:rFonts w:ascii="宋体" w:hAnsi="宋体" w:eastAsia="宋体" w:cs="宋体"/>
          <w:spacing w:val="-1"/>
          <w:sz w:val="24"/>
          <w:szCs w:val="24"/>
        </w:rPr>
        <w:t>第</w:t>
      </w:r>
      <w:r>
        <w:rPr>
          <w:rFonts w:ascii="宋体" w:hAnsi="宋体" w:eastAsia="宋体" w:cs="宋体"/>
          <w:spacing w:val="-56"/>
          <w:sz w:val="24"/>
          <w:szCs w:val="24"/>
        </w:rPr>
        <w:t xml:space="preserve"> </w:t>
      </w:r>
      <w:r>
        <w:rPr>
          <w:rFonts w:ascii="Times New Roman" w:hAnsi="Times New Roman" w:eastAsia="Times New Roman" w:cs="Times New Roman"/>
          <w:spacing w:val="-1"/>
          <w:sz w:val="24"/>
          <w:szCs w:val="24"/>
        </w:rPr>
        <w:t>4.1.5</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6.2.5</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6.2.10</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 xml:space="preserve">7.0.2 </w:t>
      </w:r>
      <w:r>
        <w:rPr>
          <w:rFonts w:ascii="宋体" w:hAnsi="宋体" w:eastAsia="宋体" w:cs="宋体"/>
          <w:spacing w:val="-2"/>
          <w:sz w:val="24"/>
          <w:szCs w:val="24"/>
        </w:rPr>
        <w:t>条</w:t>
      </w:r>
    </w:p>
    <w:p w14:paraId="3EC2EB24">
      <w:pPr>
        <w:spacing w:before="309" w:line="220" w:lineRule="auto"/>
        <w:rPr>
          <w:rFonts w:ascii="宋体" w:hAnsi="宋体" w:eastAsia="宋体" w:cs="宋体"/>
          <w:sz w:val="24"/>
          <w:szCs w:val="24"/>
        </w:rPr>
      </w:pPr>
      <w:r>
        <w:rPr>
          <w:rFonts w:ascii="Times New Roman" w:hAnsi="Times New Roman" w:eastAsia="Times New Roman" w:cs="Times New Roman"/>
          <w:spacing w:val="-1"/>
          <w:sz w:val="24"/>
          <w:szCs w:val="24"/>
        </w:rPr>
        <w:t>28.</w:t>
      </w:r>
      <w:r>
        <w:rPr>
          <w:rFonts w:ascii="宋体" w:hAnsi="宋体" w:eastAsia="宋体" w:cs="宋体"/>
          <w:spacing w:val="-1"/>
          <w:sz w:val="24"/>
          <w:szCs w:val="24"/>
        </w:rPr>
        <w:t>《清水混凝土应用技术规程》</w:t>
      </w:r>
      <w:r>
        <w:rPr>
          <w:rFonts w:ascii="Times New Roman" w:hAnsi="Times New Roman" w:eastAsia="Times New Roman" w:cs="Times New Roman"/>
          <w:spacing w:val="-1"/>
          <w:sz w:val="24"/>
          <w:szCs w:val="24"/>
        </w:rPr>
        <w:t xml:space="preserve">JGJ169-2009 </w:t>
      </w:r>
      <w:r>
        <w:rPr>
          <w:rFonts w:ascii="宋体" w:hAnsi="宋体" w:eastAsia="宋体" w:cs="宋体"/>
          <w:spacing w:val="-1"/>
          <w:sz w:val="24"/>
          <w:szCs w:val="24"/>
        </w:rPr>
        <w:t>第</w:t>
      </w:r>
      <w:r>
        <w:rPr>
          <w:rFonts w:ascii="宋体" w:hAnsi="宋体" w:eastAsia="宋体" w:cs="宋体"/>
          <w:spacing w:val="-39"/>
          <w:sz w:val="24"/>
          <w:szCs w:val="24"/>
        </w:rPr>
        <w:t xml:space="preserve"> </w:t>
      </w:r>
      <w:r>
        <w:rPr>
          <w:rFonts w:ascii="Times New Roman" w:hAnsi="Times New Roman" w:eastAsia="Times New Roman" w:cs="Times New Roman"/>
          <w:spacing w:val="-1"/>
          <w:sz w:val="24"/>
          <w:szCs w:val="24"/>
        </w:rPr>
        <w:t>3.0.4</w:t>
      </w:r>
      <w:r>
        <w:rPr>
          <w:rFonts w:ascii="Times New Roman" w:hAnsi="Times New Roman" w:eastAsia="Times New Roman" w:cs="Times New Roman"/>
          <w:spacing w:val="-34"/>
          <w:sz w:val="24"/>
          <w:szCs w:val="24"/>
        </w:rPr>
        <w:t xml:space="preserve"> </w:t>
      </w:r>
      <w:r>
        <w:rPr>
          <w:rFonts w:ascii="宋体" w:hAnsi="宋体" w:eastAsia="宋体" w:cs="宋体"/>
          <w:spacing w:val="-1"/>
          <w:sz w:val="24"/>
          <w:szCs w:val="24"/>
        </w:rPr>
        <w:t>、</w:t>
      </w:r>
      <w:r>
        <w:rPr>
          <w:rFonts w:ascii="Times New Roman" w:hAnsi="Times New Roman" w:eastAsia="Times New Roman" w:cs="Times New Roman"/>
          <w:spacing w:val="-1"/>
          <w:sz w:val="24"/>
          <w:szCs w:val="24"/>
        </w:rPr>
        <w:t xml:space="preserve">4.2.3 </w:t>
      </w:r>
      <w:r>
        <w:rPr>
          <w:rFonts w:ascii="宋体" w:hAnsi="宋体" w:eastAsia="宋体" w:cs="宋体"/>
          <w:spacing w:val="-1"/>
          <w:sz w:val="24"/>
          <w:szCs w:val="24"/>
        </w:rPr>
        <w:t>条</w:t>
      </w:r>
    </w:p>
    <w:p w14:paraId="6DBEA17E">
      <w:pPr>
        <w:spacing w:before="311" w:line="220" w:lineRule="auto"/>
        <w:rPr>
          <w:rFonts w:ascii="宋体" w:hAnsi="宋体" w:eastAsia="宋体" w:cs="宋体"/>
          <w:sz w:val="24"/>
          <w:szCs w:val="24"/>
        </w:rPr>
      </w:pPr>
      <w:r>
        <w:rPr>
          <w:rFonts w:ascii="Times New Roman" w:hAnsi="Times New Roman" w:eastAsia="Times New Roman" w:cs="Times New Roman"/>
          <w:sz w:val="24"/>
          <w:szCs w:val="24"/>
        </w:rPr>
        <w:t>29.</w:t>
      </w:r>
      <w:r>
        <w:rPr>
          <w:rFonts w:ascii="宋体" w:hAnsi="宋体" w:eastAsia="宋体" w:cs="宋体"/>
          <w:sz w:val="24"/>
          <w:szCs w:val="24"/>
        </w:rPr>
        <w:t>《海砂混凝土应用技术规范》</w:t>
      </w:r>
      <w:r>
        <w:rPr>
          <w:rFonts w:ascii="Times New Roman" w:hAnsi="Times New Roman" w:eastAsia="Times New Roman" w:cs="Times New Roman"/>
          <w:sz w:val="24"/>
          <w:szCs w:val="24"/>
        </w:rPr>
        <w:t xml:space="preserve">JGJ206-2010 </w:t>
      </w:r>
      <w:r>
        <w:rPr>
          <w:rFonts w:ascii="宋体" w:hAnsi="宋体" w:eastAsia="宋体" w:cs="宋体"/>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z w:val="24"/>
          <w:szCs w:val="24"/>
        </w:rPr>
        <w:t>3.</w:t>
      </w:r>
      <w:r>
        <w:rPr>
          <w:rFonts w:ascii="Times New Roman" w:hAnsi="Times New Roman" w:eastAsia="Times New Roman" w:cs="Times New Roman"/>
          <w:spacing w:val="-1"/>
          <w:sz w:val="24"/>
          <w:szCs w:val="24"/>
        </w:rPr>
        <w:t xml:space="preserve">0.1 </w:t>
      </w:r>
      <w:r>
        <w:rPr>
          <w:rFonts w:ascii="宋体" w:hAnsi="宋体" w:eastAsia="宋体" w:cs="宋体"/>
          <w:spacing w:val="-1"/>
          <w:sz w:val="24"/>
          <w:szCs w:val="24"/>
        </w:rPr>
        <w:t>条</w:t>
      </w:r>
    </w:p>
    <w:p w14:paraId="4327B423">
      <w:pPr>
        <w:spacing w:before="310" w:line="219" w:lineRule="auto"/>
        <w:ind w:left="4"/>
        <w:rPr>
          <w:rFonts w:ascii="宋体" w:hAnsi="宋体" w:eastAsia="宋体" w:cs="宋体"/>
          <w:sz w:val="24"/>
          <w:szCs w:val="24"/>
        </w:rPr>
      </w:pPr>
      <w:r>
        <w:rPr>
          <w:rFonts w:ascii="Times New Roman" w:hAnsi="Times New Roman" w:eastAsia="Times New Roman" w:cs="Times New Roman"/>
          <w:spacing w:val="-1"/>
          <w:sz w:val="24"/>
          <w:szCs w:val="24"/>
        </w:rPr>
        <w:t>30.</w:t>
      </w:r>
      <w:r>
        <w:rPr>
          <w:rFonts w:ascii="宋体" w:hAnsi="宋体" w:eastAsia="宋体" w:cs="宋体"/>
          <w:spacing w:val="-1"/>
          <w:sz w:val="24"/>
          <w:szCs w:val="24"/>
        </w:rPr>
        <w:t>《钢筋锚固板应用技术规程》</w:t>
      </w:r>
      <w:r>
        <w:rPr>
          <w:rFonts w:ascii="Times New Roman" w:hAnsi="Times New Roman" w:eastAsia="Times New Roman" w:cs="Times New Roman"/>
          <w:spacing w:val="-1"/>
          <w:sz w:val="24"/>
          <w:szCs w:val="24"/>
        </w:rPr>
        <w:t xml:space="preserve">JGJ256-2011 </w:t>
      </w:r>
      <w:r>
        <w:rPr>
          <w:rFonts w:ascii="宋体" w:hAnsi="宋体" w:eastAsia="宋体" w:cs="宋体"/>
          <w:spacing w:val="-1"/>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pacing w:val="-1"/>
          <w:sz w:val="24"/>
          <w:szCs w:val="24"/>
        </w:rPr>
        <w:t>3.2.3</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6.0.7</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 xml:space="preserve">6.0.8 </w:t>
      </w:r>
      <w:r>
        <w:rPr>
          <w:rFonts w:ascii="宋体" w:hAnsi="宋体" w:eastAsia="宋体" w:cs="宋体"/>
          <w:spacing w:val="-2"/>
          <w:sz w:val="24"/>
          <w:szCs w:val="24"/>
        </w:rPr>
        <w:t>条</w:t>
      </w:r>
    </w:p>
    <w:p w14:paraId="4AF0F8DE">
      <w:pPr>
        <w:spacing w:before="311" w:line="220" w:lineRule="auto"/>
        <w:ind w:left="4"/>
        <w:rPr>
          <w:rFonts w:ascii="宋体" w:hAnsi="宋体" w:eastAsia="宋体" w:cs="宋体"/>
          <w:sz w:val="24"/>
          <w:szCs w:val="24"/>
        </w:rPr>
      </w:pPr>
      <w:r>
        <w:rPr>
          <w:rFonts w:ascii="Times New Roman" w:hAnsi="Times New Roman" w:eastAsia="Times New Roman" w:cs="Times New Roman"/>
          <w:spacing w:val="-1"/>
          <w:sz w:val="24"/>
          <w:szCs w:val="24"/>
        </w:rPr>
        <w:t>31.</w:t>
      </w:r>
      <w:r>
        <w:rPr>
          <w:rFonts w:ascii="宋体" w:hAnsi="宋体" w:eastAsia="宋体" w:cs="宋体"/>
          <w:spacing w:val="-1"/>
          <w:sz w:val="24"/>
          <w:szCs w:val="24"/>
        </w:rPr>
        <w:t>《钢筋套筒灌浆连接应用技术规程》</w:t>
      </w:r>
      <w:r>
        <w:rPr>
          <w:rFonts w:ascii="Times New Roman" w:hAnsi="Times New Roman" w:eastAsia="Times New Roman" w:cs="Times New Roman"/>
          <w:spacing w:val="-1"/>
          <w:sz w:val="24"/>
          <w:szCs w:val="24"/>
        </w:rPr>
        <w:t xml:space="preserve">JGJ355-2015 </w:t>
      </w:r>
      <w:r>
        <w:rPr>
          <w:rFonts w:ascii="宋体" w:hAnsi="宋体" w:eastAsia="宋体" w:cs="宋体"/>
          <w:spacing w:val="-1"/>
          <w:sz w:val="24"/>
          <w:szCs w:val="24"/>
        </w:rPr>
        <w:t>第</w:t>
      </w:r>
      <w:r>
        <w:rPr>
          <w:rFonts w:ascii="宋体" w:hAnsi="宋体" w:eastAsia="宋体" w:cs="宋体"/>
          <w:spacing w:val="-41"/>
          <w:sz w:val="24"/>
          <w:szCs w:val="24"/>
        </w:rPr>
        <w:t xml:space="preserve"> </w:t>
      </w:r>
      <w:r>
        <w:rPr>
          <w:rFonts w:ascii="Times New Roman" w:hAnsi="Times New Roman" w:eastAsia="Times New Roman" w:cs="Times New Roman"/>
          <w:spacing w:val="-1"/>
          <w:sz w:val="24"/>
          <w:szCs w:val="24"/>
        </w:rPr>
        <w:t>3.2.2</w:t>
      </w:r>
      <w:r>
        <w:rPr>
          <w:rFonts w:ascii="Times New Roman" w:hAnsi="Times New Roman" w:eastAsia="Times New Roman" w:cs="Times New Roman"/>
          <w:spacing w:val="-34"/>
          <w:sz w:val="24"/>
          <w:szCs w:val="24"/>
        </w:rPr>
        <w:t xml:space="preserve"> </w:t>
      </w:r>
      <w:r>
        <w:rPr>
          <w:rFonts w:ascii="宋体" w:hAnsi="宋体" w:eastAsia="宋体" w:cs="宋体"/>
          <w:spacing w:val="-1"/>
          <w:sz w:val="24"/>
          <w:szCs w:val="24"/>
        </w:rPr>
        <w:t>、</w:t>
      </w:r>
      <w:r>
        <w:rPr>
          <w:rFonts w:ascii="Times New Roman" w:hAnsi="Times New Roman" w:eastAsia="Times New Roman" w:cs="Times New Roman"/>
          <w:spacing w:val="-1"/>
          <w:sz w:val="24"/>
          <w:szCs w:val="24"/>
        </w:rPr>
        <w:t xml:space="preserve">7.0.6 </w:t>
      </w:r>
      <w:r>
        <w:rPr>
          <w:rFonts w:ascii="宋体" w:hAnsi="宋体" w:eastAsia="宋体" w:cs="宋体"/>
          <w:spacing w:val="-1"/>
          <w:sz w:val="24"/>
          <w:szCs w:val="24"/>
        </w:rPr>
        <w:t>条</w:t>
      </w:r>
    </w:p>
    <w:p w14:paraId="67B3BEC1">
      <w:pPr>
        <w:spacing w:before="310" w:line="220" w:lineRule="auto"/>
        <w:ind w:left="4"/>
        <w:rPr>
          <w:rFonts w:ascii="宋体" w:hAnsi="宋体" w:eastAsia="宋体" w:cs="宋体"/>
          <w:sz w:val="24"/>
          <w:szCs w:val="24"/>
        </w:rPr>
      </w:pPr>
      <w:r>
        <w:rPr>
          <w:rFonts w:ascii="Times New Roman" w:hAnsi="Times New Roman" w:eastAsia="Times New Roman" w:cs="Times New Roman"/>
          <w:sz w:val="24"/>
          <w:szCs w:val="24"/>
        </w:rPr>
        <w:t>32.</w:t>
      </w:r>
      <w:r>
        <w:rPr>
          <w:rFonts w:ascii="宋体" w:hAnsi="宋体" w:eastAsia="宋体" w:cs="宋体"/>
          <w:sz w:val="24"/>
          <w:szCs w:val="24"/>
        </w:rPr>
        <w:t>《人工碎卵石复合砂应用技术规程》</w:t>
      </w:r>
      <w:r>
        <w:rPr>
          <w:rFonts w:ascii="Times New Roman" w:hAnsi="Times New Roman" w:eastAsia="Times New Roman" w:cs="Times New Roman"/>
          <w:sz w:val="24"/>
          <w:szCs w:val="24"/>
        </w:rPr>
        <w:t>JGJ361</w:t>
      </w:r>
      <w:r>
        <w:rPr>
          <w:rFonts w:ascii="Times New Roman" w:hAnsi="Times New Roman" w:eastAsia="Times New Roman" w:cs="Times New Roman"/>
          <w:spacing w:val="-1"/>
          <w:sz w:val="24"/>
          <w:szCs w:val="24"/>
        </w:rPr>
        <w:t xml:space="preserve">-2014 </w:t>
      </w:r>
      <w:r>
        <w:rPr>
          <w:rFonts w:ascii="宋体" w:hAnsi="宋体" w:eastAsia="宋体" w:cs="宋体"/>
          <w:spacing w:val="-1"/>
          <w:sz w:val="24"/>
          <w:szCs w:val="24"/>
        </w:rPr>
        <w:t>第</w:t>
      </w:r>
      <w:r>
        <w:rPr>
          <w:rFonts w:ascii="宋体" w:hAnsi="宋体" w:eastAsia="宋体" w:cs="宋体"/>
          <w:spacing w:val="-46"/>
          <w:sz w:val="24"/>
          <w:szCs w:val="24"/>
        </w:rPr>
        <w:t xml:space="preserve"> </w:t>
      </w:r>
      <w:r>
        <w:rPr>
          <w:rFonts w:ascii="Times New Roman" w:hAnsi="Times New Roman" w:eastAsia="Times New Roman" w:cs="Times New Roman"/>
          <w:spacing w:val="-1"/>
          <w:sz w:val="24"/>
          <w:szCs w:val="24"/>
        </w:rPr>
        <w:t xml:space="preserve">8.1.2 </w:t>
      </w:r>
      <w:r>
        <w:rPr>
          <w:rFonts w:ascii="宋体" w:hAnsi="宋体" w:eastAsia="宋体" w:cs="宋体"/>
          <w:spacing w:val="-1"/>
          <w:sz w:val="24"/>
          <w:szCs w:val="24"/>
        </w:rPr>
        <w:t>条</w:t>
      </w:r>
    </w:p>
    <w:p w14:paraId="2FA55157">
      <w:pPr>
        <w:spacing w:before="310" w:line="220" w:lineRule="auto"/>
        <w:ind w:left="4"/>
        <w:rPr>
          <w:rFonts w:ascii="宋体" w:hAnsi="宋体" w:eastAsia="宋体" w:cs="宋体"/>
          <w:sz w:val="24"/>
          <w:szCs w:val="24"/>
        </w:rPr>
      </w:pPr>
      <w:r>
        <w:rPr>
          <w:rFonts w:ascii="Times New Roman" w:hAnsi="Times New Roman" w:eastAsia="Times New Roman" w:cs="Times New Roman"/>
          <w:spacing w:val="-1"/>
          <w:sz w:val="24"/>
          <w:szCs w:val="24"/>
        </w:rPr>
        <w:t>33.</w:t>
      </w:r>
      <w:r>
        <w:rPr>
          <w:rFonts w:ascii="宋体" w:hAnsi="宋体" w:eastAsia="宋体" w:cs="宋体"/>
          <w:spacing w:val="-1"/>
          <w:sz w:val="24"/>
          <w:szCs w:val="24"/>
        </w:rPr>
        <w:t>《混凝土结构成型钢筋应用技术规程》</w:t>
      </w:r>
      <w:r>
        <w:rPr>
          <w:rFonts w:ascii="Times New Roman" w:hAnsi="Times New Roman" w:eastAsia="Times New Roman" w:cs="Times New Roman"/>
          <w:spacing w:val="-1"/>
          <w:sz w:val="24"/>
          <w:szCs w:val="24"/>
        </w:rPr>
        <w:t xml:space="preserve">JGJ366-2015 </w:t>
      </w:r>
      <w:r>
        <w:rPr>
          <w:rFonts w:ascii="宋体" w:hAnsi="宋体" w:eastAsia="宋体" w:cs="宋体"/>
          <w:spacing w:val="-1"/>
          <w:sz w:val="24"/>
          <w:szCs w:val="24"/>
        </w:rPr>
        <w:t>第</w:t>
      </w:r>
      <w:r>
        <w:rPr>
          <w:rFonts w:ascii="宋体" w:hAnsi="宋体" w:eastAsia="宋体" w:cs="宋体"/>
          <w:spacing w:val="-41"/>
          <w:sz w:val="24"/>
          <w:szCs w:val="24"/>
        </w:rPr>
        <w:t xml:space="preserve"> </w:t>
      </w:r>
      <w:r>
        <w:rPr>
          <w:rFonts w:ascii="Times New Roman" w:hAnsi="Times New Roman" w:eastAsia="Times New Roman" w:cs="Times New Roman"/>
          <w:spacing w:val="-1"/>
          <w:sz w:val="24"/>
          <w:szCs w:val="24"/>
        </w:rPr>
        <w:t>4.1.6</w:t>
      </w:r>
      <w:r>
        <w:rPr>
          <w:rFonts w:ascii="Times New Roman" w:hAnsi="Times New Roman" w:eastAsia="Times New Roman" w:cs="Times New Roman"/>
          <w:spacing w:val="-34"/>
          <w:sz w:val="24"/>
          <w:szCs w:val="24"/>
        </w:rPr>
        <w:t xml:space="preserve"> </w:t>
      </w:r>
      <w:r>
        <w:rPr>
          <w:rFonts w:ascii="宋体" w:hAnsi="宋体" w:eastAsia="宋体" w:cs="宋体"/>
          <w:spacing w:val="-1"/>
          <w:sz w:val="24"/>
          <w:szCs w:val="24"/>
        </w:rPr>
        <w:t>、</w:t>
      </w:r>
      <w:r>
        <w:rPr>
          <w:rFonts w:ascii="Times New Roman" w:hAnsi="Times New Roman" w:eastAsia="Times New Roman" w:cs="Times New Roman"/>
          <w:spacing w:val="-1"/>
          <w:sz w:val="24"/>
          <w:szCs w:val="24"/>
        </w:rPr>
        <w:t xml:space="preserve">4.2.3 </w:t>
      </w:r>
      <w:r>
        <w:rPr>
          <w:rFonts w:ascii="宋体" w:hAnsi="宋体" w:eastAsia="宋体" w:cs="宋体"/>
          <w:spacing w:val="-1"/>
          <w:sz w:val="24"/>
          <w:szCs w:val="24"/>
        </w:rPr>
        <w:t>条</w:t>
      </w:r>
    </w:p>
    <w:p w14:paraId="7F5F517E">
      <w:pPr>
        <w:spacing w:before="310" w:line="220" w:lineRule="auto"/>
        <w:ind w:left="4"/>
        <w:rPr>
          <w:rFonts w:ascii="宋体" w:hAnsi="宋体" w:eastAsia="宋体" w:cs="宋体"/>
          <w:sz w:val="24"/>
          <w:szCs w:val="24"/>
        </w:rPr>
      </w:pPr>
      <w:r>
        <w:rPr>
          <w:rFonts w:ascii="Times New Roman" w:hAnsi="Times New Roman" w:eastAsia="Times New Roman" w:cs="Times New Roman"/>
          <w:spacing w:val="-1"/>
          <w:sz w:val="24"/>
          <w:szCs w:val="24"/>
        </w:rPr>
        <w:t>34.</w:t>
      </w:r>
      <w:r>
        <w:rPr>
          <w:rFonts w:ascii="宋体" w:hAnsi="宋体" w:eastAsia="宋体" w:cs="宋体"/>
          <w:spacing w:val="-1"/>
          <w:sz w:val="24"/>
          <w:szCs w:val="24"/>
        </w:rPr>
        <w:t>《预应力混凝土结构设计规范》</w:t>
      </w:r>
      <w:r>
        <w:rPr>
          <w:rFonts w:ascii="Times New Roman" w:hAnsi="Times New Roman" w:eastAsia="Times New Roman" w:cs="Times New Roman"/>
          <w:spacing w:val="-1"/>
          <w:sz w:val="24"/>
          <w:szCs w:val="24"/>
        </w:rPr>
        <w:t xml:space="preserve">JGJ369-2016 </w:t>
      </w:r>
      <w:r>
        <w:rPr>
          <w:rFonts w:ascii="宋体" w:hAnsi="宋体" w:eastAsia="宋体" w:cs="宋体"/>
          <w:spacing w:val="-1"/>
          <w:sz w:val="24"/>
          <w:szCs w:val="24"/>
        </w:rPr>
        <w:t>第</w:t>
      </w:r>
      <w:r>
        <w:rPr>
          <w:rFonts w:ascii="宋体" w:hAnsi="宋体" w:eastAsia="宋体" w:cs="宋体"/>
          <w:spacing w:val="-43"/>
          <w:sz w:val="24"/>
          <w:szCs w:val="24"/>
        </w:rPr>
        <w:t xml:space="preserve"> </w:t>
      </w:r>
      <w:r>
        <w:rPr>
          <w:rFonts w:ascii="Times New Roman" w:hAnsi="Times New Roman" w:eastAsia="Times New Roman" w:cs="Times New Roman"/>
          <w:spacing w:val="-1"/>
          <w:sz w:val="24"/>
          <w:szCs w:val="24"/>
        </w:rPr>
        <w:t>4.1.1</w:t>
      </w:r>
      <w:r>
        <w:rPr>
          <w:rFonts w:ascii="Times New Roman" w:hAnsi="Times New Roman" w:eastAsia="Times New Roman" w:cs="Times New Roman"/>
          <w:spacing w:val="-34"/>
          <w:sz w:val="24"/>
          <w:szCs w:val="24"/>
        </w:rPr>
        <w:t xml:space="preserve"> </w:t>
      </w:r>
      <w:r>
        <w:rPr>
          <w:rFonts w:ascii="宋体" w:hAnsi="宋体" w:eastAsia="宋体" w:cs="宋体"/>
          <w:spacing w:val="-1"/>
          <w:sz w:val="24"/>
          <w:szCs w:val="24"/>
        </w:rPr>
        <w:t>、</w:t>
      </w:r>
      <w:r>
        <w:rPr>
          <w:rFonts w:ascii="Times New Roman" w:hAnsi="Times New Roman" w:eastAsia="Times New Roman" w:cs="Times New Roman"/>
          <w:spacing w:val="-1"/>
          <w:sz w:val="24"/>
          <w:szCs w:val="24"/>
        </w:rPr>
        <w:t xml:space="preserve">4.1.6 </w:t>
      </w:r>
      <w:r>
        <w:rPr>
          <w:rFonts w:ascii="宋体" w:hAnsi="宋体" w:eastAsia="宋体" w:cs="宋体"/>
          <w:spacing w:val="-1"/>
          <w:sz w:val="24"/>
          <w:szCs w:val="24"/>
        </w:rPr>
        <w:t>条</w:t>
      </w:r>
    </w:p>
    <w:p w14:paraId="2CBB3BB6">
      <w:pPr>
        <w:spacing w:before="310" w:line="220" w:lineRule="auto"/>
        <w:ind w:left="4"/>
        <w:rPr>
          <w:rFonts w:ascii="宋体" w:hAnsi="宋体" w:eastAsia="宋体" w:cs="宋体"/>
          <w:sz w:val="24"/>
          <w:szCs w:val="24"/>
        </w:rPr>
      </w:pPr>
      <w:r>
        <w:rPr>
          <w:rFonts w:ascii="Times New Roman" w:hAnsi="Times New Roman" w:eastAsia="Times New Roman" w:cs="Times New Roman"/>
          <w:sz w:val="24"/>
          <w:szCs w:val="24"/>
        </w:rPr>
        <w:t>35.</w:t>
      </w:r>
      <w:r>
        <w:rPr>
          <w:rFonts w:ascii="宋体" w:hAnsi="宋体" w:eastAsia="宋体" w:cs="宋体"/>
          <w:sz w:val="24"/>
          <w:szCs w:val="24"/>
        </w:rPr>
        <w:t>《轻钢轻混凝土结构技术规程》</w:t>
      </w:r>
      <w:r>
        <w:rPr>
          <w:rFonts w:ascii="Times New Roman" w:hAnsi="Times New Roman" w:eastAsia="Times New Roman" w:cs="Times New Roman"/>
          <w:sz w:val="24"/>
          <w:szCs w:val="24"/>
        </w:rPr>
        <w:t xml:space="preserve">JGJ383-2016 </w:t>
      </w:r>
      <w:r>
        <w:rPr>
          <w:rFonts w:ascii="宋体" w:hAnsi="宋体" w:eastAsia="宋体" w:cs="宋体"/>
          <w:sz w:val="24"/>
          <w:szCs w:val="24"/>
        </w:rPr>
        <w:t>第</w:t>
      </w:r>
      <w:r>
        <w:rPr>
          <w:rFonts w:ascii="宋体" w:hAnsi="宋体" w:eastAsia="宋体" w:cs="宋体"/>
          <w:spacing w:val="-56"/>
          <w:sz w:val="24"/>
          <w:szCs w:val="24"/>
        </w:rPr>
        <w:t xml:space="preserve"> </w:t>
      </w:r>
      <w:r>
        <w:rPr>
          <w:rFonts w:ascii="Times New Roman" w:hAnsi="Times New Roman" w:eastAsia="Times New Roman" w:cs="Times New Roman"/>
          <w:sz w:val="24"/>
          <w:szCs w:val="24"/>
        </w:rPr>
        <w:t>4.1</w:t>
      </w:r>
      <w:r>
        <w:rPr>
          <w:rFonts w:ascii="Times New Roman" w:hAnsi="Times New Roman" w:eastAsia="Times New Roman" w:cs="Times New Roman"/>
          <w:spacing w:val="-1"/>
          <w:sz w:val="24"/>
          <w:szCs w:val="24"/>
        </w:rPr>
        <w:t xml:space="preserve">.8 </w:t>
      </w:r>
      <w:r>
        <w:rPr>
          <w:rFonts w:ascii="宋体" w:hAnsi="宋体" w:eastAsia="宋体" w:cs="宋体"/>
          <w:spacing w:val="-1"/>
          <w:sz w:val="24"/>
          <w:szCs w:val="24"/>
        </w:rPr>
        <w:t>条</w:t>
      </w:r>
    </w:p>
    <w:p w14:paraId="3EFE0970">
      <w:pPr>
        <w:spacing w:before="310" w:line="220" w:lineRule="auto"/>
        <w:ind w:left="4"/>
        <w:rPr>
          <w:rFonts w:ascii="宋体" w:hAnsi="宋体" w:eastAsia="宋体" w:cs="宋体"/>
          <w:sz w:val="24"/>
          <w:szCs w:val="24"/>
        </w:rPr>
      </w:pPr>
      <w:r>
        <w:rPr>
          <w:rFonts w:ascii="Times New Roman" w:hAnsi="Times New Roman" w:eastAsia="Times New Roman" w:cs="Times New Roman"/>
          <w:sz w:val="24"/>
          <w:szCs w:val="24"/>
        </w:rPr>
        <w:t>36.</w:t>
      </w:r>
      <w:r>
        <w:rPr>
          <w:rFonts w:ascii="宋体" w:hAnsi="宋体" w:eastAsia="宋体" w:cs="宋体"/>
          <w:sz w:val="24"/>
          <w:szCs w:val="24"/>
        </w:rPr>
        <w:t>《缓粘结预应力混凝土结构技术规程》</w:t>
      </w:r>
      <w:r>
        <w:rPr>
          <w:rFonts w:ascii="Times New Roman" w:hAnsi="Times New Roman" w:eastAsia="Times New Roman" w:cs="Times New Roman"/>
          <w:sz w:val="24"/>
          <w:szCs w:val="24"/>
        </w:rPr>
        <w:t xml:space="preserve">JGJ387-2017 </w:t>
      </w:r>
      <w:r>
        <w:rPr>
          <w:rFonts w:ascii="宋体" w:hAnsi="宋体" w:eastAsia="宋体" w:cs="宋体"/>
          <w:sz w:val="24"/>
          <w:szCs w:val="24"/>
        </w:rPr>
        <w:t>第</w:t>
      </w:r>
      <w:r>
        <w:rPr>
          <w:rFonts w:ascii="宋体" w:hAnsi="宋体" w:eastAsia="宋体" w:cs="宋体"/>
          <w:spacing w:val="-56"/>
          <w:sz w:val="24"/>
          <w:szCs w:val="24"/>
        </w:rPr>
        <w:t xml:space="preserve"> </w:t>
      </w:r>
      <w:r>
        <w:rPr>
          <w:rFonts w:ascii="Times New Roman" w:hAnsi="Times New Roman" w:eastAsia="Times New Roman" w:cs="Times New Roman"/>
          <w:sz w:val="24"/>
          <w:szCs w:val="24"/>
        </w:rPr>
        <w:t>4.</w:t>
      </w:r>
      <w:r>
        <w:rPr>
          <w:rFonts w:ascii="Times New Roman" w:hAnsi="Times New Roman" w:eastAsia="Times New Roman" w:cs="Times New Roman"/>
          <w:spacing w:val="-1"/>
          <w:sz w:val="24"/>
          <w:szCs w:val="24"/>
        </w:rPr>
        <w:t xml:space="preserve">1.3 </w:t>
      </w:r>
      <w:r>
        <w:rPr>
          <w:rFonts w:ascii="宋体" w:hAnsi="宋体" w:eastAsia="宋体" w:cs="宋体"/>
          <w:spacing w:val="-1"/>
          <w:sz w:val="24"/>
          <w:szCs w:val="24"/>
        </w:rPr>
        <w:t>条</w:t>
      </w:r>
    </w:p>
    <w:p w14:paraId="332E8460">
      <w:pPr>
        <w:spacing w:line="220" w:lineRule="auto"/>
        <w:rPr>
          <w:rFonts w:ascii="宋体" w:hAnsi="宋体" w:eastAsia="宋体" w:cs="宋体"/>
          <w:sz w:val="24"/>
          <w:szCs w:val="24"/>
        </w:rPr>
        <w:sectPr>
          <w:footerReference r:id="rId19" w:type="default"/>
          <w:pgSz w:w="11907" w:h="16839"/>
          <w:pgMar w:top="1345" w:right="1785" w:bottom="740" w:left="1422" w:header="0" w:footer="582" w:gutter="0"/>
          <w:cols w:space="720" w:num="1"/>
        </w:sectPr>
      </w:pPr>
    </w:p>
    <w:p w14:paraId="69114E16">
      <w:pPr>
        <w:pStyle w:val="2"/>
        <w:spacing w:before="55" w:line="227" w:lineRule="auto"/>
        <w:ind w:left="5"/>
        <w:outlineLvl w:val="1"/>
        <w:rPr>
          <w:sz w:val="27"/>
          <w:szCs w:val="27"/>
        </w:rPr>
      </w:pPr>
      <w:bookmarkStart w:id="9" w:name="bookmark10"/>
      <w:bookmarkEnd w:id="9"/>
      <w:r>
        <w:rPr>
          <w:b/>
          <w:bCs/>
          <w:spacing w:val="6"/>
          <w:sz w:val="27"/>
          <w:szCs w:val="27"/>
        </w:rPr>
        <w:t>9.</w:t>
      </w:r>
      <w:r>
        <w:rPr>
          <w:rFonts w:ascii="宋体" w:hAnsi="宋体" w:eastAsia="宋体" w:cs="宋体"/>
          <w:b/>
          <w:bCs/>
          <w:spacing w:val="6"/>
          <w:sz w:val="27"/>
          <w:szCs w:val="27"/>
        </w:rPr>
        <w:t>《</w:t>
      </w:r>
      <w:r>
        <w:rPr>
          <w:rFonts w:ascii="宋体" w:hAnsi="宋体" w:eastAsia="宋体" w:cs="宋体"/>
          <w:b/>
          <w:bCs/>
          <w:color w:val="0563C1"/>
          <w:spacing w:val="6"/>
          <w:sz w:val="27"/>
          <w:szCs w:val="27"/>
          <w:u w:val="single" w:color="auto"/>
        </w:rPr>
        <w:t>燃气工程项目规范</w:t>
      </w:r>
      <w:r>
        <w:rPr>
          <w:rFonts w:ascii="宋体" w:hAnsi="宋体" w:eastAsia="宋体" w:cs="宋体"/>
          <w:b/>
          <w:bCs/>
          <w:spacing w:val="6"/>
          <w:sz w:val="27"/>
          <w:szCs w:val="27"/>
        </w:rPr>
        <w:t>》</w:t>
      </w:r>
      <w:r>
        <w:rPr>
          <w:b/>
          <w:bCs/>
          <w:sz w:val="27"/>
          <w:szCs w:val="27"/>
        </w:rPr>
        <w:t>GB</w:t>
      </w:r>
      <w:r>
        <w:rPr>
          <w:b/>
          <w:bCs/>
          <w:spacing w:val="6"/>
          <w:sz w:val="27"/>
          <w:szCs w:val="27"/>
        </w:rPr>
        <w:t>55009-2021</w:t>
      </w:r>
    </w:p>
    <w:p w14:paraId="6C55377F">
      <w:pPr>
        <w:spacing w:before="284" w:line="220" w:lineRule="auto"/>
        <w:ind w:left="2492"/>
        <w:rPr>
          <w:rFonts w:ascii="宋体" w:hAnsi="宋体" w:eastAsia="宋体" w:cs="宋体"/>
          <w:sz w:val="24"/>
          <w:szCs w:val="24"/>
        </w:rPr>
      </w:pPr>
      <w:r>
        <w:rPr>
          <w:rFonts w:ascii="宋体" w:hAnsi="宋体" w:eastAsia="宋体" w:cs="宋体"/>
          <w:b/>
          <w:bCs/>
          <w:color w:val="C00000"/>
          <w:spacing w:val="-3"/>
          <w:sz w:val="24"/>
          <w:szCs w:val="24"/>
        </w:rPr>
        <w:t>废止的现行工程建设标准相关强制性条文</w:t>
      </w:r>
    </w:p>
    <w:p w14:paraId="231F29EE">
      <w:pPr>
        <w:spacing w:before="310" w:line="285" w:lineRule="auto"/>
        <w:ind w:left="6" w:right="274" w:firstLine="17"/>
        <w:rPr>
          <w:rFonts w:ascii="宋体" w:hAnsi="宋体" w:eastAsia="宋体" w:cs="宋体"/>
          <w:sz w:val="24"/>
          <w:szCs w:val="24"/>
        </w:rPr>
      </w:pPr>
      <w:r>
        <w:rPr>
          <w:rFonts w:ascii="Times New Roman" w:hAnsi="Times New Roman" w:eastAsia="Times New Roman" w:cs="Times New Roman"/>
          <w:spacing w:val="-2"/>
          <w:sz w:val="24"/>
          <w:szCs w:val="24"/>
        </w:rPr>
        <w:t>1.</w:t>
      </w:r>
      <w:r>
        <w:rPr>
          <w:rFonts w:ascii="宋体" w:hAnsi="宋体" w:eastAsia="宋体" w:cs="宋体"/>
          <w:spacing w:val="-2"/>
          <w:sz w:val="24"/>
          <w:szCs w:val="24"/>
        </w:rPr>
        <w:t>《城镇燃气设计规范》</w:t>
      </w:r>
      <w:r>
        <w:rPr>
          <w:rFonts w:ascii="Times New Roman" w:hAnsi="Times New Roman" w:eastAsia="Times New Roman" w:cs="Times New Roman"/>
          <w:spacing w:val="-2"/>
          <w:sz w:val="24"/>
          <w:szCs w:val="24"/>
        </w:rPr>
        <w:t xml:space="preserve">GB50028-2006 </w:t>
      </w:r>
      <w:r>
        <w:rPr>
          <w:rFonts w:ascii="宋体" w:hAnsi="宋体" w:eastAsia="宋体" w:cs="宋体"/>
          <w:spacing w:val="-2"/>
          <w:sz w:val="24"/>
          <w:szCs w:val="24"/>
        </w:rPr>
        <w:t>第</w:t>
      </w:r>
      <w:r>
        <w:rPr>
          <w:rFonts w:ascii="宋体" w:hAnsi="宋体" w:eastAsia="宋体" w:cs="宋体"/>
          <w:spacing w:val="-49"/>
          <w:sz w:val="24"/>
          <w:szCs w:val="24"/>
        </w:rPr>
        <w:t xml:space="preserve"> </w:t>
      </w:r>
      <w:r>
        <w:rPr>
          <w:rFonts w:ascii="Times New Roman" w:hAnsi="Times New Roman" w:eastAsia="Times New Roman" w:cs="Times New Roman"/>
          <w:spacing w:val="-2"/>
          <w:sz w:val="24"/>
          <w:szCs w:val="24"/>
        </w:rPr>
        <w:t>3.2.1</w:t>
      </w:r>
      <w:r>
        <w:rPr>
          <w:rFonts w:ascii="宋体" w:hAnsi="宋体" w:eastAsia="宋体" w:cs="宋体"/>
          <w:spacing w:val="-2"/>
          <w:sz w:val="24"/>
          <w:szCs w:val="24"/>
        </w:rPr>
        <w:t>（</w:t>
      </w:r>
      <w:r>
        <w:rPr>
          <w:rFonts w:ascii="Times New Roman" w:hAnsi="Times New Roman" w:eastAsia="Times New Roman" w:cs="Times New Roman"/>
          <w:spacing w:val="-2"/>
          <w:sz w:val="24"/>
          <w:szCs w:val="24"/>
        </w:rPr>
        <w:t>1</w:t>
      </w:r>
      <w:r>
        <w:rPr>
          <w:rFonts w:ascii="宋体" w:hAnsi="宋体" w:eastAsia="宋体" w:cs="宋体"/>
          <w:spacing w:val="-2"/>
          <w:sz w:val="24"/>
          <w:szCs w:val="24"/>
        </w:rPr>
        <w:t>）、</w:t>
      </w:r>
      <w:r>
        <w:rPr>
          <w:rFonts w:ascii="Times New Roman" w:hAnsi="Times New Roman" w:eastAsia="Times New Roman" w:cs="Times New Roman"/>
          <w:spacing w:val="-2"/>
          <w:sz w:val="24"/>
          <w:szCs w:val="24"/>
        </w:rPr>
        <w:t>3.2.2</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3.2.3</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6.1.6</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6.3.1</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宋体" w:hAnsi="宋体" w:eastAsia="宋体" w:cs="宋体"/>
          <w:sz w:val="24"/>
          <w:szCs w:val="24"/>
        </w:rPr>
        <w:t xml:space="preserve"> </w:t>
      </w:r>
      <w:r>
        <w:rPr>
          <w:rFonts w:ascii="Times New Roman" w:hAnsi="Times New Roman" w:eastAsia="Times New Roman" w:cs="Times New Roman"/>
          <w:spacing w:val="-3"/>
          <w:sz w:val="24"/>
          <w:szCs w:val="24"/>
        </w:rPr>
        <w:t>6.3.2</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6.3.3</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6.3.8</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6.3.11</w:t>
      </w:r>
      <w:r>
        <w:rPr>
          <w:rFonts w:ascii="宋体" w:hAnsi="宋体" w:eastAsia="宋体" w:cs="宋体"/>
          <w:spacing w:val="-3"/>
          <w:sz w:val="24"/>
          <w:szCs w:val="24"/>
        </w:rPr>
        <w:t>（</w:t>
      </w:r>
      <w:r>
        <w:rPr>
          <w:rFonts w:ascii="Times New Roman" w:hAnsi="Times New Roman" w:eastAsia="Times New Roman" w:cs="Times New Roman"/>
          <w:spacing w:val="-3"/>
          <w:sz w:val="24"/>
          <w:szCs w:val="24"/>
        </w:rPr>
        <w:t>2</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w:t>
      </w:r>
      <w:r>
        <w:rPr>
          <w:rFonts w:ascii="宋体" w:hAnsi="宋体" w:eastAsia="宋体" w:cs="宋体"/>
          <w:spacing w:val="-3"/>
          <w:sz w:val="24"/>
          <w:szCs w:val="24"/>
        </w:rPr>
        <w:t>）、</w:t>
      </w:r>
      <w:r>
        <w:rPr>
          <w:rFonts w:ascii="Times New Roman" w:hAnsi="Times New Roman" w:eastAsia="Times New Roman" w:cs="Times New Roman"/>
          <w:spacing w:val="-3"/>
          <w:sz w:val="24"/>
          <w:szCs w:val="24"/>
        </w:rPr>
        <w:t>6.3.13</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6.3.15</w:t>
      </w:r>
      <w:r>
        <w:rPr>
          <w:rFonts w:ascii="宋体" w:hAnsi="宋体" w:eastAsia="宋体" w:cs="宋体"/>
          <w:spacing w:val="-3"/>
          <w:sz w:val="24"/>
          <w:szCs w:val="24"/>
        </w:rPr>
        <w:t>（</w:t>
      </w:r>
      <w:r>
        <w:rPr>
          <w:rFonts w:ascii="Times New Roman" w:hAnsi="Times New Roman" w:eastAsia="Times New Roman" w:cs="Times New Roman"/>
          <w:spacing w:val="-3"/>
          <w:sz w:val="24"/>
          <w:szCs w:val="24"/>
        </w:rPr>
        <w:t>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3</w:t>
      </w:r>
      <w:r>
        <w:rPr>
          <w:rFonts w:ascii="宋体" w:hAnsi="宋体" w:eastAsia="宋体" w:cs="宋体"/>
          <w:spacing w:val="-3"/>
          <w:sz w:val="24"/>
          <w:szCs w:val="24"/>
        </w:rPr>
        <w:t>）、</w:t>
      </w:r>
      <w:r>
        <w:rPr>
          <w:rFonts w:ascii="Times New Roman" w:hAnsi="Times New Roman" w:eastAsia="Times New Roman" w:cs="Times New Roman"/>
          <w:spacing w:val="-3"/>
          <w:sz w:val="24"/>
          <w:szCs w:val="24"/>
        </w:rPr>
        <w:t>6.4.4</w:t>
      </w:r>
      <w:r>
        <w:rPr>
          <w:rFonts w:ascii="宋体" w:hAnsi="宋体" w:eastAsia="宋体" w:cs="宋体"/>
          <w:spacing w:val="-3"/>
          <w:sz w:val="24"/>
          <w:szCs w:val="24"/>
        </w:rPr>
        <w:t>（</w:t>
      </w:r>
      <w:r>
        <w:rPr>
          <w:rFonts w:ascii="Times New Roman" w:hAnsi="Times New Roman" w:eastAsia="Times New Roman" w:cs="Times New Roman"/>
          <w:spacing w:val="-3"/>
          <w:sz w:val="24"/>
          <w:szCs w:val="24"/>
        </w:rPr>
        <w:t>2</w:t>
      </w:r>
      <w:r>
        <w:rPr>
          <w:rFonts w:ascii="宋体" w:hAnsi="宋体" w:eastAsia="宋体" w:cs="宋体"/>
          <w:spacing w:val="-4"/>
          <w:sz w:val="24"/>
          <w:szCs w:val="24"/>
        </w:rPr>
        <w:t>）、</w:t>
      </w:r>
      <w:r>
        <w:rPr>
          <w:rFonts w:ascii="Times New Roman" w:hAnsi="Times New Roman" w:eastAsia="Times New Roman" w:cs="Times New Roman"/>
          <w:spacing w:val="-4"/>
          <w:sz w:val="24"/>
          <w:szCs w:val="24"/>
        </w:rPr>
        <w:t>6.4.11</w:t>
      </w:r>
      <w:r>
        <w:rPr>
          <w:rFonts w:ascii="宋体" w:hAnsi="宋体" w:eastAsia="宋体" w:cs="宋体"/>
          <w:spacing w:val="-4"/>
          <w:sz w:val="24"/>
          <w:szCs w:val="24"/>
        </w:rPr>
        <w:t>、</w:t>
      </w:r>
    </w:p>
    <w:p w14:paraId="3DB87509">
      <w:pPr>
        <w:spacing w:before="137" w:line="232" w:lineRule="auto"/>
        <w:ind w:left="6"/>
        <w:rPr>
          <w:rFonts w:ascii="宋体" w:hAnsi="宋体" w:eastAsia="宋体" w:cs="宋体"/>
          <w:sz w:val="24"/>
          <w:szCs w:val="24"/>
        </w:rPr>
      </w:pPr>
      <w:r>
        <w:rPr>
          <w:rFonts w:ascii="Times New Roman" w:hAnsi="Times New Roman" w:eastAsia="Times New Roman" w:cs="Times New Roman"/>
          <w:spacing w:val="-4"/>
          <w:sz w:val="24"/>
          <w:szCs w:val="24"/>
        </w:rPr>
        <w:t>6.4.12</w:t>
      </w:r>
      <w:r>
        <w:rPr>
          <w:rFonts w:ascii="Times New Roman" w:hAnsi="Times New Roman" w:eastAsia="Times New Roman" w:cs="Times New Roman"/>
          <w:spacing w:val="-2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6.4.13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6.5.3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6.5.4</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6.5.5</w:t>
      </w:r>
      <w:r>
        <w:rPr>
          <w:rFonts w:ascii="宋体" w:hAnsi="宋体" w:eastAsia="宋体" w:cs="宋体"/>
          <w:spacing w:val="-4"/>
          <w:sz w:val="24"/>
          <w:szCs w:val="24"/>
        </w:rPr>
        <w:t>（</w:t>
      </w:r>
      <w:r>
        <w:rPr>
          <w:rFonts w:ascii="Times New Roman" w:hAnsi="Times New Roman" w:eastAsia="Times New Roman" w:cs="Times New Roman"/>
          <w:spacing w:val="-4"/>
          <w:sz w:val="24"/>
          <w:szCs w:val="24"/>
        </w:rPr>
        <w:t>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w:t>
      </w:r>
      <w:r>
        <w:rPr>
          <w:rFonts w:ascii="宋体" w:hAnsi="宋体" w:eastAsia="宋体" w:cs="宋体"/>
          <w:spacing w:val="-4"/>
          <w:sz w:val="24"/>
          <w:szCs w:val="24"/>
        </w:rPr>
        <w:t>）、</w:t>
      </w:r>
      <w:r>
        <w:rPr>
          <w:rFonts w:ascii="Times New Roman" w:hAnsi="Times New Roman" w:eastAsia="Times New Roman" w:cs="Times New Roman"/>
          <w:spacing w:val="-4"/>
          <w:sz w:val="24"/>
          <w:szCs w:val="24"/>
        </w:rPr>
        <w:t>6.5.7</w:t>
      </w:r>
      <w:r>
        <w:rPr>
          <w:rFonts w:ascii="宋体" w:hAnsi="宋体" w:eastAsia="宋体" w:cs="宋体"/>
          <w:spacing w:val="-4"/>
          <w:sz w:val="24"/>
          <w:szCs w:val="24"/>
        </w:rPr>
        <w:t>（</w:t>
      </w:r>
      <w:r>
        <w:rPr>
          <w:rFonts w:ascii="Times New Roman" w:hAnsi="Times New Roman" w:eastAsia="Times New Roman" w:cs="Times New Roman"/>
          <w:spacing w:val="-4"/>
          <w:sz w:val="24"/>
          <w:szCs w:val="24"/>
        </w:rPr>
        <w:t>5</w:t>
      </w:r>
      <w:r>
        <w:rPr>
          <w:rFonts w:ascii="宋体" w:hAnsi="宋体" w:eastAsia="宋体" w:cs="宋体"/>
          <w:spacing w:val="-4"/>
          <w:sz w:val="24"/>
          <w:szCs w:val="24"/>
        </w:rPr>
        <w:t>）、</w:t>
      </w:r>
      <w:r>
        <w:rPr>
          <w:rFonts w:ascii="Times New Roman" w:hAnsi="Times New Roman" w:eastAsia="Times New Roman" w:cs="Times New Roman"/>
          <w:spacing w:val="-4"/>
          <w:sz w:val="24"/>
          <w:szCs w:val="24"/>
        </w:rPr>
        <w:t>6.5.12</w:t>
      </w:r>
      <w:r>
        <w:rPr>
          <w:rFonts w:ascii="宋体" w:hAnsi="宋体" w:eastAsia="宋体" w:cs="宋体"/>
          <w:spacing w:val="-4"/>
          <w:sz w:val="24"/>
          <w:szCs w:val="24"/>
        </w:rPr>
        <w:t>（</w:t>
      </w:r>
      <w:r>
        <w:rPr>
          <w:rFonts w:ascii="Times New Roman" w:hAnsi="Times New Roman" w:eastAsia="Times New Roman" w:cs="Times New Roman"/>
          <w:spacing w:val="-4"/>
          <w:sz w:val="24"/>
          <w:szCs w:val="24"/>
        </w:rPr>
        <w:t>2</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w:t>
      </w:r>
      <w:r>
        <w:rPr>
          <w:rFonts w:ascii="宋体" w:hAnsi="宋体" w:eastAsia="宋体" w:cs="宋体"/>
          <w:spacing w:val="-4"/>
          <w:sz w:val="24"/>
          <w:szCs w:val="24"/>
        </w:rPr>
        <w:t>）、</w:t>
      </w:r>
    </w:p>
    <w:p w14:paraId="30E6A2A8">
      <w:pPr>
        <w:spacing w:before="139" w:line="232" w:lineRule="auto"/>
        <w:ind w:left="6"/>
        <w:rPr>
          <w:rFonts w:ascii="宋体" w:hAnsi="宋体" w:eastAsia="宋体" w:cs="宋体"/>
          <w:sz w:val="24"/>
          <w:szCs w:val="24"/>
        </w:rPr>
      </w:pPr>
      <w:r>
        <w:rPr>
          <w:rFonts w:ascii="Times New Roman" w:hAnsi="Times New Roman" w:eastAsia="Times New Roman" w:cs="Times New Roman"/>
          <w:spacing w:val="-3"/>
          <w:sz w:val="24"/>
          <w:szCs w:val="24"/>
        </w:rPr>
        <w:t>6.5.13</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6.5.19</w:t>
      </w:r>
      <w:r>
        <w:rPr>
          <w:rFonts w:ascii="宋体" w:hAnsi="宋体" w:eastAsia="宋体" w:cs="宋体"/>
          <w:spacing w:val="-3"/>
          <w:sz w:val="24"/>
          <w:szCs w:val="24"/>
        </w:rPr>
        <w:t>（</w:t>
      </w:r>
      <w:r>
        <w:rPr>
          <w:rFonts w:ascii="Times New Roman" w:hAnsi="Times New Roman" w:eastAsia="Times New Roman" w:cs="Times New Roman"/>
          <w:spacing w:val="-3"/>
          <w:sz w:val="24"/>
          <w:szCs w:val="24"/>
        </w:rPr>
        <w:t>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2</w:t>
      </w:r>
      <w:r>
        <w:rPr>
          <w:rFonts w:ascii="宋体" w:hAnsi="宋体" w:eastAsia="宋体" w:cs="宋体"/>
          <w:spacing w:val="-3"/>
          <w:sz w:val="24"/>
          <w:szCs w:val="24"/>
        </w:rPr>
        <w:t>）、</w:t>
      </w:r>
      <w:r>
        <w:rPr>
          <w:rFonts w:ascii="Times New Roman" w:hAnsi="Times New Roman" w:eastAsia="Times New Roman" w:cs="Times New Roman"/>
          <w:spacing w:val="-3"/>
          <w:sz w:val="24"/>
          <w:szCs w:val="24"/>
        </w:rPr>
        <w:t>6.5.20</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6.5.22</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6.6</w:t>
      </w:r>
      <w:r>
        <w:rPr>
          <w:rFonts w:ascii="Times New Roman" w:hAnsi="Times New Roman" w:eastAsia="Times New Roman" w:cs="Times New Roman"/>
          <w:spacing w:val="-4"/>
          <w:sz w:val="24"/>
          <w:szCs w:val="24"/>
        </w:rPr>
        <w:t>.2</w:t>
      </w:r>
      <w:r>
        <w:rPr>
          <w:rFonts w:ascii="宋体" w:hAnsi="宋体" w:eastAsia="宋体" w:cs="宋体"/>
          <w:spacing w:val="-4"/>
          <w:sz w:val="24"/>
          <w:szCs w:val="24"/>
        </w:rPr>
        <w:t>（</w:t>
      </w:r>
      <w:r>
        <w:rPr>
          <w:rFonts w:ascii="Times New Roman" w:hAnsi="Times New Roman" w:eastAsia="Times New Roman" w:cs="Times New Roman"/>
          <w:spacing w:val="-4"/>
          <w:sz w:val="24"/>
          <w:szCs w:val="24"/>
        </w:rPr>
        <w:t>6</w:t>
      </w:r>
      <w:r>
        <w:rPr>
          <w:rFonts w:ascii="宋体" w:hAnsi="宋体" w:eastAsia="宋体" w:cs="宋体"/>
          <w:spacing w:val="-4"/>
          <w:sz w:val="24"/>
          <w:szCs w:val="24"/>
        </w:rPr>
        <w:t>）、</w:t>
      </w:r>
      <w:r>
        <w:rPr>
          <w:rFonts w:ascii="Times New Roman" w:hAnsi="Times New Roman" w:eastAsia="Times New Roman" w:cs="Times New Roman"/>
          <w:spacing w:val="-4"/>
          <w:sz w:val="24"/>
          <w:szCs w:val="24"/>
        </w:rPr>
        <w:t>6.6.3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6.6.10</w:t>
      </w:r>
      <w:r>
        <w:rPr>
          <w:rFonts w:ascii="宋体" w:hAnsi="宋体" w:eastAsia="宋体" w:cs="宋体"/>
          <w:spacing w:val="-4"/>
          <w:sz w:val="24"/>
          <w:szCs w:val="24"/>
        </w:rPr>
        <w:t>（</w:t>
      </w:r>
      <w:r>
        <w:rPr>
          <w:rFonts w:ascii="Times New Roman" w:hAnsi="Times New Roman" w:eastAsia="Times New Roman" w:cs="Times New Roman"/>
          <w:spacing w:val="-4"/>
          <w:sz w:val="24"/>
          <w:szCs w:val="24"/>
        </w:rPr>
        <w:t>2</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7</w:t>
      </w:r>
      <w:r>
        <w:rPr>
          <w:rFonts w:ascii="宋体" w:hAnsi="宋体" w:eastAsia="宋体" w:cs="宋体"/>
          <w:spacing w:val="-4"/>
          <w:sz w:val="24"/>
          <w:szCs w:val="24"/>
        </w:rPr>
        <w:t>）、</w:t>
      </w:r>
    </w:p>
    <w:p w14:paraId="788E0433">
      <w:pPr>
        <w:spacing w:before="183" w:line="178" w:lineRule="auto"/>
        <w:jc w:val="right"/>
        <w:rPr>
          <w:rFonts w:ascii="Times New Roman" w:hAnsi="Times New Roman" w:eastAsia="Times New Roman" w:cs="Times New Roman"/>
          <w:sz w:val="24"/>
          <w:szCs w:val="24"/>
        </w:rPr>
      </w:pPr>
      <w:r>
        <w:rPr>
          <w:rFonts w:ascii="Times New Roman" w:hAnsi="Times New Roman" w:eastAsia="Times New Roman" w:cs="Times New Roman"/>
          <w:spacing w:val="-4"/>
          <w:sz w:val="24"/>
          <w:szCs w:val="24"/>
        </w:rPr>
        <w:t>6.7.1</w:t>
      </w:r>
      <w:r>
        <w:rPr>
          <w:rFonts w:ascii="Times New Roman" w:hAnsi="Times New Roman" w:eastAsia="Times New Roman" w:cs="Times New Roman"/>
          <w:spacing w:val="-29"/>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9.2.4</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9.2.5</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9.2.10</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9.3.2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9.4.2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9.4.13</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9.4.16</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9.5.5</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9.6.3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10.2.1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10.2.7</w:t>
      </w:r>
    </w:p>
    <w:p w14:paraId="38CF7BE6">
      <w:pPr>
        <w:spacing w:before="165" w:line="285" w:lineRule="auto"/>
        <w:ind w:left="24" w:right="34" w:hanging="12"/>
        <w:rPr>
          <w:rFonts w:ascii="宋体" w:hAnsi="宋体" w:eastAsia="宋体" w:cs="宋体"/>
          <w:sz w:val="24"/>
          <w:szCs w:val="24"/>
        </w:rPr>
      </w:pPr>
      <w:r>
        <w:rPr>
          <w:rFonts w:ascii="宋体" w:hAnsi="宋体" w:eastAsia="宋体" w:cs="宋体"/>
          <w:spacing w:val="-3"/>
          <w:sz w:val="24"/>
          <w:szCs w:val="24"/>
        </w:rPr>
        <w:t>（</w:t>
      </w:r>
      <w:r>
        <w:rPr>
          <w:rFonts w:ascii="Times New Roman" w:hAnsi="Times New Roman" w:eastAsia="Times New Roman" w:cs="Times New Roman"/>
          <w:spacing w:val="-3"/>
          <w:sz w:val="24"/>
          <w:szCs w:val="24"/>
        </w:rPr>
        <w:t>3</w:t>
      </w:r>
      <w:r>
        <w:rPr>
          <w:rFonts w:ascii="宋体" w:hAnsi="宋体" w:eastAsia="宋体" w:cs="宋体"/>
          <w:spacing w:val="-3"/>
          <w:sz w:val="24"/>
          <w:szCs w:val="24"/>
        </w:rPr>
        <w:t>）、</w:t>
      </w:r>
      <w:r>
        <w:rPr>
          <w:rFonts w:ascii="Times New Roman" w:hAnsi="Times New Roman" w:eastAsia="Times New Roman" w:cs="Times New Roman"/>
          <w:spacing w:val="-3"/>
          <w:sz w:val="24"/>
          <w:szCs w:val="24"/>
        </w:rPr>
        <w:t>10.2.14</w:t>
      </w:r>
      <w:r>
        <w:rPr>
          <w:rFonts w:ascii="宋体" w:hAnsi="宋体" w:eastAsia="宋体" w:cs="宋体"/>
          <w:spacing w:val="-3"/>
          <w:sz w:val="24"/>
          <w:szCs w:val="24"/>
        </w:rPr>
        <w:t>（</w:t>
      </w:r>
      <w:r>
        <w:rPr>
          <w:rFonts w:ascii="Times New Roman" w:hAnsi="Times New Roman" w:eastAsia="Times New Roman" w:cs="Times New Roman"/>
          <w:spacing w:val="-3"/>
          <w:sz w:val="24"/>
          <w:szCs w:val="24"/>
        </w:rPr>
        <w:t>1</w:t>
      </w:r>
      <w:r>
        <w:rPr>
          <w:rFonts w:ascii="宋体" w:hAnsi="宋体" w:eastAsia="宋体" w:cs="宋体"/>
          <w:spacing w:val="-3"/>
          <w:sz w:val="24"/>
          <w:szCs w:val="24"/>
        </w:rPr>
        <w:t>）、</w:t>
      </w:r>
      <w:r>
        <w:rPr>
          <w:rFonts w:ascii="Times New Roman" w:hAnsi="Times New Roman" w:eastAsia="Times New Roman" w:cs="Times New Roman"/>
          <w:spacing w:val="-3"/>
          <w:sz w:val="24"/>
          <w:szCs w:val="24"/>
        </w:rPr>
        <w:t>10.2.21</w:t>
      </w:r>
      <w:r>
        <w:rPr>
          <w:rFonts w:ascii="宋体" w:hAnsi="宋体" w:eastAsia="宋体" w:cs="宋体"/>
          <w:spacing w:val="-3"/>
          <w:sz w:val="24"/>
          <w:szCs w:val="24"/>
        </w:rPr>
        <w:t>（</w:t>
      </w:r>
      <w:r>
        <w:rPr>
          <w:rFonts w:ascii="Times New Roman" w:hAnsi="Times New Roman" w:eastAsia="Times New Roman" w:cs="Times New Roman"/>
          <w:spacing w:val="-3"/>
          <w:sz w:val="24"/>
          <w:szCs w:val="24"/>
        </w:rPr>
        <w:t>2</w:t>
      </w:r>
      <w:r>
        <w:rPr>
          <w:rFonts w:ascii="Times New Roman" w:hAnsi="Times New Roman" w:eastAsia="Times New Roman" w:cs="Times New Roman"/>
          <w:spacing w:val="-25"/>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3</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w:t>
      </w:r>
      <w:r>
        <w:rPr>
          <w:rFonts w:ascii="宋体" w:hAnsi="宋体" w:eastAsia="宋体" w:cs="宋体"/>
          <w:spacing w:val="-3"/>
          <w:sz w:val="24"/>
          <w:szCs w:val="24"/>
        </w:rPr>
        <w:t>）、</w:t>
      </w:r>
      <w:r>
        <w:rPr>
          <w:rFonts w:ascii="Times New Roman" w:hAnsi="Times New Roman" w:eastAsia="Times New Roman" w:cs="Times New Roman"/>
          <w:spacing w:val="-3"/>
          <w:sz w:val="24"/>
          <w:szCs w:val="24"/>
        </w:rPr>
        <w:t>10.2.23</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10.2.24</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10.2.26</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10.3.2</w:t>
      </w:r>
      <w:r>
        <w:rPr>
          <w:rFonts w:ascii="宋体" w:hAnsi="宋体" w:eastAsia="宋体" w:cs="宋体"/>
          <w:spacing w:val="-3"/>
          <w:sz w:val="24"/>
          <w:szCs w:val="24"/>
        </w:rPr>
        <w:t>（</w:t>
      </w:r>
      <w:r>
        <w:rPr>
          <w:rFonts w:ascii="Times New Roman" w:hAnsi="Times New Roman" w:eastAsia="Times New Roman" w:cs="Times New Roman"/>
          <w:spacing w:val="-3"/>
          <w:sz w:val="24"/>
          <w:szCs w:val="24"/>
        </w:rPr>
        <w:t>2</w:t>
      </w:r>
      <w:r>
        <w:rPr>
          <w:rFonts w:ascii="宋体" w:hAnsi="宋体" w:eastAsia="宋体" w:cs="宋体"/>
          <w:spacing w:val="-3"/>
          <w:sz w:val="24"/>
          <w:szCs w:val="24"/>
        </w:rPr>
        <w:t>）、</w:t>
      </w:r>
      <w:r>
        <w:rPr>
          <w:rFonts w:ascii="宋体" w:hAnsi="宋体" w:eastAsia="宋体" w:cs="宋体"/>
          <w:sz w:val="24"/>
          <w:szCs w:val="24"/>
        </w:rPr>
        <w:t xml:space="preserve"> </w:t>
      </w:r>
      <w:r>
        <w:rPr>
          <w:rFonts w:ascii="Times New Roman" w:hAnsi="Times New Roman" w:eastAsia="Times New Roman" w:cs="Times New Roman"/>
          <w:spacing w:val="-3"/>
          <w:sz w:val="24"/>
          <w:szCs w:val="24"/>
        </w:rPr>
        <w:t>10.4.2</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10.4.4</w:t>
      </w:r>
      <w:r>
        <w:rPr>
          <w:rFonts w:ascii="宋体" w:hAnsi="宋体" w:eastAsia="宋体" w:cs="宋体"/>
          <w:spacing w:val="-3"/>
          <w:sz w:val="24"/>
          <w:szCs w:val="24"/>
        </w:rPr>
        <w:t>（</w:t>
      </w:r>
      <w:r>
        <w:rPr>
          <w:rFonts w:ascii="Times New Roman" w:hAnsi="Times New Roman" w:eastAsia="Times New Roman" w:cs="Times New Roman"/>
          <w:spacing w:val="-3"/>
          <w:sz w:val="24"/>
          <w:szCs w:val="24"/>
        </w:rPr>
        <w:t>4</w:t>
      </w:r>
      <w:r>
        <w:rPr>
          <w:rFonts w:ascii="宋体" w:hAnsi="宋体" w:eastAsia="宋体" w:cs="宋体"/>
          <w:spacing w:val="-3"/>
          <w:sz w:val="24"/>
          <w:szCs w:val="24"/>
        </w:rPr>
        <w:t>）、</w:t>
      </w:r>
      <w:r>
        <w:rPr>
          <w:rFonts w:ascii="Times New Roman" w:hAnsi="Times New Roman" w:eastAsia="Times New Roman" w:cs="Times New Roman"/>
          <w:spacing w:val="-3"/>
          <w:sz w:val="24"/>
          <w:szCs w:val="24"/>
        </w:rPr>
        <w:t>10.5.3</w:t>
      </w:r>
      <w:r>
        <w:rPr>
          <w:rFonts w:ascii="宋体" w:hAnsi="宋体" w:eastAsia="宋体" w:cs="宋体"/>
          <w:spacing w:val="-3"/>
          <w:sz w:val="24"/>
          <w:szCs w:val="24"/>
        </w:rPr>
        <w:t>（</w:t>
      </w:r>
      <w:r>
        <w:rPr>
          <w:rFonts w:ascii="Times New Roman" w:hAnsi="Times New Roman" w:eastAsia="Times New Roman" w:cs="Times New Roman"/>
          <w:spacing w:val="-3"/>
          <w:sz w:val="24"/>
          <w:szCs w:val="24"/>
        </w:rPr>
        <w:t>1</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3</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5</w:t>
      </w:r>
      <w:r>
        <w:rPr>
          <w:rFonts w:ascii="宋体" w:hAnsi="宋体" w:eastAsia="宋体" w:cs="宋体"/>
          <w:spacing w:val="-3"/>
          <w:sz w:val="24"/>
          <w:szCs w:val="24"/>
        </w:rPr>
        <w:t>）、</w:t>
      </w:r>
      <w:r>
        <w:rPr>
          <w:rFonts w:ascii="Times New Roman" w:hAnsi="Times New Roman" w:eastAsia="Times New Roman" w:cs="Times New Roman"/>
          <w:spacing w:val="-3"/>
          <w:sz w:val="24"/>
          <w:szCs w:val="24"/>
        </w:rPr>
        <w:t>10.5.7</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10.6.2</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10.6.6</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10.6.7</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10.7.1</w:t>
      </w:r>
      <w:r>
        <w:rPr>
          <w:rFonts w:ascii="宋体" w:hAnsi="宋体" w:eastAsia="宋体" w:cs="宋体"/>
          <w:spacing w:val="-4"/>
          <w:sz w:val="24"/>
          <w:szCs w:val="24"/>
        </w:rPr>
        <w:t>、</w:t>
      </w:r>
    </w:p>
    <w:p w14:paraId="0D2FED55">
      <w:pPr>
        <w:spacing w:before="138" w:line="220" w:lineRule="auto"/>
        <w:ind w:left="24"/>
        <w:rPr>
          <w:rFonts w:ascii="宋体" w:hAnsi="宋体" w:eastAsia="宋体" w:cs="宋体"/>
          <w:sz w:val="24"/>
          <w:szCs w:val="24"/>
        </w:rPr>
      </w:pPr>
      <w:r>
        <w:rPr>
          <w:rFonts w:ascii="Times New Roman" w:hAnsi="Times New Roman" w:eastAsia="Times New Roman" w:cs="Times New Roman"/>
          <w:spacing w:val="-4"/>
          <w:sz w:val="24"/>
          <w:szCs w:val="24"/>
        </w:rPr>
        <w:t>10.7.3</w:t>
      </w:r>
      <w:r>
        <w:rPr>
          <w:rFonts w:ascii="Times New Roman" w:hAnsi="Times New Roman" w:eastAsia="Times New Roman" w:cs="Times New Roman"/>
          <w:spacing w:val="-22"/>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10.7.6</w:t>
      </w:r>
      <w:r>
        <w:rPr>
          <w:rFonts w:ascii="宋体" w:hAnsi="宋体" w:eastAsia="宋体" w:cs="宋体"/>
          <w:spacing w:val="-4"/>
          <w:sz w:val="24"/>
          <w:szCs w:val="24"/>
        </w:rPr>
        <w:t>（</w:t>
      </w:r>
      <w:r>
        <w:rPr>
          <w:rFonts w:ascii="Times New Roman" w:hAnsi="Times New Roman" w:eastAsia="Times New Roman" w:cs="Times New Roman"/>
          <w:spacing w:val="-4"/>
          <w:sz w:val="24"/>
          <w:szCs w:val="24"/>
        </w:rPr>
        <w:t>1</w:t>
      </w:r>
      <w:r>
        <w:rPr>
          <w:rFonts w:ascii="宋体" w:hAnsi="宋体" w:eastAsia="宋体" w:cs="宋体"/>
          <w:spacing w:val="-4"/>
          <w:sz w:val="24"/>
          <w:szCs w:val="24"/>
        </w:rPr>
        <w:t>）条（款）</w:t>
      </w:r>
    </w:p>
    <w:p w14:paraId="78C079C3">
      <w:pPr>
        <w:spacing w:before="311" w:line="219" w:lineRule="auto"/>
        <w:ind w:left="1"/>
        <w:rPr>
          <w:rFonts w:ascii="宋体" w:hAnsi="宋体" w:eastAsia="宋体" w:cs="宋体"/>
          <w:sz w:val="24"/>
          <w:szCs w:val="24"/>
        </w:rPr>
      </w:pPr>
      <w:r>
        <w:rPr>
          <w:rFonts w:ascii="Times New Roman" w:hAnsi="Times New Roman" w:eastAsia="Times New Roman" w:cs="Times New Roman"/>
          <w:spacing w:val="-1"/>
          <w:sz w:val="24"/>
          <w:szCs w:val="24"/>
        </w:rPr>
        <w:t>2.</w:t>
      </w:r>
      <w:r>
        <w:rPr>
          <w:rFonts w:ascii="宋体" w:hAnsi="宋体" w:eastAsia="宋体" w:cs="宋体"/>
          <w:spacing w:val="-1"/>
          <w:sz w:val="24"/>
          <w:szCs w:val="24"/>
        </w:rPr>
        <w:t>《压缩天然气供应站设计规范》</w:t>
      </w:r>
      <w:r>
        <w:rPr>
          <w:rFonts w:ascii="Times New Roman" w:hAnsi="Times New Roman" w:eastAsia="Times New Roman" w:cs="Times New Roman"/>
          <w:spacing w:val="-1"/>
          <w:sz w:val="24"/>
          <w:szCs w:val="24"/>
        </w:rPr>
        <w:t xml:space="preserve">GB51102-2016 </w:t>
      </w:r>
      <w:r>
        <w:rPr>
          <w:rFonts w:ascii="宋体" w:hAnsi="宋体" w:eastAsia="宋体" w:cs="宋体"/>
          <w:spacing w:val="-1"/>
          <w:sz w:val="24"/>
          <w:szCs w:val="24"/>
        </w:rPr>
        <w:t>第</w:t>
      </w:r>
      <w:r>
        <w:rPr>
          <w:rFonts w:ascii="宋体" w:hAnsi="宋体" w:eastAsia="宋体" w:cs="宋体"/>
          <w:spacing w:val="-39"/>
          <w:sz w:val="24"/>
          <w:szCs w:val="24"/>
        </w:rPr>
        <w:t xml:space="preserve"> </w:t>
      </w:r>
      <w:r>
        <w:rPr>
          <w:rFonts w:ascii="Times New Roman" w:hAnsi="Times New Roman" w:eastAsia="Times New Roman" w:cs="Times New Roman"/>
          <w:spacing w:val="-1"/>
          <w:sz w:val="24"/>
          <w:szCs w:val="24"/>
        </w:rPr>
        <w:t>6.2.2</w:t>
      </w:r>
      <w:r>
        <w:rPr>
          <w:rFonts w:ascii="Times New Roman" w:hAnsi="Times New Roman" w:eastAsia="Times New Roman" w:cs="Times New Roman"/>
          <w:spacing w:val="-34"/>
          <w:sz w:val="24"/>
          <w:szCs w:val="24"/>
        </w:rPr>
        <w:t xml:space="preserve"> </w:t>
      </w:r>
      <w:r>
        <w:rPr>
          <w:rFonts w:ascii="宋体" w:hAnsi="宋体" w:eastAsia="宋体" w:cs="宋体"/>
          <w:spacing w:val="-1"/>
          <w:sz w:val="24"/>
          <w:szCs w:val="24"/>
        </w:rPr>
        <w:t>、</w:t>
      </w:r>
      <w:r>
        <w:rPr>
          <w:rFonts w:ascii="Times New Roman" w:hAnsi="Times New Roman" w:eastAsia="Times New Roman" w:cs="Times New Roman"/>
          <w:spacing w:val="-1"/>
          <w:sz w:val="24"/>
          <w:szCs w:val="24"/>
        </w:rPr>
        <w:t xml:space="preserve">6.2.3 </w:t>
      </w:r>
      <w:r>
        <w:rPr>
          <w:rFonts w:ascii="宋体" w:hAnsi="宋体" w:eastAsia="宋体" w:cs="宋体"/>
          <w:spacing w:val="-1"/>
          <w:sz w:val="24"/>
          <w:szCs w:val="24"/>
        </w:rPr>
        <w:t>条</w:t>
      </w:r>
    </w:p>
    <w:p w14:paraId="79D60502">
      <w:pPr>
        <w:spacing w:before="310" w:line="219" w:lineRule="auto"/>
        <w:ind w:left="6"/>
        <w:rPr>
          <w:rFonts w:ascii="宋体" w:hAnsi="宋体" w:eastAsia="宋体" w:cs="宋体"/>
          <w:sz w:val="24"/>
          <w:szCs w:val="24"/>
        </w:rPr>
      </w:pPr>
      <w:r>
        <w:rPr>
          <w:rFonts w:ascii="Times New Roman" w:hAnsi="Times New Roman" w:eastAsia="Times New Roman" w:cs="Times New Roman"/>
          <w:spacing w:val="-1"/>
          <w:sz w:val="24"/>
          <w:szCs w:val="24"/>
        </w:rPr>
        <w:t>3.</w:t>
      </w:r>
      <w:r>
        <w:rPr>
          <w:rFonts w:ascii="宋体" w:hAnsi="宋体" w:eastAsia="宋体" w:cs="宋体"/>
          <w:spacing w:val="-1"/>
          <w:sz w:val="24"/>
          <w:szCs w:val="24"/>
        </w:rPr>
        <w:t>《燃气冷热电联供工程技术规范》</w:t>
      </w:r>
      <w:r>
        <w:rPr>
          <w:rFonts w:ascii="Times New Roman" w:hAnsi="Times New Roman" w:eastAsia="Times New Roman" w:cs="Times New Roman"/>
          <w:spacing w:val="-1"/>
          <w:sz w:val="24"/>
          <w:szCs w:val="24"/>
        </w:rPr>
        <w:t xml:space="preserve">GB51131-2016 </w:t>
      </w:r>
      <w:r>
        <w:rPr>
          <w:rFonts w:ascii="宋体" w:hAnsi="宋体" w:eastAsia="宋体" w:cs="宋体"/>
          <w:spacing w:val="-1"/>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pacing w:val="-1"/>
          <w:sz w:val="24"/>
          <w:szCs w:val="24"/>
        </w:rPr>
        <w:t>3.0.5</w:t>
      </w:r>
      <w:r>
        <w:rPr>
          <w:rFonts w:ascii="Times New Roman" w:hAnsi="Times New Roman" w:eastAsia="Times New Roman" w:cs="Times New Roman"/>
          <w:spacing w:val="-34"/>
          <w:sz w:val="24"/>
          <w:szCs w:val="24"/>
        </w:rPr>
        <w:t xml:space="preserve"> </w:t>
      </w:r>
      <w:r>
        <w:rPr>
          <w:rFonts w:ascii="宋体" w:hAnsi="宋体" w:eastAsia="宋体" w:cs="宋体"/>
          <w:spacing w:val="-1"/>
          <w:sz w:val="24"/>
          <w:szCs w:val="24"/>
        </w:rPr>
        <w:t>、</w:t>
      </w:r>
      <w:r>
        <w:rPr>
          <w:rFonts w:ascii="Times New Roman" w:hAnsi="Times New Roman" w:eastAsia="Times New Roman" w:cs="Times New Roman"/>
          <w:spacing w:val="-1"/>
          <w:sz w:val="24"/>
          <w:szCs w:val="24"/>
        </w:rPr>
        <w:t>3</w:t>
      </w:r>
      <w:r>
        <w:rPr>
          <w:rFonts w:ascii="Times New Roman" w:hAnsi="Times New Roman" w:eastAsia="Times New Roman" w:cs="Times New Roman"/>
          <w:spacing w:val="-2"/>
          <w:sz w:val="24"/>
          <w:szCs w:val="24"/>
        </w:rPr>
        <w:t>.0.6</w:t>
      </w:r>
      <w:r>
        <w:rPr>
          <w:rFonts w:ascii="Times New Roman" w:hAnsi="Times New Roman" w:eastAsia="Times New Roman" w:cs="Times New Roman"/>
          <w:spacing w:val="-33"/>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 xml:space="preserve">5.1.8 </w:t>
      </w:r>
      <w:r>
        <w:rPr>
          <w:rFonts w:ascii="宋体" w:hAnsi="宋体" w:eastAsia="宋体" w:cs="宋体"/>
          <w:spacing w:val="-2"/>
          <w:sz w:val="24"/>
          <w:szCs w:val="24"/>
        </w:rPr>
        <w:t>条</w:t>
      </w:r>
    </w:p>
    <w:p w14:paraId="71DE21DB">
      <w:pPr>
        <w:spacing w:before="312" w:line="219" w:lineRule="auto"/>
        <w:rPr>
          <w:rFonts w:ascii="宋体" w:hAnsi="宋体" w:eastAsia="宋体" w:cs="宋体"/>
          <w:sz w:val="24"/>
          <w:szCs w:val="24"/>
        </w:rPr>
      </w:pPr>
      <w:r>
        <w:rPr>
          <w:rFonts w:ascii="Times New Roman" w:hAnsi="Times New Roman" w:eastAsia="Times New Roman" w:cs="Times New Roman"/>
          <w:spacing w:val="-1"/>
          <w:sz w:val="24"/>
          <w:szCs w:val="24"/>
        </w:rPr>
        <w:t>4.</w:t>
      </w:r>
      <w:r>
        <w:rPr>
          <w:rFonts w:ascii="宋体" w:hAnsi="宋体" w:eastAsia="宋体" w:cs="宋体"/>
          <w:spacing w:val="-1"/>
          <w:sz w:val="24"/>
          <w:szCs w:val="24"/>
        </w:rPr>
        <w:t>《液化石油气供应工程设计规范》</w:t>
      </w:r>
      <w:r>
        <w:rPr>
          <w:rFonts w:ascii="Times New Roman" w:hAnsi="Times New Roman" w:eastAsia="Times New Roman" w:cs="Times New Roman"/>
          <w:spacing w:val="-1"/>
          <w:sz w:val="24"/>
          <w:szCs w:val="24"/>
        </w:rPr>
        <w:t xml:space="preserve">GB51142-2015 </w:t>
      </w:r>
      <w:r>
        <w:rPr>
          <w:rFonts w:ascii="宋体" w:hAnsi="宋体" w:eastAsia="宋体" w:cs="宋体"/>
          <w:spacing w:val="-1"/>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pacing w:val="-1"/>
          <w:sz w:val="24"/>
          <w:szCs w:val="24"/>
        </w:rPr>
        <w:t>3</w:t>
      </w:r>
      <w:r>
        <w:rPr>
          <w:rFonts w:ascii="Times New Roman" w:hAnsi="Times New Roman" w:eastAsia="Times New Roman" w:cs="Times New Roman"/>
          <w:spacing w:val="-2"/>
          <w:sz w:val="24"/>
          <w:szCs w:val="24"/>
        </w:rPr>
        <w:t>.0.13</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5.2.3</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5.2.4</w:t>
      </w:r>
      <w:r>
        <w:rPr>
          <w:rFonts w:ascii="Times New Roman" w:hAnsi="Times New Roman" w:eastAsia="Times New Roman" w:cs="Times New Roman"/>
          <w:spacing w:val="-33"/>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 xml:space="preserve">7.0.5 </w:t>
      </w:r>
      <w:r>
        <w:rPr>
          <w:rFonts w:ascii="宋体" w:hAnsi="宋体" w:eastAsia="宋体" w:cs="宋体"/>
          <w:spacing w:val="-2"/>
          <w:sz w:val="24"/>
          <w:szCs w:val="24"/>
        </w:rPr>
        <w:t>条</w:t>
      </w:r>
    </w:p>
    <w:p w14:paraId="07008D4F">
      <w:pPr>
        <w:spacing w:before="312" w:line="219" w:lineRule="auto"/>
        <w:ind w:left="7"/>
        <w:rPr>
          <w:rFonts w:ascii="宋体" w:hAnsi="宋体" w:eastAsia="宋体" w:cs="宋体"/>
          <w:sz w:val="24"/>
          <w:szCs w:val="24"/>
        </w:rPr>
      </w:pPr>
      <w:r>
        <w:rPr>
          <w:rFonts w:ascii="Times New Roman" w:hAnsi="Times New Roman" w:eastAsia="Times New Roman" w:cs="Times New Roman"/>
          <w:spacing w:val="-2"/>
          <w:sz w:val="24"/>
          <w:szCs w:val="24"/>
        </w:rPr>
        <w:t>5.</w:t>
      </w:r>
      <w:r>
        <w:rPr>
          <w:rFonts w:ascii="宋体" w:hAnsi="宋体" w:eastAsia="宋体" w:cs="宋体"/>
          <w:spacing w:val="-2"/>
          <w:sz w:val="24"/>
          <w:szCs w:val="24"/>
        </w:rPr>
        <w:t>《家用燃气燃烧器具安装及验收规程》</w:t>
      </w:r>
      <w:r>
        <w:rPr>
          <w:rFonts w:ascii="Times New Roman" w:hAnsi="Times New Roman" w:eastAsia="Times New Roman" w:cs="Times New Roman"/>
          <w:spacing w:val="-2"/>
          <w:sz w:val="24"/>
          <w:szCs w:val="24"/>
        </w:rPr>
        <w:t>CJJ</w:t>
      </w:r>
      <w:r>
        <w:rPr>
          <w:rFonts w:ascii="Times New Roman" w:hAnsi="Times New Roman" w:eastAsia="Times New Roman" w:cs="Times New Roman"/>
          <w:spacing w:val="28"/>
          <w:w w:val="101"/>
          <w:sz w:val="24"/>
          <w:szCs w:val="24"/>
        </w:rPr>
        <w:t xml:space="preserve"> </w:t>
      </w:r>
      <w:r>
        <w:rPr>
          <w:rFonts w:ascii="Times New Roman" w:hAnsi="Times New Roman" w:eastAsia="Times New Roman" w:cs="Times New Roman"/>
          <w:spacing w:val="-2"/>
          <w:sz w:val="24"/>
          <w:szCs w:val="24"/>
        </w:rPr>
        <w:t xml:space="preserve">12-2013 </w:t>
      </w:r>
      <w:r>
        <w:rPr>
          <w:rFonts w:ascii="宋体" w:hAnsi="宋体" w:eastAsia="宋体" w:cs="宋体"/>
          <w:spacing w:val="-2"/>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pacing w:val="-2"/>
          <w:sz w:val="24"/>
          <w:szCs w:val="24"/>
        </w:rPr>
        <w:t>3.1.2</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3.1.5</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4.1.2</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4.6.</w:t>
      </w:r>
      <w:r>
        <w:rPr>
          <w:rFonts w:ascii="Times New Roman" w:hAnsi="Times New Roman" w:eastAsia="Times New Roman" w:cs="Times New Roman"/>
          <w:spacing w:val="-3"/>
          <w:sz w:val="24"/>
          <w:szCs w:val="24"/>
        </w:rPr>
        <w:t xml:space="preserve">16 </w:t>
      </w:r>
      <w:r>
        <w:rPr>
          <w:rFonts w:ascii="宋体" w:hAnsi="宋体" w:eastAsia="宋体" w:cs="宋体"/>
          <w:spacing w:val="-3"/>
          <w:sz w:val="24"/>
          <w:szCs w:val="24"/>
        </w:rPr>
        <w:t>条</w:t>
      </w:r>
    </w:p>
    <w:p w14:paraId="47F5B2D3">
      <w:pPr>
        <w:spacing w:before="311" w:line="279" w:lineRule="auto"/>
        <w:ind w:left="5" w:right="207" w:firstLine="1"/>
        <w:rPr>
          <w:rFonts w:ascii="宋体" w:hAnsi="宋体" w:eastAsia="宋体" w:cs="宋体"/>
          <w:sz w:val="24"/>
          <w:szCs w:val="24"/>
        </w:rPr>
      </w:pPr>
      <w:r>
        <w:rPr>
          <w:rFonts w:ascii="Times New Roman" w:hAnsi="Times New Roman" w:eastAsia="Times New Roman" w:cs="Times New Roman"/>
          <w:spacing w:val="-3"/>
          <w:sz w:val="24"/>
          <w:szCs w:val="24"/>
        </w:rPr>
        <w:t>6.</w:t>
      </w:r>
      <w:r>
        <w:rPr>
          <w:rFonts w:ascii="宋体" w:hAnsi="宋体" w:eastAsia="宋体" w:cs="宋体"/>
          <w:spacing w:val="-3"/>
          <w:sz w:val="24"/>
          <w:szCs w:val="24"/>
        </w:rPr>
        <w:t>《城镇燃气输配工程施工及验收规范》</w:t>
      </w:r>
      <w:r>
        <w:rPr>
          <w:rFonts w:ascii="Times New Roman" w:hAnsi="Times New Roman" w:eastAsia="Times New Roman" w:cs="Times New Roman"/>
          <w:spacing w:val="-3"/>
          <w:sz w:val="24"/>
          <w:szCs w:val="24"/>
        </w:rPr>
        <w:t xml:space="preserve">CJJ 33-2005 </w:t>
      </w:r>
      <w:r>
        <w:rPr>
          <w:rFonts w:ascii="宋体" w:hAnsi="宋体" w:eastAsia="宋体" w:cs="宋体"/>
          <w:spacing w:val="-3"/>
          <w:sz w:val="24"/>
          <w:szCs w:val="24"/>
        </w:rPr>
        <w:t>第</w:t>
      </w:r>
      <w:r>
        <w:rPr>
          <w:rFonts w:ascii="宋体" w:hAnsi="宋体" w:eastAsia="宋体" w:cs="宋体"/>
          <w:spacing w:val="-14"/>
          <w:sz w:val="24"/>
          <w:szCs w:val="24"/>
        </w:rPr>
        <w:t xml:space="preserve"> </w:t>
      </w:r>
      <w:r>
        <w:rPr>
          <w:rFonts w:ascii="Times New Roman" w:hAnsi="Times New Roman" w:eastAsia="Times New Roman" w:cs="Times New Roman"/>
          <w:spacing w:val="-3"/>
          <w:sz w:val="24"/>
          <w:szCs w:val="24"/>
        </w:rPr>
        <w:t>1.0.3</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1.0.4</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2.2.1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5.4.10</w:t>
      </w:r>
      <w:r>
        <w:rPr>
          <w:rFonts w:ascii="宋体" w:hAnsi="宋体" w:eastAsia="宋体" w:cs="宋体"/>
          <w:spacing w:val="-3"/>
          <w:sz w:val="24"/>
          <w:szCs w:val="24"/>
        </w:rPr>
        <w:t>、</w:t>
      </w:r>
      <w:r>
        <w:rPr>
          <w:rFonts w:ascii="宋体" w:hAnsi="宋体" w:eastAsia="宋体" w:cs="宋体"/>
          <w:sz w:val="24"/>
          <w:szCs w:val="24"/>
        </w:rPr>
        <w:t xml:space="preserve"> </w:t>
      </w:r>
      <w:r>
        <w:rPr>
          <w:rFonts w:ascii="Times New Roman" w:hAnsi="Times New Roman" w:eastAsia="Times New Roman" w:cs="Times New Roman"/>
          <w:spacing w:val="-2"/>
          <w:sz w:val="24"/>
          <w:szCs w:val="24"/>
        </w:rPr>
        <w:t>7.2.2</w:t>
      </w:r>
      <w:r>
        <w:rPr>
          <w:rFonts w:ascii="Times New Roman" w:hAnsi="Times New Roman" w:eastAsia="Times New Roman" w:cs="Times New Roman"/>
          <w:spacing w:val="-27"/>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9.1.2</w:t>
      </w:r>
      <w:r>
        <w:rPr>
          <w:rFonts w:ascii="宋体" w:hAnsi="宋体" w:eastAsia="宋体" w:cs="宋体"/>
          <w:spacing w:val="-2"/>
          <w:sz w:val="24"/>
          <w:szCs w:val="24"/>
        </w:rPr>
        <w:t>（</w:t>
      </w:r>
      <w:r>
        <w:rPr>
          <w:rFonts w:ascii="Times New Roman" w:hAnsi="Times New Roman" w:eastAsia="Times New Roman" w:cs="Times New Roman"/>
          <w:spacing w:val="-2"/>
          <w:sz w:val="24"/>
          <w:szCs w:val="24"/>
        </w:rPr>
        <w:t>2</w:t>
      </w:r>
      <w:r>
        <w:rPr>
          <w:rFonts w:ascii="宋体" w:hAnsi="宋体" w:eastAsia="宋体" w:cs="宋体"/>
          <w:spacing w:val="-2"/>
          <w:sz w:val="24"/>
          <w:szCs w:val="24"/>
        </w:rPr>
        <w:t>）、</w:t>
      </w:r>
      <w:r>
        <w:rPr>
          <w:rFonts w:ascii="Times New Roman" w:hAnsi="Times New Roman" w:eastAsia="Times New Roman" w:cs="Times New Roman"/>
          <w:spacing w:val="-2"/>
          <w:sz w:val="24"/>
          <w:szCs w:val="24"/>
        </w:rPr>
        <w:t xml:space="preserve">12.1.1 </w:t>
      </w:r>
      <w:r>
        <w:rPr>
          <w:rFonts w:ascii="宋体" w:hAnsi="宋体" w:eastAsia="宋体" w:cs="宋体"/>
          <w:spacing w:val="-2"/>
          <w:sz w:val="24"/>
          <w:szCs w:val="24"/>
        </w:rPr>
        <w:t>条（款）</w:t>
      </w:r>
    </w:p>
    <w:p w14:paraId="1C284C8A">
      <w:pPr>
        <w:spacing w:before="311" w:line="279" w:lineRule="auto"/>
        <w:ind w:left="5" w:right="567"/>
        <w:rPr>
          <w:rFonts w:ascii="宋体" w:hAnsi="宋体" w:eastAsia="宋体" w:cs="宋体"/>
          <w:sz w:val="24"/>
          <w:szCs w:val="24"/>
        </w:rPr>
      </w:pPr>
      <w:r>
        <w:rPr>
          <w:rFonts w:ascii="Times New Roman" w:hAnsi="Times New Roman" w:eastAsia="Times New Roman" w:cs="Times New Roman"/>
          <w:spacing w:val="-2"/>
          <w:sz w:val="24"/>
          <w:szCs w:val="24"/>
        </w:rPr>
        <w:t>7.</w:t>
      </w:r>
      <w:r>
        <w:rPr>
          <w:rFonts w:ascii="宋体" w:hAnsi="宋体" w:eastAsia="宋体" w:cs="宋体"/>
          <w:spacing w:val="-2"/>
          <w:sz w:val="24"/>
          <w:szCs w:val="24"/>
        </w:rPr>
        <w:t>《城镇燃气设施运行、维护和抢修安全技术规程》</w:t>
      </w:r>
      <w:r>
        <w:rPr>
          <w:rFonts w:ascii="Times New Roman" w:hAnsi="Times New Roman" w:eastAsia="Times New Roman" w:cs="Times New Roman"/>
          <w:spacing w:val="-2"/>
          <w:sz w:val="24"/>
          <w:szCs w:val="24"/>
        </w:rPr>
        <w:t xml:space="preserve">CJJ 51-2016 </w:t>
      </w:r>
      <w:r>
        <w:rPr>
          <w:rFonts w:ascii="宋体" w:hAnsi="宋体" w:eastAsia="宋体" w:cs="宋体"/>
          <w:spacing w:val="-2"/>
          <w:sz w:val="24"/>
          <w:szCs w:val="24"/>
        </w:rPr>
        <w:t>第</w:t>
      </w:r>
      <w:r>
        <w:rPr>
          <w:rFonts w:ascii="宋体" w:hAnsi="宋体" w:eastAsia="宋体" w:cs="宋体"/>
          <w:spacing w:val="-33"/>
          <w:sz w:val="24"/>
          <w:szCs w:val="24"/>
        </w:rPr>
        <w:t xml:space="preserve"> </w:t>
      </w:r>
      <w:r>
        <w:rPr>
          <w:rFonts w:ascii="Times New Roman" w:hAnsi="Times New Roman" w:eastAsia="Times New Roman" w:cs="Times New Roman"/>
          <w:spacing w:val="-2"/>
          <w:sz w:val="24"/>
          <w:szCs w:val="24"/>
        </w:rPr>
        <w:t>3.0.2</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3.0.9</w:t>
      </w:r>
      <w:r>
        <w:rPr>
          <w:rFonts w:ascii="宋体" w:hAnsi="宋体" w:eastAsia="宋体" w:cs="宋体"/>
          <w:spacing w:val="-2"/>
          <w:sz w:val="24"/>
          <w:szCs w:val="24"/>
        </w:rPr>
        <w:t>、</w:t>
      </w:r>
      <w:r>
        <w:rPr>
          <w:rFonts w:ascii="宋体" w:hAnsi="宋体" w:eastAsia="宋体" w:cs="宋体"/>
          <w:sz w:val="24"/>
          <w:szCs w:val="24"/>
        </w:rPr>
        <w:t xml:space="preserve"> </w:t>
      </w:r>
      <w:r>
        <w:rPr>
          <w:rFonts w:ascii="Times New Roman" w:hAnsi="Times New Roman" w:eastAsia="Times New Roman" w:cs="Times New Roman"/>
          <w:spacing w:val="-3"/>
          <w:sz w:val="24"/>
          <w:szCs w:val="24"/>
        </w:rPr>
        <w:t>3.0.11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5.2.5</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5.3.10</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6.1.4</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7</w:t>
      </w:r>
      <w:r>
        <w:rPr>
          <w:rFonts w:ascii="Times New Roman" w:hAnsi="Times New Roman" w:eastAsia="Times New Roman" w:cs="Times New Roman"/>
          <w:spacing w:val="-4"/>
          <w:sz w:val="24"/>
          <w:szCs w:val="24"/>
        </w:rPr>
        <w:t xml:space="preserve">.2.5 </w:t>
      </w:r>
      <w:r>
        <w:rPr>
          <w:rFonts w:ascii="宋体" w:hAnsi="宋体" w:eastAsia="宋体" w:cs="宋体"/>
          <w:spacing w:val="-4"/>
          <w:sz w:val="24"/>
          <w:szCs w:val="24"/>
        </w:rPr>
        <w:t>条</w:t>
      </w:r>
    </w:p>
    <w:p w14:paraId="6246076B">
      <w:pPr>
        <w:spacing w:before="309" w:line="220" w:lineRule="auto"/>
        <w:ind w:left="10"/>
        <w:rPr>
          <w:rFonts w:ascii="宋体" w:hAnsi="宋体" w:eastAsia="宋体" w:cs="宋体"/>
          <w:sz w:val="24"/>
          <w:szCs w:val="24"/>
        </w:rPr>
      </w:pPr>
      <w:r>
        <w:rPr>
          <w:rFonts w:ascii="Times New Roman" w:hAnsi="Times New Roman" w:eastAsia="Times New Roman" w:cs="Times New Roman"/>
          <w:spacing w:val="-1"/>
          <w:sz w:val="24"/>
          <w:szCs w:val="24"/>
        </w:rPr>
        <w:t>8.</w:t>
      </w:r>
      <w:r>
        <w:rPr>
          <w:rFonts w:ascii="宋体" w:hAnsi="宋体" w:eastAsia="宋体" w:cs="宋体"/>
          <w:spacing w:val="-1"/>
          <w:sz w:val="24"/>
          <w:szCs w:val="24"/>
        </w:rPr>
        <w:t>《聚乙烯燃气管道工程技术标准》</w:t>
      </w:r>
      <w:r>
        <w:rPr>
          <w:rFonts w:ascii="Times New Roman" w:hAnsi="Times New Roman" w:eastAsia="Times New Roman" w:cs="Times New Roman"/>
          <w:spacing w:val="-1"/>
          <w:sz w:val="24"/>
          <w:szCs w:val="24"/>
        </w:rPr>
        <w:t>CJJ 63-201</w:t>
      </w:r>
      <w:r>
        <w:rPr>
          <w:rFonts w:ascii="Times New Roman" w:hAnsi="Times New Roman" w:eastAsia="Times New Roman" w:cs="Times New Roman"/>
          <w:spacing w:val="-2"/>
          <w:sz w:val="24"/>
          <w:szCs w:val="24"/>
        </w:rPr>
        <w:t xml:space="preserve">8 </w:t>
      </w:r>
      <w:r>
        <w:rPr>
          <w:rFonts w:ascii="宋体" w:hAnsi="宋体" w:eastAsia="宋体" w:cs="宋体"/>
          <w:spacing w:val="-2"/>
          <w:sz w:val="24"/>
          <w:szCs w:val="24"/>
        </w:rPr>
        <w:t>第</w:t>
      </w:r>
      <w:r>
        <w:rPr>
          <w:rFonts w:ascii="宋体" w:hAnsi="宋体" w:eastAsia="宋体" w:cs="宋体"/>
          <w:spacing w:val="-32"/>
          <w:sz w:val="24"/>
          <w:szCs w:val="24"/>
        </w:rPr>
        <w:t xml:space="preserve"> </w:t>
      </w:r>
      <w:r>
        <w:rPr>
          <w:rFonts w:ascii="Times New Roman" w:hAnsi="Times New Roman" w:eastAsia="Times New Roman" w:cs="Times New Roman"/>
          <w:spacing w:val="-2"/>
          <w:sz w:val="24"/>
          <w:szCs w:val="24"/>
        </w:rPr>
        <w:t>1.0.3</w:t>
      </w:r>
      <w:r>
        <w:rPr>
          <w:rFonts w:ascii="Times New Roman" w:hAnsi="Times New Roman" w:eastAsia="Times New Roman" w:cs="Times New Roman"/>
          <w:spacing w:val="-33"/>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 xml:space="preserve">7.1.7 </w:t>
      </w:r>
      <w:r>
        <w:rPr>
          <w:rFonts w:ascii="宋体" w:hAnsi="宋体" w:eastAsia="宋体" w:cs="宋体"/>
          <w:spacing w:val="-2"/>
          <w:sz w:val="24"/>
          <w:szCs w:val="24"/>
        </w:rPr>
        <w:t>条</w:t>
      </w:r>
    </w:p>
    <w:p w14:paraId="40104572">
      <w:pPr>
        <w:spacing w:before="312" w:line="279" w:lineRule="auto"/>
        <w:ind w:left="5" w:right="567"/>
        <w:rPr>
          <w:rFonts w:ascii="宋体" w:hAnsi="宋体" w:eastAsia="宋体" w:cs="宋体"/>
          <w:sz w:val="24"/>
          <w:szCs w:val="24"/>
        </w:rPr>
      </w:pPr>
      <w:r>
        <w:rPr>
          <w:rFonts w:ascii="Times New Roman" w:hAnsi="Times New Roman" w:eastAsia="Times New Roman" w:cs="Times New Roman"/>
          <w:spacing w:val="-2"/>
          <w:sz w:val="24"/>
          <w:szCs w:val="24"/>
        </w:rPr>
        <w:t>9.</w:t>
      </w:r>
      <w:r>
        <w:rPr>
          <w:rFonts w:ascii="宋体" w:hAnsi="宋体" w:eastAsia="宋体" w:cs="宋体"/>
          <w:spacing w:val="-2"/>
          <w:sz w:val="24"/>
          <w:szCs w:val="24"/>
        </w:rPr>
        <w:t>《城镇燃气室内工程施工与质量验收规范》</w:t>
      </w:r>
      <w:r>
        <w:rPr>
          <w:rFonts w:ascii="Times New Roman" w:hAnsi="Times New Roman" w:eastAsia="Times New Roman" w:cs="Times New Roman"/>
          <w:spacing w:val="-2"/>
          <w:sz w:val="24"/>
          <w:szCs w:val="24"/>
        </w:rPr>
        <w:t xml:space="preserve">CJJ 94-2009 </w:t>
      </w:r>
      <w:r>
        <w:rPr>
          <w:rFonts w:ascii="宋体" w:hAnsi="宋体" w:eastAsia="宋体" w:cs="宋体"/>
          <w:spacing w:val="-2"/>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pacing w:val="-2"/>
          <w:sz w:val="24"/>
          <w:szCs w:val="24"/>
        </w:rPr>
        <w:t>3.2.1</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3.2.2</w:t>
      </w:r>
      <w:r>
        <w:rPr>
          <w:rFonts w:ascii="Times New Roman" w:hAnsi="Times New Roman" w:eastAsia="Times New Roman" w:cs="Times New Roman"/>
          <w:spacing w:val="-33"/>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4.</w:t>
      </w:r>
      <w:r>
        <w:rPr>
          <w:rFonts w:ascii="Times New Roman" w:hAnsi="Times New Roman" w:eastAsia="Times New Roman" w:cs="Times New Roman"/>
          <w:spacing w:val="-3"/>
          <w:sz w:val="24"/>
          <w:szCs w:val="24"/>
        </w:rPr>
        <w:t>2.1</w:t>
      </w:r>
      <w:r>
        <w:rPr>
          <w:rFonts w:ascii="宋体" w:hAnsi="宋体" w:eastAsia="宋体" w:cs="宋体"/>
          <w:spacing w:val="-3"/>
          <w:sz w:val="24"/>
          <w:szCs w:val="24"/>
        </w:rPr>
        <w:t>、</w:t>
      </w:r>
      <w:r>
        <w:rPr>
          <w:rFonts w:ascii="宋体" w:hAnsi="宋体" w:eastAsia="宋体" w:cs="宋体"/>
          <w:sz w:val="24"/>
          <w:szCs w:val="24"/>
        </w:rPr>
        <w:t xml:space="preserve"> </w:t>
      </w:r>
      <w:r>
        <w:rPr>
          <w:rFonts w:ascii="Times New Roman" w:hAnsi="Times New Roman" w:eastAsia="Times New Roman" w:cs="Times New Roman"/>
          <w:spacing w:val="-4"/>
          <w:sz w:val="24"/>
          <w:szCs w:val="24"/>
        </w:rPr>
        <w:t>6.3.1</w:t>
      </w:r>
      <w:r>
        <w:rPr>
          <w:rFonts w:ascii="Times New Roman" w:hAnsi="Times New Roman" w:eastAsia="Times New Roman" w:cs="Times New Roman"/>
          <w:spacing w:val="-22"/>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6.4.1</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7.2.3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8.1.3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8.2.4</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8.2.5</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8.3.2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 xml:space="preserve">8.3.3 </w:t>
      </w:r>
      <w:r>
        <w:rPr>
          <w:rFonts w:ascii="宋体" w:hAnsi="宋体" w:eastAsia="宋体" w:cs="宋体"/>
          <w:spacing w:val="-4"/>
          <w:sz w:val="24"/>
          <w:szCs w:val="24"/>
        </w:rPr>
        <w:t>条</w:t>
      </w:r>
    </w:p>
    <w:p w14:paraId="20EDC598">
      <w:pPr>
        <w:spacing w:before="309" w:line="220" w:lineRule="auto"/>
        <w:ind w:left="24"/>
        <w:rPr>
          <w:rFonts w:ascii="宋体" w:hAnsi="宋体" w:eastAsia="宋体" w:cs="宋体"/>
          <w:sz w:val="24"/>
          <w:szCs w:val="24"/>
        </w:rPr>
      </w:pPr>
      <w:r>
        <w:rPr>
          <w:rFonts w:ascii="Times New Roman" w:hAnsi="Times New Roman" w:eastAsia="Times New Roman" w:cs="Times New Roman"/>
          <w:spacing w:val="-1"/>
          <w:sz w:val="24"/>
          <w:szCs w:val="24"/>
        </w:rPr>
        <w:t>10.</w:t>
      </w:r>
      <w:r>
        <w:rPr>
          <w:rFonts w:ascii="宋体" w:hAnsi="宋体" w:eastAsia="宋体" w:cs="宋体"/>
          <w:spacing w:val="-1"/>
          <w:sz w:val="24"/>
          <w:szCs w:val="24"/>
        </w:rPr>
        <w:t>《城镇燃气埋地钢质管道腐蚀控制技术规程》</w:t>
      </w:r>
      <w:r>
        <w:rPr>
          <w:rFonts w:ascii="Times New Roman" w:hAnsi="Times New Roman" w:eastAsia="Times New Roman" w:cs="Times New Roman"/>
          <w:spacing w:val="-1"/>
          <w:sz w:val="24"/>
          <w:szCs w:val="24"/>
        </w:rPr>
        <w:t xml:space="preserve">CJJ 95-2013 </w:t>
      </w:r>
      <w:r>
        <w:rPr>
          <w:rFonts w:ascii="宋体" w:hAnsi="宋体" w:eastAsia="宋体" w:cs="宋体"/>
          <w:spacing w:val="-1"/>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pacing w:val="-1"/>
          <w:sz w:val="24"/>
          <w:szCs w:val="24"/>
        </w:rPr>
        <w:t>3.0.1</w:t>
      </w:r>
      <w:r>
        <w:rPr>
          <w:rFonts w:ascii="Times New Roman" w:hAnsi="Times New Roman" w:eastAsia="Times New Roman" w:cs="Times New Roman"/>
          <w:spacing w:val="-34"/>
          <w:sz w:val="24"/>
          <w:szCs w:val="24"/>
        </w:rPr>
        <w:t xml:space="preserve"> </w:t>
      </w:r>
      <w:r>
        <w:rPr>
          <w:rFonts w:ascii="宋体" w:hAnsi="宋体" w:eastAsia="宋体" w:cs="宋体"/>
          <w:spacing w:val="-1"/>
          <w:sz w:val="24"/>
          <w:szCs w:val="24"/>
        </w:rPr>
        <w:t>、</w:t>
      </w:r>
      <w:r>
        <w:rPr>
          <w:rFonts w:ascii="Times New Roman" w:hAnsi="Times New Roman" w:eastAsia="Times New Roman" w:cs="Times New Roman"/>
          <w:spacing w:val="-1"/>
          <w:sz w:val="24"/>
          <w:szCs w:val="24"/>
        </w:rPr>
        <w:t>5.</w:t>
      </w:r>
      <w:r>
        <w:rPr>
          <w:rFonts w:ascii="Times New Roman" w:hAnsi="Times New Roman" w:eastAsia="Times New Roman" w:cs="Times New Roman"/>
          <w:spacing w:val="-2"/>
          <w:sz w:val="24"/>
          <w:szCs w:val="24"/>
        </w:rPr>
        <w:t xml:space="preserve">4.5 </w:t>
      </w:r>
      <w:r>
        <w:rPr>
          <w:rFonts w:ascii="宋体" w:hAnsi="宋体" w:eastAsia="宋体" w:cs="宋体"/>
          <w:spacing w:val="-2"/>
          <w:sz w:val="24"/>
          <w:szCs w:val="24"/>
        </w:rPr>
        <w:t>条</w:t>
      </w:r>
    </w:p>
    <w:p w14:paraId="70C65BBA">
      <w:pPr>
        <w:spacing w:before="311" w:line="279" w:lineRule="auto"/>
        <w:ind w:left="7" w:right="87" w:firstLine="16"/>
        <w:rPr>
          <w:rFonts w:ascii="宋体" w:hAnsi="宋体" w:eastAsia="宋体" w:cs="宋体"/>
          <w:sz w:val="24"/>
          <w:szCs w:val="24"/>
        </w:rPr>
      </w:pPr>
      <w:r>
        <w:rPr>
          <w:rFonts w:ascii="Times New Roman" w:hAnsi="Times New Roman" w:eastAsia="Times New Roman" w:cs="Times New Roman"/>
          <w:spacing w:val="-3"/>
          <w:sz w:val="24"/>
          <w:szCs w:val="24"/>
        </w:rPr>
        <w:t>11.</w:t>
      </w:r>
      <w:r>
        <w:rPr>
          <w:rFonts w:ascii="宋体" w:hAnsi="宋体" w:eastAsia="宋体" w:cs="宋体"/>
          <w:spacing w:val="-3"/>
          <w:sz w:val="24"/>
          <w:szCs w:val="24"/>
        </w:rPr>
        <w:t>《燃气冷热电三联供工程技术规程》</w:t>
      </w:r>
      <w:r>
        <w:rPr>
          <w:rFonts w:ascii="Times New Roman" w:hAnsi="Times New Roman" w:eastAsia="Times New Roman" w:cs="Times New Roman"/>
          <w:spacing w:val="-3"/>
          <w:sz w:val="24"/>
          <w:szCs w:val="24"/>
        </w:rPr>
        <w:t>CJJ</w:t>
      </w:r>
      <w:r>
        <w:rPr>
          <w:rFonts w:ascii="Times New Roman" w:hAnsi="Times New Roman" w:eastAsia="Times New Roman" w:cs="Times New Roman"/>
          <w:spacing w:val="28"/>
          <w:sz w:val="24"/>
          <w:szCs w:val="24"/>
        </w:rPr>
        <w:t xml:space="preserve"> </w:t>
      </w:r>
      <w:r>
        <w:rPr>
          <w:rFonts w:ascii="Times New Roman" w:hAnsi="Times New Roman" w:eastAsia="Times New Roman" w:cs="Times New Roman"/>
          <w:spacing w:val="-3"/>
          <w:sz w:val="24"/>
          <w:szCs w:val="24"/>
        </w:rPr>
        <w:t xml:space="preserve">145-2010 </w:t>
      </w:r>
      <w:r>
        <w:rPr>
          <w:rFonts w:ascii="宋体" w:hAnsi="宋体" w:eastAsia="宋体" w:cs="宋体"/>
          <w:spacing w:val="-3"/>
          <w:sz w:val="24"/>
          <w:szCs w:val="24"/>
        </w:rPr>
        <w:t>第</w:t>
      </w:r>
      <w:r>
        <w:rPr>
          <w:rFonts w:ascii="宋体" w:hAnsi="宋体" w:eastAsia="宋体" w:cs="宋体"/>
          <w:spacing w:val="-56"/>
          <w:sz w:val="24"/>
          <w:szCs w:val="24"/>
        </w:rPr>
        <w:t xml:space="preserve"> </w:t>
      </w:r>
      <w:r>
        <w:rPr>
          <w:rFonts w:ascii="Times New Roman" w:hAnsi="Times New Roman" w:eastAsia="Times New Roman" w:cs="Times New Roman"/>
          <w:spacing w:val="-3"/>
          <w:sz w:val="24"/>
          <w:szCs w:val="24"/>
        </w:rPr>
        <w:t>4.3.9</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4.3.10</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4.3.11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4.5.1</w:t>
      </w:r>
      <w:r>
        <w:rPr>
          <w:rFonts w:ascii="宋体" w:hAnsi="宋体" w:eastAsia="宋体" w:cs="宋体"/>
          <w:spacing w:val="-3"/>
          <w:sz w:val="24"/>
          <w:szCs w:val="24"/>
        </w:rPr>
        <w:t>、</w:t>
      </w:r>
      <w:r>
        <w:rPr>
          <w:rFonts w:ascii="宋体" w:hAnsi="宋体" w:eastAsia="宋体" w:cs="宋体"/>
          <w:sz w:val="24"/>
          <w:szCs w:val="24"/>
        </w:rPr>
        <w:t xml:space="preserve"> </w:t>
      </w:r>
      <w:r>
        <w:rPr>
          <w:rFonts w:ascii="Times New Roman" w:hAnsi="Times New Roman" w:eastAsia="Times New Roman" w:cs="Times New Roman"/>
          <w:spacing w:val="-2"/>
          <w:sz w:val="24"/>
          <w:szCs w:val="24"/>
        </w:rPr>
        <w:t>5.1.8</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 xml:space="preserve">5.1.10 </w:t>
      </w:r>
      <w:r>
        <w:rPr>
          <w:rFonts w:ascii="宋体" w:hAnsi="宋体" w:eastAsia="宋体" w:cs="宋体"/>
          <w:spacing w:val="-2"/>
          <w:sz w:val="24"/>
          <w:szCs w:val="24"/>
        </w:rPr>
        <w:t>条</w:t>
      </w:r>
    </w:p>
    <w:p w14:paraId="724ACF09">
      <w:pPr>
        <w:pStyle w:val="2"/>
        <w:spacing w:line="248" w:lineRule="auto"/>
      </w:pPr>
    </w:p>
    <w:p w14:paraId="50AAB9B4">
      <w:pPr>
        <w:pStyle w:val="2"/>
        <w:spacing w:before="88" w:line="225" w:lineRule="auto"/>
        <w:ind w:left="18"/>
        <w:outlineLvl w:val="1"/>
        <w:rPr>
          <w:sz w:val="27"/>
          <w:szCs w:val="27"/>
        </w:rPr>
      </w:pPr>
      <w:bookmarkStart w:id="10" w:name="bookmark11"/>
      <w:bookmarkEnd w:id="10"/>
      <w:r>
        <w:rPr>
          <w:b/>
          <w:bCs/>
          <w:spacing w:val="6"/>
          <w:sz w:val="27"/>
          <w:szCs w:val="27"/>
        </w:rPr>
        <w:t>10.</w:t>
      </w:r>
      <w:r>
        <w:rPr>
          <w:rFonts w:ascii="宋体" w:hAnsi="宋体" w:eastAsia="宋体" w:cs="宋体"/>
          <w:b/>
          <w:bCs/>
          <w:spacing w:val="6"/>
          <w:sz w:val="27"/>
          <w:szCs w:val="27"/>
        </w:rPr>
        <w:t>《</w:t>
      </w:r>
      <w:r>
        <w:rPr>
          <w:rFonts w:ascii="宋体" w:hAnsi="宋体" w:eastAsia="宋体" w:cs="宋体"/>
          <w:b/>
          <w:bCs/>
          <w:color w:val="0563C1"/>
          <w:spacing w:val="6"/>
          <w:sz w:val="27"/>
          <w:szCs w:val="27"/>
          <w:u w:val="single" w:color="auto"/>
        </w:rPr>
        <w:t>供热工程项目规范</w:t>
      </w:r>
      <w:r>
        <w:rPr>
          <w:rFonts w:ascii="宋体" w:hAnsi="宋体" w:eastAsia="宋体" w:cs="宋体"/>
          <w:b/>
          <w:bCs/>
          <w:spacing w:val="6"/>
          <w:sz w:val="27"/>
          <w:szCs w:val="27"/>
        </w:rPr>
        <w:t>》</w:t>
      </w:r>
      <w:r>
        <w:rPr>
          <w:b/>
          <w:bCs/>
          <w:sz w:val="27"/>
          <w:szCs w:val="27"/>
        </w:rPr>
        <w:t>GB</w:t>
      </w:r>
      <w:r>
        <w:rPr>
          <w:b/>
          <w:bCs/>
          <w:spacing w:val="6"/>
          <w:sz w:val="27"/>
          <w:szCs w:val="27"/>
        </w:rPr>
        <w:t>55010-2021</w:t>
      </w:r>
    </w:p>
    <w:p w14:paraId="3EC532C2">
      <w:pPr>
        <w:spacing w:before="287" w:line="220" w:lineRule="auto"/>
        <w:ind w:left="2492"/>
        <w:rPr>
          <w:rFonts w:ascii="宋体" w:hAnsi="宋体" w:eastAsia="宋体" w:cs="宋体"/>
          <w:sz w:val="24"/>
          <w:szCs w:val="24"/>
        </w:rPr>
      </w:pPr>
      <w:r>
        <w:rPr>
          <w:rFonts w:ascii="宋体" w:hAnsi="宋体" w:eastAsia="宋体" w:cs="宋体"/>
          <w:b/>
          <w:bCs/>
          <w:color w:val="C00000"/>
          <w:spacing w:val="-3"/>
          <w:sz w:val="24"/>
          <w:szCs w:val="24"/>
        </w:rPr>
        <w:t>废止的现行工程建设标准相关强制性条文</w:t>
      </w:r>
    </w:p>
    <w:p w14:paraId="1ACEF35F">
      <w:pPr>
        <w:spacing w:before="311" w:line="219" w:lineRule="auto"/>
        <w:ind w:left="24"/>
        <w:rPr>
          <w:rFonts w:ascii="宋体" w:hAnsi="宋体" w:eastAsia="宋体" w:cs="宋体"/>
          <w:sz w:val="24"/>
          <w:szCs w:val="24"/>
        </w:rPr>
      </w:pPr>
      <w:r>
        <w:rPr>
          <w:rFonts w:ascii="Times New Roman" w:hAnsi="Times New Roman" w:eastAsia="Times New Roman" w:cs="Times New Roman"/>
          <w:spacing w:val="-1"/>
          <w:sz w:val="24"/>
          <w:szCs w:val="24"/>
        </w:rPr>
        <w:t>1.</w:t>
      </w:r>
      <w:r>
        <w:rPr>
          <w:rFonts w:ascii="宋体" w:hAnsi="宋体" w:eastAsia="宋体" w:cs="宋体"/>
          <w:spacing w:val="-1"/>
          <w:sz w:val="24"/>
          <w:szCs w:val="24"/>
        </w:rPr>
        <w:t>《燃气冷热电联供工程技术规范》</w:t>
      </w:r>
      <w:r>
        <w:rPr>
          <w:rFonts w:ascii="Times New Roman" w:hAnsi="Times New Roman" w:eastAsia="Times New Roman" w:cs="Times New Roman"/>
          <w:spacing w:val="-1"/>
          <w:sz w:val="24"/>
          <w:szCs w:val="24"/>
        </w:rPr>
        <w:t>GB5</w:t>
      </w:r>
      <w:r>
        <w:rPr>
          <w:rFonts w:ascii="Times New Roman" w:hAnsi="Times New Roman" w:eastAsia="Times New Roman" w:cs="Times New Roman"/>
          <w:spacing w:val="-2"/>
          <w:sz w:val="24"/>
          <w:szCs w:val="24"/>
        </w:rPr>
        <w:t xml:space="preserve">1131-2016 </w:t>
      </w:r>
      <w:r>
        <w:rPr>
          <w:rFonts w:ascii="宋体" w:hAnsi="宋体" w:eastAsia="宋体" w:cs="宋体"/>
          <w:spacing w:val="-2"/>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pacing w:val="-2"/>
          <w:sz w:val="24"/>
          <w:szCs w:val="24"/>
        </w:rPr>
        <w:t>9.1.8</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9.1.9</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 xml:space="preserve">9.3.1 </w:t>
      </w:r>
      <w:r>
        <w:rPr>
          <w:rFonts w:ascii="宋体" w:hAnsi="宋体" w:eastAsia="宋体" w:cs="宋体"/>
          <w:spacing w:val="-2"/>
          <w:sz w:val="24"/>
          <w:szCs w:val="24"/>
        </w:rPr>
        <w:t>条</w:t>
      </w:r>
    </w:p>
    <w:p w14:paraId="00BB6017">
      <w:pPr>
        <w:spacing w:line="219" w:lineRule="auto"/>
        <w:rPr>
          <w:rFonts w:ascii="宋体" w:hAnsi="宋体" w:eastAsia="宋体" w:cs="宋体"/>
          <w:sz w:val="24"/>
          <w:szCs w:val="24"/>
        </w:rPr>
        <w:sectPr>
          <w:footerReference r:id="rId20" w:type="default"/>
          <w:pgSz w:w="11907" w:h="16839"/>
          <w:pgMar w:top="1364" w:right="1489" w:bottom="743" w:left="1421" w:header="0" w:footer="582" w:gutter="0"/>
          <w:cols w:space="720" w:num="1"/>
        </w:sectPr>
      </w:pPr>
    </w:p>
    <w:p w14:paraId="134C4410">
      <w:pPr>
        <w:spacing w:before="48" w:line="279" w:lineRule="auto"/>
        <w:ind w:left="10" w:right="94" w:hanging="9"/>
        <w:rPr>
          <w:rFonts w:ascii="宋体" w:hAnsi="宋体" w:eastAsia="宋体" w:cs="宋体"/>
          <w:sz w:val="24"/>
          <w:szCs w:val="24"/>
        </w:rPr>
      </w:pPr>
      <w:r>
        <w:rPr>
          <w:rFonts w:ascii="Times New Roman" w:hAnsi="Times New Roman" w:eastAsia="Times New Roman" w:cs="Times New Roman"/>
          <w:spacing w:val="-2"/>
          <w:sz w:val="24"/>
          <w:szCs w:val="24"/>
        </w:rPr>
        <w:t>2.</w:t>
      </w:r>
      <w:r>
        <w:rPr>
          <w:rFonts w:ascii="宋体" w:hAnsi="宋体" w:eastAsia="宋体" w:cs="宋体"/>
          <w:spacing w:val="-2"/>
          <w:sz w:val="24"/>
          <w:szCs w:val="24"/>
        </w:rPr>
        <w:t>《城镇供热管网工程施工及验收规范》</w:t>
      </w:r>
      <w:r>
        <w:rPr>
          <w:rFonts w:ascii="Times New Roman" w:hAnsi="Times New Roman" w:eastAsia="Times New Roman" w:cs="Times New Roman"/>
          <w:spacing w:val="-2"/>
          <w:sz w:val="24"/>
          <w:szCs w:val="24"/>
        </w:rPr>
        <w:t xml:space="preserve">CJJ 28-2014 </w:t>
      </w:r>
      <w:r>
        <w:rPr>
          <w:rFonts w:ascii="宋体" w:hAnsi="宋体" w:eastAsia="宋体" w:cs="宋体"/>
          <w:spacing w:val="-2"/>
          <w:sz w:val="24"/>
          <w:szCs w:val="24"/>
        </w:rPr>
        <w:t>第</w:t>
      </w:r>
      <w:r>
        <w:rPr>
          <w:rFonts w:ascii="宋体" w:hAnsi="宋体" w:eastAsia="宋体" w:cs="宋体"/>
          <w:spacing w:val="-55"/>
          <w:sz w:val="24"/>
          <w:szCs w:val="24"/>
        </w:rPr>
        <w:t xml:space="preserve"> </w:t>
      </w:r>
      <w:r>
        <w:rPr>
          <w:rFonts w:ascii="Times New Roman" w:hAnsi="Times New Roman" w:eastAsia="Times New Roman" w:cs="Times New Roman"/>
          <w:spacing w:val="-2"/>
          <w:sz w:val="24"/>
          <w:szCs w:val="24"/>
        </w:rPr>
        <w:t>2.4.3</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5.1.9</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5.4.11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5.4.15</w:t>
      </w:r>
      <w:r>
        <w:rPr>
          <w:rFonts w:ascii="宋体" w:hAnsi="宋体" w:eastAsia="宋体" w:cs="宋体"/>
          <w:spacing w:val="-3"/>
          <w:sz w:val="24"/>
          <w:szCs w:val="24"/>
        </w:rPr>
        <w:t>、</w:t>
      </w:r>
      <w:r>
        <w:rPr>
          <w:rFonts w:ascii="宋体" w:hAnsi="宋体" w:eastAsia="宋体" w:cs="宋体"/>
          <w:sz w:val="24"/>
          <w:szCs w:val="24"/>
        </w:rPr>
        <w:t xml:space="preserve"> </w:t>
      </w:r>
      <w:r>
        <w:rPr>
          <w:rFonts w:ascii="Times New Roman" w:hAnsi="Times New Roman" w:eastAsia="Times New Roman" w:cs="Times New Roman"/>
          <w:spacing w:val="-3"/>
          <w:sz w:val="24"/>
          <w:szCs w:val="24"/>
        </w:rPr>
        <w:t>8.2.7</w:t>
      </w:r>
      <w:r>
        <w:rPr>
          <w:rFonts w:ascii="Times New Roman" w:hAnsi="Times New Roman" w:eastAsia="Times New Roman" w:cs="Times New Roman"/>
          <w:spacing w:val="13"/>
          <w:sz w:val="24"/>
          <w:szCs w:val="24"/>
        </w:rPr>
        <w:t xml:space="preserve"> </w:t>
      </w:r>
      <w:r>
        <w:rPr>
          <w:rFonts w:ascii="宋体" w:hAnsi="宋体" w:eastAsia="宋体" w:cs="宋体"/>
          <w:spacing w:val="-3"/>
          <w:sz w:val="24"/>
          <w:szCs w:val="24"/>
        </w:rPr>
        <w:t>条</w:t>
      </w:r>
    </w:p>
    <w:p w14:paraId="06D67C5F">
      <w:pPr>
        <w:spacing w:before="310" w:line="279" w:lineRule="auto"/>
        <w:ind w:left="10" w:right="94" w:hanging="4"/>
        <w:rPr>
          <w:rFonts w:ascii="宋体" w:hAnsi="宋体" w:eastAsia="宋体" w:cs="宋体"/>
          <w:sz w:val="24"/>
          <w:szCs w:val="24"/>
        </w:rPr>
      </w:pPr>
      <w:r>
        <w:rPr>
          <w:rFonts w:ascii="Times New Roman" w:hAnsi="Times New Roman" w:eastAsia="Times New Roman" w:cs="Times New Roman"/>
          <w:spacing w:val="-3"/>
          <w:sz w:val="24"/>
          <w:szCs w:val="24"/>
        </w:rPr>
        <w:t>3.</w:t>
      </w:r>
      <w:r>
        <w:rPr>
          <w:rFonts w:ascii="宋体" w:hAnsi="宋体" w:eastAsia="宋体" w:cs="宋体"/>
          <w:spacing w:val="-3"/>
          <w:sz w:val="24"/>
          <w:szCs w:val="24"/>
        </w:rPr>
        <w:t>《城镇供热管网设计规范》</w:t>
      </w:r>
      <w:r>
        <w:rPr>
          <w:rFonts w:ascii="Times New Roman" w:hAnsi="Times New Roman" w:eastAsia="Times New Roman" w:cs="Times New Roman"/>
          <w:spacing w:val="-3"/>
          <w:sz w:val="24"/>
          <w:szCs w:val="24"/>
        </w:rPr>
        <w:t xml:space="preserve">CJJ 34-2010 </w:t>
      </w:r>
      <w:r>
        <w:rPr>
          <w:rFonts w:ascii="宋体" w:hAnsi="宋体" w:eastAsia="宋体" w:cs="宋体"/>
          <w:spacing w:val="-3"/>
          <w:sz w:val="24"/>
          <w:szCs w:val="24"/>
        </w:rPr>
        <w:t>第</w:t>
      </w:r>
      <w:r>
        <w:rPr>
          <w:rFonts w:ascii="宋体" w:hAnsi="宋体" w:eastAsia="宋体" w:cs="宋体"/>
          <w:spacing w:val="-48"/>
          <w:sz w:val="24"/>
          <w:szCs w:val="24"/>
        </w:rPr>
        <w:t xml:space="preserve"> </w:t>
      </w:r>
      <w:r>
        <w:rPr>
          <w:rFonts w:ascii="Times New Roman" w:hAnsi="Times New Roman" w:eastAsia="Times New Roman" w:cs="Times New Roman"/>
          <w:spacing w:val="-3"/>
          <w:sz w:val="24"/>
          <w:szCs w:val="24"/>
        </w:rPr>
        <w:t>4.3.1</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7.4.1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7.4.2</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7.4.3</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7.4.4</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7.5.4</w:t>
      </w:r>
      <w:r>
        <w:rPr>
          <w:rFonts w:ascii="宋体" w:hAnsi="宋体" w:eastAsia="宋体" w:cs="宋体"/>
          <w:spacing w:val="-3"/>
          <w:sz w:val="24"/>
          <w:szCs w:val="24"/>
        </w:rPr>
        <w:t>、</w:t>
      </w:r>
      <w:r>
        <w:rPr>
          <w:rFonts w:ascii="宋体" w:hAnsi="宋体" w:eastAsia="宋体" w:cs="宋体"/>
          <w:sz w:val="24"/>
          <w:szCs w:val="24"/>
        </w:rPr>
        <w:t xml:space="preserve"> </w:t>
      </w:r>
      <w:r>
        <w:rPr>
          <w:rFonts w:ascii="Times New Roman" w:hAnsi="Times New Roman" w:eastAsia="Times New Roman" w:cs="Times New Roman"/>
          <w:spacing w:val="-3"/>
          <w:sz w:val="24"/>
          <w:szCs w:val="24"/>
        </w:rPr>
        <w:t>8.2.8</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8.2.9</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8.2.20</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8.2.21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8.2.22</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8.2.23</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4"/>
          <w:sz w:val="24"/>
          <w:szCs w:val="24"/>
        </w:rPr>
        <w:t>10.4.1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12.3.3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12.3.4</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 xml:space="preserve">14.3.11 </w:t>
      </w:r>
      <w:r>
        <w:rPr>
          <w:rFonts w:ascii="宋体" w:hAnsi="宋体" w:eastAsia="宋体" w:cs="宋体"/>
          <w:spacing w:val="-4"/>
          <w:sz w:val="24"/>
          <w:szCs w:val="24"/>
        </w:rPr>
        <w:t>条</w:t>
      </w:r>
    </w:p>
    <w:p w14:paraId="0ABBAC99">
      <w:pPr>
        <w:spacing w:before="310" w:line="219" w:lineRule="auto"/>
        <w:rPr>
          <w:rFonts w:ascii="宋体" w:hAnsi="宋体" w:eastAsia="宋体" w:cs="宋体"/>
          <w:sz w:val="24"/>
          <w:szCs w:val="24"/>
        </w:rPr>
      </w:pPr>
      <w:r>
        <w:rPr>
          <w:rFonts w:ascii="Times New Roman" w:hAnsi="Times New Roman" w:eastAsia="Times New Roman" w:cs="Times New Roman"/>
          <w:spacing w:val="-1"/>
          <w:sz w:val="24"/>
          <w:szCs w:val="24"/>
        </w:rPr>
        <w:t>4.</w:t>
      </w:r>
      <w:r>
        <w:rPr>
          <w:rFonts w:ascii="宋体" w:hAnsi="宋体" w:eastAsia="宋体" w:cs="宋体"/>
          <w:spacing w:val="-1"/>
          <w:sz w:val="24"/>
          <w:szCs w:val="24"/>
        </w:rPr>
        <w:t>《城镇供热系统运行维护技术规程》</w:t>
      </w:r>
      <w:r>
        <w:rPr>
          <w:rFonts w:ascii="Times New Roman" w:hAnsi="Times New Roman" w:eastAsia="Times New Roman" w:cs="Times New Roman"/>
          <w:spacing w:val="-1"/>
          <w:sz w:val="24"/>
          <w:szCs w:val="24"/>
        </w:rPr>
        <w:t>CJJ</w:t>
      </w:r>
      <w:r>
        <w:rPr>
          <w:rFonts w:ascii="Times New Roman" w:hAnsi="Times New Roman" w:eastAsia="Times New Roman" w:cs="Times New Roman"/>
          <w:spacing w:val="15"/>
          <w:sz w:val="24"/>
          <w:szCs w:val="24"/>
        </w:rPr>
        <w:t xml:space="preserve"> </w:t>
      </w:r>
      <w:r>
        <w:rPr>
          <w:rFonts w:ascii="Times New Roman" w:hAnsi="Times New Roman" w:eastAsia="Times New Roman" w:cs="Times New Roman"/>
          <w:spacing w:val="-1"/>
          <w:sz w:val="24"/>
          <w:szCs w:val="24"/>
        </w:rPr>
        <w:t xml:space="preserve">88-2014 </w:t>
      </w:r>
      <w:r>
        <w:rPr>
          <w:rFonts w:ascii="宋体" w:hAnsi="宋体" w:eastAsia="宋体" w:cs="宋体"/>
          <w:spacing w:val="-1"/>
          <w:sz w:val="24"/>
          <w:szCs w:val="24"/>
        </w:rPr>
        <w:t>第</w:t>
      </w:r>
      <w:r>
        <w:rPr>
          <w:rFonts w:ascii="宋体" w:hAnsi="宋体" w:eastAsia="宋体" w:cs="宋体"/>
          <w:spacing w:val="-55"/>
          <w:sz w:val="24"/>
          <w:szCs w:val="24"/>
        </w:rPr>
        <w:t xml:space="preserve"> </w:t>
      </w:r>
      <w:r>
        <w:rPr>
          <w:rFonts w:ascii="Times New Roman" w:hAnsi="Times New Roman" w:eastAsia="Times New Roman" w:cs="Times New Roman"/>
          <w:spacing w:val="-1"/>
          <w:sz w:val="24"/>
          <w:szCs w:val="24"/>
        </w:rPr>
        <w:t>2.2.</w:t>
      </w:r>
      <w:r>
        <w:rPr>
          <w:rFonts w:ascii="Times New Roman" w:hAnsi="Times New Roman" w:eastAsia="Times New Roman" w:cs="Times New Roman"/>
          <w:spacing w:val="-2"/>
          <w:sz w:val="24"/>
          <w:szCs w:val="24"/>
        </w:rPr>
        <w:t>6</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2.2.9</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 xml:space="preserve">2.2.10 </w:t>
      </w:r>
      <w:r>
        <w:rPr>
          <w:rFonts w:ascii="宋体" w:hAnsi="宋体" w:eastAsia="宋体" w:cs="宋体"/>
          <w:spacing w:val="-2"/>
          <w:sz w:val="24"/>
          <w:szCs w:val="24"/>
        </w:rPr>
        <w:t>条</w:t>
      </w:r>
    </w:p>
    <w:p w14:paraId="0D0EAA3C">
      <w:pPr>
        <w:spacing w:before="311" w:line="279" w:lineRule="auto"/>
        <w:ind w:left="6" w:right="94" w:firstLine="1"/>
        <w:rPr>
          <w:rFonts w:ascii="宋体" w:hAnsi="宋体" w:eastAsia="宋体" w:cs="宋体"/>
          <w:sz w:val="24"/>
          <w:szCs w:val="24"/>
        </w:rPr>
      </w:pPr>
      <w:r>
        <w:rPr>
          <w:rFonts w:ascii="Times New Roman" w:hAnsi="Times New Roman" w:eastAsia="Times New Roman" w:cs="Times New Roman"/>
          <w:spacing w:val="-3"/>
          <w:sz w:val="24"/>
          <w:szCs w:val="24"/>
        </w:rPr>
        <w:t>5.</w:t>
      </w:r>
      <w:r>
        <w:rPr>
          <w:rFonts w:ascii="宋体" w:hAnsi="宋体" w:eastAsia="宋体" w:cs="宋体"/>
          <w:spacing w:val="-3"/>
          <w:sz w:val="24"/>
          <w:szCs w:val="24"/>
        </w:rPr>
        <w:t>《城镇供热管网结构设计规范》</w:t>
      </w:r>
      <w:r>
        <w:rPr>
          <w:rFonts w:ascii="Times New Roman" w:hAnsi="Times New Roman" w:eastAsia="Times New Roman" w:cs="Times New Roman"/>
          <w:spacing w:val="-3"/>
          <w:sz w:val="24"/>
          <w:szCs w:val="24"/>
        </w:rPr>
        <w:t>CJJ</w:t>
      </w:r>
      <w:r>
        <w:rPr>
          <w:rFonts w:ascii="Times New Roman" w:hAnsi="Times New Roman" w:eastAsia="Times New Roman" w:cs="Times New Roman"/>
          <w:spacing w:val="28"/>
          <w:sz w:val="24"/>
          <w:szCs w:val="24"/>
        </w:rPr>
        <w:t xml:space="preserve"> </w:t>
      </w:r>
      <w:r>
        <w:rPr>
          <w:rFonts w:ascii="Times New Roman" w:hAnsi="Times New Roman" w:eastAsia="Times New Roman" w:cs="Times New Roman"/>
          <w:spacing w:val="-3"/>
          <w:sz w:val="24"/>
          <w:szCs w:val="24"/>
        </w:rPr>
        <w:t xml:space="preserve">105-2005 </w:t>
      </w:r>
      <w:r>
        <w:rPr>
          <w:rFonts w:ascii="宋体" w:hAnsi="宋体" w:eastAsia="宋体" w:cs="宋体"/>
          <w:spacing w:val="-3"/>
          <w:sz w:val="24"/>
          <w:szCs w:val="24"/>
        </w:rPr>
        <w:t>第</w:t>
      </w:r>
      <w:r>
        <w:rPr>
          <w:rFonts w:ascii="宋体" w:hAnsi="宋体" w:eastAsia="宋体" w:cs="宋体"/>
          <w:spacing w:val="-55"/>
          <w:sz w:val="24"/>
          <w:szCs w:val="24"/>
        </w:rPr>
        <w:t xml:space="preserve"> </w:t>
      </w:r>
      <w:r>
        <w:rPr>
          <w:rFonts w:ascii="Times New Roman" w:hAnsi="Times New Roman" w:eastAsia="Times New Roman" w:cs="Times New Roman"/>
          <w:spacing w:val="-3"/>
          <w:sz w:val="24"/>
          <w:szCs w:val="24"/>
        </w:rPr>
        <w:t>2.0.6</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2.0.7</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2.0.11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4.2.1</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w:t>
      </w:r>
      <w:r>
        <w:rPr>
          <w:rFonts w:ascii="Times New Roman" w:hAnsi="Times New Roman" w:eastAsia="Times New Roman" w:cs="Times New Roman"/>
          <w:spacing w:val="-4"/>
          <w:sz w:val="24"/>
          <w:szCs w:val="24"/>
        </w:rPr>
        <w:t>.2.6</w:t>
      </w:r>
      <w:r>
        <w:rPr>
          <w:rFonts w:ascii="宋体" w:hAnsi="宋体" w:eastAsia="宋体" w:cs="宋体"/>
          <w:spacing w:val="-4"/>
          <w:sz w:val="24"/>
          <w:szCs w:val="24"/>
        </w:rPr>
        <w:t>、</w:t>
      </w:r>
      <w:r>
        <w:rPr>
          <w:rFonts w:ascii="宋体" w:hAnsi="宋体" w:eastAsia="宋体" w:cs="宋体"/>
          <w:sz w:val="24"/>
          <w:szCs w:val="24"/>
        </w:rPr>
        <w:t xml:space="preserve"> </w:t>
      </w:r>
      <w:r>
        <w:rPr>
          <w:rFonts w:ascii="Times New Roman" w:hAnsi="Times New Roman" w:eastAsia="Times New Roman" w:cs="Times New Roman"/>
          <w:spacing w:val="-2"/>
          <w:sz w:val="24"/>
          <w:szCs w:val="24"/>
        </w:rPr>
        <w:t>6.0.6</w:t>
      </w:r>
      <w:r>
        <w:rPr>
          <w:rFonts w:ascii="宋体" w:hAnsi="宋体" w:eastAsia="宋体" w:cs="宋体"/>
          <w:spacing w:val="-2"/>
          <w:sz w:val="24"/>
          <w:szCs w:val="24"/>
        </w:rPr>
        <w:t>（</w:t>
      </w:r>
      <w:r>
        <w:rPr>
          <w:rFonts w:ascii="Times New Roman" w:hAnsi="Times New Roman" w:eastAsia="Times New Roman" w:cs="Times New Roman"/>
          <w:spacing w:val="-2"/>
          <w:sz w:val="24"/>
          <w:szCs w:val="24"/>
        </w:rPr>
        <w:t>1</w:t>
      </w:r>
      <w:r>
        <w:rPr>
          <w:rFonts w:ascii="宋体" w:hAnsi="宋体" w:eastAsia="宋体" w:cs="宋体"/>
          <w:spacing w:val="-2"/>
          <w:sz w:val="24"/>
          <w:szCs w:val="24"/>
        </w:rPr>
        <w:t>）条（款）</w:t>
      </w:r>
    </w:p>
    <w:p w14:paraId="6C21F6C1">
      <w:pPr>
        <w:spacing w:before="310" w:line="219" w:lineRule="auto"/>
        <w:jc w:val="right"/>
        <w:rPr>
          <w:rFonts w:ascii="宋体" w:hAnsi="宋体" w:eastAsia="宋体" w:cs="宋体"/>
          <w:sz w:val="24"/>
          <w:szCs w:val="24"/>
        </w:rPr>
      </w:pPr>
      <w:r>
        <w:rPr>
          <w:rFonts w:ascii="Times New Roman" w:hAnsi="Times New Roman" w:eastAsia="Times New Roman" w:cs="Times New Roman"/>
          <w:spacing w:val="-2"/>
          <w:sz w:val="24"/>
          <w:szCs w:val="24"/>
        </w:rPr>
        <w:t>6.</w:t>
      </w:r>
      <w:r>
        <w:rPr>
          <w:rFonts w:ascii="宋体" w:hAnsi="宋体" w:eastAsia="宋体" w:cs="宋体"/>
          <w:spacing w:val="-2"/>
          <w:sz w:val="24"/>
          <w:szCs w:val="24"/>
        </w:rPr>
        <w:t>《城镇地热供热工程技术规程》</w:t>
      </w:r>
      <w:r>
        <w:rPr>
          <w:rFonts w:ascii="Times New Roman" w:hAnsi="Times New Roman" w:eastAsia="Times New Roman" w:cs="Times New Roman"/>
          <w:spacing w:val="-2"/>
          <w:sz w:val="24"/>
          <w:szCs w:val="24"/>
        </w:rPr>
        <w:t>CJJ</w:t>
      </w:r>
      <w:r>
        <w:rPr>
          <w:rFonts w:ascii="Times New Roman" w:hAnsi="Times New Roman" w:eastAsia="Times New Roman" w:cs="Times New Roman"/>
          <w:spacing w:val="28"/>
          <w:w w:val="101"/>
          <w:sz w:val="24"/>
          <w:szCs w:val="24"/>
        </w:rPr>
        <w:t xml:space="preserve"> </w:t>
      </w:r>
      <w:r>
        <w:rPr>
          <w:rFonts w:ascii="Times New Roman" w:hAnsi="Times New Roman" w:eastAsia="Times New Roman" w:cs="Times New Roman"/>
          <w:spacing w:val="-2"/>
          <w:sz w:val="24"/>
          <w:szCs w:val="24"/>
        </w:rPr>
        <w:t>138-2010</w:t>
      </w:r>
      <w:r>
        <w:rPr>
          <w:rFonts w:ascii="Times New Roman" w:hAnsi="Times New Roman" w:eastAsia="Times New Roman" w:cs="Times New Roman"/>
          <w:spacing w:val="-3"/>
          <w:sz w:val="24"/>
          <w:szCs w:val="24"/>
        </w:rPr>
        <w:t xml:space="preserve"> </w:t>
      </w:r>
      <w:r>
        <w:rPr>
          <w:rFonts w:ascii="宋体" w:hAnsi="宋体" w:eastAsia="宋体" w:cs="宋体"/>
          <w:spacing w:val="-3"/>
          <w:sz w:val="24"/>
          <w:szCs w:val="24"/>
        </w:rPr>
        <w:t>第</w:t>
      </w:r>
      <w:r>
        <w:rPr>
          <w:rFonts w:ascii="宋体" w:hAnsi="宋体" w:eastAsia="宋体" w:cs="宋体"/>
          <w:spacing w:val="-49"/>
          <w:sz w:val="24"/>
          <w:szCs w:val="24"/>
        </w:rPr>
        <w:t xml:space="preserve"> </w:t>
      </w:r>
      <w:r>
        <w:rPr>
          <w:rFonts w:ascii="Times New Roman" w:hAnsi="Times New Roman" w:eastAsia="Times New Roman" w:cs="Times New Roman"/>
          <w:spacing w:val="-3"/>
          <w:sz w:val="24"/>
          <w:szCs w:val="24"/>
        </w:rPr>
        <w:t>5.1.3</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5.1.6</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9.2.5</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9.3.3</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 xml:space="preserve">11.0.5 </w:t>
      </w:r>
      <w:r>
        <w:rPr>
          <w:rFonts w:ascii="宋体" w:hAnsi="宋体" w:eastAsia="宋体" w:cs="宋体"/>
          <w:spacing w:val="-3"/>
          <w:sz w:val="24"/>
          <w:szCs w:val="24"/>
        </w:rPr>
        <w:t>条</w:t>
      </w:r>
    </w:p>
    <w:p w14:paraId="13613168">
      <w:pPr>
        <w:spacing w:before="311" w:line="219" w:lineRule="auto"/>
        <w:jc w:val="right"/>
        <w:rPr>
          <w:rFonts w:ascii="宋体" w:hAnsi="宋体" w:eastAsia="宋体" w:cs="宋体"/>
          <w:sz w:val="24"/>
          <w:szCs w:val="24"/>
        </w:rPr>
      </w:pPr>
      <w:r>
        <w:rPr>
          <w:rFonts w:ascii="Times New Roman" w:hAnsi="Times New Roman" w:eastAsia="Times New Roman" w:cs="Times New Roman"/>
          <w:spacing w:val="-2"/>
          <w:sz w:val="24"/>
          <w:szCs w:val="24"/>
        </w:rPr>
        <w:t>7.</w:t>
      </w:r>
      <w:r>
        <w:rPr>
          <w:rFonts w:ascii="宋体" w:hAnsi="宋体" w:eastAsia="宋体" w:cs="宋体"/>
          <w:spacing w:val="-2"/>
          <w:sz w:val="24"/>
          <w:szCs w:val="24"/>
        </w:rPr>
        <w:t>《城市供热管网暗挖工程技术规程》</w:t>
      </w:r>
      <w:r>
        <w:rPr>
          <w:rFonts w:ascii="Times New Roman" w:hAnsi="Times New Roman" w:eastAsia="Times New Roman" w:cs="Times New Roman"/>
          <w:spacing w:val="-2"/>
          <w:sz w:val="24"/>
          <w:szCs w:val="24"/>
        </w:rPr>
        <w:t xml:space="preserve">CJJ 200-2014 </w:t>
      </w:r>
      <w:r>
        <w:rPr>
          <w:rFonts w:ascii="宋体" w:hAnsi="宋体" w:eastAsia="宋体" w:cs="宋体"/>
          <w:spacing w:val="-2"/>
          <w:sz w:val="24"/>
          <w:szCs w:val="24"/>
        </w:rPr>
        <w:t>第</w:t>
      </w:r>
      <w:r>
        <w:rPr>
          <w:rFonts w:ascii="宋体" w:hAnsi="宋体" w:eastAsia="宋体" w:cs="宋体"/>
          <w:spacing w:val="-28"/>
          <w:sz w:val="24"/>
          <w:szCs w:val="24"/>
        </w:rPr>
        <w:t xml:space="preserve"> </w:t>
      </w:r>
      <w:r>
        <w:rPr>
          <w:rFonts w:ascii="Times New Roman" w:hAnsi="Times New Roman" w:eastAsia="Times New Roman" w:cs="Times New Roman"/>
          <w:spacing w:val="-2"/>
          <w:sz w:val="24"/>
          <w:szCs w:val="24"/>
        </w:rPr>
        <w:t>1.0.5</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4.2.6</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11.1.3</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 xml:space="preserve">14.9.11 </w:t>
      </w:r>
      <w:r>
        <w:rPr>
          <w:rFonts w:ascii="宋体" w:hAnsi="宋体" w:eastAsia="宋体" w:cs="宋体"/>
          <w:spacing w:val="-2"/>
          <w:sz w:val="24"/>
          <w:szCs w:val="24"/>
        </w:rPr>
        <w:t>条</w:t>
      </w:r>
    </w:p>
    <w:p w14:paraId="18C65C92">
      <w:pPr>
        <w:spacing w:before="311" w:line="219" w:lineRule="auto"/>
        <w:ind w:left="10"/>
        <w:rPr>
          <w:rFonts w:ascii="宋体" w:hAnsi="宋体" w:eastAsia="宋体" w:cs="宋体"/>
          <w:sz w:val="24"/>
          <w:szCs w:val="24"/>
        </w:rPr>
      </w:pPr>
      <w:r>
        <w:rPr>
          <w:rFonts w:ascii="Times New Roman" w:hAnsi="Times New Roman" w:eastAsia="Times New Roman" w:cs="Times New Roman"/>
          <w:spacing w:val="-1"/>
          <w:sz w:val="24"/>
          <w:szCs w:val="24"/>
        </w:rPr>
        <w:t>8.</w:t>
      </w:r>
      <w:r>
        <w:rPr>
          <w:rFonts w:ascii="宋体" w:hAnsi="宋体" w:eastAsia="宋体" w:cs="宋体"/>
          <w:spacing w:val="-1"/>
          <w:sz w:val="24"/>
          <w:szCs w:val="24"/>
        </w:rPr>
        <w:t>《城镇供热系统抢修技术规程》</w:t>
      </w:r>
      <w:r>
        <w:rPr>
          <w:rFonts w:ascii="Times New Roman" w:hAnsi="Times New Roman" w:eastAsia="Times New Roman" w:cs="Times New Roman"/>
          <w:spacing w:val="-1"/>
          <w:sz w:val="24"/>
          <w:szCs w:val="24"/>
        </w:rPr>
        <w:t xml:space="preserve">CJJ 203-2013 </w:t>
      </w:r>
      <w:r>
        <w:rPr>
          <w:rFonts w:ascii="宋体" w:hAnsi="宋体" w:eastAsia="宋体" w:cs="宋体"/>
          <w:spacing w:val="-1"/>
          <w:sz w:val="24"/>
          <w:szCs w:val="24"/>
        </w:rPr>
        <w:t>第</w:t>
      </w:r>
      <w:r>
        <w:rPr>
          <w:rFonts w:ascii="宋体" w:hAnsi="宋体" w:eastAsia="宋体" w:cs="宋体"/>
          <w:spacing w:val="-48"/>
          <w:sz w:val="24"/>
          <w:szCs w:val="24"/>
        </w:rPr>
        <w:t xml:space="preserve"> </w:t>
      </w:r>
      <w:r>
        <w:rPr>
          <w:rFonts w:ascii="Times New Roman" w:hAnsi="Times New Roman" w:eastAsia="Times New Roman" w:cs="Times New Roman"/>
          <w:spacing w:val="-1"/>
          <w:sz w:val="24"/>
          <w:szCs w:val="24"/>
        </w:rPr>
        <w:t>3.1.4</w:t>
      </w:r>
      <w:r>
        <w:rPr>
          <w:rFonts w:ascii="Times New Roman" w:hAnsi="Times New Roman" w:eastAsia="Times New Roman" w:cs="Times New Roman"/>
          <w:spacing w:val="-33"/>
          <w:sz w:val="24"/>
          <w:szCs w:val="24"/>
        </w:rPr>
        <w:t xml:space="preserve"> </w:t>
      </w:r>
      <w:r>
        <w:rPr>
          <w:rFonts w:ascii="宋体" w:hAnsi="宋体" w:eastAsia="宋体" w:cs="宋体"/>
          <w:spacing w:val="-1"/>
          <w:sz w:val="24"/>
          <w:szCs w:val="24"/>
        </w:rPr>
        <w:t>、</w:t>
      </w:r>
      <w:r>
        <w:rPr>
          <w:rFonts w:ascii="Times New Roman" w:hAnsi="Times New Roman" w:eastAsia="Times New Roman" w:cs="Times New Roman"/>
          <w:spacing w:val="-1"/>
          <w:sz w:val="24"/>
          <w:szCs w:val="24"/>
        </w:rPr>
        <w:t xml:space="preserve">3.4.4 </w:t>
      </w:r>
      <w:r>
        <w:rPr>
          <w:rFonts w:ascii="宋体" w:hAnsi="宋体" w:eastAsia="宋体" w:cs="宋体"/>
          <w:spacing w:val="-1"/>
          <w:sz w:val="24"/>
          <w:szCs w:val="24"/>
        </w:rPr>
        <w:t>条</w:t>
      </w:r>
    </w:p>
    <w:p w14:paraId="0D19BC86">
      <w:pPr>
        <w:pStyle w:val="2"/>
        <w:spacing w:line="249" w:lineRule="auto"/>
      </w:pPr>
    </w:p>
    <w:p w14:paraId="3422D91D">
      <w:pPr>
        <w:pStyle w:val="2"/>
        <w:spacing w:before="89" w:line="226" w:lineRule="auto"/>
        <w:ind w:left="18"/>
        <w:outlineLvl w:val="1"/>
        <w:rPr>
          <w:sz w:val="27"/>
          <w:szCs w:val="27"/>
        </w:rPr>
      </w:pPr>
      <w:bookmarkStart w:id="11" w:name="bookmark12"/>
      <w:bookmarkEnd w:id="11"/>
      <w:r>
        <w:rPr>
          <w:b/>
          <w:bCs/>
          <w:spacing w:val="6"/>
          <w:sz w:val="27"/>
          <w:szCs w:val="27"/>
        </w:rPr>
        <w:t>11.</w:t>
      </w:r>
      <w:r>
        <w:rPr>
          <w:rFonts w:ascii="宋体" w:hAnsi="宋体" w:eastAsia="宋体" w:cs="宋体"/>
          <w:b/>
          <w:bCs/>
          <w:spacing w:val="6"/>
          <w:sz w:val="27"/>
          <w:szCs w:val="27"/>
        </w:rPr>
        <w:t>《</w:t>
      </w:r>
      <w:r>
        <w:rPr>
          <w:rFonts w:ascii="宋体" w:hAnsi="宋体" w:eastAsia="宋体" w:cs="宋体"/>
          <w:b/>
          <w:bCs/>
          <w:color w:val="0563C1"/>
          <w:spacing w:val="6"/>
          <w:sz w:val="27"/>
          <w:szCs w:val="27"/>
          <w:u w:val="single" w:color="auto"/>
        </w:rPr>
        <w:t>城市道路交通工程项目规范</w:t>
      </w:r>
      <w:r>
        <w:rPr>
          <w:rFonts w:ascii="宋体" w:hAnsi="宋体" w:eastAsia="宋体" w:cs="宋体"/>
          <w:b/>
          <w:bCs/>
          <w:spacing w:val="6"/>
          <w:sz w:val="27"/>
          <w:szCs w:val="27"/>
        </w:rPr>
        <w:t>》</w:t>
      </w:r>
      <w:r>
        <w:rPr>
          <w:b/>
          <w:bCs/>
          <w:sz w:val="27"/>
          <w:szCs w:val="27"/>
        </w:rPr>
        <w:t>GB</w:t>
      </w:r>
      <w:r>
        <w:rPr>
          <w:b/>
          <w:bCs/>
          <w:spacing w:val="6"/>
          <w:sz w:val="27"/>
          <w:szCs w:val="27"/>
        </w:rPr>
        <w:t>55011-</w:t>
      </w:r>
      <w:r>
        <w:rPr>
          <w:b/>
          <w:bCs/>
          <w:spacing w:val="5"/>
          <w:sz w:val="27"/>
          <w:szCs w:val="27"/>
        </w:rPr>
        <w:t>2021</w:t>
      </w:r>
    </w:p>
    <w:p w14:paraId="73A4ABBC">
      <w:pPr>
        <w:spacing w:before="286" w:line="220" w:lineRule="auto"/>
        <w:ind w:left="2492"/>
        <w:rPr>
          <w:rFonts w:ascii="宋体" w:hAnsi="宋体" w:eastAsia="宋体" w:cs="宋体"/>
          <w:sz w:val="24"/>
          <w:szCs w:val="24"/>
        </w:rPr>
      </w:pPr>
      <w:r>
        <w:rPr>
          <w:rFonts w:ascii="宋体" w:hAnsi="宋体" w:eastAsia="宋体" w:cs="宋体"/>
          <w:b/>
          <w:bCs/>
          <w:color w:val="C00000"/>
          <w:spacing w:val="-3"/>
          <w:sz w:val="24"/>
          <w:szCs w:val="24"/>
        </w:rPr>
        <w:t>废止的现行工程建设标准相关强制性条文</w:t>
      </w:r>
    </w:p>
    <w:p w14:paraId="5AD7F41C">
      <w:pPr>
        <w:spacing w:before="309" w:line="220" w:lineRule="auto"/>
        <w:ind w:left="24"/>
        <w:rPr>
          <w:rFonts w:ascii="宋体" w:hAnsi="宋体" w:eastAsia="宋体" w:cs="宋体"/>
          <w:sz w:val="24"/>
          <w:szCs w:val="24"/>
        </w:rPr>
      </w:pPr>
      <w:r>
        <w:rPr>
          <w:rFonts w:ascii="Times New Roman" w:hAnsi="Times New Roman" w:eastAsia="Times New Roman" w:cs="Times New Roman"/>
          <w:spacing w:val="-1"/>
          <w:sz w:val="24"/>
          <w:szCs w:val="24"/>
        </w:rPr>
        <w:t>1.</w:t>
      </w:r>
      <w:r>
        <w:rPr>
          <w:rFonts w:ascii="宋体" w:hAnsi="宋体" w:eastAsia="宋体" w:cs="宋体"/>
          <w:spacing w:val="-1"/>
          <w:sz w:val="24"/>
          <w:szCs w:val="24"/>
        </w:rPr>
        <w:t>《预应力混凝土路面工程技术规范》</w:t>
      </w:r>
      <w:r>
        <w:rPr>
          <w:rFonts w:ascii="Times New Roman" w:hAnsi="Times New Roman" w:eastAsia="Times New Roman" w:cs="Times New Roman"/>
          <w:spacing w:val="-1"/>
          <w:sz w:val="24"/>
          <w:szCs w:val="24"/>
        </w:rPr>
        <w:t>GB50</w:t>
      </w:r>
      <w:r>
        <w:rPr>
          <w:rFonts w:ascii="Times New Roman" w:hAnsi="Times New Roman" w:eastAsia="Times New Roman" w:cs="Times New Roman"/>
          <w:spacing w:val="-2"/>
          <w:sz w:val="24"/>
          <w:szCs w:val="24"/>
        </w:rPr>
        <w:t xml:space="preserve">422-2017 </w:t>
      </w:r>
      <w:r>
        <w:rPr>
          <w:rFonts w:ascii="宋体" w:hAnsi="宋体" w:eastAsia="宋体" w:cs="宋体"/>
          <w:spacing w:val="-2"/>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pacing w:val="-2"/>
          <w:sz w:val="24"/>
          <w:szCs w:val="24"/>
        </w:rPr>
        <w:t>3.0.5</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4.2.5</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 xml:space="preserve">4.3.1 </w:t>
      </w:r>
      <w:r>
        <w:rPr>
          <w:rFonts w:ascii="宋体" w:hAnsi="宋体" w:eastAsia="宋体" w:cs="宋体"/>
          <w:spacing w:val="-2"/>
          <w:sz w:val="24"/>
          <w:szCs w:val="24"/>
        </w:rPr>
        <w:t>条</w:t>
      </w:r>
    </w:p>
    <w:p w14:paraId="311B78AF">
      <w:pPr>
        <w:spacing w:before="311" w:line="219" w:lineRule="auto"/>
        <w:ind w:left="1"/>
        <w:rPr>
          <w:rFonts w:ascii="宋体" w:hAnsi="宋体" w:eastAsia="宋体" w:cs="宋体"/>
          <w:sz w:val="24"/>
          <w:szCs w:val="24"/>
        </w:rPr>
      </w:pPr>
      <w:r>
        <w:rPr>
          <w:rFonts w:ascii="Times New Roman" w:hAnsi="Times New Roman" w:eastAsia="Times New Roman" w:cs="Times New Roman"/>
          <w:spacing w:val="-1"/>
          <w:sz w:val="24"/>
          <w:szCs w:val="24"/>
        </w:rPr>
        <w:t>2.</w:t>
      </w:r>
      <w:r>
        <w:rPr>
          <w:rFonts w:ascii="宋体" w:hAnsi="宋体" w:eastAsia="宋体" w:cs="宋体"/>
          <w:spacing w:val="-1"/>
          <w:sz w:val="24"/>
          <w:szCs w:val="24"/>
        </w:rPr>
        <w:t>《盾构法隧道施工及验收规范》</w:t>
      </w:r>
      <w:r>
        <w:rPr>
          <w:rFonts w:ascii="Times New Roman" w:hAnsi="Times New Roman" w:eastAsia="Times New Roman" w:cs="Times New Roman"/>
          <w:spacing w:val="-1"/>
          <w:sz w:val="24"/>
          <w:szCs w:val="24"/>
        </w:rPr>
        <w:t xml:space="preserve">GB50446-2017 </w:t>
      </w:r>
      <w:r>
        <w:rPr>
          <w:rFonts w:ascii="宋体" w:hAnsi="宋体" w:eastAsia="宋体" w:cs="宋体"/>
          <w:spacing w:val="-1"/>
          <w:sz w:val="24"/>
          <w:szCs w:val="24"/>
        </w:rPr>
        <w:t>第</w:t>
      </w:r>
      <w:r>
        <w:rPr>
          <w:rFonts w:ascii="宋体" w:hAnsi="宋体" w:eastAsia="宋体" w:cs="宋体"/>
          <w:spacing w:val="-39"/>
          <w:sz w:val="24"/>
          <w:szCs w:val="24"/>
        </w:rPr>
        <w:t xml:space="preserve"> </w:t>
      </w:r>
      <w:r>
        <w:rPr>
          <w:rFonts w:ascii="Times New Roman" w:hAnsi="Times New Roman" w:eastAsia="Times New Roman" w:cs="Times New Roman"/>
          <w:spacing w:val="-1"/>
          <w:sz w:val="24"/>
          <w:szCs w:val="24"/>
        </w:rPr>
        <w:t>3.0.3</w:t>
      </w:r>
      <w:r>
        <w:rPr>
          <w:rFonts w:ascii="Times New Roman" w:hAnsi="Times New Roman" w:eastAsia="Times New Roman" w:cs="Times New Roman"/>
          <w:spacing w:val="-34"/>
          <w:sz w:val="24"/>
          <w:szCs w:val="24"/>
        </w:rPr>
        <w:t xml:space="preserve"> </w:t>
      </w:r>
      <w:r>
        <w:rPr>
          <w:rFonts w:ascii="宋体" w:hAnsi="宋体" w:eastAsia="宋体" w:cs="宋体"/>
          <w:spacing w:val="-1"/>
          <w:sz w:val="24"/>
          <w:szCs w:val="24"/>
        </w:rPr>
        <w:t>、</w:t>
      </w:r>
      <w:r>
        <w:rPr>
          <w:rFonts w:ascii="Times New Roman" w:hAnsi="Times New Roman" w:eastAsia="Times New Roman" w:cs="Times New Roman"/>
          <w:spacing w:val="-1"/>
          <w:sz w:val="24"/>
          <w:szCs w:val="24"/>
        </w:rPr>
        <w:t xml:space="preserve">7.8.6 </w:t>
      </w:r>
      <w:r>
        <w:rPr>
          <w:rFonts w:ascii="宋体" w:hAnsi="宋体" w:eastAsia="宋体" w:cs="宋体"/>
          <w:spacing w:val="-1"/>
          <w:sz w:val="24"/>
          <w:szCs w:val="24"/>
        </w:rPr>
        <w:t>条</w:t>
      </w:r>
    </w:p>
    <w:p w14:paraId="50D9C55F">
      <w:pPr>
        <w:spacing w:before="311" w:line="279" w:lineRule="auto"/>
        <w:ind w:left="10" w:right="289" w:hanging="4"/>
        <w:rPr>
          <w:rFonts w:ascii="宋体" w:hAnsi="宋体" w:eastAsia="宋体" w:cs="宋体"/>
          <w:sz w:val="24"/>
          <w:szCs w:val="24"/>
        </w:rPr>
      </w:pPr>
      <w:r>
        <w:rPr>
          <w:rFonts w:ascii="Times New Roman" w:hAnsi="Times New Roman" w:eastAsia="Times New Roman" w:cs="Times New Roman"/>
          <w:spacing w:val="-2"/>
          <w:sz w:val="24"/>
          <w:szCs w:val="24"/>
        </w:rPr>
        <w:t>3.</w:t>
      </w:r>
      <w:r>
        <w:rPr>
          <w:rFonts w:ascii="宋体" w:hAnsi="宋体" w:eastAsia="宋体" w:cs="宋体"/>
          <w:spacing w:val="-2"/>
          <w:sz w:val="24"/>
          <w:szCs w:val="24"/>
        </w:rPr>
        <w:t>《城市道路交通设施设计规范》</w:t>
      </w:r>
      <w:r>
        <w:rPr>
          <w:rFonts w:ascii="Times New Roman" w:hAnsi="Times New Roman" w:eastAsia="Times New Roman" w:cs="Times New Roman"/>
          <w:spacing w:val="-2"/>
          <w:sz w:val="24"/>
          <w:szCs w:val="24"/>
        </w:rPr>
        <w:t>GB50688-2011</w:t>
      </w:r>
      <w:r>
        <w:rPr>
          <w:rFonts w:ascii="宋体" w:hAnsi="宋体" w:eastAsia="宋体" w:cs="宋体"/>
          <w:spacing w:val="-2"/>
          <w:sz w:val="24"/>
          <w:szCs w:val="24"/>
        </w:rPr>
        <w:t>（</w:t>
      </w:r>
      <w:r>
        <w:rPr>
          <w:rFonts w:ascii="Times New Roman" w:hAnsi="Times New Roman" w:eastAsia="Times New Roman" w:cs="Times New Roman"/>
          <w:spacing w:val="-2"/>
          <w:sz w:val="24"/>
          <w:szCs w:val="24"/>
        </w:rPr>
        <w:t xml:space="preserve">2019 </w:t>
      </w:r>
      <w:r>
        <w:rPr>
          <w:rFonts w:ascii="宋体" w:hAnsi="宋体" w:eastAsia="宋体" w:cs="宋体"/>
          <w:spacing w:val="-2"/>
          <w:sz w:val="24"/>
          <w:szCs w:val="24"/>
        </w:rPr>
        <w:t>版）第</w:t>
      </w:r>
      <w:r>
        <w:rPr>
          <w:rFonts w:ascii="宋体" w:hAnsi="宋体" w:eastAsia="宋体" w:cs="宋体"/>
          <w:spacing w:val="-49"/>
          <w:sz w:val="24"/>
          <w:szCs w:val="24"/>
        </w:rPr>
        <w:t xml:space="preserve"> </w:t>
      </w:r>
      <w:r>
        <w:rPr>
          <w:rFonts w:ascii="Times New Roman" w:hAnsi="Times New Roman" w:eastAsia="Times New Roman" w:cs="Times New Roman"/>
          <w:spacing w:val="-2"/>
          <w:sz w:val="24"/>
          <w:szCs w:val="24"/>
        </w:rPr>
        <w:t>5.1.5</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7.1.2</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7.1.3</w:t>
      </w:r>
      <w:r>
        <w:rPr>
          <w:rFonts w:ascii="宋体" w:hAnsi="宋体" w:eastAsia="宋体" w:cs="宋体"/>
          <w:spacing w:val="-2"/>
          <w:sz w:val="24"/>
          <w:szCs w:val="24"/>
        </w:rPr>
        <w:t>、</w:t>
      </w:r>
      <w:r>
        <w:rPr>
          <w:rFonts w:ascii="宋体" w:hAnsi="宋体" w:eastAsia="宋体" w:cs="宋体"/>
          <w:sz w:val="24"/>
          <w:szCs w:val="24"/>
        </w:rPr>
        <w:t xml:space="preserve"> </w:t>
      </w:r>
      <w:r>
        <w:rPr>
          <w:rFonts w:ascii="Times New Roman" w:hAnsi="Times New Roman" w:eastAsia="Times New Roman" w:cs="Times New Roman"/>
          <w:spacing w:val="-2"/>
          <w:sz w:val="24"/>
          <w:szCs w:val="24"/>
        </w:rPr>
        <w:t>8.2.8</w:t>
      </w:r>
      <w:r>
        <w:rPr>
          <w:rFonts w:ascii="Times New Roman" w:hAnsi="Times New Roman" w:eastAsia="Times New Roman" w:cs="Times New Roman"/>
          <w:spacing w:val="-31"/>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10.3.2</w:t>
      </w:r>
      <w:r>
        <w:rPr>
          <w:rFonts w:ascii="宋体" w:hAnsi="宋体" w:eastAsia="宋体" w:cs="宋体"/>
          <w:spacing w:val="-2"/>
          <w:sz w:val="24"/>
          <w:szCs w:val="24"/>
        </w:rPr>
        <w:t>（</w:t>
      </w:r>
      <w:r>
        <w:rPr>
          <w:rFonts w:ascii="Times New Roman" w:hAnsi="Times New Roman" w:eastAsia="Times New Roman" w:cs="Times New Roman"/>
          <w:spacing w:val="-2"/>
          <w:sz w:val="24"/>
          <w:szCs w:val="24"/>
        </w:rPr>
        <w:t>3</w:t>
      </w:r>
      <w:r>
        <w:rPr>
          <w:rFonts w:ascii="宋体" w:hAnsi="宋体" w:eastAsia="宋体" w:cs="宋体"/>
          <w:spacing w:val="-2"/>
          <w:sz w:val="24"/>
          <w:szCs w:val="24"/>
        </w:rPr>
        <w:t>）、</w:t>
      </w:r>
      <w:r>
        <w:rPr>
          <w:rFonts w:ascii="Times New Roman" w:hAnsi="Times New Roman" w:eastAsia="Times New Roman" w:cs="Times New Roman"/>
          <w:spacing w:val="-2"/>
          <w:sz w:val="24"/>
          <w:szCs w:val="24"/>
        </w:rPr>
        <w:t xml:space="preserve">11.1.1 </w:t>
      </w:r>
      <w:r>
        <w:rPr>
          <w:rFonts w:ascii="宋体" w:hAnsi="宋体" w:eastAsia="宋体" w:cs="宋体"/>
          <w:spacing w:val="-2"/>
          <w:sz w:val="24"/>
          <w:szCs w:val="24"/>
        </w:rPr>
        <w:t>条（款）</w:t>
      </w:r>
    </w:p>
    <w:p w14:paraId="241DE237">
      <w:pPr>
        <w:spacing w:before="310" w:line="220" w:lineRule="auto"/>
        <w:rPr>
          <w:rFonts w:ascii="宋体" w:hAnsi="宋体" w:eastAsia="宋体" w:cs="宋体"/>
          <w:sz w:val="24"/>
          <w:szCs w:val="24"/>
        </w:rPr>
      </w:pPr>
      <w:r>
        <w:rPr>
          <w:rFonts w:ascii="Times New Roman" w:hAnsi="Times New Roman" w:eastAsia="Times New Roman" w:cs="Times New Roman"/>
          <w:spacing w:val="-1"/>
          <w:sz w:val="24"/>
          <w:szCs w:val="24"/>
        </w:rPr>
        <w:t>4.</w:t>
      </w:r>
      <w:r>
        <w:rPr>
          <w:rFonts w:ascii="宋体" w:hAnsi="宋体" w:eastAsia="宋体" w:cs="宋体"/>
          <w:spacing w:val="-1"/>
          <w:sz w:val="24"/>
          <w:szCs w:val="24"/>
        </w:rPr>
        <w:t>《城市道路交通标志和标线设置规范》</w:t>
      </w:r>
      <w:r>
        <w:rPr>
          <w:rFonts w:ascii="Times New Roman" w:hAnsi="Times New Roman" w:eastAsia="Times New Roman" w:cs="Times New Roman"/>
          <w:spacing w:val="-1"/>
          <w:sz w:val="24"/>
          <w:szCs w:val="24"/>
        </w:rPr>
        <w:t xml:space="preserve">GB51038-2015 </w:t>
      </w:r>
      <w:r>
        <w:rPr>
          <w:rFonts w:ascii="宋体" w:hAnsi="宋体" w:eastAsia="宋体" w:cs="宋体"/>
          <w:spacing w:val="-1"/>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pacing w:val="-1"/>
          <w:sz w:val="24"/>
          <w:szCs w:val="24"/>
        </w:rPr>
        <w:t>3.1.1</w:t>
      </w:r>
      <w:r>
        <w:rPr>
          <w:rFonts w:ascii="Times New Roman" w:hAnsi="Times New Roman" w:eastAsia="Times New Roman" w:cs="Times New Roman"/>
          <w:spacing w:val="-34"/>
          <w:sz w:val="24"/>
          <w:szCs w:val="24"/>
        </w:rPr>
        <w:t xml:space="preserve"> </w:t>
      </w:r>
      <w:r>
        <w:rPr>
          <w:rFonts w:ascii="宋体" w:hAnsi="宋体" w:eastAsia="宋体" w:cs="宋体"/>
          <w:spacing w:val="-1"/>
          <w:sz w:val="24"/>
          <w:szCs w:val="24"/>
        </w:rPr>
        <w:t>、</w:t>
      </w:r>
      <w:r>
        <w:rPr>
          <w:rFonts w:ascii="Times New Roman" w:hAnsi="Times New Roman" w:eastAsia="Times New Roman" w:cs="Times New Roman"/>
          <w:spacing w:val="-1"/>
          <w:sz w:val="24"/>
          <w:szCs w:val="24"/>
        </w:rPr>
        <w:t>4.1.6</w:t>
      </w:r>
      <w:r>
        <w:rPr>
          <w:rFonts w:ascii="Times New Roman" w:hAnsi="Times New Roman" w:eastAsia="Times New Roman" w:cs="Times New Roman"/>
          <w:spacing w:val="-33"/>
          <w:sz w:val="24"/>
          <w:szCs w:val="24"/>
        </w:rPr>
        <w:t xml:space="preserve"> </w:t>
      </w:r>
      <w:r>
        <w:rPr>
          <w:rFonts w:ascii="宋体" w:hAnsi="宋体" w:eastAsia="宋体" w:cs="宋体"/>
          <w:spacing w:val="-1"/>
          <w:sz w:val="24"/>
          <w:szCs w:val="24"/>
        </w:rPr>
        <w:t>、</w:t>
      </w:r>
      <w:r>
        <w:rPr>
          <w:rFonts w:ascii="Times New Roman" w:hAnsi="Times New Roman" w:eastAsia="Times New Roman" w:cs="Times New Roman"/>
          <w:spacing w:val="-1"/>
          <w:sz w:val="24"/>
          <w:szCs w:val="24"/>
        </w:rPr>
        <w:t>12.9.</w:t>
      </w:r>
      <w:r>
        <w:rPr>
          <w:rFonts w:ascii="Times New Roman" w:hAnsi="Times New Roman" w:eastAsia="Times New Roman" w:cs="Times New Roman"/>
          <w:spacing w:val="-2"/>
          <w:sz w:val="24"/>
          <w:szCs w:val="24"/>
        </w:rPr>
        <w:t xml:space="preserve">6 </w:t>
      </w:r>
      <w:r>
        <w:rPr>
          <w:rFonts w:ascii="宋体" w:hAnsi="宋体" w:eastAsia="宋体" w:cs="宋体"/>
          <w:spacing w:val="-2"/>
          <w:sz w:val="24"/>
          <w:szCs w:val="24"/>
        </w:rPr>
        <w:t>条</w:t>
      </w:r>
    </w:p>
    <w:p w14:paraId="36558BD6">
      <w:pPr>
        <w:spacing w:before="310" w:line="279" w:lineRule="auto"/>
        <w:ind w:left="7" w:right="133"/>
        <w:rPr>
          <w:rFonts w:ascii="宋体" w:hAnsi="宋体" w:eastAsia="宋体" w:cs="宋体"/>
          <w:sz w:val="24"/>
          <w:szCs w:val="24"/>
        </w:rPr>
      </w:pPr>
      <w:r>
        <w:rPr>
          <w:rFonts w:ascii="Times New Roman" w:hAnsi="Times New Roman" w:eastAsia="Times New Roman" w:cs="Times New Roman"/>
          <w:spacing w:val="-2"/>
          <w:sz w:val="24"/>
          <w:szCs w:val="24"/>
        </w:rPr>
        <w:t>5.</w:t>
      </w:r>
      <w:r>
        <w:rPr>
          <w:rFonts w:ascii="宋体" w:hAnsi="宋体" w:eastAsia="宋体" w:cs="宋体"/>
          <w:spacing w:val="-2"/>
          <w:sz w:val="24"/>
          <w:szCs w:val="24"/>
        </w:rPr>
        <w:t>《沉管法隧道施工与质量验收规范》</w:t>
      </w:r>
      <w:r>
        <w:rPr>
          <w:rFonts w:ascii="Times New Roman" w:hAnsi="Times New Roman" w:eastAsia="Times New Roman" w:cs="Times New Roman"/>
          <w:spacing w:val="-2"/>
          <w:sz w:val="24"/>
          <w:szCs w:val="24"/>
        </w:rPr>
        <w:t xml:space="preserve">GB51201-2016 </w:t>
      </w:r>
      <w:r>
        <w:rPr>
          <w:rFonts w:ascii="宋体" w:hAnsi="宋体" w:eastAsia="宋体" w:cs="宋体"/>
          <w:spacing w:val="-2"/>
          <w:sz w:val="24"/>
          <w:szCs w:val="24"/>
        </w:rPr>
        <w:t>第</w:t>
      </w:r>
      <w:r>
        <w:rPr>
          <w:rFonts w:ascii="宋体" w:hAnsi="宋体" w:eastAsia="宋体" w:cs="宋体"/>
          <w:spacing w:val="-35"/>
          <w:sz w:val="24"/>
          <w:szCs w:val="24"/>
        </w:rPr>
        <w:t xml:space="preserve"> </w:t>
      </w:r>
      <w:r>
        <w:rPr>
          <w:rFonts w:ascii="Times New Roman" w:hAnsi="Times New Roman" w:eastAsia="Times New Roman" w:cs="Times New Roman"/>
          <w:spacing w:val="-2"/>
          <w:sz w:val="24"/>
          <w:szCs w:val="24"/>
        </w:rPr>
        <w:t>8.1.7</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10.1.4</w:t>
      </w:r>
      <w:r>
        <w:rPr>
          <w:rFonts w:ascii="Times New Roman" w:hAnsi="Times New Roman" w:eastAsia="Times New Roman" w:cs="Times New Roman"/>
          <w:spacing w:val="-33"/>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14.1.4</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14.2.3</w:t>
      </w:r>
      <w:r>
        <w:rPr>
          <w:rFonts w:ascii="Times New Roman" w:hAnsi="Times New Roman" w:eastAsia="Times New Roman" w:cs="Times New Roman"/>
          <w:sz w:val="24"/>
          <w:szCs w:val="24"/>
        </w:rPr>
        <w:t xml:space="preserve"> </w:t>
      </w:r>
      <w:r>
        <w:rPr>
          <w:rFonts w:ascii="宋体" w:hAnsi="宋体" w:eastAsia="宋体" w:cs="宋体"/>
          <w:sz w:val="24"/>
          <w:szCs w:val="24"/>
        </w:rPr>
        <w:t>条</w:t>
      </w:r>
    </w:p>
    <w:p w14:paraId="5C41CF33">
      <w:pPr>
        <w:spacing w:before="312" w:line="279" w:lineRule="auto"/>
        <w:ind w:left="10" w:right="334" w:hanging="4"/>
        <w:rPr>
          <w:rFonts w:ascii="宋体" w:hAnsi="宋体" w:eastAsia="宋体" w:cs="宋体"/>
          <w:sz w:val="24"/>
          <w:szCs w:val="24"/>
        </w:rPr>
      </w:pPr>
      <w:r>
        <w:rPr>
          <w:rFonts w:ascii="Times New Roman" w:hAnsi="Times New Roman" w:eastAsia="Times New Roman" w:cs="Times New Roman"/>
          <w:spacing w:val="-3"/>
          <w:sz w:val="24"/>
          <w:szCs w:val="24"/>
        </w:rPr>
        <w:t>6.</w:t>
      </w:r>
      <w:r>
        <w:rPr>
          <w:rFonts w:ascii="宋体" w:hAnsi="宋体" w:eastAsia="宋体" w:cs="宋体"/>
          <w:spacing w:val="-3"/>
          <w:sz w:val="24"/>
          <w:szCs w:val="24"/>
        </w:rPr>
        <w:t>《城镇道路工程施工与质量验收规范》</w:t>
      </w:r>
      <w:r>
        <w:rPr>
          <w:rFonts w:ascii="Times New Roman" w:hAnsi="Times New Roman" w:eastAsia="Times New Roman" w:cs="Times New Roman"/>
          <w:spacing w:val="-3"/>
          <w:sz w:val="24"/>
          <w:szCs w:val="24"/>
        </w:rPr>
        <w:t>CJJ</w:t>
      </w:r>
      <w:r>
        <w:rPr>
          <w:rFonts w:ascii="Times New Roman" w:hAnsi="Times New Roman" w:eastAsia="Times New Roman" w:cs="Times New Roman"/>
          <w:spacing w:val="30"/>
          <w:w w:val="101"/>
          <w:sz w:val="24"/>
          <w:szCs w:val="24"/>
        </w:rPr>
        <w:t xml:space="preserve"> </w:t>
      </w:r>
      <w:r>
        <w:rPr>
          <w:rFonts w:ascii="Times New Roman" w:hAnsi="Times New Roman" w:eastAsia="Times New Roman" w:cs="Times New Roman"/>
          <w:spacing w:val="-3"/>
          <w:sz w:val="24"/>
          <w:szCs w:val="24"/>
        </w:rPr>
        <w:t xml:space="preserve">1-2008 </w:t>
      </w:r>
      <w:r>
        <w:rPr>
          <w:rFonts w:ascii="宋体" w:hAnsi="宋体" w:eastAsia="宋体" w:cs="宋体"/>
          <w:spacing w:val="-3"/>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pacing w:val="-3"/>
          <w:sz w:val="24"/>
          <w:szCs w:val="24"/>
        </w:rPr>
        <w:t>3.0.7</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3.0.9</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6.3.3</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6.3.10</w:t>
      </w:r>
      <w:r>
        <w:rPr>
          <w:rFonts w:ascii="宋体" w:hAnsi="宋体" w:eastAsia="宋体" w:cs="宋体"/>
          <w:spacing w:val="-3"/>
          <w:sz w:val="24"/>
          <w:szCs w:val="24"/>
        </w:rPr>
        <w:t>、</w:t>
      </w:r>
      <w:r>
        <w:rPr>
          <w:rFonts w:ascii="宋体" w:hAnsi="宋体" w:eastAsia="宋体" w:cs="宋体"/>
          <w:sz w:val="24"/>
          <w:szCs w:val="24"/>
        </w:rPr>
        <w:t xml:space="preserve"> </w:t>
      </w:r>
      <w:r>
        <w:rPr>
          <w:rFonts w:ascii="Times New Roman" w:hAnsi="Times New Roman" w:eastAsia="Times New Roman" w:cs="Times New Roman"/>
          <w:spacing w:val="-3"/>
          <w:sz w:val="24"/>
          <w:szCs w:val="24"/>
        </w:rPr>
        <w:t>8.1.2</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8.2.20</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10.7.6</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11.1.9</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17.3</w:t>
      </w:r>
      <w:r>
        <w:rPr>
          <w:rFonts w:ascii="Times New Roman" w:hAnsi="Times New Roman" w:eastAsia="Times New Roman" w:cs="Times New Roman"/>
          <w:spacing w:val="-4"/>
          <w:sz w:val="24"/>
          <w:szCs w:val="24"/>
        </w:rPr>
        <w:t xml:space="preserve">.8 </w:t>
      </w:r>
      <w:r>
        <w:rPr>
          <w:rFonts w:ascii="宋体" w:hAnsi="宋体" w:eastAsia="宋体" w:cs="宋体"/>
          <w:spacing w:val="-4"/>
          <w:sz w:val="24"/>
          <w:szCs w:val="24"/>
        </w:rPr>
        <w:t>条</w:t>
      </w:r>
    </w:p>
    <w:p w14:paraId="6788D9CB">
      <w:pPr>
        <w:spacing w:before="310" w:line="279" w:lineRule="auto"/>
        <w:ind w:left="6" w:right="334" w:hanging="1"/>
        <w:rPr>
          <w:rFonts w:ascii="宋体" w:hAnsi="宋体" w:eastAsia="宋体" w:cs="宋体"/>
          <w:sz w:val="24"/>
          <w:szCs w:val="24"/>
        </w:rPr>
      </w:pPr>
      <w:r>
        <w:rPr>
          <w:rFonts w:ascii="Times New Roman" w:hAnsi="Times New Roman" w:eastAsia="Times New Roman" w:cs="Times New Roman"/>
          <w:spacing w:val="-2"/>
          <w:sz w:val="24"/>
          <w:szCs w:val="24"/>
        </w:rPr>
        <w:t>7.</w:t>
      </w:r>
      <w:r>
        <w:rPr>
          <w:rFonts w:ascii="宋体" w:hAnsi="宋体" w:eastAsia="宋体" w:cs="宋体"/>
          <w:spacing w:val="-2"/>
          <w:sz w:val="24"/>
          <w:szCs w:val="24"/>
        </w:rPr>
        <w:t>《城市桥梁工程施工与质量验收规范》</w:t>
      </w:r>
      <w:r>
        <w:rPr>
          <w:rFonts w:ascii="Times New Roman" w:hAnsi="Times New Roman" w:eastAsia="Times New Roman" w:cs="Times New Roman"/>
          <w:spacing w:val="-2"/>
          <w:sz w:val="24"/>
          <w:szCs w:val="24"/>
        </w:rPr>
        <w:t xml:space="preserve">CJJ 2-2008 </w:t>
      </w:r>
      <w:r>
        <w:rPr>
          <w:rFonts w:ascii="宋体" w:hAnsi="宋体" w:eastAsia="宋体" w:cs="宋体"/>
          <w:spacing w:val="-2"/>
          <w:sz w:val="24"/>
          <w:szCs w:val="24"/>
        </w:rPr>
        <w:t>第</w:t>
      </w:r>
      <w:r>
        <w:rPr>
          <w:rFonts w:ascii="宋体" w:hAnsi="宋体" w:eastAsia="宋体" w:cs="宋体"/>
          <w:spacing w:val="-55"/>
          <w:sz w:val="24"/>
          <w:szCs w:val="24"/>
        </w:rPr>
        <w:t xml:space="preserve"> </w:t>
      </w:r>
      <w:r>
        <w:rPr>
          <w:rFonts w:ascii="Times New Roman" w:hAnsi="Times New Roman" w:eastAsia="Times New Roman" w:cs="Times New Roman"/>
          <w:spacing w:val="-2"/>
          <w:sz w:val="24"/>
          <w:szCs w:val="24"/>
        </w:rPr>
        <w:t>2.0.5</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2.0</w:t>
      </w:r>
      <w:r>
        <w:rPr>
          <w:rFonts w:ascii="Times New Roman" w:hAnsi="Times New Roman" w:eastAsia="Times New Roman" w:cs="Times New Roman"/>
          <w:spacing w:val="-3"/>
          <w:sz w:val="24"/>
          <w:szCs w:val="24"/>
        </w:rPr>
        <w:t>.8</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5.2.12</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6.1.2</w:t>
      </w:r>
      <w:r>
        <w:rPr>
          <w:rFonts w:ascii="宋体" w:hAnsi="宋体" w:eastAsia="宋体" w:cs="宋体"/>
          <w:spacing w:val="-3"/>
          <w:sz w:val="24"/>
          <w:szCs w:val="24"/>
        </w:rPr>
        <w:t>、</w:t>
      </w:r>
      <w:r>
        <w:rPr>
          <w:rFonts w:ascii="宋体" w:hAnsi="宋体" w:eastAsia="宋体" w:cs="宋体"/>
          <w:sz w:val="24"/>
          <w:szCs w:val="24"/>
        </w:rPr>
        <w:t xml:space="preserve"> </w:t>
      </w:r>
      <w:r>
        <w:rPr>
          <w:rFonts w:ascii="Times New Roman" w:hAnsi="Times New Roman" w:eastAsia="Times New Roman" w:cs="Times New Roman"/>
          <w:spacing w:val="-3"/>
          <w:sz w:val="24"/>
          <w:szCs w:val="24"/>
        </w:rPr>
        <w:t>6.1.5</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8.4.3</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10.1.7</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13.2.6</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13.4.4</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14.2.</w:t>
      </w:r>
      <w:r>
        <w:rPr>
          <w:rFonts w:ascii="Times New Roman" w:hAnsi="Times New Roman" w:eastAsia="Times New Roman" w:cs="Times New Roman"/>
          <w:spacing w:val="-4"/>
          <w:sz w:val="24"/>
          <w:szCs w:val="24"/>
        </w:rPr>
        <w:t>4</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16.3.3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17.4.1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 xml:space="preserve">18.1.2 </w:t>
      </w:r>
      <w:r>
        <w:rPr>
          <w:rFonts w:ascii="宋体" w:hAnsi="宋体" w:eastAsia="宋体" w:cs="宋体"/>
          <w:spacing w:val="-4"/>
          <w:sz w:val="24"/>
          <w:szCs w:val="24"/>
        </w:rPr>
        <w:t>条</w:t>
      </w:r>
    </w:p>
    <w:p w14:paraId="0AB4A428">
      <w:pPr>
        <w:spacing w:before="310" w:line="279" w:lineRule="auto"/>
        <w:ind w:left="23" w:right="574" w:hanging="13"/>
        <w:rPr>
          <w:rFonts w:ascii="宋体" w:hAnsi="宋体" w:eastAsia="宋体" w:cs="宋体"/>
          <w:sz w:val="24"/>
          <w:szCs w:val="24"/>
        </w:rPr>
      </w:pPr>
      <w:r>
        <w:rPr>
          <w:rFonts w:ascii="Times New Roman" w:hAnsi="Times New Roman" w:eastAsia="Times New Roman" w:cs="Times New Roman"/>
          <w:spacing w:val="-3"/>
          <w:sz w:val="24"/>
          <w:szCs w:val="24"/>
        </w:rPr>
        <w:t>8.</w:t>
      </w:r>
      <w:r>
        <w:rPr>
          <w:rFonts w:ascii="宋体" w:hAnsi="宋体" w:eastAsia="宋体" w:cs="宋体"/>
          <w:spacing w:val="-3"/>
          <w:sz w:val="24"/>
          <w:szCs w:val="24"/>
        </w:rPr>
        <w:t>《城市桥梁设计规范》</w:t>
      </w:r>
      <w:r>
        <w:rPr>
          <w:rFonts w:ascii="Times New Roman" w:hAnsi="Times New Roman" w:eastAsia="Times New Roman" w:cs="Times New Roman"/>
          <w:spacing w:val="-3"/>
          <w:sz w:val="24"/>
          <w:szCs w:val="24"/>
        </w:rPr>
        <w:t>CJJ</w:t>
      </w:r>
      <w:r>
        <w:rPr>
          <w:rFonts w:ascii="Times New Roman" w:hAnsi="Times New Roman" w:eastAsia="Times New Roman" w:cs="Times New Roman"/>
          <w:spacing w:val="32"/>
          <w:w w:val="101"/>
          <w:sz w:val="24"/>
          <w:szCs w:val="24"/>
        </w:rPr>
        <w:t xml:space="preserve"> </w:t>
      </w:r>
      <w:r>
        <w:rPr>
          <w:rFonts w:ascii="Times New Roman" w:hAnsi="Times New Roman" w:eastAsia="Times New Roman" w:cs="Times New Roman"/>
          <w:spacing w:val="-3"/>
          <w:sz w:val="24"/>
          <w:szCs w:val="24"/>
        </w:rPr>
        <w:t>11-2011</w:t>
      </w:r>
      <w:r>
        <w:rPr>
          <w:rFonts w:ascii="宋体" w:hAnsi="宋体" w:eastAsia="宋体" w:cs="宋体"/>
          <w:spacing w:val="-3"/>
          <w:sz w:val="24"/>
          <w:szCs w:val="24"/>
        </w:rPr>
        <w:t>（</w:t>
      </w:r>
      <w:r>
        <w:rPr>
          <w:rFonts w:ascii="Times New Roman" w:hAnsi="Times New Roman" w:eastAsia="Times New Roman" w:cs="Times New Roman"/>
          <w:spacing w:val="-3"/>
          <w:sz w:val="24"/>
          <w:szCs w:val="24"/>
        </w:rPr>
        <w:t xml:space="preserve">2019 </w:t>
      </w:r>
      <w:r>
        <w:rPr>
          <w:rFonts w:ascii="宋体" w:hAnsi="宋体" w:eastAsia="宋体" w:cs="宋体"/>
          <w:spacing w:val="-3"/>
          <w:sz w:val="24"/>
          <w:szCs w:val="24"/>
        </w:rPr>
        <w:t>版）第</w:t>
      </w:r>
      <w:r>
        <w:rPr>
          <w:rFonts w:ascii="宋体" w:hAnsi="宋体" w:eastAsia="宋体" w:cs="宋体"/>
          <w:spacing w:val="-51"/>
          <w:sz w:val="24"/>
          <w:szCs w:val="24"/>
        </w:rPr>
        <w:t xml:space="preserve"> </w:t>
      </w:r>
      <w:r>
        <w:rPr>
          <w:rFonts w:ascii="Times New Roman" w:hAnsi="Times New Roman" w:eastAsia="Times New Roman" w:cs="Times New Roman"/>
          <w:spacing w:val="-3"/>
          <w:sz w:val="24"/>
          <w:szCs w:val="24"/>
        </w:rPr>
        <w:t>3.0.8</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3.0.14</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3.0.19</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8.1.4</w:t>
      </w:r>
      <w:r>
        <w:rPr>
          <w:rFonts w:ascii="宋体" w:hAnsi="宋体" w:eastAsia="宋体" w:cs="宋体"/>
          <w:spacing w:val="-3"/>
          <w:sz w:val="24"/>
          <w:szCs w:val="24"/>
        </w:rPr>
        <w:t>、</w:t>
      </w:r>
      <w:r>
        <w:rPr>
          <w:rFonts w:ascii="宋体" w:hAnsi="宋体" w:eastAsia="宋体" w:cs="宋体"/>
          <w:sz w:val="24"/>
          <w:szCs w:val="24"/>
        </w:rPr>
        <w:t xml:space="preserve"> </w:t>
      </w:r>
      <w:r>
        <w:rPr>
          <w:rFonts w:ascii="Times New Roman" w:hAnsi="Times New Roman" w:eastAsia="Times New Roman" w:cs="Times New Roman"/>
          <w:spacing w:val="-4"/>
          <w:sz w:val="24"/>
          <w:szCs w:val="24"/>
        </w:rPr>
        <w:t>10.0.2</w:t>
      </w:r>
      <w:r>
        <w:rPr>
          <w:rFonts w:ascii="Times New Roman" w:hAnsi="Times New Roman" w:eastAsia="Times New Roman" w:cs="Times New Roman"/>
          <w:spacing w:val="-16"/>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10.0.3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 xml:space="preserve">10.0.7 </w:t>
      </w:r>
      <w:r>
        <w:rPr>
          <w:rFonts w:ascii="宋体" w:hAnsi="宋体" w:eastAsia="宋体" w:cs="宋体"/>
          <w:spacing w:val="-4"/>
          <w:sz w:val="24"/>
          <w:szCs w:val="24"/>
        </w:rPr>
        <w:t>条</w:t>
      </w:r>
    </w:p>
    <w:p w14:paraId="5A95A385">
      <w:pPr>
        <w:spacing w:before="311" w:line="220" w:lineRule="auto"/>
        <w:ind w:left="5"/>
        <w:rPr>
          <w:rFonts w:ascii="宋体" w:hAnsi="宋体" w:eastAsia="宋体" w:cs="宋体"/>
          <w:sz w:val="24"/>
          <w:szCs w:val="24"/>
        </w:rPr>
      </w:pPr>
      <w:r>
        <w:rPr>
          <w:rFonts w:ascii="Times New Roman" w:hAnsi="Times New Roman" w:eastAsia="Times New Roman" w:cs="Times New Roman"/>
          <w:spacing w:val="-2"/>
          <w:sz w:val="24"/>
          <w:szCs w:val="24"/>
        </w:rPr>
        <w:t>9.</w:t>
      </w:r>
      <w:r>
        <w:rPr>
          <w:rFonts w:ascii="宋体" w:hAnsi="宋体" w:eastAsia="宋体" w:cs="宋体"/>
          <w:spacing w:val="-2"/>
          <w:sz w:val="24"/>
          <w:szCs w:val="24"/>
        </w:rPr>
        <w:t>《城镇道路养护技术规范》</w:t>
      </w:r>
      <w:r>
        <w:rPr>
          <w:rFonts w:ascii="Times New Roman" w:hAnsi="Times New Roman" w:eastAsia="Times New Roman" w:cs="Times New Roman"/>
          <w:spacing w:val="-2"/>
          <w:sz w:val="24"/>
          <w:szCs w:val="24"/>
        </w:rPr>
        <w:t xml:space="preserve">CJJ 36-2016 </w:t>
      </w:r>
      <w:r>
        <w:rPr>
          <w:rFonts w:ascii="宋体" w:hAnsi="宋体" w:eastAsia="宋体" w:cs="宋体"/>
          <w:spacing w:val="-2"/>
          <w:sz w:val="24"/>
          <w:szCs w:val="24"/>
        </w:rPr>
        <w:t>第</w:t>
      </w:r>
      <w:r>
        <w:rPr>
          <w:rFonts w:ascii="宋体" w:hAnsi="宋体" w:eastAsia="宋体" w:cs="宋体"/>
          <w:spacing w:val="-55"/>
          <w:sz w:val="24"/>
          <w:szCs w:val="24"/>
        </w:rPr>
        <w:t xml:space="preserve"> </w:t>
      </w:r>
      <w:r>
        <w:rPr>
          <w:rFonts w:ascii="Times New Roman" w:hAnsi="Times New Roman" w:eastAsia="Times New Roman" w:cs="Times New Roman"/>
          <w:spacing w:val="-2"/>
          <w:sz w:val="24"/>
          <w:szCs w:val="24"/>
        </w:rPr>
        <w:t>4.2.7</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4.4.1</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10.4.1</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11.1.1</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11.1.6</w:t>
      </w:r>
      <w:r>
        <w:rPr>
          <w:rFonts w:ascii="宋体" w:hAnsi="宋体" w:eastAsia="宋体" w:cs="宋体"/>
          <w:spacing w:val="-2"/>
          <w:sz w:val="24"/>
          <w:szCs w:val="24"/>
        </w:rPr>
        <w:t>、</w:t>
      </w:r>
    </w:p>
    <w:p w14:paraId="0291A1F4">
      <w:pPr>
        <w:spacing w:line="220" w:lineRule="auto"/>
        <w:rPr>
          <w:rFonts w:ascii="宋体" w:hAnsi="宋体" w:eastAsia="宋体" w:cs="宋体"/>
          <w:sz w:val="24"/>
          <w:szCs w:val="24"/>
        </w:rPr>
        <w:sectPr>
          <w:footerReference r:id="rId21" w:type="default"/>
          <w:pgSz w:w="11907" w:h="16839"/>
          <w:pgMar w:top="1345" w:right="1482" w:bottom="743" w:left="1421" w:header="0" w:footer="582" w:gutter="0"/>
          <w:cols w:space="720" w:num="1"/>
        </w:sectPr>
      </w:pPr>
    </w:p>
    <w:p w14:paraId="0C2FCC1E">
      <w:pPr>
        <w:spacing w:before="47" w:line="220" w:lineRule="auto"/>
        <w:ind w:left="23"/>
        <w:rPr>
          <w:rFonts w:ascii="宋体" w:hAnsi="宋体" w:eastAsia="宋体" w:cs="宋体"/>
          <w:sz w:val="24"/>
          <w:szCs w:val="24"/>
        </w:rPr>
      </w:pPr>
      <w:r>
        <w:rPr>
          <w:rFonts w:ascii="Times New Roman" w:hAnsi="Times New Roman" w:eastAsia="Times New Roman" w:cs="Times New Roman"/>
          <w:spacing w:val="-3"/>
          <w:sz w:val="24"/>
          <w:szCs w:val="24"/>
        </w:rPr>
        <w:t>11.2.1</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 xml:space="preserve">14.1.1 </w:t>
      </w:r>
      <w:r>
        <w:rPr>
          <w:rFonts w:ascii="宋体" w:hAnsi="宋体" w:eastAsia="宋体" w:cs="宋体"/>
          <w:spacing w:val="-3"/>
          <w:sz w:val="24"/>
          <w:szCs w:val="24"/>
        </w:rPr>
        <w:t>条</w:t>
      </w:r>
    </w:p>
    <w:p w14:paraId="7464F8DC">
      <w:pPr>
        <w:spacing w:before="310" w:line="220" w:lineRule="auto"/>
        <w:ind w:left="23"/>
        <w:rPr>
          <w:rFonts w:ascii="宋体" w:hAnsi="宋体" w:eastAsia="宋体" w:cs="宋体"/>
          <w:sz w:val="24"/>
          <w:szCs w:val="24"/>
        </w:rPr>
      </w:pPr>
      <w:r>
        <w:rPr>
          <w:rFonts w:ascii="Times New Roman" w:hAnsi="Times New Roman" w:eastAsia="Times New Roman" w:cs="Times New Roman"/>
          <w:spacing w:val="-1"/>
          <w:sz w:val="24"/>
          <w:szCs w:val="24"/>
        </w:rPr>
        <w:t>10.</w:t>
      </w:r>
      <w:r>
        <w:rPr>
          <w:rFonts w:ascii="宋体" w:hAnsi="宋体" w:eastAsia="宋体" w:cs="宋体"/>
          <w:spacing w:val="-1"/>
          <w:sz w:val="24"/>
          <w:szCs w:val="24"/>
        </w:rPr>
        <w:t>《城市道路工程设计规范》</w:t>
      </w:r>
      <w:r>
        <w:rPr>
          <w:rFonts w:ascii="Times New Roman" w:hAnsi="Times New Roman" w:eastAsia="Times New Roman" w:cs="Times New Roman"/>
          <w:spacing w:val="-1"/>
          <w:sz w:val="24"/>
          <w:szCs w:val="24"/>
        </w:rPr>
        <w:t>CJJ 37-2012</w:t>
      </w:r>
      <w:r>
        <w:rPr>
          <w:rFonts w:ascii="宋体" w:hAnsi="宋体" w:eastAsia="宋体" w:cs="宋体"/>
          <w:spacing w:val="-1"/>
          <w:sz w:val="24"/>
          <w:szCs w:val="24"/>
        </w:rPr>
        <w:t>（</w:t>
      </w:r>
      <w:r>
        <w:rPr>
          <w:rFonts w:ascii="Times New Roman" w:hAnsi="Times New Roman" w:eastAsia="Times New Roman" w:cs="Times New Roman"/>
          <w:spacing w:val="-1"/>
          <w:sz w:val="24"/>
          <w:szCs w:val="24"/>
        </w:rPr>
        <w:t>20</w:t>
      </w:r>
      <w:r>
        <w:rPr>
          <w:rFonts w:ascii="Times New Roman" w:hAnsi="Times New Roman" w:eastAsia="Times New Roman" w:cs="Times New Roman"/>
          <w:spacing w:val="-2"/>
          <w:sz w:val="24"/>
          <w:szCs w:val="24"/>
        </w:rPr>
        <w:t xml:space="preserve">16 </w:t>
      </w:r>
      <w:r>
        <w:rPr>
          <w:rFonts w:ascii="宋体" w:hAnsi="宋体" w:eastAsia="宋体" w:cs="宋体"/>
          <w:spacing w:val="-2"/>
          <w:sz w:val="24"/>
          <w:szCs w:val="24"/>
        </w:rPr>
        <w:t>版）第</w:t>
      </w:r>
      <w:r>
        <w:rPr>
          <w:rFonts w:ascii="宋体" w:hAnsi="宋体" w:eastAsia="宋体" w:cs="宋体"/>
          <w:spacing w:val="-50"/>
          <w:sz w:val="24"/>
          <w:szCs w:val="24"/>
        </w:rPr>
        <w:t xml:space="preserve"> </w:t>
      </w:r>
      <w:r>
        <w:rPr>
          <w:rFonts w:ascii="Times New Roman" w:hAnsi="Times New Roman" w:eastAsia="Times New Roman" w:cs="Times New Roman"/>
          <w:spacing w:val="-2"/>
          <w:sz w:val="24"/>
          <w:szCs w:val="24"/>
        </w:rPr>
        <w:t>3.4.2</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3.4.3</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 xml:space="preserve">13.3.4 </w:t>
      </w:r>
      <w:r>
        <w:rPr>
          <w:rFonts w:ascii="宋体" w:hAnsi="宋体" w:eastAsia="宋体" w:cs="宋体"/>
          <w:spacing w:val="-2"/>
          <w:sz w:val="24"/>
          <w:szCs w:val="24"/>
        </w:rPr>
        <w:t>条</w:t>
      </w:r>
    </w:p>
    <w:p w14:paraId="72DF49F7">
      <w:pPr>
        <w:spacing w:before="310" w:line="220" w:lineRule="auto"/>
        <w:ind w:left="23"/>
        <w:rPr>
          <w:rFonts w:ascii="宋体" w:hAnsi="宋体" w:eastAsia="宋体" w:cs="宋体"/>
          <w:sz w:val="24"/>
          <w:szCs w:val="24"/>
        </w:rPr>
      </w:pPr>
      <w:r>
        <w:rPr>
          <w:rFonts w:ascii="Times New Roman" w:hAnsi="Times New Roman" w:eastAsia="Times New Roman" w:cs="Times New Roman"/>
          <w:spacing w:val="-1"/>
          <w:sz w:val="24"/>
          <w:szCs w:val="24"/>
        </w:rPr>
        <w:t>11.</w:t>
      </w:r>
      <w:r>
        <w:rPr>
          <w:rFonts w:ascii="宋体" w:hAnsi="宋体" w:eastAsia="宋体" w:cs="宋体"/>
          <w:spacing w:val="-1"/>
          <w:sz w:val="24"/>
          <w:szCs w:val="24"/>
        </w:rPr>
        <w:t>《城市道路照明设计标准》</w:t>
      </w:r>
      <w:r>
        <w:rPr>
          <w:rFonts w:ascii="Times New Roman" w:hAnsi="Times New Roman" w:eastAsia="Times New Roman" w:cs="Times New Roman"/>
          <w:spacing w:val="-1"/>
          <w:sz w:val="24"/>
          <w:szCs w:val="24"/>
        </w:rPr>
        <w:t xml:space="preserve">CJJ 45-2015 </w:t>
      </w:r>
      <w:r>
        <w:rPr>
          <w:rFonts w:ascii="宋体" w:hAnsi="宋体" w:eastAsia="宋体" w:cs="宋体"/>
          <w:spacing w:val="-1"/>
          <w:sz w:val="24"/>
          <w:szCs w:val="24"/>
        </w:rPr>
        <w:t>第</w:t>
      </w:r>
      <w:r>
        <w:rPr>
          <w:rFonts w:ascii="宋体" w:hAnsi="宋体" w:eastAsia="宋体" w:cs="宋体"/>
          <w:spacing w:val="-44"/>
          <w:sz w:val="24"/>
          <w:szCs w:val="24"/>
        </w:rPr>
        <w:t xml:space="preserve"> </w:t>
      </w:r>
      <w:r>
        <w:rPr>
          <w:rFonts w:ascii="Times New Roman" w:hAnsi="Times New Roman" w:eastAsia="Times New Roman" w:cs="Times New Roman"/>
          <w:spacing w:val="-1"/>
          <w:sz w:val="24"/>
          <w:szCs w:val="24"/>
        </w:rPr>
        <w:t xml:space="preserve">7.1.2 </w:t>
      </w:r>
      <w:r>
        <w:rPr>
          <w:rFonts w:ascii="宋体" w:hAnsi="宋体" w:eastAsia="宋体" w:cs="宋体"/>
          <w:spacing w:val="-1"/>
          <w:sz w:val="24"/>
          <w:szCs w:val="24"/>
        </w:rPr>
        <w:t>条</w:t>
      </w:r>
    </w:p>
    <w:p w14:paraId="2654A25E">
      <w:pPr>
        <w:spacing w:before="308" w:line="309" w:lineRule="auto"/>
        <w:ind w:left="4" w:right="187" w:firstLine="18"/>
        <w:rPr>
          <w:rFonts w:ascii="宋体" w:hAnsi="宋体" w:eastAsia="宋体" w:cs="宋体"/>
          <w:sz w:val="24"/>
          <w:szCs w:val="24"/>
        </w:rPr>
      </w:pPr>
      <w:r>
        <w:rPr>
          <w:rFonts w:ascii="Times New Roman" w:hAnsi="Times New Roman" w:eastAsia="Times New Roman" w:cs="Times New Roman"/>
          <w:spacing w:val="-2"/>
          <w:sz w:val="24"/>
          <w:szCs w:val="24"/>
        </w:rPr>
        <w:t>12.</w:t>
      </w:r>
      <w:r>
        <w:rPr>
          <w:rFonts w:ascii="宋体" w:hAnsi="宋体" w:eastAsia="宋体" w:cs="宋体"/>
          <w:spacing w:val="-2"/>
          <w:sz w:val="24"/>
          <w:szCs w:val="24"/>
        </w:rPr>
        <w:t>《城市人行天桥与人行地道技术规范》</w:t>
      </w:r>
      <w:r>
        <w:rPr>
          <w:rFonts w:ascii="Times New Roman" w:hAnsi="Times New Roman" w:eastAsia="Times New Roman" w:cs="Times New Roman"/>
          <w:spacing w:val="-2"/>
          <w:sz w:val="24"/>
          <w:szCs w:val="24"/>
        </w:rPr>
        <w:t xml:space="preserve">CJJ 69-95 </w:t>
      </w:r>
      <w:r>
        <w:rPr>
          <w:rFonts w:ascii="宋体" w:hAnsi="宋体" w:eastAsia="宋体" w:cs="宋体"/>
          <w:spacing w:val="-2"/>
          <w:sz w:val="24"/>
          <w:szCs w:val="24"/>
        </w:rPr>
        <w:t>第</w:t>
      </w:r>
      <w:r>
        <w:rPr>
          <w:rFonts w:ascii="宋体" w:hAnsi="宋体" w:eastAsia="宋体" w:cs="宋体"/>
          <w:spacing w:val="-55"/>
          <w:sz w:val="24"/>
          <w:szCs w:val="24"/>
        </w:rPr>
        <w:t xml:space="preserve"> </w:t>
      </w:r>
      <w:r>
        <w:rPr>
          <w:rFonts w:ascii="Times New Roman" w:hAnsi="Times New Roman" w:eastAsia="Times New Roman" w:cs="Times New Roman"/>
          <w:spacing w:val="-2"/>
          <w:sz w:val="24"/>
          <w:szCs w:val="24"/>
        </w:rPr>
        <w:t>2.3.1</w:t>
      </w:r>
      <w:r>
        <w:rPr>
          <w:rFonts w:ascii="宋体" w:hAnsi="宋体" w:eastAsia="宋体" w:cs="宋体"/>
          <w:spacing w:val="-2"/>
          <w:sz w:val="24"/>
          <w:szCs w:val="24"/>
        </w:rPr>
        <w:t>（</w:t>
      </w:r>
      <w:r>
        <w:rPr>
          <w:rFonts w:ascii="Times New Roman" w:hAnsi="Times New Roman" w:eastAsia="Times New Roman" w:cs="Times New Roman"/>
          <w:spacing w:val="-2"/>
          <w:sz w:val="24"/>
          <w:szCs w:val="24"/>
        </w:rPr>
        <w:t>1</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3"/>
          <w:sz w:val="24"/>
          <w:szCs w:val="24"/>
        </w:rPr>
        <w:t>3</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5</w:t>
      </w:r>
      <w:r>
        <w:rPr>
          <w:rFonts w:ascii="宋体" w:hAnsi="宋体" w:eastAsia="宋体" w:cs="宋体"/>
          <w:spacing w:val="-3"/>
          <w:sz w:val="24"/>
          <w:szCs w:val="24"/>
        </w:rPr>
        <w:t>）、</w:t>
      </w:r>
      <w:r>
        <w:rPr>
          <w:rFonts w:ascii="Times New Roman" w:hAnsi="Times New Roman" w:eastAsia="Times New Roman" w:cs="Times New Roman"/>
          <w:spacing w:val="-3"/>
          <w:sz w:val="24"/>
          <w:szCs w:val="24"/>
        </w:rPr>
        <w:t>2.3.2</w:t>
      </w:r>
      <w:r>
        <w:rPr>
          <w:rFonts w:ascii="Times New Roman" w:hAnsi="Times New Roman" w:eastAsia="Times New Roman" w:cs="Times New Roman"/>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2</w:t>
      </w:r>
      <w:r>
        <w:rPr>
          <w:rFonts w:ascii="宋体" w:hAnsi="宋体" w:eastAsia="宋体" w:cs="宋体"/>
          <w:spacing w:val="-3"/>
          <w:sz w:val="24"/>
          <w:szCs w:val="24"/>
        </w:rPr>
        <w:t>）、</w:t>
      </w:r>
      <w:r>
        <w:rPr>
          <w:rFonts w:ascii="Times New Roman" w:hAnsi="Times New Roman" w:eastAsia="Times New Roman" w:cs="Times New Roman"/>
          <w:spacing w:val="-3"/>
          <w:sz w:val="24"/>
          <w:szCs w:val="24"/>
        </w:rPr>
        <w:t>2.3.3</w:t>
      </w:r>
      <w:r>
        <w:rPr>
          <w:rFonts w:ascii="宋体" w:hAnsi="宋体" w:eastAsia="宋体" w:cs="宋体"/>
          <w:spacing w:val="-3"/>
          <w:sz w:val="24"/>
          <w:szCs w:val="24"/>
        </w:rPr>
        <w:t>（</w:t>
      </w:r>
      <w:r>
        <w:rPr>
          <w:rFonts w:ascii="Times New Roman" w:hAnsi="Times New Roman" w:eastAsia="Times New Roman" w:cs="Times New Roman"/>
          <w:spacing w:val="-3"/>
          <w:sz w:val="24"/>
          <w:szCs w:val="24"/>
        </w:rPr>
        <w:t>1</w:t>
      </w:r>
      <w:r>
        <w:rPr>
          <w:rFonts w:ascii="宋体" w:hAnsi="宋体" w:eastAsia="宋体" w:cs="宋体"/>
          <w:spacing w:val="-3"/>
          <w:sz w:val="24"/>
          <w:szCs w:val="24"/>
        </w:rPr>
        <w:t>）、</w:t>
      </w:r>
      <w:r>
        <w:rPr>
          <w:rFonts w:ascii="Times New Roman" w:hAnsi="Times New Roman" w:eastAsia="Times New Roman" w:cs="Times New Roman"/>
          <w:spacing w:val="-3"/>
          <w:sz w:val="24"/>
          <w:szCs w:val="24"/>
        </w:rPr>
        <w:t>2.5.1</w:t>
      </w:r>
      <w:r>
        <w:rPr>
          <w:rFonts w:ascii="宋体" w:hAnsi="宋体" w:eastAsia="宋体" w:cs="宋体"/>
          <w:spacing w:val="-3"/>
          <w:sz w:val="24"/>
          <w:szCs w:val="24"/>
        </w:rPr>
        <w:t>（</w:t>
      </w:r>
      <w:r>
        <w:rPr>
          <w:rFonts w:ascii="Times New Roman" w:hAnsi="Times New Roman" w:eastAsia="Times New Roman" w:cs="Times New Roman"/>
          <w:spacing w:val="-3"/>
          <w:sz w:val="24"/>
          <w:szCs w:val="24"/>
        </w:rPr>
        <w:t>1</w:t>
      </w:r>
      <w:r>
        <w:rPr>
          <w:rFonts w:ascii="宋体" w:hAnsi="宋体" w:eastAsia="宋体" w:cs="宋体"/>
          <w:spacing w:val="-3"/>
          <w:sz w:val="24"/>
          <w:szCs w:val="24"/>
        </w:rPr>
        <w:t>）、</w:t>
      </w:r>
      <w:r>
        <w:rPr>
          <w:rFonts w:ascii="Times New Roman" w:hAnsi="Times New Roman" w:eastAsia="Times New Roman" w:cs="Times New Roman"/>
          <w:spacing w:val="-3"/>
          <w:sz w:val="24"/>
          <w:szCs w:val="24"/>
        </w:rPr>
        <w:t>2.5.2</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2.5.4</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2.5.7</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2.6.1</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2.6.4</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2.6.6</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2.6.8</w:t>
      </w:r>
      <w:r>
        <w:rPr>
          <w:rFonts w:ascii="宋体" w:hAnsi="宋体" w:eastAsia="宋体" w:cs="宋体"/>
          <w:spacing w:val="-4"/>
          <w:sz w:val="24"/>
          <w:szCs w:val="24"/>
        </w:rPr>
        <w:t>、</w:t>
      </w:r>
      <w:r>
        <w:rPr>
          <w:rFonts w:ascii="宋体" w:hAnsi="宋体" w:eastAsia="宋体" w:cs="宋体"/>
          <w:sz w:val="24"/>
          <w:szCs w:val="24"/>
        </w:rPr>
        <w:t xml:space="preserve"> </w:t>
      </w:r>
      <w:r>
        <w:rPr>
          <w:rFonts w:ascii="Times New Roman" w:hAnsi="Times New Roman" w:eastAsia="Times New Roman" w:cs="Times New Roman"/>
          <w:spacing w:val="-3"/>
          <w:sz w:val="24"/>
          <w:szCs w:val="24"/>
        </w:rPr>
        <w:t>3.1.11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3.4.5</w:t>
      </w:r>
      <w:r>
        <w:rPr>
          <w:rFonts w:ascii="宋体" w:hAnsi="宋体" w:eastAsia="宋体" w:cs="宋体"/>
          <w:spacing w:val="-3"/>
          <w:sz w:val="24"/>
          <w:szCs w:val="24"/>
        </w:rPr>
        <w:t>（</w:t>
      </w:r>
      <w:r>
        <w:rPr>
          <w:rFonts w:ascii="Times New Roman" w:hAnsi="Times New Roman" w:eastAsia="Times New Roman" w:cs="Times New Roman"/>
          <w:spacing w:val="-3"/>
          <w:sz w:val="24"/>
          <w:szCs w:val="24"/>
        </w:rPr>
        <w:t>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2</w:t>
      </w:r>
      <w:r>
        <w:rPr>
          <w:rFonts w:ascii="宋体" w:hAnsi="宋体" w:eastAsia="宋体" w:cs="宋体"/>
          <w:spacing w:val="-3"/>
          <w:sz w:val="24"/>
          <w:szCs w:val="24"/>
        </w:rPr>
        <w:t>）、</w:t>
      </w:r>
      <w:r>
        <w:rPr>
          <w:rFonts w:ascii="Times New Roman" w:hAnsi="Times New Roman" w:eastAsia="Times New Roman" w:cs="Times New Roman"/>
          <w:spacing w:val="-3"/>
          <w:sz w:val="24"/>
          <w:szCs w:val="24"/>
        </w:rPr>
        <w:t>3.7</w:t>
      </w:r>
      <w:r>
        <w:rPr>
          <w:rFonts w:ascii="Times New Roman" w:hAnsi="Times New Roman" w:eastAsia="Times New Roman" w:cs="Times New Roman"/>
          <w:spacing w:val="-4"/>
          <w:sz w:val="24"/>
          <w:szCs w:val="24"/>
        </w:rPr>
        <w:t>.2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3.9.1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3.9.5</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4.2.4</w:t>
      </w:r>
      <w:r>
        <w:rPr>
          <w:rFonts w:ascii="宋体" w:hAnsi="宋体" w:eastAsia="宋体" w:cs="宋体"/>
          <w:spacing w:val="-4"/>
          <w:sz w:val="24"/>
          <w:szCs w:val="24"/>
        </w:rPr>
        <w:t>（</w:t>
      </w:r>
      <w:r>
        <w:rPr>
          <w:rFonts w:ascii="Times New Roman" w:hAnsi="Times New Roman" w:eastAsia="Times New Roman" w:cs="Times New Roman"/>
          <w:spacing w:val="-4"/>
          <w:sz w:val="24"/>
          <w:szCs w:val="24"/>
        </w:rPr>
        <w:t>2</w:t>
      </w:r>
      <w:r>
        <w:rPr>
          <w:rFonts w:ascii="宋体" w:hAnsi="宋体" w:eastAsia="宋体" w:cs="宋体"/>
          <w:spacing w:val="-4"/>
          <w:sz w:val="24"/>
          <w:szCs w:val="24"/>
        </w:rPr>
        <w:t>）、</w:t>
      </w:r>
      <w:r>
        <w:rPr>
          <w:rFonts w:ascii="Times New Roman" w:hAnsi="Times New Roman" w:eastAsia="Times New Roman" w:cs="Times New Roman"/>
          <w:spacing w:val="-4"/>
          <w:sz w:val="24"/>
          <w:szCs w:val="24"/>
        </w:rPr>
        <w:t>4.5.1</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5.1.2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5.1.4</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5.1.5</w:t>
      </w:r>
      <w:r>
        <w:rPr>
          <w:rFonts w:ascii="宋体" w:hAnsi="宋体" w:eastAsia="宋体" w:cs="宋体"/>
          <w:spacing w:val="-4"/>
          <w:sz w:val="24"/>
          <w:szCs w:val="24"/>
        </w:rPr>
        <w:t>、</w:t>
      </w:r>
      <w:r>
        <w:rPr>
          <w:rFonts w:ascii="宋体" w:hAnsi="宋体" w:eastAsia="宋体" w:cs="宋体"/>
          <w:sz w:val="24"/>
          <w:szCs w:val="24"/>
        </w:rPr>
        <w:t xml:space="preserve"> </w:t>
      </w:r>
      <w:r>
        <w:rPr>
          <w:rFonts w:ascii="Times New Roman" w:hAnsi="Times New Roman" w:eastAsia="Times New Roman" w:cs="Times New Roman"/>
          <w:spacing w:val="-4"/>
          <w:sz w:val="24"/>
          <w:szCs w:val="24"/>
        </w:rPr>
        <w:t>5.1.6</w:t>
      </w:r>
      <w:r>
        <w:rPr>
          <w:rFonts w:ascii="Times New Roman" w:hAnsi="Times New Roman" w:eastAsia="Times New Roman" w:cs="Times New Roman"/>
          <w:spacing w:val="-27"/>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5.2.1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5.2.2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5.2.5</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5.4.2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5.4.3</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 xml:space="preserve">5.5.4 </w:t>
      </w:r>
      <w:r>
        <w:rPr>
          <w:rFonts w:ascii="宋体" w:hAnsi="宋体" w:eastAsia="宋体" w:cs="宋体"/>
          <w:spacing w:val="-4"/>
          <w:sz w:val="24"/>
          <w:szCs w:val="24"/>
        </w:rPr>
        <w:t>条（款）</w:t>
      </w:r>
    </w:p>
    <w:p w14:paraId="20281C7B">
      <w:pPr>
        <w:spacing w:before="311" w:line="279" w:lineRule="auto"/>
        <w:ind w:left="5" w:right="241" w:firstLine="17"/>
        <w:rPr>
          <w:rFonts w:ascii="宋体" w:hAnsi="宋体" w:eastAsia="宋体" w:cs="宋体"/>
          <w:sz w:val="24"/>
          <w:szCs w:val="24"/>
        </w:rPr>
      </w:pPr>
      <w:r>
        <w:rPr>
          <w:rFonts w:ascii="Times New Roman" w:hAnsi="Times New Roman" w:eastAsia="Times New Roman" w:cs="Times New Roman"/>
          <w:spacing w:val="-3"/>
          <w:sz w:val="24"/>
          <w:szCs w:val="24"/>
        </w:rPr>
        <w:t>13.</w:t>
      </w:r>
      <w:r>
        <w:rPr>
          <w:rFonts w:ascii="宋体" w:hAnsi="宋体" w:eastAsia="宋体" w:cs="宋体"/>
          <w:spacing w:val="-3"/>
          <w:sz w:val="24"/>
          <w:szCs w:val="24"/>
        </w:rPr>
        <w:t>《城市道路照明工程施工及验收规程》</w:t>
      </w:r>
      <w:r>
        <w:rPr>
          <w:rFonts w:ascii="Times New Roman" w:hAnsi="Times New Roman" w:eastAsia="Times New Roman" w:cs="Times New Roman"/>
          <w:spacing w:val="-3"/>
          <w:sz w:val="24"/>
          <w:szCs w:val="24"/>
        </w:rPr>
        <w:t>CJJ</w:t>
      </w:r>
      <w:r>
        <w:rPr>
          <w:rFonts w:ascii="Times New Roman" w:hAnsi="Times New Roman" w:eastAsia="Times New Roman" w:cs="Times New Roman"/>
          <w:spacing w:val="21"/>
          <w:sz w:val="24"/>
          <w:szCs w:val="24"/>
        </w:rPr>
        <w:t xml:space="preserve"> </w:t>
      </w:r>
      <w:r>
        <w:rPr>
          <w:rFonts w:ascii="Times New Roman" w:hAnsi="Times New Roman" w:eastAsia="Times New Roman" w:cs="Times New Roman"/>
          <w:spacing w:val="-3"/>
          <w:sz w:val="24"/>
          <w:szCs w:val="24"/>
        </w:rPr>
        <w:t xml:space="preserve">89-2012 </w:t>
      </w:r>
      <w:r>
        <w:rPr>
          <w:rFonts w:ascii="宋体" w:hAnsi="宋体" w:eastAsia="宋体" w:cs="宋体"/>
          <w:spacing w:val="-3"/>
          <w:sz w:val="24"/>
          <w:szCs w:val="24"/>
        </w:rPr>
        <w:t>第</w:t>
      </w:r>
      <w:r>
        <w:rPr>
          <w:rFonts w:ascii="宋体" w:hAnsi="宋体" w:eastAsia="宋体" w:cs="宋体"/>
          <w:spacing w:val="-57"/>
          <w:sz w:val="24"/>
          <w:szCs w:val="24"/>
        </w:rPr>
        <w:t xml:space="preserve"> </w:t>
      </w:r>
      <w:r>
        <w:rPr>
          <w:rFonts w:ascii="Times New Roman" w:hAnsi="Times New Roman" w:eastAsia="Times New Roman" w:cs="Times New Roman"/>
          <w:spacing w:val="-3"/>
          <w:sz w:val="24"/>
          <w:szCs w:val="24"/>
        </w:rPr>
        <w:t>4.3.2</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5.2.4</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5.3.3</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6.1.2</w:t>
      </w:r>
      <w:r>
        <w:rPr>
          <w:rFonts w:ascii="宋体" w:hAnsi="宋体" w:eastAsia="宋体" w:cs="宋体"/>
          <w:spacing w:val="-3"/>
          <w:sz w:val="24"/>
          <w:szCs w:val="24"/>
        </w:rPr>
        <w:t>、</w:t>
      </w:r>
      <w:r>
        <w:rPr>
          <w:rFonts w:ascii="宋体" w:hAnsi="宋体" w:eastAsia="宋体" w:cs="宋体"/>
          <w:sz w:val="24"/>
          <w:szCs w:val="24"/>
        </w:rPr>
        <w:t xml:space="preserve"> </w:t>
      </w:r>
      <w:r>
        <w:rPr>
          <w:rFonts w:ascii="Times New Roman" w:hAnsi="Times New Roman" w:eastAsia="Times New Roman" w:cs="Times New Roman"/>
          <w:spacing w:val="-4"/>
          <w:sz w:val="24"/>
          <w:szCs w:val="24"/>
        </w:rPr>
        <w:t>6.2.3</w:t>
      </w:r>
      <w:r>
        <w:rPr>
          <w:rFonts w:ascii="Times New Roman" w:hAnsi="Times New Roman" w:eastAsia="Times New Roman" w:cs="Times New Roman"/>
          <w:spacing w:val="-18"/>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6.2.11</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7.1.1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7.1.2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7.2.2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7.3.2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7.3.3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 xml:space="preserve">8.4.7 </w:t>
      </w:r>
      <w:r>
        <w:rPr>
          <w:rFonts w:ascii="宋体" w:hAnsi="宋体" w:eastAsia="宋体" w:cs="宋体"/>
          <w:spacing w:val="-4"/>
          <w:sz w:val="24"/>
          <w:szCs w:val="24"/>
        </w:rPr>
        <w:t>条</w:t>
      </w:r>
    </w:p>
    <w:p w14:paraId="73936F87">
      <w:pPr>
        <w:spacing w:before="309" w:line="220" w:lineRule="auto"/>
        <w:ind w:left="23"/>
        <w:rPr>
          <w:rFonts w:ascii="宋体" w:hAnsi="宋体" w:eastAsia="宋体" w:cs="宋体"/>
          <w:sz w:val="24"/>
          <w:szCs w:val="24"/>
        </w:rPr>
      </w:pPr>
      <w:r>
        <w:rPr>
          <w:rFonts w:ascii="Times New Roman" w:hAnsi="Times New Roman" w:eastAsia="Times New Roman" w:cs="Times New Roman"/>
          <w:spacing w:val="-2"/>
          <w:sz w:val="24"/>
          <w:szCs w:val="24"/>
        </w:rPr>
        <w:t>14.</w:t>
      </w:r>
      <w:r>
        <w:rPr>
          <w:rFonts w:ascii="宋体" w:hAnsi="宋体" w:eastAsia="宋体" w:cs="宋体"/>
          <w:spacing w:val="-2"/>
          <w:sz w:val="24"/>
          <w:szCs w:val="24"/>
        </w:rPr>
        <w:t>《城市桥梁养护技术标准》</w:t>
      </w:r>
      <w:r>
        <w:rPr>
          <w:rFonts w:ascii="Times New Roman" w:hAnsi="Times New Roman" w:eastAsia="Times New Roman" w:cs="Times New Roman"/>
          <w:spacing w:val="-2"/>
          <w:sz w:val="24"/>
          <w:szCs w:val="24"/>
        </w:rPr>
        <w:t xml:space="preserve">CJJ 99-2017 </w:t>
      </w:r>
      <w:r>
        <w:rPr>
          <w:rFonts w:ascii="宋体" w:hAnsi="宋体" w:eastAsia="宋体" w:cs="宋体"/>
          <w:spacing w:val="-2"/>
          <w:sz w:val="24"/>
          <w:szCs w:val="24"/>
        </w:rPr>
        <w:t>第</w:t>
      </w:r>
      <w:r>
        <w:rPr>
          <w:rFonts w:ascii="宋体" w:hAnsi="宋体" w:eastAsia="宋体" w:cs="宋体"/>
          <w:spacing w:val="-56"/>
          <w:sz w:val="24"/>
          <w:szCs w:val="24"/>
        </w:rPr>
        <w:t xml:space="preserve"> </w:t>
      </w:r>
      <w:r>
        <w:rPr>
          <w:rFonts w:ascii="Times New Roman" w:hAnsi="Times New Roman" w:eastAsia="Times New Roman" w:cs="Times New Roman"/>
          <w:spacing w:val="-2"/>
          <w:sz w:val="24"/>
          <w:szCs w:val="24"/>
        </w:rPr>
        <w:t>4.3.17</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5.3.10</w:t>
      </w:r>
      <w:r>
        <w:rPr>
          <w:rFonts w:ascii="Times New Roman" w:hAnsi="Times New Roman" w:eastAsia="Times New Roman" w:cs="Times New Roman"/>
          <w:spacing w:val="-33"/>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5.9.8</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11.2.1</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11.3.4</w:t>
      </w:r>
      <w:r>
        <w:rPr>
          <w:rFonts w:ascii="Times New Roman" w:hAnsi="Times New Roman" w:eastAsia="Times New Roman" w:cs="Times New Roman"/>
          <w:spacing w:val="-3"/>
          <w:sz w:val="24"/>
          <w:szCs w:val="24"/>
        </w:rPr>
        <w:t xml:space="preserve"> </w:t>
      </w:r>
      <w:r>
        <w:rPr>
          <w:rFonts w:ascii="宋体" w:hAnsi="宋体" w:eastAsia="宋体" w:cs="宋体"/>
          <w:spacing w:val="-3"/>
          <w:sz w:val="24"/>
          <w:szCs w:val="24"/>
        </w:rPr>
        <w:t>条</w:t>
      </w:r>
    </w:p>
    <w:p w14:paraId="34861D57">
      <w:pPr>
        <w:spacing w:before="310" w:line="220" w:lineRule="auto"/>
        <w:ind w:left="23"/>
        <w:rPr>
          <w:rFonts w:ascii="宋体" w:hAnsi="宋体" w:eastAsia="宋体" w:cs="宋体"/>
          <w:sz w:val="24"/>
          <w:szCs w:val="24"/>
        </w:rPr>
      </w:pPr>
      <w:r>
        <w:rPr>
          <w:rFonts w:ascii="Times New Roman" w:hAnsi="Times New Roman" w:eastAsia="Times New Roman" w:cs="Times New Roman"/>
          <w:spacing w:val="-3"/>
          <w:sz w:val="24"/>
          <w:szCs w:val="24"/>
        </w:rPr>
        <w:t>15.</w:t>
      </w:r>
      <w:r>
        <w:rPr>
          <w:rFonts w:ascii="宋体" w:hAnsi="宋体" w:eastAsia="宋体" w:cs="宋体"/>
          <w:spacing w:val="-3"/>
          <w:sz w:val="24"/>
          <w:szCs w:val="24"/>
        </w:rPr>
        <w:t>《城市快速路设计规程》</w:t>
      </w:r>
      <w:r>
        <w:rPr>
          <w:rFonts w:ascii="Times New Roman" w:hAnsi="Times New Roman" w:eastAsia="Times New Roman" w:cs="Times New Roman"/>
          <w:spacing w:val="-3"/>
          <w:sz w:val="24"/>
          <w:szCs w:val="24"/>
        </w:rPr>
        <w:t>CJJ</w:t>
      </w:r>
      <w:r>
        <w:rPr>
          <w:rFonts w:ascii="Times New Roman" w:hAnsi="Times New Roman" w:eastAsia="Times New Roman" w:cs="Times New Roman"/>
          <w:spacing w:val="42"/>
          <w:sz w:val="24"/>
          <w:szCs w:val="24"/>
        </w:rPr>
        <w:t xml:space="preserve"> </w:t>
      </w:r>
      <w:r>
        <w:rPr>
          <w:rFonts w:ascii="Times New Roman" w:hAnsi="Times New Roman" w:eastAsia="Times New Roman" w:cs="Times New Roman"/>
          <w:spacing w:val="-3"/>
          <w:sz w:val="24"/>
          <w:szCs w:val="24"/>
        </w:rPr>
        <w:t xml:space="preserve">129-2009 </w:t>
      </w:r>
      <w:r>
        <w:rPr>
          <w:rFonts w:ascii="宋体" w:hAnsi="宋体" w:eastAsia="宋体" w:cs="宋体"/>
          <w:spacing w:val="-3"/>
          <w:sz w:val="24"/>
          <w:szCs w:val="24"/>
        </w:rPr>
        <w:t>第</w:t>
      </w:r>
      <w:r>
        <w:rPr>
          <w:rFonts w:ascii="宋体" w:hAnsi="宋体" w:eastAsia="宋体" w:cs="宋体"/>
          <w:spacing w:val="-51"/>
          <w:sz w:val="24"/>
          <w:szCs w:val="24"/>
        </w:rPr>
        <w:t xml:space="preserve"> </w:t>
      </w:r>
      <w:r>
        <w:rPr>
          <w:rFonts w:ascii="Times New Roman" w:hAnsi="Times New Roman" w:eastAsia="Times New Roman" w:cs="Times New Roman"/>
          <w:spacing w:val="-3"/>
          <w:sz w:val="24"/>
          <w:szCs w:val="24"/>
        </w:rPr>
        <w:t>3.0.5</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3.0.9</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5.4.1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9.3.1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 xml:space="preserve">9.3.4 </w:t>
      </w:r>
      <w:r>
        <w:rPr>
          <w:rFonts w:ascii="宋体" w:hAnsi="宋体" w:eastAsia="宋体" w:cs="宋体"/>
          <w:spacing w:val="-3"/>
          <w:sz w:val="24"/>
          <w:szCs w:val="24"/>
        </w:rPr>
        <w:t>条</w:t>
      </w:r>
    </w:p>
    <w:p w14:paraId="5F8C310B">
      <w:pPr>
        <w:spacing w:before="310" w:line="220" w:lineRule="auto"/>
        <w:ind w:left="23"/>
        <w:rPr>
          <w:rFonts w:ascii="宋体" w:hAnsi="宋体" w:eastAsia="宋体" w:cs="宋体"/>
          <w:sz w:val="24"/>
          <w:szCs w:val="24"/>
        </w:rPr>
      </w:pPr>
      <w:r>
        <w:rPr>
          <w:rFonts w:ascii="Times New Roman" w:hAnsi="Times New Roman" w:eastAsia="Times New Roman" w:cs="Times New Roman"/>
          <w:spacing w:val="-2"/>
          <w:sz w:val="24"/>
          <w:szCs w:val="24"/>
        </w:rPr>
        <w:t>16.</w:t>
      </w:r>
      <w:r>
        <w:rPr>
          <w:rFonts w:ascii="宋体" w:hAnsi="宋体" w:eastAsia="宋体" w:cs="宋体"/>
          <w:spacing w:val="-2"/>
          <w:sz w:val="24"/>
          <w:szCs w:val="24"/>
        </w:rPr>
        <w:t>《快速公共汽车交通系统设计规范》</w:t>
      </w:r>
      <w:r>
        <w:rPr>
          <w:rFonts w:ascii="Times New Roman" w:hAnsi="Times New Roman" w:eastAsia="Times New Roman" w:cs="Times New Roman"/>
          <w:spacing w:val="-2"/>
          <w:sz w:val="24"/>
          <w:szCs w:val="24"/>
        </w:rPr>
        <w:t>CJJ</w:t>
      </w:r>
      <w:r>
        <w:rPr>
          <w:rFonts w:ascii="Times New Roman" w:hAnsi="Times New Roman" w:eastAsia="Times New Roman" w:cs="Times New Roman"/>
          <w:spacing w:val="29"/>
          <w:sz w:val="24"/>
          <w:szCs w:val="24"/>
        </w:rPr>
        <w:t xml:space="preserve"> </w:t>
      </w:r>
      <w:r>
        <w:rPr>
          <w:rFonts w:ascii="Times New Roman" w:hAnsi="Times New Roman" w:eastAsia="Times New Roman" w:cs="Times New Roman"/>
          <w:spacing w:val="-2"/>
          <w:sz w:val="24"/>
          <w:szCs w:val="24"/>
        </w:rPr>
        <w:t xml:space="preserve">136-2010 </w:t>
      </w:r>
      <w:r>
        <w:rPr>
          <w:rFonts w:ascii="宋体" w:hAnsi="宋体" w:eastAsia="宋体" w:cs="宋体"/>
          <w:spacing w:val="-2"/>
          <w:sz w:val="24"/>
          <w:szCs w:val="24"/>
        </w:rPr>
        <w:t>第</w:t>
      </w:r>
      <w:r>
        <w:rPr>
          <w:rFonts w:ascii="宋体" w:hAnsi="宋体" w:eastAsia="宋体" w:cs="宋体"/>
          <w:spacing w:val="-56"/>
          <w:sz w:val="24"/>
          <w:szCs w:val="24"/>
        </w:rPr>
        <w:t xml:space="preserve"> </w:t>
      </w:r>
      <w:r>
        <w:rPr>
          <w:rFonts w:ascii="Times New Roman" w:hAnsi="Times New Roman" w:eastAsia="Times New Roman" w:cs="Times New Roman"/>
          <w:spacing w:val="-2"/>
          <w:sz w:val="24"/>
          <w:szCs w:val="24"/>
        </w:rPr>
        <w:t>4.3.3</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5.1.</w:t>
      </w:r>
      <w:r>
        <w:rPr>
          <w:rFonts w:ascii="Times New Roman" w:hAnsi="Times New Roman" w:eastAsia="Times New Roman" w:cs="Times New Roman"/>
          <w:spacing w:val="-3"/>
          <w:sz w:val="24"/>
          <w:szCs w:val="24"/>
        </w:rPr>
        <w:t>8</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5.2.1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 xml:space="preserve">7.1.4 </w:t>
      </w:r>
      <w:r>
        <w:rPr>
          <w:rFonts w:ascii="宋体" w:hAnsi="宋体" w:eastAsia="宋体" w:cs="宋体"/>
          <w:spacing w:val="-3"/>
          <w:sz w:val="24"/>
          <w:szCs w:val="24"/>
        </w:rPr>
        <w:t>条</w:t>
      </w:r>
    </w:p>
    <w:p w14:paraId="10AED0D3">
      <w:pPr>
        <w:spacing w:before="310" w:line="220" w:lineRule="auto"/>
        <w:ind w:left="23"/>
        <w:rPr>
          <w:rFonts w:ascii="宋体" w:hAnsi="宋体" w:eastAsia="宋体" w:cs="宋体"/>
          <w:sz w:val="24"/>
          <w:szCs w:val="24"/>
        </w:rPr>
      </w:pPr>
      <w:r>
        <w:rPr>
          <w:rFonts w:ascii="Times New Roman" w:hAnsi="Times New Roman" w:eastAsia="Times New Roman" w:cs="Times New Roman"/>
          <w:spacing w:val="-1"/>
          <w:sz w:val="24"/>
          <w:szCs w:val="24"/>
        </w:rPr>
        <w:t>17.</w:t>
      </w:r>
      <w:r>
        <w:rPr>
          <w:rFonts w:ascii="宋体" w:hAnsi="宋体" w:eastAsia="宋体" w:cs="宋体"/>
          <w:spacing w:val="-1"/>
          <w:sz w:val="24"/>
          <w:szCs w:val="24"/>
        </w:rPr>
        <w:t>《城市桥梁桥面防水工程技术规程》</w:t>
      </w:r>
      <w:r>
        <w:rPr>
          <w:rFonts w:ascii="Times New Roman" w:hAnsi="Times New Roman" w:eastAsia="Times New Roman" w:cs="Times New Roman"/>
          <w:spacing w:val="-1"/>
          <w:sz w:val="24"/>
          <w:szCs w:val="24"/>
        </w:rPr>
        <w:t>CJJ</w:t>
      </w:r>
      <w:r>
        <w:rPr>
          <w:rFonts w:ascii="Times New Roman" w:hAnsi="Times New Roman" w:eastAsia="Times New Roman" w:cs="Times New Roman"/>
          <w:spacing w:val="28"/>
          <w:w w:val="101"/>
          <w:sz w:val="24"/>
          <w:szCs w:val="24"/>
        </w:rPr>
        <w:t xml:space="preserve"> </w:t>
      </w:r>
      <w:r>
        <w:rPr>
          <w:rFonts w:ascii="Times New Roman" w:hAnsi="Times New Roman" w:eastAsia="Times New Roman" w:cs="Times New Roman"/>
          <w:spacing w:val="-2"/>
          <w:sz w:val="24"/>
          <w:szCs w:val="24"/>
        </w:rPr>
        <w:t xml:space="preserve">139-2010 </w:t>
      </w:r>
      <w:r>
        <w:rPr>
          <w:rFonts w:ascii="宋体" w:hAnsi="宋体" w:eastAsia="宋体" w:cs="宋体"/>
          <w:spacing w:val="-2"/>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pacing w:val="-2"/>
          <w:sz w:val="24"/>
          <w:szCs w:val="24"/>
        </w:rPr>
        <w:t xml:space="preserve">3.0.1 </w:t>
      </w:r>
      <w:r>
        <w:rPr>
          <w:rFonts w:ascii="宋体" w:hAnsi="宋体" w:eastAsia="宋体" w:cs="宋体"/>
          <w:spacing w:val="-2"/>
          <w:sz w:val="24"/>
          <w:szCs w:val="24"/>
        </w:rPr>
        <w:t>条</w:t>
      </w:r>
    </w:p>
    <w:p w14:paraId="14AEA256">
      <w:pPr>
        <w:spacing w:before="310" w:line="220" w:lineRule="auto"/>
        <w:ind w:left="23"/>
        <w:rPr>
          <w:rFonts w:ascii="宋体" w:hAnsi="宋体" w:eastAsia="宋体" w:cs="宋体"/>
          <w:sz w:val="24"/>
          <w:szCs w:val="24"/>
        </w:rPr>
      </w:pPr>
      <w:r>
        <w:rPr>
          <w:rFonts w:ascii="Times New Roman" w:hAnsi="Times New Roman" w:eastAsia="Times New Roman" w:cs="Times New Roman"/>
          <w:spacing w:val="-3"/>
          <w:sz w:val="24"/>
          <w:szCs w:val="24"/>
        </w:rPr>
        <w:t>18</w:t>
      </w:r>
      <w:r>
        <w:rPr>
          <w:rFonts w:ascii="Times New Roman" w:hAnsi="Times New Roman" w:eastAsia="Times New Roman" w:cs="Times New Roman"/>
          <w:spacing w:val="-29"/>
          <w:sz w:val="24"/>
          <w:szCs w:val="24"/>
        </w:rPr>
        <w:t xml:space="preserve"> </w:t>
      </w:r>
      <w:r>
        <w:rPr>
          <w:rFonts w:ascii="宋体" w:hAnsi="宋体" w:eastAsia="宋体" w:cs="宋体"/>
          <w:spacing w:val="-3"/>
          <w:sz w:val="24"/>
          <w:szCs w:val="24"/>
        </w:rPr>
        <w:t>．《城市道路交叉口设计规程》</w:t>
      </w:r>
      <w:r>
        <w:rPr>
          <w:rFonts w:ascii="Times New Roman" w:hAnsi="Times New Roman" w:eastAsia="Times New Roman" w:cs="Times New Roman"/>
          <w:spacing w:val="-3"/>
          <w:sz w:val="24"/>
          <w:szCs w:val="24"/>
        </w:rPr>
        <w:t>CJJ</w:t>
      </w:r>
      <w:r>
        <w:rPr>
          <w:rFonts w:ascii="Times New Roman" w:hAnsi="Times New Roman" w:eastAsia="Times New Roman" w:cs="Times New Roman"/>
          <w:spacing w:val="29"/>
          <w:sz w:val="24"/>
          <w:szCs w:val="24"/>
        </w:rPr>
        <w:t xml:space="preserve"> </w:t>
      </w:r>
      <w:r>
        <w:rPr>
          <w:rFonts w:ascii="Times New Roman" w:hAnsi="Times New Roman" w:eastAsia="Times New Roman" w:cs="Times New Roman"/>
          <w:spacing w:val="-3"/>
          <w:sz w:val="24"/>
          <w:szCs w:val="24"/>
        </w:rPr>
        <w:t xml:space="preserve">152-2010 </w:t>
      </w:r>
      <w:r>
        <w:rPr>
          <w:rFonts w:ascii="宋体" w:hAnsi="宋体" w:eastAsia="宋体" w:cs="宋体"/>
          <w:spacing w:val="-3"/>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pacing w:val="-3"/>
          <w:sz w:val="24"/>
          <w:szCs w:val="24"/>
        </w:rPr>
        <w:t>3.4.1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4.3.3</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5.5.1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6.2</w:t>
      </w:r>
      <w:r>
        <w:rPr>
          <w:rFonts w:ascii="Times New Roman" w:hAnsi="Times New Roman" w:eastAsia="Times New Roman" w:cs="Times New Roman"/>
          <w:spacing w:val="-4"/>
          <w:sz w:val="24"/>
          <w:szCs w:val="24"/>
        </w:rPr>
        <w:t xml:space="preserve">.9 </w:t>
      </w:r>
      <w:r>
        <w:rPr>
          <w:rFonts w:ascii="宋体" w:hAnsi="宋体" w:eastAsia="宋体" w:cs="宋体"/>
          <w:spacing w:val="-4"/>
          <w:sz w:val="24"/>
          <w:szCs w:val="24"/>
        </w:rPr>
        <w:t>条</w:t>
      </w:r>
    </w:p>
    <w:p w14:paraId="10185EF3">
      <w:pPr>
        <w:spacing w:before="310" w:line="220" w:lineRule="auto"/>
        <w:ind w:left="23"/>
        <w:rPr>
          <w:rFonts w:ascii="宋体" w:hAnsi="宋体" w:eastAsia="宋体" w:cs="宋体"/>
          <w:sz w:val="24"/>
          <w:szCs w:val="24"/>
        </w:rPr>
      </w:pPr>
      <w:r>
        <w:rPr>
          <w:rFonts w:ascii="Times New Roman" w:hAnsi="Times New Roman" w:eastAsia="Times New Roman" w:cs="Times New Roman"/>
          <w:spacing w:val="-2"/>
          <w:sz w:val="24"/>
          <w:szCs w:val="24"/>
        </w:rPr>
        <w:t>19.</w:t>
      </w:r>
      <w:r>
        <w:rPr>
          <w:rFonts w:ascii="宋体" w:hAnsi="宋体" w:eastAsia="宋体" w:cs="宋体"/>
          <w:spacing w:val="-2"/>
          <w:sz w:val="24"/>
          <w:szCs w:val="24"/>
        </w:rPr>
        <w:t>《城镇道路路面设计规范》</w:t>
      </w:r>
      <w:r>
        <w:rPr>
          <w:rFonts w:ascii="Times New Roman" w:hAnsi="Times New Roman" w:eastAsia="Times New Roman" w:cs="Times New Roman"/>
          <w:spacing w:val="-2"/>
          <w:sz w:val="24"/>
          <w:szCs w:val="24"/>
        </w:rPr>
        <w:t>CJJ</w:t>
      </w:r>
      <w:r>
        <w:rPr>
          <w:rFonts w:ascii="Times New Roman" w:hAnsi="Times New Roman" w:eastAsia="Times New Roman" w:cs="Times New Roman"/>
          <w:spacing w:val="41"/>
          <w:sz w:val="24"/>
          <w:szCs w:val="24"/>
        </w:rPr>
        <w:t xml:space="preserve"> </w:t>
      </w:r>
      <w:r>
        <w:rPr>
          <w:rFonts w:ascii="Times New Roman" w:hAnsi="Times New Roman" w:eastAsia="Times New Roman" w:cs="Times New Roman"/>
          <w:spacing w:val="-2"/>
          <w:sz w:val="24"/>
          <w:szCs w:val="24"/>
        </w:rPr>
        <w:t xml:space="preserve">169-2012 </w:t>
      </w:r>
      <w:r>
        <w:rPr>
          <w:rFonts w:ascii="宋体" w:hAnsi="宋体" w:eastAsia="宋体" w:cs="宋体"/>
          <w:spacing w:val="-2"/>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pacing w:val="-2"/>
          <w:sz w:val="24"/>
          <w:szCs w:val="24"/>
        </w:rPr>
        <w:t xml:space="preserve">6.2.5 </w:t>
      </w:r>
      <w:r>
        <w:rPr>
          <w:rFonts w:ascii="宋体" w:hAnsi="宋体" w:eastAsia="宋体" w:cs="宋体"/>
          <w:spacing w:val="-2"/>
          <w:sz w:val="24"/>
          <w:szCs w:val="24"/>
        </w:rPr>
        <w:t>条</w:t>
      </w:r>
    </w:p>
    <w:p w14:paraId="7F30449A">
      <w:pPr>
        <w:spacing w:before="310" w:line="220" w:lineRule="auto"/>
        <w:rPr>
          <w:rFonts w:ascii="宋体" w:hAnsi="宋体" w:eastAsia="宋体" w:cs="宋体"/>
          <w:sz w:val="24"/>
          <w:szCs w:val="24"/>
        </w:rPr>
      </w:pPr>
      <w:r>
        <w:rPr>
          <w:rFonts w:ascii="Times New Roman" w:hAnsi="Times New Roman" w:eastAsia="Times New Roman" w:cs="Times New Roman"/>
          <w:spacing w:val="-1"/>
          <w:sz w:val="24"/>
          <w:szCs w:val="24"/>
        </w:rPr>
        <w:t>20.</w:t>
      </w:r>
      <w:r>
        <w:rPr>
          <w:rFonts w:ascii="宋体" w:hAnsi="宋体" w:eastAsia="宋体" w:cs="宋体"/>
          <w:spacing w:val="-1"/>
          <w:sz w:val="24"/>
          <w:szCs w:val="24"/>
        </w:rPr>
        <w:t>《城市道路路线设计规范》</w:t>
      </w:r>
      <w:r>
        <w:rPr>
          <w:rFonts w:ascii="Times New Roman" w:hAnsi="Times New Roman" w:eastAsia="Times New Roman" w:cs="Times New Roman"/>
          <w:spacing w:val="-1"/>
          <w:sz w:val="24"/>
          <w:szCs w:val="24"/>
        </w:rPr>
        <w:t>CJJ</w:t>
      </w:r>
      <w:r>
        <w:rPr>
          <w:rFonts w:ascii="Times New Roman" w:hAnsi="Times New Roman" w:eastAsia="Times New Roman" w:cs="Times New Roman"/>
          <w:spacing w:val="28"/>
          <w:w w:val="101"/>
          <w:sz w:val="24"/>
          <w:szCs w:val="24"/>
        </w:rPr>
        <w:t xml:space="preserve"> </w:t>
      </w:r>
      <w:r>
        <w:rPr>
          <w:rFonts w:ascii="Times New Roman" w:hAnsi="Times New Roman" w:eastAsia="Times New Roman" w:cs="Times New Roman"/>
          <w:spacing w:val="-1"/>
          <w:sz w:val="24"/>
          <w:szCs w:val="24"/>
        </w:rPr>
        <w:t>193-2</w:t>
      </w:r>
      <w:r>
        <w:rPr>
          <w:rFonts w:ascii="Times New Roman" w:hAnsi="Times New Roman" w:eastAsia="Times New Roman" w:cs="Times New Roman"/>
          <w:spacing w:val="-2"/>
          <w:sz w:val="24"/>
          <w:szCs w:val="24"/>
        </w:rPr>
        <w:t xml:space="preserve">012 </w:t>
      </w:r>
      <w:r>
        <w:rPr>
          <w:rFonts w:ascii="宋体" w:hAnsi="宋体" w:eastAsia="宋体" w:cs="宋体"/>
          <w:spacing w:val="-2"/>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pacing w:val="-2"/>
          <w:sz w:val="24"/>
          <w:szCs w:val="24"/>
        </w:rPr>
        <w:t>6.6.1</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 xml:space="preserve">10.2.1 </w:t>
      </w:r>
      <w:r>
        <w:rPr>
          <w:rFonts w:ascii="宋体" w:hAnsi="宋体" w:eastAsia="宋体" w:cs="宋体"/>
          <w:spacing w:val="-2"/>
          <w:sz w:val="24"/>
          <w:szCs w:val="24"/>
        </w:rPr>
        <w:t>条</w:t>
      </w:r>
    </w:p>
    <w:p w14:paraId="3D814176">
      <w:pPr>
        <w:spacing w:before="310" w:line="220" w:lineRule="auto"/>
        <w:rPr>
          <w:rFonts w:ascii="宋体" w:hAnsi="宋体" w:eastAsia="宋体" w:cs="宋体"/>
          <w:sz w:val="24"/>
          <w:szCs w:val="24"/>
        </w:rPr>
      </w:pPr>
      <w:r>
        <w:rPr>
          <w:rFonts w:ascii="Times New Roman" w:hAnsi="Times New Roman" w:eastAsia="Times New Roman" w:cs="Times New Roman"/>
          <w:spacing w:val="-1"/>
          <w:sz w:val="24"/>
          <w:szCs w:val="24"/>
        </w:rPr>
        <w:t>21.</w:t>
      </w:r>
      <w:r>
        <w:rPr>
          <w:rFonts w:ascii="宋体" w:hAnsi="宋体" w:eastAsia="宋体" w:cs="宋体"/>
          <w:spacing w:val="-1"/>
          <w:sz w:val="24"/>
          <w:szCs w:val="24"/>
        </w:rPr>
        <w:t>《城市道路路基设计规范》</w:t>
      </w:r>
      <w:r>
        <w:rPr>
          <w:rFonts w:ascii="Times New Roman" w:hAnsi="Times New Roman" w:eastAsia="Times New Roman" w:cs="Times New Roman"/>
          <w:spacing w:val="-1"/>
          <w:sz w:val="24"/>
          <w:szCs w:val="24"/>
        </w:rPr>
        <w:t>CJJ</w:t>
      </w:r>
      <w:r>
        <w:rPr>
          <w:rFonts w:ascii="Times New Roman" w:hAnsi="Times New Roman" w:eastAsia="Times New Roman" w:cs="Times New Roman"/>
          <w:spacing w:val="29"/>
          <w:w w:val="101"/>
          <w:sz w:val="24"/>
          <w:szCs w:val="24"/>
        </w:rPr>
        <w:t xml:space="preserve"> </w:t>
      </w:r>
      <w:r>
        <w:rPr>
          <w:rFonts w:ascii="Times New Roman" w:hAnsi="Times New Roman" w:eastAsia="Times New Roman" w:cs="Times New Roman"/>
          <w:spacing w:val="-1"/>
          <w:sz w:val="24"/>
          <w:szCs w:val="24"/>
        </w:rPr>
        <w:t xml:space="preserve">194-2013 </w:t>
      </w:r>
      <w:r>
        <w:rPr>
          <w:rFonts w:ascii="宋体" w:hAnsi="宋体" w:eastAsia="宋体" w:cs="宋体"/>
          <w:spacing w:val="-1"/>
          <w:sz w:val="24"/>
          <w:szCs w:val="24"/>
        </w:rPr>
        <w:t>第</w:t>
      </w:r>
      <w:r>
        <w:rPr>
          <w:rFonts w:ascii="宋体" w:hAnsi="宋体" w:eastAsia="宋体" w:cs="宋体"/>
          <w:spacing w:val="-51"/>
          <w:sz w:val="24"/>
          <w:szCs w:val="24"/>
        </w:rPr>
        <w:t xml:space="preserve"> </w:t>
      </w:r>
      <w:r>
        <w:rPr>
          <w:rFonts w:ascii="Times New Roman" w:hAnsi="Times New Roman" w:eastAsia="Times New Roman" w:cs="Times New Roman"/>
          <w:spacing w:val="-1"/>
          <w:sz w:val="24"/>
          <w:szCs w:val="24"/>
        </w:rPr>
        <w:t xml:space="preserve">3.0.7 </w:t>
      </w:r>
      <w:r>
        <w:rPr>
          <w:rFonts w:ascii="宋体" w:hAnsi="宋体" w:eastAsia="宋体" w:cs="宋体"/>
          <w:spacing w:val="-1"/>
          <w:sz w:val="24"/>
          <w:szCs w:val="24"/>
        </w:rPr>
        <w:t>条</w:t>
      </w:r>
    </w:p>
    <w:p w14:paraId="7577533C">
      <w:pPr>
        <w:spacing w:before="310" w:line="220" w:lineRule="auto"/>
        <w:rPr>
          <w:rFonts w:ascii="宋体" w:hAnsi="宋体" w:eastAsia="宋体" w:cs="宋体"/>
          <w:sz w:val="24"/>
          <w:szCs w:val="24"/>
        </w:rPr>
      </w:pPr>
      <w:r>
        <w:rPr>
          <w:rFonts w:ascii="Times New Roman" w:hAnsi="Times New Roman" w:eastAsia="Times New Roman" w:cs="Times New Roman"/>
          <w:spacing w:val="-1"/>
          <w:sz w:val="24"/>
          <w:szCs w:val="24"/>
        </w:rPr>
        <w:t>22.</w:t>
      </w:r>
      <w:r>
        <w:rPr>
          <w:rFonts w:ascii="宋体" w:hAnsi="宋体" w:eastAsia="宋体" w:cs="宋体"/>
          <w:spacing w:val="-1"/>
          <w:sz w:val="24"/>
          <w:szCs w:val="24"/>
        </w:rPr>
        <w:t>《城市地下道路工程设计规范》</w:t>
      </w:r>
      <w:r>
        <w:rPr>
          <w:rFonts w:ascii="Times New Roman" w:hAnsi="Times New Roman" w:eastAsia="Times New Roman" w:cs="Times New Roman"/>
          <w:spacing w:val="-1"/>
          <w:sz w:val="24"/>
          <w:szCs w:val="24"/>
        </w:rPr>
        <w:t>CJJ 221-2015</w:t>
      </w:r>
      <w:r>
        <w:rPr>
          <w:rFonts w:ascii="Times New Roman" w:hAnsi="Times New Roman" w:eastAsia="Times New Roman" w:cs="Times New Roman"/>
          <w:spacing w:val="-2"/>
          <w:sz w:val="24"/>
          <w:szCs w:val="24"/>
        </w:rPr>
        <w:t xml:space="preserve"> </w:t>
      </w:r>
      <w:r>
        <w:rPr>
          <w:rFonts w:ascii="宋体" w:hAnsi="宋体" w:eastAsia="宋体" w:cs="宋体"/>
          <w:spacing w:val="-2"/>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pacing w:val="-2"/>
          <w:sz w:val="24"/>
          <w:szCs w:val="24"/>
        </w:rPr>
        <w:t>3.5.3</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4.3.2</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4.3.4</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 xml:space="preserve">5.3.3 </w:t>
      </w:r>
      <w:r>
        <w:rPr>
          <w:rFonts w:ascii="宋体" w:hAnsi="宋体" w:eastAsia="宋体" w:cs="宋体"/>
          <w:spacing w:val="-2"/>
          <w:sz w:val="24"/>
          <w:szCs w:val="24"/>
        </w:rPr>
        <w:t>条</w:t>
      </w:r>
    </w:p>
    <w:p w14:paraId="5E54CB71">
      <w:pPr>
        <w:spacing w:before="310" w:line="220" w:lineRule="auto"/>
        <w:rPr>
          <w:rFonts w:ascii="宋体" w:hAnsi="宋体" w:eastAsia="宋体" w:cs="宋体"/>
          <w:sz w:val="24"/>
          <w:szCs w:val="24"/>
        </w:rPr>
      </w:pPr>
      <w:r>
        <w:rPr>
          <w:rFonts w:ascii="Times New Roman" w:hAnsi="Times New Roman" w:eastAsia="Times New Roman" w:cs="Times New Roman"/>
          <w:sz w:val="24"/>
          <w:szCs w:val="24"/>
        </w:rPr>
        <w:t>23.</w:t>
      </w:r>
      <w:r>
        <w:rPr>
          <w:rFonts w:ascii="宋体" w:hAnsi="宋体" w:eastAsia="宋体" w:cs="宋体"/>
          <w:sz w:val="24"/>
          <w:szCs w:val="24"/>
        </w:rPr>
        <w:t>《城市道路与轨道交通合建桥梁设计</w:t>
      </w:r>
      <w:r>
        <w:rPr>
          <w:rFonts w:ascii="宋体" w:hAnsi="宋体" w:eastAsia="宋体" w:cs="宋体"/>
          <w:spacing w:val="-1"/>
          <w:sz w:val="24"/>
          <w:szCs w:val="24"/>
        </w:rPr>
        <w:t>规范》</w:t>
      </w:r>
      <w:r>
        <w:rPr>
          <w:rFonts w:ascii="Times New Roman" w:hAnsi="Times New Roman" w:eastAsia="Times New Roman" w:cs="Times New Roman"/>
          <w:spacing w:val="-1"/>
          <w:sz w:val="24"/>
          <w:szCs w:val="24"/>
        </w:rPr>
        <w:t xml:space="preserve">CJJ 242-2016 </w:t>
      </w:r>
      <w:r>
        <w:rPr>
          <w:rFonts w:ascii="宋体" w:hAnsi="宋体" w:eastAsia="宋体" w:cs="宋体"/>
          <w:spacing w:val="-1"/>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pacing w:val="-1"/>
          <w:sz w:val="24"/>
          <w:szCs w:val="24"/>
        </w:rPr>
        <w:t>3.0.9</w:t>
      </w:r>
      <w:r>
        <w:rPr>
          <w:rFonts w:ascii="Times New Roman" w:hAnsi="Times New Roman" w:eastAsia="Times New Roman" w:cs="Times New Roman"/>
          <w:spacing w:val="-34"/>
          <w:sz w:val="24"/>
          <w:szCs w:val="24"/>
        </w:rPr>
        <w:t xml:space="preserve"> </w:t>
      </w:r>
      <w:r>
        <w:rPr>
          <w:rFonts w:ascii="宋体" w:hAnsi="宋体" w:eastAsia="宋体" w:cs="宋体"/>
          <w:spacing w:val="-1"/>
          <w:sz w:val="24"/>
          <w:szCs w:val="24"/>
        </w:rPr>
        <w:t>、</w:t>
      </w:r>
      <w:r>
        <w:rPr>
          <w:rFonts w:ascii="Times New Roman" w:hAnsi="Times New Roman" w:eastAsia="Times New Roman" w:cs="Times New Roman"/>
          <w:spacing w:val="-1"/>
          <w:sz w:val="24"/>
          <w:szCs w:val="24"/>
        </w:rPr>
        <w:t xml:space="preserve">3.0.12 </w:t>
      </w:r>
      <w:r>
        <w:rPr>
          <w:rFonts w:ascii="宋体" w:hAnsi="宋体" w:eastAsia="宋体" w:cs="宋体"/>
          <w:spacing w:val="-1"/>
          <w:sz w:val="24"/>
          <w:szCs w:val="24"/>
        </w:rPr>
        <w:t>条</w:t>
      </w:r>
    </w:p>
    <w:p w14:paraId="5759F791">
      <w:pPr>
        <w:spacing w:before="310" w:line="220" w:lineRule="auto"/>
        <w:rPr>
          <w:rFonts w:ascii="宋体" w:hAnsi="宋体" w:eastAsia="宋体" w:cs="宋体"/>
          <w:sz w:val="24"/>
          <w:szCs w:val="24"/>
        </w:rPr>
      </w:pPr>
      <w:r>
        <w:rPr>
          <w:rFonts w:ascii="Times New Roman" w:hAnsi="Times New Roman" w:eastAsia="Times New Roman" w:cs="Times New Roman"/>
          <w:spacing w:val="-1"/>
          <w:sz w:val="24"/>
          <w:szCs w:val="24"/>
        </w:rPr>
        <w:t>24.</w:t>
      </w:r>
      <w:r>
        <w:rPr>
          <w:rFonts w:ascii="宋体" w:hAnsi="宋体" w:eastAsia="宋体" w:cs="宋体"/>
          <w:spacing w:val="-1"/>
          <w:sz w:val="24"/>
          <w:szCs w:val="24"/>
        </w:rPr>
        <w:t>《城市梁桥拆除工程安全技术规范》</w:t>
      </w:r>
      <w:r>
        <w:rPr>
          <w:rFonts w:ascii="Times New Roman" w:hAnsi="Times New Roman" w:eastAsia="Times New Roman" w:cs="Times New Roman"/>
          <w:spacing w:val="-1"/>
          <w:sz w:val="24"/>
          <w:szCs w:val="24"/>
        </w:rPr>
        <w:t xml:space="preserve">CJJ 248-2016 </w:t>
      </w:r>
      <w:r>
        <w:rPr>
          <w:rFonts w:ascii="宋体" w:hAnsi="宋体" w:eastAsia="宋体" w:cs="宋体"/>
          <w:spacing w:val="-1"/>
          <w:sz w:val="24"/>
          <w:szCs w:val="24"/>
        </w:rPr>
        <w:t>第</w:t>
      </w:r>
      <w:r>
        <w:rPr>
          <w:rFonts w:ascii="宋体" w:hAnsi="宋体" w:eastAsia="宋体" w:cs="宋体"/>
          <w:spacing w:val="-35"/>
          <w:sz w:val="24"/>
          <w:szCs w:val="24"/>
        </w:rPr>
        <w:t xml:space="preserve"> </w:t>
      </w:r>
      <w:r>
        <w:rPr>
          <w:rFonts w:ascii="Times New Roman" w:hAnsi="Times New Roman" w:eastAsia="Times New Roman" w:cs="Times New Roman"/>
          <w:spacing w:val="-1"/>
          <w:sz w:val="24"/>
          <w:szCs w:val="24"/>
        </w:rPr>
        <w:t>3.0.5</w:t>
      </w:r>
      <w:r>
        <w:rPr>
          <w:rFonts w:ascii="Times New Roman" w:hAnsi="Times New Roman" w:eastAsia="Times New Roman" w:cs="Times New Roman"/>
          <w:spacing w:val="-34"/>
          <w:sz w:val="24"/>
          <w:szCs w:val="24"/>
        </w:rPr>
        <w:t xml:space="preserve"> </w:t>
      </w:r>
      <w:r>
        <w:rPr>
          <w:rFonts w:ascii="宋体" w:hAnsi="宋体" w:eastAsia="宋体" w:cs="宋体"/>
          <w:spacing w:val="-1"/>
          <w:sz w:val="24"/>
          <w:szCs w:val="24"/>
        </w:rPr>
        <w:t>、</w:t>
      </w:r>
      <w:r>
        <w:rPr>
          <w:rFonts w:ascii="Times New Roman" w:hAnsi="Times New Roman" w:eastAsia="Times New Roman" w:cs="Times New Roman"/>
          <w:spacing w:val="-1"/>
          <w:sz w:val="24"/>
          <w:szCs w:val="24"/>
        </w:rPr>
        <w:t xml:space="preserve">6.1.3 </w:t>
      </w:r>
      <w:r>
        <w:rPr>
          <w:rFonts w:ascii="宋体" w:hAnsi="宋体" w:eastAsia="宋体" w:cs="宋体"/>
          <w:spacing w:val="-1"/>
          <w:sz w:val="24"/>
          <w:szCs w:val="24"/>
        </w:rPr>
        <w:t>条</w:t>
      </w:r>
    </w:p>
    <w:p w14:paraId="5AB0C61C">
      <w:pPr>
        <w:pStyle w:val="2"/>
        <w:spacing w:line="248" w:lineRule="auto"/>
      </w:pPr>
    </w:p>
    <w:p w14:paraId="425A4D4D">
      <w:pPr>
        <w:pStyle w:val="2"/>
        <w:spacing w:before="88" w:line="227" w:lineRule="auto"/>
        <w:ind w:left="17"/>
        <w:outlineLvl w:val="1"/>
        <w:rPr>
          <w:sz w:val="27"/>
          <w:szCs w:val="27"/>
        </w:rPr>
      </w:pPr>
      <w:bookmarkStart w:id="12" w:name="bookmark13"/>
      <w:bookmarkEnd w:id="12"/>
      <w:r>
        <w:rPr>
          <w:b/>
          <w:bCs/>
          <w:spacing w:val="6"/>
          <w:sz w:val="27"/>
          <w:szCs w:val="27"/>
        </w:rPr>
        <w:t>12.</w:t>
      </w:r>
      <w:r>
        <w:rPr>
          <w:rFonts w:ascii="宋体" w:hAnsi="宋体" w:eastAsia="宋体" w:cs="宋体"/>
          <w:b/>
          <w:bCs/>
          <w:spacing w:val="6"/>
          <w:sz w:val="27"/>
          <w:szCs w:val="27"/>
        </w:rPr>
        <w:t>《</w:t>
      </w:r>
      <w:r>
        <w:rPr>
          <w:rFonts w:ascii="宋体" w:hAnsi="宋体" w:eastAsia="宋体" w:cs="宋体"/>
          <w:b/>
          <w:bCs/>
          <w:color w:val="0563C1"/>
          <w:spacing w:val="6"/>
          <w:sz w:val="27"/>
          <w:szCs w:val="27"/>
          <w:u w:val="single" w:color="auto"/>
        </w:rPr>
        <w:t>生活垃圾处理处置工程项目规范</w:t>
      </w:r>
      <w:r>
        <w:rPr>
          <w:rFonts w:ascii="宋体" w:hAnsi="宋体" w:eastAsia="宋体" w:cs="宋体"/>
          <w:b/>
          <w:bCs/>
          <w:spacing w:val="6"/>
          <w:sz w:val="27"/>
          <w:szCs w:val="27"/>
        </w:rPr>
        <w:t>》</w:t>
      </w:r>
      <w:r>
        <w:rPr>
          <w:b/>
          <w:bCs/>
          <w:sz w:val="27"/>
          <w:szCs w:val="27"/>
        </w:rPr>
        <w:t>GB</w:t>
      </w:r>
      <w:r>
        <w:rPr>
          <w:b/>
          <w:bCs/>
          <w:spacing w:val="6"/>
          <w:sz w:val="27"/>
          <w:szCs w:val="27"/>
        </w:rPr>
        <w:t>55012-2021</w:t>
      </w:r>
    </w:p>
    <w:p w14:paraId="2E462084">
      <w:pPr>
        <w:spacing w:before="284" w:line="220" w:lineRule="auto"/>
        <w:ind w:left="2490"/>
        <w:rPr>
          <w:rFonts w:ascii="宋体" w:hAnsi="宋体" w:eastAsia="宋体" w:cs="宋体"/>
          <w:sz w:val="24"/>
          <w:szCs w:val="24"/>
        </w:rPr>
      </w:pPr>
      <w:r>
        <w:rPr>
          <w:rFonts w:ascii="宋体" w:hAnsi="宋体" w:eastAsia="宋体" w:cs="宋体"/>
          <w:b/>
          <w:bCs/>
          <w:color w:val="C00000"/>
          <w:spacing w:val="-3"/>
          <w:sz w:val="24"/>
          <w:szCs w:val="24"/>
        </w:rPr>
        <w:t>废止的现行工程建设标准相关强制性条文</w:t>
      </w:r>
    </w:p>
    <w:p w14:paraId="5F7D0CDE">
      <w:pPr>
        <w:spacing w:before="312" w:line="279" w:lineRule="auto"/>
        <w:ind w:left="5" w:firstLine="17"/>
        <w:rPr>
          <w:rFonts w:ascii="宋体" w:hAnsi="宋体" w:eastAsia="宋体" w:cs="宋体"/>
          <w:sz w:val="24"/>
          <w:szCs w:val="24"/>
        </w:rPr>
      </w:pPr>
      <w:r>
        <w:rPr>
          <w:rFonts w:ascii="Times New Roman" w:hAnsi="Times New Roman" w:eastAsia="Times New Roman" w:cs="Times New Roman"/>
          <w:spacing w:val="-3"/>
          <w:sz w:val="24"/>
          <w:szCs w:val="24"/>
        </w:rPr>
        <w:t>1.</w:t>
      </w:r>
      <w:r>
        <w:rPr>
          <w:rFonts w:ascii="宋体" w:hAnsi="宋体" w:eastAsia="宋体" w:cs="宋体"/>
          <w:spacing w:val="-3"/>
          <w:sz w:val="24"/>
          <w:szCs w:val="24"/>
        </w:rPr>
        <w:t>《生活垃圾渗沥液处理技术规范》</w:t>
      </w:r>
      <w:r>
        <w:rPr>
          <w:rFonts w:ascii="Times New Roman" w:hAnsi="Times New Roman" w:eastAsia="Times New Roman" w:cs="Times New Roman"/>
          <w:spacing w:val="-3"/>
          <w:sz w:val="24"/>
          <w:szCs w:val="24"/>
        </w:rPr>
        <w:t>CJJ</w:t>
      </w:r>
      <w:r>
        <w:rPr>
          <w:rFonts w:ascii="Times New Roman" w:hAnsi="Times New Roman" w:eastAsia="Times New Roman" w:cs="Times New Roman"/>
          <w:spacing w:val="28"/>
          <w:sz w:val="24"/>
          <w:szCs w:val="24"/>
        </w:rPr>
        <w:t xml:space="preserve"> </w:t>
      </w:r>
      <w:r>
        <w:rPr>
          <w:rFonts w:ascii="Times New Roman" w:hAnsi="Times New Roman" w:eastAsia="Times New Roman" w:cs="Times New Roman"/>
          <w:spacing w:val="-3"/>
          <w:sz w:val="24"/>
          <w:szCs w:val="24"/>
        </w:rPr>
        <w:t xml:space="preserve">150-2010 </w:t>
      </w:r>
      <w:r>
        <w:rPr>
          <w:rFonts w:ascii="宋体" w:hAnsi="宋体" w:eastAsia="宋体" w:cs="宋体"/>
          <w:spacing w:val="-3"/>
          <w:sz w:val="24"/>
          <w:szCs w:val="24"/>
        </w:rPr>
        <w:t>第</w:t>
      </w:r>
      <w:r>
        <w:rPr>
          <w:rFonts w:ascii="宋体" w:hAnsi="宋体" w:eastAsia="宋体" w:cs="宋体"/>
          <w:spacing w:val="-49"/>
          <w:sz w:val="24"/>
          <w:szCs w:val="24"/>
        </w:rPr>
        <w:t xml:space="preserve"> </w:t>
      </w:r>
      <w:r>
        <w:rPr>
          <w:rFonts w:ascii="Times New Roman" w:hAnsi="Times New Roman" w:eastAsia="Times New Roman" w:cs="Times New Roman"/>
          <w:spacing w:val="-3"/>
          <w:sz w:val="24"/>
          <w:szCs w:val="24"/>
        </w:rPr>
        <w:t>5.</w:t>
      </w:r>
      <w:r>
        <w:rPr>
          <w:rFonts w:ascii="Times New Roman" w:hAnsi="Times New Roman" w:eastAsia="Times New Roman" w:cs="Times New Roman"/>
          <w:spacing w:val="-4"/>
          <w:sz w:val="24"/>
          <w:szCs w:val="24"/>
        </w:rPr>
        <w:t>5.2</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6.2.2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6.2.3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6.3.1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6.4.8</w:t>
      </w:r>
      <w:r>
        <w:rPr>
          <w:rFonts w:ascii="宋体" w:hAnsi="宋体" w:eastAsia="宋体" w:cs="宋体"/>
          <w:spacing w:val="-4"/>
          <w:sz w:val="24"/>
          <w:szCs w:val="24"/>
        </w:rPr>
        <w:t>、</w:t>
      </w:r>
      <w:r>
        <w:rPr>
          <w:rFonts w:ascii="宋体" w:hAnsi="宋体" w:eastAsia="宋体" w:cs="宋体"/>
          <w:sz w:val="24"/>
          <w:szCs w:val="24"/>
        </w:rPr>
        <w:t xml:space="preserve"> </w:t>
      </w:r>
      <w:r>
        <w:rPr>
          <w:rFonts w:ascii="Times New Roman" w:hAnsi="Times New Roman" w:eastAsia="Times New Roman" w:cs="Times New Roman"/>
          <w:spacing w:val="-2"/>
          <w:sz w:val="24"/>
          <w:szCs w:val="24"/>
        </w:rPr>
        <w:t>6.4.9</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 xml:space="preserve">8.1.5 </w:t>
      </w:r>
      <w:r>
        <w:rPr>
          <w:rFonts w:ascii="宋体" w:hAnsi="宋体" w:eastAsia="宋体" w:cs="宋体"/>
          <w:spacing w:val="-2"/>
          <w:sz w:val="24"/>
          <w:szCs w:val="24"/>
        </w:rPr>
        <w:t>条</w:t>
      </w:r>
    </w:p>
    <w:p w14:paraId="6C7E6117">
      <w:pPr>
        <w:spacing w:before="309" w:line="220" w:lineRule="auto"/>
        <w:rPr>
          <w:rFonts w:ascii="宋体" w:hAnsi="宋体" w:eastAsia="宋体" w:cs="宋体"/>
          <w:sz w:val="24"/>
          <w:szCs w:val="24"/>
        </w:rPr>
      </w:pPr>
      <w:r>
        <w:rPr>
          <w:rFonts w:ascii="Times New Roman" w:hAnsi="Times New Roman" w:eastAsia="Times New Roman" w:cs="Times New Roman"/>
          <w:spacing w:val="-1"/>
          <w:sz w:val="24"/>
          <w:szCs w:val="24"/>
        </w:rPr>
        <w:t>2.</w:t>
      </w:r>
      <w:r>
        <w:rPr>
          <w:rFonts w:ascii="宋体" w:hAnsi="宋体" w:eastAsia="宋体" w:cs="宋体"/>
          <w:spacing w:val="-1"/>
          <w:sz w:val="24"/>
          <w:szCs w:val="24"/>
        </w:rPr>
        <w:t>《生活垃圾卫生填埋场运行维护技术规程》</w:t>
      </w:r>
      <w:r>
        <w:rPr>
          <w:rFonts w:ascii="Times New Roman" w:hAnsi="Times New Roman" w:eastAsia="Times New Roman" w:cs="Times New Roman"/>
          <w:spacing w:val="-1"/>
          <w:sz w:val="24"/>
          <w:szCs w:val="24"/>
        </w:rPr>
        <w:t xml:space="preserve">CJJ 93-2011 </w:t>
      </w:r>
      <w:r>
        <w:rPr>
          <w:rFonts w:ascii="宋体" w:hAnsi="宋体" w:eastAsia="宋体" w:cs="宋体"/>
          <w:spacing w:val="-1"/>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pacing w:val="-1"/>
          <w:sz w:val="24"/>
          <w:szCs w:val="24"/>
        </w:rPr>
        <w:t>3.</w:t>
      </w:r>
      <w:r>
        <w:rPr>
          <w:rFonts w:ascii="Times New Roman" w:hAnsi="Times New Roman" w:eastAsia="Times New Roman" w:cs="Times New Roman"/>
          <w:spacing w:val="-2"/>
          <w:sz w:val="24"/>
          <w:szCs w:val="24"/>
        </w:rPr>
        <w:t>1.6</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3.3.4</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3.3.7</w:t>
      </w:r>
      <w:r>
        <w:rPr>
          <w:rFonts w:ascii="宋体" w:hAnsi="宋体" w:eastAsia="宋体" w:cs="宋体"/>
          <w:spacing w:val="-2"/>
          <w:sz w:val="24"/>
          <w:szCs w:val="24"/>
        </w:rPr>
        <w:t>、</w:t>
      </w:r>
    </w:p>
    <w:p w14:paraId="43D7CE21">
      <w:pPr>
        <w:spacing w:line="220" w:lineRule="auto"/>
        <w:rPr>
          <w:rFonts w:ascii="宋体" w:hAnsi="宋体" w:eastAsia="宋体" w:cs="宋体"/>
          <w:sz w:val="24"/>
          <w:szCs w:val="24"/>
        </w:rPr>
        <w:sectPr>
          <w:footerReference r:id="rId22" w:type="default"/>
          <w:pgSz w:w="11907" w:h="16839"/>
          <w:pgMar w:top="1345" w:right="1456" w:bottom="743" w:left="1422" w:header="0" w:footer="582" w:gutter="0"/>
          <w:cols w:space="720" w:num="1"/>
        </w:sectPr>
      </w:pPr>
    </w:p>
    <w:p w14:paraId="4E461AE9">
      <w:pPr>
        <w:spacing w:before="33" w:line="262" w:lineRule="auto"/>
        <w:ind w:left="7" w:right="152" w:hanging="1"/>
        <w:rPr>
          <w:rFonts w:ascii="宋体" w:hAnsi="宋体" w:eastAsia="宋体" w:cs="宋体"/>
          <w:sz w:val="24"/>
          <w:szCs w:val="24"/>
        </w:rPr>
      </w:pPr>
      <w:r>
        <w:rPr>
          <w:rFonts w:ascii="Times New Roman" w:hAnsi="Times New Roman" w:eastAsia="Times New Roman" w:cs="Times New Roman"/>
          <w:spacing w:val="-4"/>
          <w:sz w:val="24"/>
          <w:szCs w:val="24"/>
        </w:rPr>
        <w:t>3.3.8</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3.3.11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5.1.18</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5.3.1</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6.3.4</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6.3.5</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8.3.5</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9.1.1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9.3.6</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9.3.8</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10.0.2</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11.0.1</w:t>
      </w:r>
      <w:r>
        <w:rPr>
          <w:rFonts w:ascii="Times New Roman" w:hAnsi="Times New Roman" w:eastAsia="Times New Roman" w:cs="Times New Roman"/>
          <w:sz w:val="24"/>
          <w:szCs w:val="24"/>
        </w:rPr>
        <w:t xml:space="preserve"> </w:t>
      </w:r>
      <w:r>
        <w:rPr>
          <w:rFonts w:ascii="宋体" w:hAnsi="宋体" w:eastAsia="宋体" w:cs="宋体"/>
          <w:sz w:val="24"/>
          <w:szCs w:val="24"/>
        </w:rPr>
        <w:t>条</w:t>
      </w:r>
    </w:p>
    <w:p w14:paraId="62ABB2FE">
      <w:pPr>
        <w:spacing w:before="310" w:line="219" w:lineRule="auto"/>
        <w:ind w:left="6"/>
        <w:rPr>
          <w:rFonts w:ascii="宋体" w:hAnsi="宋体" w:eastAsia="宋体" w:cs="宋体"/>
          <w:sz w:val="24"/>
          <w:szCs w:val="24"/>
        </w:rPr>
      </w:pPr>
      <w:r>
        <w:rPr>
          <w:rFonts w:ascii="Times New Roman" w:hAnsi="Times New Roman" w:eastAsia="Times New Roman" w:cs="Times New Roman"/>
          <w:spacing w:val="-1"/>
          <w:sz w:val="24"/>
          <w:szCs w:val="24"/>
        </w:rPr>
        <w:t>3.</w:t>
      </w:r>
      <w:r>
        <w:rPr>
          <w:rFonts w:ascii="宋体" w:hAnsi="宋体" w:eastAsia="宋体" w:cs="宋体"/>
          <w:spacing w:val="-1"/>
          <w:sz w:val="24"/>
          <w:szCs w:val="24"/>
        </w:rPr>
        <w:t>《生活垃圾堆肥处理厂运行维护技术规程》</w:t>
      </w:r>
      <w:r>
        <w:rPr>
          <w:rFonts w:ascii="Times New Roman" w:hAnsi="Times New Roman" w:eastAsia="Times New Roman" w:cs="Times New Roman"/>
          <w:spacing w:val="-1"/>
          <w:sz w:val="24"/>
          <w:szCs w:val="24"/>
        </w:rPr>
        <w:t>CJJ</w:t>
      </w:r>
      <w:r>
        <w:rPr>
          <w:rFonts w:ascii="Times New Roman" w:hAnsi="Times New Roman" w:eastAsia="Times New Roman" w:cs="Times New Roman"/>
          <w:spacing w:val="17"/>
          <w:w w:val="101"/>
          <w:sz w:val="24"/>
          <w:szCs w:val="24"/>
        </w:rPr>
        <w:t xml:space="preserve"> </w:t>
      </w:r>
      <w:r>
        <w:rPr>
          <w:rFonts w:ascii="Times New Roman" w:hAnsi="Times New Roman" w:eastAsia="Times New Roman" w:cs="Times New Roman"/>
          <w:spacing w:val="-1"/>
          <w:sz w:val="24"/>
          <w:szCs w:val="24"/>
        </w:rPr>
        <w:t xml:space="preserve">86-2014 </w:t>
      </w:r>
      <w:r>
        <w:rPr>
          <w:rFonts w:ascii="宋体" w:hAnsi="宋体" w:eastAsia="宋体" w:cs="宋体"/>
          <w:spacing w:val="-1"/>
          <w:sz w:val="24"/>
          <w:szCs w:val="24"/>
        </w:rPr>
        <w:t>第</w:t>
      </w:r>
      <w:r>
        <w:rPr>
          <w:rFonts w:ascii="宋体" w:hAnsi="宋体" w:eastAsia="宋体" w:cs="宋体"/>
          <w:spacing w:val="-55"/>
          <w:sz w:val="24"/>
          <w:szCs w:val="24"/>
        </w:rPr>
        <w:t xml:space="preserve"> </w:t>
      </w:r>
      <w:r>
        <w:rPr>
          <w:rFonts w:ascii="Times New Roman" w:hAnsi="Times New Roman" w:eastAsia="Times New Roman" w:cs="Times New Roman"/>
          <w:spacing w:val="-1"/>
          <w:sz w:val="24"/>
          <w:szCs w:val="24"/>
        </w:rPr>
        <w:t>2.3.11</w:t>
      </w:r>
      <w:r>
        <w:rPr>
          <w:rFonts w:ascii="Times New Roman" w:hAnsi="Times New Roman" w:eastAsia="Times New Roman" w:cs="Times New Roman"/>
          <w:spacing w:val="-34"/>
          <w:sz w:val="24"/>
          <w:szCs w:val="24"/>
        </w:rPr>
        <w:t xml:space="preserve"> </w:t>
      </w:r>
      <w:r>
        <w:rPr>
          <w:rFonts w:ascii="宋体" w:hAnsi="宋体" w:eastAsia="宋体" w:cs="宋体"/>
          <w:spacing w:val="-1"/>
          <w:sz w:val="24"/>
          <w:szCs w:val="24"/>
        </w:rPr>
        <w:t>、</w:t>
      </w:r>
      <w:r>
        <w:rPr>
          <w:rFonts w:ascii="Times New Roman" w:hAnsi="Times New Roman" w:eastAsia="Times New Roman" w:cs="Times New Roman"/>
          <w:spacing w:val="-1"/>
          <w:sz w:val="24"/>
          <w:szCs w:val="24"/>
        </w:rPr>
        <w:t xml:space="preserve">2.3.16 </w:t>
      </w:r>
      <w:r>
        <w:rPr>
          <w:rFonts w:ascii="宋体" w:hAnsi="宋体" w:eastAsia="宋体" w:cs="宋体"/>
          <w:spacing w:val="-1"/>
          <w:sz w:val="24"/>
          <w:szCs w:val="24"/>
        </w:rPr>
        <w:t>条</w:t>
      </w:r>
    </w:p>
    <w:p w14:paraId="792A1895">
      <w:pPr>
        <w:spacing w:before="310" w:line="299" w:lineRule="auto"/>
        <w:ind w:left="6" w:right="547" w:hanging="7"/>
        <w:rPr>
          <w:rFonts w:ascii="宋体" w:hAnsi="宋体" w:eastAsia="宋体" w:cs="宋体"/>
          <w:sz w:val="24"/>
          <w:szCs w:val="24"/>
        </w:rPr>
      </w:pPr>
      <w:r>
        <w:rPr>
          <w:rFonts w:ascii="Times New Roman" w:hAnsi="Times New Roman" w:eastAsia="Times New Roman" w:cs="Times New Roman"/>
          <w:spacing w:val="-2"/>
          <w:sz w:val="24"/>
          <w:szCs w:val="24"/>
        </w:rPr>
        <w:t>4.</w:t>
      </w:r>
      <w:r>
        <w:rPr>
          <w:rFonts w:ascii="宋体" w:hAnsi="宋体" w:eastAsia="宋体" w:cs="宋体"/>
          <w:spacing w:val="-2"/>
          <w:sz w:val="24"/>
          <w:szCs w:val="24"/>
        </w:rPr>
        <w:t>《生活垃圾焚烧处理工程技术规范》</w:t>
      </w:r>
      <w:r>
        <w:rPr>
          <w:rFonts w:ascii="Times New Roman" w:hAnsi="Times New Roman" w:eastAsia="Times New Roman" w:cs="Times New Roman"/>
          <w:spacing w:val="-2"/>
          <w:sz w:val="24"/>
          <w:szCs w:val="24"/>
        </w:rPr>
        <w:t xml:space="preserve">CJJ 90-2009 </w:t>
      </w:r>
      <w:r>
        <w:rPr>
          <w:rFonts w:ascii="宋体" w:hAnsi="宋体" w:eastAsia="宋体" w:cs="宋体"/>
          <w:spacing w:val="-2"/>
          <w:sz w:val="24"/>
          <w:szCs w:val="24"/>
        </w:rPr>
        <w:t>第</w:t>
      </w:r>
      <w:r>
        <w:rPr>
          <w:rFonts w:ascii="宋体" w:hAnsi="宋体" w:eastAsia="宋体" w:cs="宋体"/>
          <w:spacing w:val="-42"/>
          <w:sz w:val="24"/>
          <w:szCs w:val="24"/>
        </w:rPr>
        <w:t xml:space="preserve"> </w:t>
      </w:r>
      <w:r>
        <w:rPr>
          <w:rFonts w:ascii="Times New Roman" w:hAnsi="Times New Roman" w:eastAsia="Times New Roman" w:cs="Times New Roman"/>
          <w:spacing w:val="-2"/>
          <w:sz w:val="24"/>
          <w:szCs w:val="24"/>
        </w:rPr>
        <w:t>3.1.1</w:t>
      </w:r>
      <w:r>
        <w:rPr>
          <w:rFonts w:ascii="Times New Roman" w:hAnsi="Times New Roman" w:eastAsia="Times New Roman" w:cs="Times New Roman"/>
          <w:spacing w:val="-33"/>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4.2.1</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5.2.6</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5.3.2</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宋体" w:hAnsi="宋体" w:eastAsia="宋体" w:cs="宋体"/>
          <w:sz w:val="24"/>
          <w:szCs w:val="24"/>
        </w:rPr>
        <w:t xml:space="preserve"> </w:t>
      </w:r>
      <w:r>
        <w:rPr>
          <w:rFonts w:ascii="Times New Roman" w:hAnsi="Times New Roman" w:eastAsia="Times New Roman" w:cs="Times New Roman"/>
          <w:spacing w:val="-4"/>
          <w:sz w:val="24"/>
          <w:szCs w:val="24"/>
        </w:rPr>
        <w:t>5.3.4</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6.2.2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6.2.5</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6.5.2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7.3.2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7.6.6</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10.2.5</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10.</w:t>
      </w:r>
      <w:r>
        <w:rPr>
          <w:rFonts w:ascii="Times New Roman" w:hAnsi="Times New Roman" w:eastAsia="Times New Roman" w:cs="Times New Roman"/>
          <w:spacing w:val="-5"/>
          <w:sz w:val="24"/>
          <w:szCs w:val="24"/>
        </w:rPr>
        <w:t>3.4</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10.4.5</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10.5.1</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12.3.9</w:t>
      </w:r>
      <w:r>
        <w:rPr>
          <w:rFonts w:ascii="宋体" w:hAnsi="宋体" w:eastAsia="宋体" w:cs="宋体"/>
          <w:spacing w:val="-5"/>
          <w:sz w:val="24"/>
          <w:szCs w:val="24"/>
        </w:rPr>
        <w:t>、</w:t>
      </w:r>
      <w:r>
        <w:rPr>
          <w:rFonts w:ascii="宋体" w:hAnsi="宋体" w:eastAsia="宋体" w:cs="宋体"/>
          <w:sz w:val="24"/>
          <w:szCs w:val="24"/>
        </w:rPr>
        <w:t xml:space="preserve"> </w:t>
      </w:r>
      <w:r>
        <w:rPr>
          <w:rFonts w:ascii="Times New Roman" w:hAnsi="Times New Roman" w:eastAsia="Times New Roman" w:cs="Times New Roman"/>
          <w:spacing w:val="-2"/>
          <w:sz w:val="24"/>
          <w:szCs w:val="24"/>
        </w:rPr>
        <w:t>16.2.10</w:t>
      </w:r>
      <w:r>
        <w:rPr>
          <w:rFonts w:ascii="Times New Roman" w:hAnsi="Times New Roman" w:eastAsia="Times New Roman" w:cs="Times New Roman"/>
          <w:spacing w:val="14"/>
          <w:sz w:val="24"/>
          <w:szCs w:val="24"/>
        </w:rPr>
        <w:t xml:space="preserve"> </w:t>
      </w:r>
      <w:r>
        <w:rPr>
          <w:rFonts w:ascii="宋体" w:hAnsi="宋体" w:eastAsia="宋体" w:cs="宋体"/>
          <w:spacing w:val="-2"/>
          <w:sz w:val="24"/>
          <w:szCs w:val="24"/>
        </w:rPr>
        <w:t>条</w:t>
      </w:r>
    </w:p>
    <w:p w14:paraId="4228D29A">
      <w:pPr>
        <w:spacing w:before="310" w:line="279" w:lineRule="auto"/>
        <w:ind w:left="6" w:right="481" w:firstLine="1"/>
        <w:rPr>
          <w:rFonts w:ascii="宋体" w:hAnsi="宋体" w:eastAsia="宋体" w:cs="宋体"/>
          <w:sz w:val="24"/>
          <w:szCs w:val="24"/>
        </w:rPr>
      </w:pPr>
      <w:r>
        <w:rPr>
          <w:rFonts w:ascii="Times New Roman" w:hAnsi="Times New Roman" w:eastAsia="Times New Roman" w:cs="Times New Roman"/>
          <w:spacing w:val="-2"/>
          <w:sz w:val="24"/>
          <w:szCs w:val="24"/>
        </w:rPr>
        <w:t>5.</w:t>
      </w:r>
      <w:r>
        <w:rPr>
          <w:rFonts w:ascii="宋体" w:hAnsi="宋体" w:eastAsia="宋体" w:cs="宋体"/>
          <w:spacing w:val="-2"/>
          <w:sz w:val="24"/>
          <w:szCs w:val="24"/>
        </w:rPr>
        <w:t>《生活垃圾焚烧厂检修规程》</w:t>
      </w:r>
      <w:r>
        <w:rPr>
          <w:rFonts w:ascii="Times New Roman" w:hAnsi="Times New Roman" w:eastAsia="Times New Roman" w:cs="Times New Roman"/>
          <w:spacing w:val="-2"/>
          <w:sz w:val="24"/>
          <w:szCs w:val="24"/>
        </w:rPr>
        <w:t>CJJ 2</w:t>
      </w:r>
      <w:r>
        <w:rPr>
          <w:rFonts w:ascii="Times New Roman" w:hAnsi="Times New Roman" w:eastAsia="Times New Roman" w:cs="Times New Roman"/>
          <w:spacing w:val="-3"/>
          <w:sz w:val="24"/>
          <w:szCs w:val="24"/>
        </w:rPr>
        <w:t xml:space="preserve">31-2015 </w:t>
      </w:r>
      <w:r>
        <w:rPr>
          <w:rFonts w:ascii="宋体" w:hAnsi="宋体" w:eastAsia="宋体" w:cs="宋体"/>
          <w:spacing w:val="-3"/>
          <w:sz w:val="24"/>
          <w:szCs w:val="24"/>
        </w:rPr>
        <w:t>第</w:t>
      </w:r>
      <w:r>
        <w:rPr>
          <w:rFonts w:ascii="宋体" w:hAnsi="宋体" w:eastAsia="宋体" w:cs="宋体"/>
          <w:spacing w:val="-56"/>
          <w:sz w:val="24"/>
          <w:szCs w:val="24"/>
        </w:rPr>
        <w:t xml:space="preserve"> </w:t>
      </w:r>
      <w:r>
        <w:rPr>
          <w:rFonts w:ascii="Times New Roman" w:hAnsi="Times New Roman" w:eastAsia="Times New Roman" w:cs="Times New Roman"/>
          <w:spacing w:val="-3"/>
          <w:sz w:val="24"/>
          <w:szCs w:val="24"/>
        </w:rPr>
        <w:t>4.2.3</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4.2.4</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4.2.7</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6.1.1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6.3.3</w:t>
      </w:r>
      <w:r>
        <w:rPr>
          <w:rFonts w:ascii="宋体" w:hAnsi="宋体" w:eastAsia="宋体" w:cs="宋体"/>
          <w:spacing w:val="-3"/>
          <w:sz w:val="24"/>
          <w:szCs w:val="24"/>
        </w:rPr>
        <w:t>、</w:t>
      </w:r>
      <w:r>
        <w:rPr>
          <w:rFonts w:ascii="宋体" w:hAnsi="宋体" w:eastAsia="宋体" w:cs="宋体"/>
          <w:sz w:val="24"/>
          <w:szCs w:val="24"/>
        </w:rPr>
        <w:t xml:space="preserve"> </w:t>
      </w:r>
      <w:r>
        <w:rPr>
          <w:rFonts w:ascii="Times New Roman" w:hAnsi="Times New Roman" w:eastAsia="Times New Roman" w:cs="Times New Roman"/>
          <w:spacing w:val="-2"/>
          <w:sz w:val="24"/>
          <w:szCs w:val="24"/>
        </w:rPr>
        <w:t>6.3.4</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 xml:space="preserve">6.3.5 </w:t>
      </w:r>
      <w:r>
        <w:rPr>
          <w:rFonts w:ascii="宋体" w:hAnsi="宋体" w:eastAsia="宋体" w:cs="宋体"/>
          <w:spacing w:val="-2"/>
          <w:sz w:val="24"/>
          <w:szCs w:val="24"/>
        </w:rPr>
        <w:t>条</w:t>
      </w:r>
    </w:p>
    <w:p w14:paraId="4E615279">
      <w:pPr>
        <w:spacing w:before="310" w:line="279" w:lineRule="auto"/>
        <w:ind w:left="5"/>
        <w:rPr>
          <w:rFonts w:ascii="宋体" w:hAnsi="宋体" w:eastAsia="宋体" w:cs="宋体"/>
          <w:sz w:val="24"/>
          <w:szCs w:val="24"/>
        </w:rPr>
      </w:pPr>
      <w:r>
        <w:rPr>
          <w:rFonts w:ascii="Times New Roman" w:hAnsi="Times New Roman" w:eastAsia="Times New Roman" w:cs="Times New Roman"/>
          <w:spacing w:val="-2"/>
          <w:sz w:val="24"/>
          <w:szCs w:val="24"/>
        </w:rPr>
        <w:t>6.</w:t>
      </w:r>
      <w:r>
        <w:rPr>
          <w:rFonts w:ascii="宋体" w:hAnsi="宋体" w:eastAsia="宋体" w:cs="宋体"/>
          <w:spacing w:val="-2"/>
          <w:sz w:val="24"/>
          <w:szCs w:val="24"/>
        </w:rPr>
        <w:t>《生活垃圾卫生填埋场防渗系统工程技术规范》</w:t>
      </w:r>
      <w:r>
        <w:rPr>
          <w:rFonts w:ascii="Times New Roman" w:hAnsi="Times New Roman" w:eastAsia="Times New Roman" w:cs="Times New Roman"/>
          <w:spacing w:val="-2"/>
          <w:sz w:val="24"/>
          <w:szCs w:val="24"/>
        </w:rPr>
        <w:t>CJ</w:t>
      </w:r>
      <w:r>
        <w:rPr>
          <w:rFonts w:ascii="Times New Roman" w:hAnsi="Times New Roman" w:eastAsia="Times New Roman" w:cs="Times New Roman"/>
          <w:spacing w:val="-3"/>
          <w:sz w:val="24"/>
          <w:szCs w:val="24"/>
        </w:rPr>
        <w:t>J</w:t>
      </w:r>
      <w:r>
        <w:rPr>
          <w:rFonts w:ascii="Times New Roman" w:hAnsi="Times New Roman" w:eastAsia="Times New Roman" w:cs="Times New Roman"/>
          <w:spacing w:val="29"/>
          <w:sz w:val="24"/>
          <w:szCs w:val="24"/>
        </w:rPr>
        <w:t xml:space="preserve"> </w:t>
      </w:r>
      <w:r>
        <w:rPr>
          <w:rFonts w:ascii="Times New Roman" w:hAnsi="Times New Roman" w:eastAsia="Times New Roman" w:cs="Times New Roman"/>
          <w:spacing w:val="-3"/>
          <w:sz w:val="24"/>
          <w:szCs w:val="24"/>
        </w:rPr>
        <w:t xml:space="preserve">113-2007 </w:t>
      </w:r>
      <w:r>
        <w:rPr>
          <w:rFonts w:ascii="宋体" w:hAnsi="宋体" w:eastAsia="宋体" w:cs="宋体"/>
          <w:spacing w:val="-3"/>
          <w:sz w:val="24"/>
          <w:szCs w:val="24"/>
        </w:rPr>
        <w:t>第</w:t>
      </w:r>
      <w:r>
        <w:rPr>
          <w:rFonts w:ascii="宋体" w:hAnsi="宋体" w:eastAsia="宋体" w:cs="宋体"/>
          <w:spacing w:val="-51"/>
          <w:sz w:val="24"/>
          <w:szCs w:val="24"/>
        </w:rPr>
        <w:t xml:space="preserve"> </w:t>
      </w:r>
      <w:r>
        <w:rPr>
          <w:rFonts w:ascii="Times New Roman" w:hAnsi="Times New Roman" w:eastAsia="Times New Roman" w:cs="Times New Roman"/>
          <w:spacing w:val="-3"/>
          <w:sz w:val="24"/>
          <w:szCs w:val="24"/>
        </w:rPr>
        <w:t>3.1.4</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3.1.5</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3.1.9</w:t>
      </w:r>
      <w:r>
        <w:rPr>
          <w:rFonts w:ascii="宋体" w:hAnsi="宋体" w:eastAsia="宋体" w:cs="宋体"/>
          <w:spacing w:val="-3"/>
          <w:sz w:val="24"/>
          <w:szCs w:val="24"/>
        </w:rPr>
        <w:t>、</w:t>
      </w:r>
      <w:r>
        <w:rPr>
          <w:rFonts w:ascii="宋体" w:hAnsi="宋体" w:eastAsia="宋体" w:cs="宋体"/>
          <w:sz w:val="24"/>
          <w:szCs w:val="24"/>
        </w:rPr>
        <w:t xml:space="preserve"> </w:t>
      </w:r>
      <w:r>
        <w:rPr>
          <w:rFonts w:ascii="Times New Roman" w:hAnsi="Times New Roman" w:eastAsia="Times New Roman" w:cs="Times New Roman"/>
          <w:spacing w:val="-3"/>
          <w:sz w:val="24"/>
          <w:szCs w:val="24"/>
        </w:rPr>
        <w:t>3.4.1</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3.5.2</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3.6.1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5.3</w:t>
      </w:r>
      <w:r>
        <w:rPr>
          <w:rFonts w:ascii="Times New Roman" w:hAnsi="Times New Roman" w:eastAsia="Times New Roman" w:cs="Times New Roman"/>
          <w:spacing w:val="-4"/>
          <w:sz w:val="24"/>
          <w:szCs w:val="24"/>
        </w:rPr>
        <w:t xml:space="preserve">.8 </w:t>
      </w:r>
      <w:r>
        <w:rPr>
          <w:rFonts w:ascii="宋体" w:hAnsi="宋体" w:eastAsia="宋体" w:cs="宋体"/>
          <w:spacing w:val="-4"/>
          <w:sz w:val="24"/>
          <w:szCs w:val="24"/>
        </w:rPr>
        <w:t>条</w:t>
      </w:r>
    </w:p>
    <w:p w14:paraId="23CE12B3">
      <w:pPr>
        <w:spacing w:before="312" w:line="279" w:lineRule="auto"/>
        <w:ind w:left="24" w:right="193" w:hanging="19"/>
        <w:rPr>
          <w:rFonts w:ascii="宋体" w:hAnsi="宋体" w:eastAsia="宋体" w:cs="宋体"/>
          <w:sz w:val="24"/>
          <w:szCs w:val="24"/>
        </w:rPr>
      </w:pPr>
      <w:r>
        <w:rPr>
          <w:rFonts w:ascii="Times New Roman" w:hAnsi="Times New Roman" w:eastAsia="Times New Roman" w:cs="Times New Roman"/>
          <w:spacing w:val="-2"/>
          <w:sz w:val="24"/>
          <w:szCs w:val="24"/>
        </w:rPr>
        <w:t>7.</w:t>
      </w:r>
      <w:r>
        <w:rPr>
          <w:rFonts w:ascii="宋体" w:hAnsi="宋体" w:eastAsia="宋体" w:cs="宋体"/>
          <w:spacing w:val="-2"/>
          <w:sz w:val="24"/>
          <w:szCs w:val="24"/>
        </w:rPr>
        <w:t>《生活垃圾卫生填埋处理技术规范》</w:t>
      </w:r>
      <w:r>
        <w:rPr>
          <w:rFonts w:ascii="Times New Roman" w:hAnsi="Times New Roman" w:eastAsia="Times New Roman" w:cs="Times New Roman"/>
          <w:spacing w:val="-2"/>
          <w:sz w:val="24"/>
          <w:szCs w:val="24"/>
        </w:rPr>
        <w:t xml:space="preserve">GB50869-2013 </w:t>
      </w:r>
      <w:r>
        <w:rPr>
          <w:rFonts w:ascii="宋体" w:hAnsi="宋体" w:eastAsia="宋体" w:cs="宋体"/>
          <w:spacing w:val="-2"/>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pacing w:val="-2"/>
          <w:sz w:val="24"/>
          <w:szCs w:val="24"/>
        </w:rPr>
        <w:t>3.0.3</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3"/>
          <w:sz w:val="24"/>
          <w:szCs w:val="24"/>
        </w:rPr>
        <w:t>4.0.2</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8.1.1</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10.1.1</w:t>
      </w:r>
      <w:r>
        <w:rPr>
          <w:rFonts w:ascii="宋体" w:hAnsi="宋体" w:eastAsia="宋体" w:cs="宋体"/>
          <w:spacing w:val="-3"/>
          <w:sz w:val="24"/>
          <w:szCs w:val="24"/>
        </w:rPr>
        <w:t>、</w:t>
      </w:r>
      <w:r>
        <w:rPr>
          <w:rFonts w:ascii="宋体" w:hAnsi="宋体" w:eastAsia="宋体" w:cs="宋体"/>
          <w:sz w:val="24"/>
          <w:szCs w:val="24"/>
        </w:rPr>
        <w:t xml:space="preserve"> </w:t>
      </w:r>
      <w:r>
        <w:rPr>
          <w:rFonts w:ascii="Times New Roman" w:hAnsi="Times New Roman" w:eastAsia="Times New Roman" w:cs="Times New Roman"/>
          <w:spacing w:val="-3"/>
          <w:sz w:val="24"/>
          <w:szCs w:val="24"/>
        </w:rPr>
        <w:t>11.1.1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11.6.1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11.6.3</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4"/>
          <w:sz w:val="24"/>
          <w:szCs w:val="24"/>
        </w:rPr>
        <w:t>11.6.4</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 xml:space="preserve">15.0.5 </w:t>
      </w:r>
      <w:r>
        <w:rPr>
          <w:rFonts w:ascii="宋体" w:hAnsi="宋体" w:eastAsia="宋体" w:cs="宋体"/>
          <w:spacing w:val="-4"/>
          <w:sz w:val="24"/>
          <w:szCs w:val="24"/>
        </w:rPr>
        <w:t>条</w:t>
      </w:r>
    </w:p>
    <w:p w14:paraId="4FFD8C6B">
      <w:pPr>
        <w:spacing w:before="310" w:line="279" w:lineRule="auto"/>
        <w:ind w:left="23" w:right="553" w:hanging="13"/>
        <w:rPr>
          <w:rFonts w:ascii="宋体" w:hAnsi="宋体" w:eastAsia="宋体" w:cs="宋体"/>
          <w:sz w:val="24"/>
          <w:szCs w:val="24"/>
        </w:rPr>
      </w:pPr>
      <w:r>
        <w:rPr>
          <w:rFonts w:ascii="Times New Roman" w:hAnsi="Times New Roman" w:eastAsia="Times New Roman" w:cs="Times New Roman"/>
          <w:spacing w:val="-2"/>
          <w:sz w:val="24"/>
          <w:szCs w:val="24"/>
        </w:rPr>
        <w:t>8.</w:t>
      </w:r>
      <w:r>
        <w:rPr>
          <w:rFonts w:ascii="宋体" w:hAnsi="宋体" w:eastAsia="宋体" w:cs="宋体"/>
          <w:spacing w:val="-2"/>
          <w:sz w:val="24"/>
          <w:szCs w:val="24"/>
        </w:rPr>
        <w:t>《生活垃圾卫生填埋场封场技术规程》</w:t>
      </w:r>
      <w:r>
        <w:rPr>
          <w:rFonts w:ascii="Times New Roman" w:hAnsi="Times New Roman" w:eastAsia="Times New Roman" w:cs="Times New Roman"/>
          <w:spacing w:val="-2"/>
          <w:sz w:val="24"/>
          <w:szCs w:val="24"/>
        </w:rPr>
        <w:t xml:space="preserve">GB51220-2017 </w:t>
      </w:r>
      <w:r>
        <w:rPr>
          <w:rFonts w:ascii="宋体" w:hAnsi="宋体" w:eastAsia="宋体" w:cs="宋体"/>
          <w:spacing w:val="-2"/>
          <w:sz w:val="24"/>
          <w:szCs w:val="24"/>
        </w:rPr>
        <w:t>第</w:t>
      </w:r>
      <w:r>
        <w:rPr>
          <w:rFonts w:ascii="宋体" w:hAnsi="宋体" w:eastAsia="宋体" w:cs="宋体"/>
          <w:spacing w:val="-46"/>
          <w:sz w:val="24"/>
          <w:szCs w:val="24"/>
        </w:rPr>
        <w:t xml:space="preserve"> </w:t>
      </w:r>
      <w:r>
        <w:rPr>
          <w:rFonts w:ascii="Times New Roman" w:hAnsi="Times New Roman" w:eastAsia="Times New Roman" w:cs="Times New Roman"/>
          <w:spacing w:val="-2"/>
          <w:sz w:val="24"/>
          <w:szCs w:val="24"/>
        </w:rPr>
        <w:t>8.0.3</w:t>
      </w:r>
      <w:r>
        <w:rPr>
          <w:rFonts w:ascii="Times New Roman" w:hAnsi="Times New Roman" w:eastAsia="Times New Roman" w:cs="Times New Roman"/>
          <w:spacing w:val="-33"/>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11.</w:t>
      </w:r>
      <w:r>
        <w:rPr>
          <w:rFonts w:ascii="Times New Roman" w:hAnsi="Times New Roman" w:eastAsia="Times New Roman" w:cs="Times New Roman"/>
          <w:spacing w:val="-3"/>
          <w:sz w:val="24"/>
          <w:szCs w:val="24"/>
        </w:rPr>
        <w:t>3.3</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12.1.8</w:t>
      </w:r>
      <w:r>
        <w:rPr>
          <w:rFonts w:ascii="宋体" w:hAnsi="宋体" w:eastAsia="宋体" w:cs="宋体"/>
          <w:spacing w:val="-3"/>
          <w:sz w:val="24"/>
          <w:szCs w:val="24"/>
        </w:rPr>
        <w:t>、</w:t>
      </w:r>
      <w:r>
        <w:rPr>
          <w:rFonts w:ascii="宋体" w:hAnsi="宋体" w:eastAsia="宋体" w:cs="宋体"/>
          <w:sz w:val="24"/>
          <w:szCs w:val="24"/>
        </w:rPr>
        <w:t xml:space="preserve"> </w:t>
      </w:r>
      <w:r>
        <w:rPr>
          <w:rFonts w:ascii="Times New Roman" w:hAnsi="Times New Roman" w:eastAsia="Times New Roman" w:cs="Times New Roman"/>
          <w:spacing w:val="-5"/>
          <w:sz w:val="24"/>
          <w:szCs w:val="24"/>
        </w:rPr>
        <w:t>13.4.3</w:t>
      </w:r>
      <w:r>
        <w:rPr>
          <w:rFonts w:ascii="Times New Roman" w:hAnsi="Times New Roman" w:eastAsia="Times New Roman" w:cs="Times New Roman"/>
          <w:spacing w:val="17"/>
          <w:sz w:val="24"/>
          <w:szCs w:val="24"/>
        </w:rPr>
        <w:t xml:space="preserve"> </w:t>
      </w:r>
      <w:r>
        <w:rPr>
          <w:rFonts w:ascii="宋体" w:hAnsi="宋体" w:eastAsia="宋体" w:cs="宋体"/>
          <w:spacing w:val="-5"/>
          <w:sz w:val="24"/>
          <w:szCs w:val="24"/>
        </w:rPr>
        <w:t>条</w:t>
      </w:r>
    </w:p>
    <w:p w14:paraId="525E85A3">
      <w:pPr>
        <w:spacing w:before="310" w:line="279" w:lineRule="auto"/>
        <w:ind w:left="5" w:right="240"/>
        <w:rPr>
          <w:rFonts w:ascii="宋体" w:hAnsi="宋体" w:eastAsia="宋体" w:cs="宋体"/>
          <w:sz w:val="24"/>
          <w:szCs w:val="24"/>
        </w:rPr>
      </w:pPr>
      <w:r>
        <w:rPr>
          <w:rFonts w:ascii="Times New Roman" w:hAnsi="Times New Roman" w:eastAsia="Times New Roman" w:cs="Times New Roman"/>
          <w:spacing w:val="-2"/>
          <w:sz w:val="24"/>
          <w:szCs w:val="24"/>
        </w:rPr>
        <w:t>9.</w:t>
      </w:r>
      <w:r>
        <w:rPr>
          <w:rFonts w:ascii="宋体" w:hAnsi="宋体" w:eastAsia="宋体" w:cs="宋体"/>
          <w:spacing w:val="-2"/>
          <w:sz w:val="24"/>
          <w:szCs w:val="24"/>
        </w:rPr>
        <w:t>《生活垃圾填埋场填埋气体收集处理及利用工程技术规范》</w:t>
      </w:r>
      <w:r>
        <w:rPr>
          <w:rFonts w:ascii="Times New Roman" w:hAnsi="Times New Roman" w:eastAsia="Times New Roman" w:cs="Times New Roman"/>
          <w:spacing w:val="-2"/>
          <w:sz w:val="24"/>
          <w:szCs w:val="24"/>
        </w:rPr>
        <w:t>CJJ</w:t>
      </w:r>
      <w:r>
        <w:rPr>
          <w:rFonts w:ascii="Times New Roman" w:hAnsi="Times New Roman" w:eastAsia="Times New Roman" w:cs="Times New Roman"/>
          <w:spacing w:val="39"/>
          <w:sz w:val="24"/>
          <w:szCs w:val="24"/>
        </w:rPr>
        <w:t xml:space="preserve"> </w:t>
      </w:r>
      <w:r>
        <w:rPr>
          <w:rFonts w:ascii="Times New Roman" w:hAnsi="Times New Roman" w:eastAsia="Times New Roman" w:cs="Times New Roman"/>
          <w:spacing w:val="-2"/>
          <w:sz w:val="24"/>
          <w:szCs w:val="24"/>
        </w:rPr>
        <w:t xml:space="preserve">133-2009 </w:t>
      </w:r>
      <w:r>
        <w:rPr>
          <w:rFonts w:ascii="宋体" w:hAnsi="宋体" w:eastAsia="宋体" w:cs="宋体"/>
          <w:spacing w:val="-2"/>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pacing w:val="-2"/>
          <w:sz w:val="24"/>
          <w:szCs w:val="24"/>
        </w:rPr>
        <w:t>3.0.1</w:t>
      </w:r>
      <w:r>
        <w:rPr>
          <w:rFonts w:ascii="宋体" w:hAnsi="宋体" w:eastAsia="宋体" w:cs="宋体"/>
          <w:spacing w:val="-2"/>
          <w:sz w:val="24"/>
          <w:szCs w:val="24"/>
        </w:rPr>
        <w:t>、</w:t>
      </w:r>
      <w:r>
        <w:rPr>
          <w:rFonts w:ascii="宋体" w:hAnsi="宋体" w:eastAsia="宋体" w:cs="宋体"/>
          <w:sz w:val="24"/>
          <w:szCs w:val="24"/>
        </w:rPr>
        <w:t xml:space="preserve"> </w:t>
      </w:r>
      <w:r>
        <w:rPr>
          <w:rFonts w:ascii="Times New Roman" w:hAnsi="Times New Roman" w:eastAsia="Times New Roman" w:cs="Times New Roman"/>
          <w:spacing w:val="-4"/>
          <w:sz w:val="24"/>
          <w:szCs w:val="24"/>
        </w:rPr>
        <w:t>3.0.7</w:t>
      </w:r>
      <w:r>
        <w:rPr>
          <w:rFonts w:ascii="Times New Roman" w:hAnsi="Times New Roman" w:eastAsia="Times New Roman" w:cs="Times New Roman"/>
          <w:spacing w:val="-20"/>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5.2.10</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6.1.12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7.3.1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7.3.5</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7.3.7</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8.6.2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9.2.4</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9.4.3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9.4.5</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 xml:space="preserve">9.5.1 </w:t>
      </w:r>
      <w:r>
        <w:rPr>
          <w:rFonts w:ascii="宋体" w:hAnsi="宋体" w:eastAsia="宋体" w:cs="宋体"/>
          <w:spacing w:val="-4"/>
          <w:sz w:val="24"/>
          <w:szCs w:val="24"/>
        </w:rPr>
        <w:t>条</w:t>
      </w:r>
    </w:p>
    <w:p w14:paraId="215D2D7E">
      <w:pPr>
        <w:spacing w:before="311" w:line="220" w:lineRule="auto"/>
        <w:ind w:left="24"/>
        <w:rPr>
          <w:rFonts w:ascii="宋体" w:hAnsi="宋体" w:eastAsia="宋体" w:cs="宋体"/>
          <w:sz w:val="24"/>
          <w:szCs w:val="24"/>
        </w:rPr>
      </w:pPr>
      <w:r>
        <w:rPr>
          <w:rFonts w:ascii="Times New Roman" w:hAnsi="Times New Roman" w:eastAsia="Times New Roman" w:cs="Times New Roman"/>
          <w:spacing w:val="-1"/>
          <w:sz w:val="24"/>
          <w:szCs w:val="24"/>
        </w:rPr>
        <w:t>10.</w:t>
      </w:r>
      <w:r>
        <w:rPr>
          <w:rFonts w:ascii="宋体" w:hAnsi="宋体" w:eastAsia="宋体" w:cs="宋体"/>
          <w:spacing w:val="-1"/>
          <w:sz w:val="24"/>
          <w:szCs w:val="24"/>
        </w:rPr>
        <w:t>《生活垃圾卫生填埋气体收集处理及利用工程运行维护技术规程》</w:t>
      </w:r>
      <w:r>
        <w:rPr>
          <w:rFonts w:ascii="Times New Roman" w:hAnsi="Times New Roman" w:eastAsia="Times New Roman" w:cs="Times New Roman"/>
          <w:spacing w:val="-1"/>
          <w:sz w:val="24"/>
          <w:szCs w:val="24"/>
        </w:rPr>
        <w:t>CJJ</w:t>
      </w:r>
      <w:r>
        <w:rPr>
          <w:rFonts w:ascii="Times New Roman" w:hAnsi="Times New Roman" w:eastAsia="Times New Roman" w:cs="Times New Roman"/>
          <w:spacing w:val="28"/>
          <w:w w:val="101"/>
          <w:sz w:val="24"/>
          <w:szCs w:val="24"/>
        </w:rPr>
        <w:t xml:space="preserve"> </w:t>
      </w:r>
      <w:r>
        <w:rPr>
          <w:rFonts w:ascii="Times New Roman" w:hAnsi="Times New Roman" w:eastAsia="Times New Roman" w:cs="Times New Roman"/>
          <w:spacing w:val="-1"/>
          <w:sz w:val="24"/>
          <w:szCs w:val="24"/>
        </w:rPr>
        <w:t>175-201</w:t>
      </w:r>
      <w:r>
        <w:rPr>
          <w:rFonts w:ascii="Times New Roman" w:hAnsi="Times New Roman" w:eastAsia="Times New Roman" w:cs="Times New Roman"/>
          <w:spacing w:val="-2"/>
          <w:sz w:val="24"/>
          <w:szCs w:val="24"/>
        </w:rPr>
        <w:t xml:space="preserve">2 </w:t>
      </w:r>
      <w:r>
        <w:rPr>
          <w:rFonts w:ascii="宋体" w:hAnsi="宋体" w:eastAsia="宋体" w:cs="宋体"/>
          <w:spacing w:val="-2"/>
          <w:sz w:val="24"/>
          <w:szCs w:val="24"/>
        </w:rPr>
        <w:t>第</w:t>
      </w:r>
    </w:p>
    <w:p w14:paraId="0CE565FA">
      <w:pPr>
        <w:spacing w:before="198" w:line="262" w:lineRule="auto"/>
        <w:ind w:left="9" w:right="427" w:hanging="4"/>
        <w:rPr>
          <w:rFonts w:ascii="宋体" w:hAnsi="宋体" w:eastAsia="宋体" w:cs="宋体"/>
          <w:sz w:val="24"/>
          <w:szCs w:val="24"/>
        </w:rPr>
      </w:pPr>
      <w:r>
        <w:rPr>
          <w:rFonts w:ascii="Times New Roman" w:hAnsi="Times New Roman" w:eastAsia="Times New Roman" w:cs="Times New Roman"/>
          <w:spacing w:val="-4"/>
          <w:sz w:val="24"/>
          <w:szCs w:val="24"/>
        </w:rPr>
        <w:t>3.3.2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3.3.3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3.3.5</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3.3.7</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w:t>
      </w:r>
      <w:r>
        <w:rPr>
          <w:rFonts w:ascii="Times New Roman" w:hAnsi="Times New Roman" w:eastAsia="Times New Roman" w:cs="Times New Roman"/>
          <w:spacing w:val="-5"/>
          <w:sz w:val="24"/>
          <w:szCs w:val="24"/>
        </w:rPr>
        <w:t>3.1</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4.3.3</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4.3.4</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4.3.6</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5.1.2</w:t>
      </w:r>
      <w:r>
        <w:rPr>
          <w:rFonts w:ascii="Times New Roman" w:hAnsi="Times New Roman" w:eastAsia="Times New Roman" w:cs="Times New Roman"/>
          <w:spacing w:val="-33"/>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6.1.5</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6.2.8</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8.3.1</w:t>
      </w:r>
      <w:r>
        <w:rPr>
          <w:rFonts w:ascii="宋体" w:hAnsi="宋体" w:eastAsia="宋体" w:cs="宋体"/>
          <w:spacing w:val="-5"/>
          <w:sz w:val="24"/>
          <w:szCs w:val="24"/>
        </w:rPr>
        <w:t>、</w:t>
      </w:r>
      <w:r>
        <w:rPr>
          <w:rFonts w:ascii="宋体" w:hAnsi="宋体" w:eastAsia="宋体" w:cs="宋体"/>
          <w:sz w:val="24"/>
          <w:szCs w:val="24"/>
        </w:rPr>
        <w:t xml:space="preserve"> </w:t>
      </w:r>
      <w:r>
        <w:rPr>
          <w:rFonts w:ascii="Times New Roman" w:hAnsi="Times New Roman" w:eastAsia="Times New Roman" w:cs="Times New Roman"/>
          <w:spacing w:val="-3"/>
          <w:sz w:val="24"/>
          <w:szCs w:val="24"/>
        </w:rPr>
        <w:t>8.3.3</w:t>
      </w:r>
      <w:r>
        <w:rPr>
          <w:rFonts w:ascii="Times New Roman" w:hAnsi="Times New Roman" w:eastAsia="Times New Roman" w:cs="Times New Roman"/>
          <w:spacing w:val="13"/>
          <w:sz w:val="24"/>
          <w:szCs w:val="24"/>
        </w:rPr>
        <w:t xml:space="preserve"> </w:t>
      </w:r>
      <w:r>
        <w:rPr>
          <w:rFonts w:ascii="宋体" w:hAnsi="宋体" w:eastAsia="宋体" w:cs="宋体"/>
          <w:spacing w:val="-3"/>
          <w:sz w:val="24"/>
          <w:szCs w:val="24"/>
        </w:rPr>
        <w:t>条</w:t>
      </w:r>
    </w:p>
    <w:p w14:paraId="00067575">
      <w:pPr>
        <w:spacing w:before="310" w:line="220" w:lineRule="auto"/>
        <w:ind w:left="24"/>
        <w:rPr>
          <w:rFonts w:ascii="宋体" w:hAnsi="宋体" w:eastAsia="宋体" w:cs="宋体"/>
          <w:sz w:val="24"/>
          <w:szCs w:val="24"/>
        </w:rPr>
      </w:pPr>
      <w:r>
        <w:rPr>
          <w:rFonts w:ascii="Times New Roman" w:hAnsi="Times New Roman" w:eastAsia="Times New Roman" w:cs="Times New Roman"/>
          <w:spacing w:val="-3"/>
          <w:sz w:val="24"/>
          <w:szCs w:val="24"/>
        </w:rPr>
        <w:t>11.</w:t>
      </w:r>
      <w:r>
        <w:rPr>
          <w:rFonts w:ascii="宋体" w:hAnsi="宋体" w:eastAsia="宋体" w:cs="宋体"/>
          <w:spacing w:val="-3"/>
          <w:sz w:val="24"/>
          <w:szCs w:val="24"/>
        </w:rPr>
        <w:t>《餐厨垃圾处理技术规范》</w:t>
      </w:r>
      <w:r>
        <w:rPr>
          <w:rFonts w:ascii="Times New Roman" w:hAnsi="Times New Roman" w:eastAsia="Times New Roman" w:cs="Times New Roman"/>
          <w:spacing w:val="-3"/>
          <w:sz w:val="24"/>
          <w:szCs w:val="24"/>
        </w:rPr>
        <w:t>CJJ</w:t>
      </w:r>
      <w:r>
        <w:rPr>
          <w:rFonts w:ascii="Times New Roman" w:hAnsi="Times New Roman" w:eastAsia="Times New Roman" w:cs="Times New Roman"/>
          <w:spacing w:val="43"/>
          <w:w w:val="101"/>
          <w:sz w:val="24"/>
          <w:szCs w:val="24"/>
        </w:rPr>
        <w:t xml:space="preserve"> </w:t>
      </w:r>
      <w:r>
        <w:rPr>
          <w:rFonts w:ascii="Times New Roman" w:hAnsi="Times New Roman" w:eastAsia="Times New Roman" w:cs="Times New Roman"/>
          <w:spacing w:val="-3"/>
          <w:sz w:val="24"/>
          <w:szCs w:val="24"/>
        </w:rPr>
        <w:t xml:space="preserve">184-2012 </w:t>
      </w:r>
      <w:r>
        <w:rPr>
          <w:rFonts w:ascii="宋体" w:hAnsi="宋体" w:eastAsia="宋体" w:cs="宋体"/>
          <w:spacing w:val="-3"/>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pacing w:val="-3"/>
          <w:sz w:val="24"/>
          <w:szCs w:val="24"/>
        </w:rPr>
        <w:t>3.0.1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3.0.2</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7.5.5</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7.5.6</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 xml:space="preserve">9.0.5 </w:t>
      </w:r>
      <w:r>
        <w:rPr>
          <w:rFonts w:ascii="宋体" w:hAnsi="宋体" w:eastAsia="宋体" w:cs="宋体"/>
          <w:spacing w:val="-3"/>
          <w:sz w:val="24"/>
          <w:szCs w:val="24"/>
        </w:rPr>
        <w:t>条</w:t>
      </w:r>
    </w:p>
    <w:p w14:paraId="4B92C7E1">
      <w:pPr>
        <w:spacing w:before="311" w:line="220" w:lineRule="auto"/>
        <w:ind w:left="24"/>
        <w:rPr>
          <w:rFonts w:ascii="宋体" w:hAnsi="宋体" w:eastAsia="宋体" w:cs="宋体"/>
          <w:sz w:val="24"/>
          <w:szCs w:val="24"/>
        </w:rPr>
      </w:pPr>
      <w:r>
        <w:rPr>
          <w:rFonts w:ascii="Times New Roman" w:hAnsi="Times New Roman" w:eastAsia="Times New Roman" w:cs="Times New Roman"/>
          <w:spacing w:val="-2"/>
          <w:sz w:val="24"/>
          <w:szCs w:val="24"/>
        </w:rPr>
        <w:t>12.</w:t>
      </w:r>
      <w:r>
        <w:rPr>
          <w:rFonts w:ascii="宋体" w:hAnsi="宋体" w:eastAsia="宋体" w:cs="宋体"/>
          <w:spacing w:val="-2"/>
          <w:sz w:val="24"/>
          <w:szCs w:val="24"/>
        </w:rPr>
        <w:t>《粪便处理厂设计规范》</w:t>
      </w:r>
      <w:r>
        <w:rPr>
          <w:rFonts w:ascii="Times New Roman" w:hAnsi="Times New Roman" w:eastAsia="Times New Roman" w:cs="Times New Roman"/>
          <w:spacing w:val="-2"/>
          <w:sz w:val="24"/>
          <w:szCs w:val="24"/>
        </w:rPr>
        <w:t xml:space="preserve">CJJ 64-2009 </w:t>
      </w:r>
      <w:r>
        <w:rPr>
          <w:rFonts w:ascii="宋体" w:hAnsi="宋体" w:eastAsia="宋体" w:cs="宋体"/>
          <w:spacing w:val="-2"/>
          <w:sz w:val="24"/>
          <w:szCs w:val="24"/>
        </w:rPr>
        <w:t>第</w:t>
      </w:r>
      <w:r>
        <w:rPr>
          <w:rFonts w:ascii="宋体" w:hAnsi="宋体" w:eastAsia="宋体" w:cs="宋体"/>
          <w:spacing w:val="-48"/>
          <w:sz w:val="24"/>
          <w:szCs w:val="24"/>
        </w:rPr>
        <w:t xml:space="preserve"> </w:t>
      </w:r>
      <w:r>
        <w:rPr>
          <w:rFonts w:ascii="Times New Roman" w:hAnsi="Times New Roman" w:eastAsia="Times New Roman" w:cs="Times New Roman"/>
          <w:spacing w:val="-2"/>
          <w:sz w:val="24"/>
          <w:szCs w:val="24"/>
        </w:rPr>
        <w:t>4.0.2</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8.0.1</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11.0.6</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 xml:space="preserve">11.0.7 </w:t>
      </w:r>
      <w:r>
        <w:rPr>
          <w:rFonts w:ascii="宋体" w:hAnsi="宋体" w:eastAsia="宋体" w:cs="宋体"/>
          <w:spacing w:val="-2"/>
          <w:sz w:val="24"/>
          <w:szCs w:val="24"/>
        </w:rPr>
        <w:t>条</w:t>
      </w:r>
    </w:p>
    <w:p w14:paraId="3FCEC569">
      <w:pPr>
        <w:spacing w:before="309" w:line="219" w:lineRule="auto"/>
        <w:ind w:left="24"/>
        <w:rPr>
          <w:rFonts w:ascii="宋体" w:hAnsi="宋体" w:eastAsia="宋体" w:cs="宋体"/>
          <w:sz w:val="24"/>
          <w:szCs w:val="24"/>
        </w:rPr>
      </w:pPr>
      <w:r>
        <w:rPr>
          <w:rFonts w:ascii="Times New Roman" w:hAnsi="Times New Roman" w:eastAsia="Times New Roman" w:cs="Times New Roman"/>
          <w:spacing w:val="-2"/>
          <w:sz w:val="24"/>
          <w:szCs w:val="24"/>
        </w:rPr>
        <w:t>13.</w:t>
      </w:r>
      <w:r>
        <w:rPr>
          <w:rFonts w:ascii="宋体" w:hAnsi="宋体" w:eastAsia="宋体" w:cs="宋体"/>
          <w:spacing w:val="-2"/>
          <w:sz w:val="24"/>
          <w:szCs w:val="24"/>
        </w:rPr>
        <w:t>《生活垃圾堆肥处理技术规范》</w:t>
      </w:r>
      <w:r>
        <w:rPr>
          <w:rFonts w:ascii="Times New Roman" w:hAnsi="Times New Roman" w:eastAsia="Times New Roman" w:cs="Times New Roman"/>
          <w:spacing w:val="-2"/>
          <w:sz w:val="24"/>
          <w:szCs w:val="24"/>
        </w:rPr>
        <w:t xml:space="preserve">CJJ 52-2014 </w:t>
      </w:r>
      <w:r>
        <w:rPr>
          <w:rFonts w:ascii="宋体" w:hAnsi="宋体" w:eastAsia="宋体" w:cs="宋体"/>
          <w:spacing w:val="-2"/>
          <w:sz w:val="24"/>
          <w:szCs w:val="24"/>
        </w:rPr>
        <w:t>第</w:t>
      </w:r>
      <w:r>
        <w:rPr>
          <w:rFonts w:ascii="宋体" w:hAnsi="宋体" w:eastAsia="宋体" w:cs="宋体"/>
          <w:spacing w:val="-32"/>
          <w:sz w:val="24"/>
          <w:szCs w:val="24"/>
        </w:rPr>
        <w:t xml:space="preserve"> </w:t>
      </w:r>
      <w:r>
        <w:rPr>
          <w:rFonts w:ascii="Times New Roman" w:hAnsi="Times New Roman" w:eastAsia="Times New Roman" w:cs="Times New Roman"/>
          <w:spacing w:val="-2"/>
          <w:sz w:val="24"/>
          <w:szCs w:val="24"/>
        </w:rPr>
        <w:t>3.0.4</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3.0.5</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 xml:space="preserve">7.5.5 </w:t>
      </w:r>
      <w:r>
        <w:rPr>
          <w:rFonts w:ascii="宋体" w:hAnsi="宋体" w:eastAsia="宋体" w:cs="宋体"/>
          <w:spacing w:val="-2"/>
          <w:sz w:val="24"/>
          <w:szCs w:val="24"/>
        </w:rPr>
        <w:t>条</w:t>
      </w:r>
    </w:p>
    <w:p w14:paraId="753A19A9">
      <w:pPr>
        <w:spacing w:before="313" w:line="279" w:lineRule="auto"/>
        <w:ind w:left="7" w:right="205" w:firstLine="16"/>
        <w:rPr>
          <w:rFonts w:ascii="宋体" w:hAnsi="宋体" w:eastAsia="宋体" w:cs="宋体"/>
          <w:sz w:val="24"/>
          <w:szCs w:val="24"/>
        </w:rPr>
      </w:pPr>
      <w:r>
        <w:rPr>
          <w:rFonts w:ascii="Times New Roman" w:hAnsi="Times New Roman" w:eastAsia="Times New Roman" w:cs="Times New Roman"/>
          <w:spacing w:val="-2"/>
          <w:sz w:val="24"/>
          <w:szCs w:val="24"/>
        </w:rPr>
        <w:t>14.</w:t>
      </w:r>
      <w:r>
        <w:rPr>
          <w:rFonts w:ascii="宋体" w:hAnsi="宋体" w:eastAsia="宋体" w:cs="宋体"/>
          <w:spacing w:val="-2"/>
          <w:sz w:val="24"/>
          <w:szCs w:val="24"/>
        </w:rPr>
        <w:t>《粪便处理厂运行维护及安全技术规程》</w:t>
      </w:r>
      <w:r>
        <w:rPr>
          <w:rFonts w:ascii="Times New Roman" w:hAnsi="Times New Roman" w:eastAsia="Times New Roman" w:cs="Times New Roman"/>
          <w:spacing w:val="-2"/>
          <w:sz w:val="24"/>
          <w:szCs w:val="24"/>
        </w:rPr>
        <w:t xml:space="preserve">CJJ 30-2009 </w:t>
      </w:r>
      <w:r>
        <w:rPr>
          <w:rFonts w:ascii="宋体" w:hAnsi="宋体" w:eastAsia="宋体" w:cs="宋体"/>
          <w:spacing w:val="-2"/>
          <w:sz w:val="24"/>
          <w:szCs w:val="24"/>
        </w:rPr>
        <w:t>第</w:t>
      </w:r>
      <w:r>
        <w:rPr>
          <w:rFonts w:ascii="宋体" w:hAnsi="宋体" w:eastAsia="宋体" w:cs="宋体"/>
          <w:spacing w:val="-54"/>
          <w:sz w:val="24"/>
          <w:szCs w:val="24"/>
        </w:rPr>
        <w:t xml:space="preserve"> </w:t>
      </w:r>
      <w:r>
        <w:rPr>
          <w:rFonts w:ascii="Times New Roman" w:hAnsi="Times New Roman" w:eastAsia="Times New Roman" w:cs="Times New Roman"/>
          <w:spacing w:val="-2"/>
          <w:sz w:val="24"/>
          <w:szCs w:val="24"/>
        </w:rPr>
        <w:t>2.1.1</w:t>
      </w:r>
      <w:r>
        <w:rPr>
          <w:rFonts w:ascii="Times New Roman" w:hAnsi="Times New Roman" w:eastAsia="Times New Roman" w:cs="Times New Roman"/>
          <w:spacing w:val="-33"/>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4.1.5</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4.3.6</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4.4.4</w:t>
      </w:r>
      <w:r>
        <w:rPr>
          <w:rFonts w:ascii="Times New Roman" w:hAnsi="Times New Roman" w:eastAsia="Times New Roman" w:cs="Times New Roman"/>
          <w:sz w:val="24"/>
          <w:szCs w:val="24"/>
        </w:rPr>
        <w:t xml:space="preserve"> </w:t>
      </w:r>
      <w:r>
        <w:rPr>
          <w:rFonts w:ascii="宋体" w:hAnsi="宋体" w:eastAsia="宋体" w:cs="宋体"/>
          <w:sz w:val="24"/>
          <w:szCs w:val="24"/>
        </w:rPr>
        <w:t>条</w:t>
      </w:r>
    </w:p>
    <w:p w14:paraId="4B702DBA">
      <w:pPr>
        <w:spacing w:before="310" w:line="279" w:lineRule="auto"/>
        <w:ind w:left="7" w:firstLine="16"/>
        <w:rPr>
          <w:rFonts w:ascii="宋体" w:hAnsi="宋体" w:eastAsia="宋体" w:cs="宋体"/>
          <w:sz w:val="24"/>
          <w:szCs w:val="24"/>
        </w:rPr>
      </w:pPr>
      <w:r>
        <w:rPr>
          <w:rFonts w:ascii="Times New Roman" w:hAnsi="Times New Roman" w:eastAsia="Times New Roman" w:cs="Times New Roman"/>
          <w:spacing w:val="-3"/>
          <w:sz w:val="24"/>
          <w:szCs w:val="24"/>
        </w:rPr>
        <w:t>15.</w:t>
      </w:r>
      <w:r>
        <w:rPr>
          <w:rFonts w:ascii="宋体" w:hAnsi="宋体" w:eastAsia="宋体" w:cs="宋体"/>
          <w:spacing w:val="-3"/>
          <w:sz w:val="24"/>
          <w:szCs w:val="24"/>
        </w:rPr>
        <w:t>《生活垃圾焚烧厂运行维护与安全技术标准》</w:t>
      </w:r>
      <w:r>
        <w:rPr>
          <w:rFonts w:ascii="Times New Roman" w:hAnsi="Times New Roman" w:eastAsia="Times New Roman" w:cs="Times New Roman"/>
          <w:spacing w:val="-3"/>
          <w:sz w:val="24"/>
          <w:szCs w:val="24"/>
        </w:rPr>
        <w:t>CJJ</w:t>
      </w:r>
      <w:r>
        <w:rPr>
          <w:rFonts w:ascii="Times New Roman" w:hAnsi="Times New Roman" w:eastAsia="Times New Roman" w:cs="Times New Roman"/>
          <w:spacing w:val="39"/>
          <w:sz w:val="24"/>
          <w:szCs w:val="24"/>
        </w:rPr>
        <w:t xml:space="preserve"> </w:t>
      </w:r>
      <w:r>
        <w:rPr>
          <w:rFonts w:ascii="Times New Roman" w:hAnsi="Times New Roman" w:eastAsia="Times New Roman" w:cs="Times New Roman"/>
          <w:spacing w:val="-3"/>
          <w:sz w:val="24"/>
          <w:szCs w:val="24"/>
        </w:rPr>
        <w:t xml:space="preserve">128-2017 </w:t>
      </w:r>
      <w:r>
        <w:rPr>
          <w:rFonts w:ascii="宋体" w:hAnsi="宋体" w:eastAsia="宋体" w:cs="宋体"/>
          <w:spacing w:val="-3"/>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pacing w:val="-3"/>
          <w:sz w:val="24"/>
          <w:szCs w:val="24"/>
        </w:rPr>
        <w:t>3.0.2</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4.1.10</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4.2.3</w:t>
      </w:r>
      <w:r>
        <w:rPr>
          <w:rFonts w:ascii="宋体" w:hAnsi="宋体" w:eastAsia="宋体" w:cs="宋体"/>
          <w:spacing w:val="-3"/>
          <w:sz w:val="24"/>
          <w:szCs w:val="24"/>
        </w:rPr>
        <w:t>、</w:t>
      </w:r>
      <w:r>
        <w:rPr>
          <w:rFonts w:ascii="宋体" w:hAnsi="宋体" w:eastAsia="宋体" w:cs="宋体"/>
          <w:sz w:val="24"/>
          <w:szCs w:val="24"/>
        </w:rPr>
        <w:t xml:space="preserve"> </w:t>
      </w:r>
      <w:r>
        <w:rPr>
          <w:rFonts w:ascii="Times New Roman" w:hAnsi="Times New Roman" w:eastAsia="Times New Roman" w:cs="Times New Roman"/>
          <w:spacing w:val="-3"/>
          <w:sz w:val="24"/>
          <w:szCs w:val="24"/>
        </w:rPr>
        <w:t>5.1.5</w:t>
      </w:r>
      <w:r>
        <w:rPr>
          <w:rFonts w:ascii="Times New Roman" w:hAnsi="Times New Roman" w:eastAsia="Times New Roman" w:cs="Times New Roman"/>
          <w:spacing w:val="-30"/>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13.1.2</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15.2.5</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 xml:space="preserve">16.1.1 </w:t>
      </w:r>
      <w:r>
        <w:rPr>
          <w:rFonts w:ascii="宋体" w:hAnsi="宋体" w:eastAsia="宋体" w:cs="宋体"/>
          <w:spacing w:val="-3"/>
          <w:sz w:val="24"/>
          <w:szCs w:val="24"/>
        </w:rPr>
        <w:t>条</w:t>
      </w:r>
    </w:p>
    <w:p w14:paraId="2A49E9F1">
      <w:pPr>
        <w:spacing w:before="310" w:line="220" w:lineRule="auto"/>
        <w:ind w:left="24"/>
        <w:rPr>
          <w:rFonts w:ascii="宋体" w:hAnsi="宋体" w:eastAsia="宋体" w:cs="宋体"/>
          <w:sz w:val="24"/>
          <w:szCs w:val="24"/>
        </w:rPr>
      </w:pPr>
      <w:r>
        <w:rPr>
          <w:rFonts w:ascii="Times New Roman" w:hAnsi="Times New Roman" w:eastAsia="Times New Roman" w:cs="Times New Roman"/>
          <w:spacing w:val="-2"/>
          <w:sz w:val="24"/>
          <w:szCs w:val="24"/>
        </w:rPr>
        <w:t>16.</w:t>
      </w:r>
      <w:r>
        <w:rPr>
          <w:rFonts w:ascii="宋体" w:hAnsi="宋体" w:eastAsia="宋体" w:cs="宋体"/>
          <w:spacing w:val="-2"/>
          <w:sz w:val="24"/>
          <w:szCs w:val="24"/>
        </w:rPr>
        <w:t>《生活垃圾卫生填埋场岩土工程技术规范》</w:t>
      </w:r>
      <w:r>
        <w:rPr>
          <w:rFonts w:ascii="Times New Roman" w:hAnsi="Times New Roman" w:eastAsia="Times New Roman" w:cs="Times New Roman"/>
          <w:spacing w:val="-2"/>
          <w:sz w:val="24"/>
          <w:szCs w:val="24"/>
        </w:rPr>
        <w:t>CJJ</w:t>
      </w:r>
      <w:r>
        <w:rPr>
          <w:rFonts w:ascii="Times New Roman" w:hAnsi="Times New Roman" w:eastAsia="Times New Roman" w:cs="Times New Roman"/>
          <w:spacing w:val="42"/>
          <w:sz w:val="24"/>
          <w:szCs w:val="24"/>
        </w:rPr>
        <w:t xml:space="preserve"> </w:t>
      </w:r>
      <w:r>
        <w:rPr>
          <w:rFonts w:ascii="Times New Roman" w:hAnsi="Times New Roman" w:eastAsia="Times New Roman" w:cs="Times New Roman"/>
          <w:spacing w:val="-2"/>
          <w:sz w:val="24"/>
          <w:szCs w:val="24"/>
        </w:rPr>
        <w:t xml:space="preserve">176-2012 </w:t>
      </w:r>
      <w:r>
        <w:rPr>
          <w:rFonts w:ascii="宋体" w:hAnsi="宋体" w:eastAsia="宋体" w:cs="宋体"/>
          <w:spacing w:val="-2"/>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pacing w:val="-2"/>
          <w:sz w:val="24"/>
          <w:szCs w:val="24"/>
        </w:rPr>
        <w:t>6.4.1</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 xml:space="preserve">6.5.5 </w:t>
      </w:r>
      <w:r>
        <w:rPr>
          <w:rFonts w:ascii="宋体" w:hAnsi="宋体" w:eastAsia="宋体" w:cs="宋体"/>
          <w:spacing w:val="-2"/>
          <w:sz w:val="24"/>
          <w:szCs w:val="24"/>
        </w:rPr>
        <w:t>条</w:t>
      </w:r>
    </w:p>
    <w:p w14:paraId="14C37AFD">
      <w:pPr>
        <w:spacing w:line="220" w:lineRule="auto"/>
        <w:rPr>
          <w:rFonts w:ascii="宋体" w:hAnsi="宋体" w:eastAsia="宋体" w:cs="宋体"/>
          <w:sz w:val="24"/>
          <w:szCs w:val="24"/>
        </w:rPr>
        <w:sectPr>
          <w:footerReference r:id="rId23" w:type="default"/>
          <w:pgSz w:w="11907" w:h="16839"/>
          <w:pgMar w:top="1404" w:right="1456" w:bottom="743" w:left="1421" w:header="0" w:footer="582" w:gutter="0"/>
          <w:cols w:space="720" w:num="1"/>
        </w:sectPr>
      </w:pPr>
    </w:p>
    <w:p w14:paraId="5980722A">
      <w:pPr>
        <w:pStyle w:val="2"/>
        <w:spacing w:before="56" w:line="226" w:lineRule="auto"/>
        <w:ind w:left="18"/>
        <w:outlineLvl w:val="1"/>
        <w:rPr>
          <w:sz w:val="27"/>
          <w:szCs w:val="27"/>
        </w:rPr>
      </w:pPr>
      <w:bookmarkStart w:id="13" w:name="bookmark14"/>
      <w:bookmarkEnd w:id="13"/>
      <w:r>
        <w:rPr>
          <w:b/>
          <w:bCs/>
          <w:spacing w:val="6"/>
          <w:sz w:val="27"/>
          <w:szCs w:val="27"/>
        </w:rPr>
        <w:t>13.</w:t>
      </w:r>
      <w:r>
        <w:rPr>
          <w:rFonts w:ascii="宋体" w:hAnsi="宋体" w:eastAsia="宋体" w:cs="宋体"/>
          <w:b/>
          <w:bCs/>
          <w:spacing w:val="6"/>
          <w:sz w:val="27"/>
          <w:szCs w:val="27"/>
        </w:rPr>
        <w:t>《</w:t>
      </w:r>
      <w:r>
        <w:rPr>
          <w:rFonts w:ascii="宋体" w:hAnsi="宋体" w:eastAsia="宋体" w:cs="宋体"/>
          <w:b/>
          <w:bCs/>
          <w:color w:val="0563C1"/>
          <w:spacing w:val="6"/>
          <w:sz w:val="27"/>
          <w:szCs w:val="27"/>
          <w:u w:val="single" w:color="auto"/>
        </w:rPr>
        <w:t>市容环卫工程项目规范</w:t>
      </w:r>
      <w:r>
        <w:rPr>
          <w:rFonts w:ascii="宋体" w:hAnsi="宋体" w:eastAsia="宋体" w:cs="宋体"/>
          <w:b/>
          <w:bCs/>
          <w:spacing w:val="6"/>
          <w:sz w:val="27"/>
          <w:szCs w:val="27"/>
        </w:rPr>
        <w:t>》</w:t>
      </w:r>
      <w:r>
        <w:rPr>
          <w:b/>
          <w:bCs/>
          <w:sz w:val="27"/>
          <w:szCs w:val="27"/>
        </w:rPr>
        <w:t>GB</w:t>
      </w:r>
      <w:r>
        <w:rPr>
          <w:b/>
          <w:bCs/>
          <w:spacing w:val="6"/>
          <w:sz w:val="27"/>
          <w:szCs w:val="27"/>
        </w:rPr>
        <w:t>55013-2021</w:t>
      </w:r>
    </w:p>
    <w:p w14:paraId="7431E6E1">
      <w:pPr>
        <w:spacing w:before="285" w:line="220" w:lineRule="auto"/>
        <w:ind w:left="2492"/>
        <w:rPr>
          <w:rFonts w:ascii="宋体" w:hAnsi="宋体" w:eastAsia="宋体" w:cs="宋体"/>
          <w:sz w:val="24"/>
          <w:szCs w:val="24"/>
        </w:rPr>
      </w:pPr>
      <w:r>
        <w:rPr>
          <w:rFonts w:ascii="宋体" w:hAnsi="宋体" w:eastAsia="宋体" w:cs="宋体"/>
          <w:b/>
          <w:bCs/>
          <w:color w:val="C00000"/>
          <w:spacing w:val="-3"/>
          <w:sz w:val="24"/>
          <w:szCs w:val="24"/>
        </w:rPr>
        <w:t>废止的现行工程建设标准相关强制性条文</w:t>
      </w:r>
    </w:p>
    <w:p w14:paraId="3FDDB28B">
      <w:pPr>
        <w:spacing w:before="309" w:line="220" w:lineRule="auto"/>
        <w:ind w:left="24"/>
        <w:rPr>
          <w:rFonts w:ascii="宋体" w:hAnsi="宋体" w:eastAsia="宋体" w:cs="宋体"/>
          <w:sz w:val="24"/>
          <w:szCs w:val="24"/>
        </w:rPr>
      </w:pPr>
      <w:r>
        <w:rPr>
          <w:rFonts w:ascii="Times New Roman" w:hAnsi="Times New Roman" w:eastAsia="Times New Roman" w:cs="Times New Roman"/>
          <w:spacing w:val="-2"/>
          <w:sz w:val="24"/>
          <w:szCs w:val="24"/>
        </w:rPr>
        <w:t>1.</w:t>
      </w:r>
      <w:r>
        <w:rPr>
          <w:rFonts w:ascii="宋体" w:hAnsi="宋体" w:eastAsia="宋体" w:cs="宋体"/>
          <w:spacing w:val="-2"/>
          <w:sz w:val="24"/>
          <w:szCs w:val="24"/>
        </w:rPr>
        <w:t>《环境卫生设施设置标准》</w:t>
      </w:r>
      <w:r>
        <w:rPr>
          <w:rFonts w:ascii="Times New Roman" w:hAnsi="Times New Roman" w:eastAsia="Times New Roman" w:cs="Times New Roman"/>
          <w:spacing w:val="-2"/>
          <w:sz w:val="24"/>
          <w:szCs w:val="24"/>
        </w:rPr>
        <w:t xml:space="preserve">CJJ 27-2012 </w:t>
      </w:r>
      <w:r>
        <w:rPr>
          <w:rFonts w:ascii="宋体" w:hAnsi="宋体" w:eastAsia="宋体" w:cs="宋体"/>
          <w:spacing w:val="-2"/>
          <w:sz w:val="24"/>
          <w:szCs w:val="24"/>
        </w:rPr>
        <w:t>第</w:t>
      </w:r>
      <w:r>
        <w:rPr>
          <w:rFonts w:ascii="宋体" w:hAnsi="宋体" w:eastAsia="宋体" w:cs="宋体"/>
          <w:spacing w:val="-52"/>
          <w:sz w:val="24"/>
          <w:szCs w:val="24"/>
        </w:rPr>
        <w:t xml:space="preserve"> </w:t>
      </w:r>
      <w:r>
        <w:rPr>
          <w:rFonts w:ascii="Times New Roman" w:hAnsi="Times New Roman" w:eastAsia="Times New Roman" w:cs="Times New Roman"/>
          <w:spacing w:val="-2"/>
          <w:sz w:val="24"/>
          <w:szCs w:val="24"/>
        </w:rPr>
        <w:t>2.0.4</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2.0.8</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3.4.1</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 xml:space="preserve">3.4.6 </w:t>
      </w:r>
      <w:r>
        <w:rPr>
          <w:rFonts w:ascii="宋体" w:hAnsi="宋体" w:eastAsia="宋体" w:cs="宋体"/>
          <w:spacing w:val="-2"/>
          <w:sz w:val="24"/>
          <w:szCs w:val="24"/>
        </w:rPr>
        <w:t>条</w:t>
      </w:r>
    </w:p>
    <w:p w14:paraId="2CC9C30E">
      <w:pPr>
        <w:spacing w:before="310" w:line="220" w:lineRule="auto"/>
        <w:ind w:left="1"/>
        <w:rPr>
          <w:rFonts w:ascii="宋体" w:hAnsi="宋体" w:eastAsia="宋体" w:cs="宋体"/>
          <w:sz w:val="24"/>
          <w:szCs w:val="24"/>
        </w:rPr>
      </w:pPr>
      <w:r>
        <w:rPr>
          <w:rFonts w:ascii="Times New Roman" w:hAnsi="Times New Roman" w:eastAsia="Times New Roman" w:cs="Times New Roman"/>
          <w:spacing w:val="-2"/>
          <w:sz w:val="24"/>
          <w:szCs w:val="24"/>
        </w:rPr>
        <w:t>2.</w:t>
      </w:r>
      <w:r>
        <w:rPr>
          <w:rFonts w:ascii="宋体" w:hAnsi="宋体" w:eastAsia="宋体" w:cs="宋体"/>
          <w:spacing w:val="-2"/>
          <w:sz w:val="24"/>
          <w:szCs w:val="24"/>
        </w:rPr>
        <w:t>《生活垃圾收集站技术规程》</w:t>
      </w:r>
      <w:r>
        <w:rPr>
          <w:rFonts w:ascii="Times New Roman" w:hAnsi="Times New Roman" w:eastAsia="Times New Roman" w:cs="Times New Roman"/>
          <w:spacing w:val="-2"/>
          <w:sz w:val="24"/>
          <w:szCs w:val="24"/>
        </w:rPr>
        <w:t>CJJ</w:t>
      </w:r>
      <w:r>
        <w:rPr>
          <w:rFonts w:ascii="Times New Roman" w:hAnsi="Times New Roman" w:eastAsia="Times New Roman" w:cs="Times New Roman"/>
          <w:spacing w:val="28"/>
          <w:w w:val="101"/>
          <w:sz w:val="24"/>
          <w:szCs w:val="24"/>
        </w:rPr>
        <w:t xml:space="preserve"> </w:t>
      </w:r>
      <w:r>
        <w:rPr>
          <w:rFonts w:ascii="Times New Roman" w:hAnsi="Times New Roman" w:eastAsia="Times New Roman" w:cs="Times New Roman"/>
          <w:spacing w:val="-2"/>
          <w:sz w:val="24"/>
          <w:szCs w:val="24"/>
        </w:rPr>
        <w:t xml:space="preserve">179-2012 </w:t>
      </w:r>
      <w:r>
        <w:rPr>
          <w:rFonts w:ascii="宋体" w:hAnsi="宋体" w:eastAsia="宋体" w:cs="宋体"/>
          <w:spacing w:val="-2"/>
          <w:sz w:val="24"/>
          <w:szCs w:val="24"/>
        </w:rPr>
        <w:t>第</w:t>
      </w:r>
      <w:r>
        <w:rPr>
          <w:rFonts w:ascii="宋体" w:hAnsi="宋体" w:eastAsia="宋体" w:cs="宋体"/>
          <w:spacing w:val="-51"/>
          <w:sz w:val="24"/>
          <w:szCs w:val="24"/>
        </w:rPr>
        <w:t xml:space="preserve"> </w:t>
      </w:r>
      <w:r>
        <w:rPr>
          <w:rFonts w:ascii="Times New Roman" w:hAnsi="Times New Roman" w:eastAsia="Times New Roman" w:cs="Times New Roman"/>
          <w:spacing w:val="-2"/>
          <w:sz w:val="24"/>
          <w:szCs w:val="24"/>
        </w:rPr>
        <w:t>7.1.2</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7.1.5</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7.2.2</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7.2.3</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 xml:space="preserve">9.0.5 </w:t>
      </w:r>
      <w:r>
        <w:rPr>
          <w:rFonts w:ascii="宋体" w:hAnsi="宋体" w:eastAsia="宋体" w:cs="宋体"/>
          <w:spacing w:val="-3"/>
          <w:sz w:val="24"/>
          <w:szCs w:val="24"/>
        </w:rPr>
        <w:t>条</w:t>
      </w:r>
    </w:p>
    <w:p w14:paraId="336B7A86">
      <w:pPr>
        <w:spacing w:before="310" w:line="220" w:lineRule="auto"/>
        <w:ind w:left="6"/>
        <w:rPr>
          <w:rFonts w:ascii="宋体" w:hAnsi="宋体" w:eastAsia="宋体" w:cs="宋体"/>
          <w:sz w:val="24"/>
          <w:szCs w:val="24"/>
        </w:rPr>
      </w:pPr>
      <w:r>
        <w:rPr>
          <w:rFonts w:ascii="Times New Roman" w:hAnsi="Times New Roman" w:eastAsia="Times New Roman" w:cs="Times New Roman"/>
          <w:spacing w:val="-1"/>
          <w:sz w:val="24"/>
          <w:szCs w:val="24"/>
        </w:rPr>
        <w:t>3.</w:t>
      </w:r>
      <w:r>
        <w:rPr>
          <w:rFonts w:ascii="宋体" w:hAnsi="宋体" w:eastAsia="宋体" w:cs="宋体"/>
          <w:spacing w:val="-1"/>
          <w:sz w:val="24"/>
          <w:szCs w:val="24"/>
        </w:rPr>
        <w:t>《生活垃圾收集运输技术规程》</w:t>
      </w:r>
      <w:r>
        <w:rPr>
          <w:rFonts w:ascii="Times New Roman" w:hAnsi="Times New Roman" w:eastAsia="Times New Roman" w:cs="Times New Roman"/>
          <w:spacing w:val="-1"/>
          <w:sz w:val="24"/>
          <w:szCs w:val="24"/>
        </w:rPr>
        <w:t xml:space="preserve">CJJ 205-2013 </w:t>
      </w:r>
      <w:r>
        <w:rPr>
          <w:rFonts w:ascii="宋体" w:hAnsi="宋体" w:eastAsia="宋体" w:cs="宋体"/>
          <w:spacing w:val="-1"/>
          <w:sz w:val="24"/>
          <w:szCs w:val="24"/>
        </w:rPr>
        <w:t>第</w:t>
      </w:r>
      <w:r>
        <w:rPr>
          <w:rFonts w:ascii="宋体" w:hAnsi="宋体" w:eastAsia="宋体" w:cs="宋体"/>
          <w:spacing w:val="-43"/>
          <w:sz w:val="24"/>
          <w:szCs w:val="24"/>
        </w:rPr>
        <w:t xml:space="preserve"> </w:t>
      </w:r>
      <w:r>
        <w:rPr>
          <w:rFonts w:ascii="Times New Roman" w:hAnsi="Times New Roman" w:eastAsia="Times New Roman" w:cs="Times New Roman"/>
          <w:spacing w:val="-1"/>
          <w:sz w:val="24"/>
          <w:szCs w:val="24"/>
        </w:rPr>
        <w:t>3.0.8</w:t>
      </w:r>
      <w:r>
        <w:rPr>
          <w:rFonts w:ascii="Times New Roman" w:hAnsi="Times New Roman" w:eastAsia="Times New Roman" w:cs="Times New Roman"/>
          <w:spacing w:val="-34"/>
          <w:sz w:val="24"/>
          <w:szCs w:val="24"/>
        </w:rPr>
        <w:t xml:space="preserve"> </w:t>
      </w:r>
      <w:r>
        <w:rPr>
          <w:rFonts w:ascii="宋体" w:hAnsi="宋体" w:eastAsia="宋体" w:cs="宋体"/>
          <w:spacing w:val="-1"/>
          <w:sz w:val="24"/>
          <w:szCs w:val="24"/>
        </w:rPr>
        <w:t>、</w:t>
      </w:r>
      <w:r>
        <w:rPr>
          <w:rFonts w:ascii="Times New Roman" w:hAnsi="Times New Roman" w:eastAsia="Times New Roman" w:cs="Times New Roman"/>
          <w:spacing w:val="-1"/>
          <w:sz w:val="24"/>
          <w:szCs w:val="24"/>
        </w:rPr>
        <w:t xml:space="preserve">4.0.3 </w:t>
      </w:r>
      <w:r>
        <w:rPr>
          <w:rFonts w:ascii="宋体" w:hAnsi="宋体" w:eastAsia="宋体" w:cs="宋体"/>
          <w:spacing w:val="-1"/>
          <w:sz w:val="24"/>
          <w:szCs w:val="24"/>
        </w:rPr>
        <w:t>条</w:t>
      </w:r>
    </w:p>
    <w:p w14:paraId="791345A2">
      <w:pPr>
        <w:spacing w:before="310" w:line="279" w:lineRule="auto"/>
        <w:ind w:left="1" w:right="140" w:hanging="1"/>
        <w:rPr>
          <w:rFonts w:ascii="宋体" w:hAnsi="宋体" w:eastAsia="宋体" w:cs="宋体"/>
          <w:sz w:val="24"/>
          <w:szCs w:val="24"/>
        </w:rPr>
      </w:pPr>
      <w:r>
        <w:rPr>
          <w:rFonts w:ascii="Times New Roman" w:hAnsi="Times New Roman" w:eastAsia="Times New Roman" w:cs="Times New Roman"/>
          <w:spacing w:val="-2"/>
          <w:sz w:val="24"/>
          <w:szCs w:val="24"/>
        </w:rPr>
        <w:t>4.</w:t>
      </w:r>
      <w:r>
        <w:rPr>
          <w:rFonts w:ascii="宋体" w:hAnsi="宋体" w:eastAsia="宋体" w:cs="宋体"/>
          <w:spacing w:val="-2"/>
          <w:sz w:val="24"/>
          <w:szCs w:val="24"/>
        </w:rPr>
        <w:t>《生活垃圾转运站运行维护技术规程》</w:t>
      </w:r>
      <w:r>
        <w:rPr>
          <w:rFonts w:ascii="Times New Roman" w:hAnsi="Times New Roman" w:eastAsia="Times New Roman" w:cs="Times New Roman"/>
          <w:spacing w:val="-3"/>
          <w:sz w:val="24"/>
          <w:szCs w:val="24"/>
        </w:rPr>
        <w:t>CJJ</w:t>
      </w:r>
      <w:r>
        <w:rPr>
          <w:rFonts w:ascii="Times New Roman" w:hAnsi="Times New Roman" w:eastAsia="Times New Roman" w:cs="Times New Roman"/>
          <w:spacing w:val="29"/>
          <w:sz w:val="24"/>
          <w:szCs w:val="24"/>
        </w:rPr>
        <w:t xml:space="preserve"> </w:t>
      </w:r>
      <w:r>
        <w:rPr>
          <w:rFonts w:ascii="Times New Roman" w:hAnsi="Times New Roman" w:eastAsia="Times New Roman" w:cs="Times New Roman"/>
          <w:spacing w:val="-3"/>
          <w:sz w:val="24"/>
          <w:szCs w:val="24"/>
        </w:rPr>
        <w:t xml:space="preserve">109-2006 </w:t>
      </w:r>
      <w:r>
        <w:rPr>
          <w:rFonts w:ascii="宋体" w:hAnsi="宋体" w:eastAsia="宋体" w:cs="宋体"/>
          <w:spacing w:val="-3"/>
          <w:sz w:val="24"/>
          <w:szCs w:val="24"/>
        </w:rPr>
        <w:t>第</w:t>
      </w:r>
      <w:r>
        <w:rPr>
          <w:rFonts w:ascii="宋体" w:hAnsi="宋体" w:eastAsia="宋体" w:cs="宋体"/>
          <w:spacing w:val="-55"/>
          <w:sz w:val="24"/>
          <w:szCs w:val="24"/>
        </w:rPr>
        <w:t xml:space="preserve"> </w:t>
      </w:r>
      <w:r>
        <w:rPr>
          <w:rFonts w:ascii="Times New Roman" w:hAnsi="Times New Roman" w:eastAsia="Times New Roman" w:cs="Times New Roman"/>
          <w:spacing w:val="-3"/>
          <w:sz w:val="24"/>
          <w:szCs w:val="24"/>
        </w:rPr>
        <w:t>2.1.3</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2.1.6</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2.1.12</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2.3.1</w:t>
      </w:r>
      <w:r>
        <w:rPr>
          <w:rFonts w:ascii="宋体" w:hAnsi="宋体" w:eastAsia="宋体" w:cs="宋体"/>
          <w:spacing w:val="-3"/>
          <w:sz w:val="24"/>
          <w:szCs w:val="24"/>
        </w:rPr>
        <w:t>、</w:t>
      </w:r>
      <w:r>
        <w:rPr>
          <w:rFonts w:ascii="宋体" w:hAnsi="宋体" w:eastAsia="宋体" w:cs="宋体"/>
          <w:sz w:val="24"/>
          <w:szCs w:val="24"/>
        </w:rPr>
        <w:t xml:space="preserve"> </w:t>
      </w:r>
      <w:r>
        <w:rPr>
          <w:rFonts w:ascii="Times New Roman" w:hAnsi="Times New Roman" w:eastAsia="Times New Roman" w:cs="Times New Roman"/>
          <w:spacing w:val="-3"/>
          <w:sz w:val="24"/>
          <w:szCs w:val="24"/>
        </w:rPr>
        <w:t>2.3.3</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2.3.4</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4.1.6</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4.1.8</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w:t>
      </w:r>
      <w:r>
        <w:rPr>
          <w:rFonts w:ascii="Times New Roman" w:hAnsi="Times New Roman" w:eastAsia="Times New Roman" w:cs="Times New Roman"/>
          <w:spacing w:val="-4"/>
          <w:sz w:val="24"/>
          <w:szCs w:val="24"/>
        </w:rPr>
        <w:t>1.9</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 xml:space="preserve">4.1.13 </w:t>
      </w:r>
      <w:r>
        <w:rPr>
          <w:rFonts w:ascii="宋体" w:hAnsi="宋体" w:eastAsia="宋体" w:cs="宋体"/>
          <w:spacing w:val="-4"/>
          <w:sz w:val="24"/>
          <w:szCs w:val="24"/>
        </w:rPr>
        <w:t>条</w:t>
      </w:r>
    </w:p>
    <w:p w14:paraId="107483C8">
      <w:pPr>
        <w:spacing w:before="310" w:line="220" w:lineRule="auto"/>
        <w:ind w:left="7"/>
        <w:rPr>
          <w:rFonts w:ascii="宋体" w:hAnsi="宋体" w:eastAsia="宋体" w:cs="宋体"/>
          <w:sz w:val="24"/>
          <w:szCs w:val="24"/>
        </w:rPr>
      </w:pPr>
      <w:r>
        <w:rPr>
          <w:rFonts w:ascii="Times New Roman" w:hAnsi="Times New Roman" w:eastAsia="Times New Roman" w:cs="Times New Roman"/>
          <w:spacing w:val="-2"/>
          <w:sz w:val="24"/>
          <w:szCs w:val="24"/>
        </w:rPr>
        <w:t>5.</w:t>
      </w:r>
      <w:r>
        <w:rPr>
          <w:rFonts w:ascii="宋体" w:hAnsi="宋体" w:eastAsia="宋体" w:cs="宋体"/>
          <w:spacing w:val="-2"/>
          <w:sz w:val="24"/>
          <w:szCs w:val="24"/>
        </w:rPr>
        <w:t>《城市公共厕所设计标准》</w:t>
      </w:r>
      <w:r>
        <w:rPr>
          <w:rFonts w:ascii="Times New Roman" w:hAnsi="Times New Roman" w:eastAsia="Times New Roman" w:cs="Times New Roman"/>
          <w:spacing w:val="-2"/>
          <w:sz w:val="24"/>
          <w:szCs w:val="24"/>
        </w:rPr>
        <w:t>CJJ</w:t>
      </w:r>
      <w:r>
        <w:rPr>
          <w:rFonts w:ascii="Times New Roman" w:hAnsi="Times New Roman" w:eastAsia="Times New Roman" w:cs="Times New Roman"/>
          <w:spacing w:val="28"/>
          <w:w w:val="101"/>
          <w:sz w:val="24"/>
          <w:szCs w:val="24"/>
        </w:rPr>
        <w:t xml:space="preserve"> </w:t>
      </w:r>
      <w:r>
        <w:rPr>
          <w:rFonts w:ascii="Times New Roman" w:hAnsi="Times New Roman" w:eastAsia="Times New Roman" w:cs="Times New Roman"/>
          <w:spacing w:val="-2"/>
          <w:sz w:val="24"/>
          <w:szCs w:val="24"/>
        </w:rPr>
        <w:t xml:space="preserve">14-2016 </w:t>
      </w:r>
      <w:r>
        <w:rPr>
          <w:rFonts w:ascii="宋体" w:hAnsi="宋体" w:eastAsia="宋体" w:cs="宋体"/>
          <w:spacing w:val="-2"/>
          <w:sz w:val="24"/>
          <w:szCs w:val="24"/>
        </w:rPr>
        <w:t>第</w:t>
      </w:r>
      <w:r>
        <w:rPr>
          <w:rFonts w:ascii="宋体" w:hAnsi="宋体" w:eastAsia="宋体" w:cs="宋体"/>
          <w:spacing w:val="-56"/>
          <w:sz w:val="24"/>
          <w:szCs w:val="24"/>
        </w:rPr>
        <w:t xml:space="preserve"> </w:t>
      </w:r>
      <w:r>
        <w:rPr>
          <w:rFonts w:ascii="Times New Roman" w:hAnsi="Times New Roman" w:eastAsia="Times New Roman" w:cs="Times New Roman"/>
          <w:spacing w:val="-2"/>
          <w:sz w:val="24"/>
          <w:szCs w:val="24"/>
        </w:rPr>
        <w:t>4.2.7</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4.5.4</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5.0.11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 xml:space="preserve">7.0.1 </w:t>
      </w:r>
      <w:r>
        <w:rPr>
          <w:rFonts w:ascii="宋体" w:hAnsi="宋体" w:eastAsia="宋体" w:cs="宋体"/>
          <w:spacing w:val="-3"/>
          <w:sz w:val="24"/>
          <w:szCs w:val="24"/>
        </w:rPr>
        <w:t>条</w:t>
      </w:r>
    </w:p>
    <w:p w14:paraId="633A6500">
      <w:pPr>
        <w:spacing w:before="311" w:line="218" w:lineRule="auto"/>
        <w:ind w:left="6"/>
        <w:rPr>
          <w:rFonts w:ascii="宋体" w:hAnsi="宋体" w:eastAsia="宋体" w:cs="宋体"/>
          <w:sz w:val="24"/>
          <w:szCs w:val="24"/>
        </w:rPr>
      </w:pPr>
      <w:r>
        <w:rPr>
          <w:rFonts w:ascii="Times New Roman" w:hAnsi="Times New Roman" w:eastAsia="Times New Roman" w:cs="Times New Roman"/>
          <w:spacing w:val="-2"/>
          <w:sz w:val="24"/>
          <w:szCs w:val="24"/>
        </w:rPr>
        <w:t>6.</w:t>
      </w:r>
      <w:r>
        <w:rPr>
          <w:rFonts w:ascii="宋体" w:hAnsi="宋体" w:eastAsia="宋体" w:cs="宋体"/>
          <w:spacing w:val="-2"/>
          <w:sz w:val="24"/>
          <w:szCs w:val="24"/>
        </w:rPr>
        <w:t>《城市户外广告设施技术规范》</w:t>
      </w:r>
      <w:r>
        <w:rPr>
          <w:rFonts w:ascii="Times New Roman" w:hAnsi="Times New Roman" w:eastAsia="Times New Roman" w:cs="Times New Roman"/>
          <w:spacing w:val="-2"/>
          <w:sz w:val="24"/>
          <w:szCs w:val="24"/>
        </w:rPr>
        <w:t>CJJ</w:t>
      </w:r>
      <w:r>
        <w:rPr>
          <w:rFonts w:ascii="Times New Roman" w:hAnsi="Times New Roman" w:eastAsia="Times New Roman" w:cs="Times New Roman"/>
          <w:spacing w:val="28"/>
          <w:w w:val="101"/>
          <w:sz w:val="24"/>
          <w:szCs w:val="24"/>
        </w:rPr>
        <w:t xml:space="preserve"> </w:t>
      </w:r>
      <w:r>
        <w:rPr>
          <w:rFonts w:ascii="Times New Roman" w:hAnsi="Times New Roman" w:eastAsia="Times New Roman" w:cs="Times New Roman"/>
          <w:spacing w:val="-2"/>
          <w:sz w:val="24"/>
          <w:szCs w:val="24"/>
        </w:rPr>
        <w:t xml:space="preserve">149-2010 </w:t>
      </w:r>
      <w:r>
        <w:rPr>
          <w:rFonts w:ascii="宋体" w:hAnsi="宋体" w:eastAsia="宋体" w:cs="宋体"/>
          <w:spacing w:val="-2"/>
          <w:sz w:val="24"/>
          <w:szCs w:val="24"/>
        </w:rPr>
        <w:t>第</w:t>
      </w:r>
      <w:r>
        <w:rPr>
          <w:rFonts w:ascii="宋体" w:hAnsi="宋体" w:eastAsia="宋体" w:cs="宋体"/>
          <w:spacing w:val="-55"/>
          <w:sz w:val="24"/>
          <w:szCs w:val="24"/>
        </w:rPr>
        <w:t xml:space="preserve"> </w:t>
      </w:r>
      <w:r>
        <w:rPr>
          <w:rFonts w:ascii="Times New Roman" w:hAnsi="Times New Roman" w:eastAsia="Times New Roman" w:cs="Times New Roman"/>
          <w:spacing w:val="-2"/>
          <w:sz w:val="24"/>
          <w:szCs w:val="24"/>
        </w:rPr>
        <w:t>2.0.2</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2.0.11</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3.4.1</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7.1.1</w:t>
      </w:r>
      <w:r>
        <w:rPr>
          <w:rFonts w:ascii="Times New Roman" w:hAnsi="Times New Roman" w:eastAsia="Times New Roman" w:cs="Times New Roman"/>
          <w:spacing w:val="-3"/>
          <w:sz w:val="24"/>
          <w:szCs w:val="24"/>
        </w:rPr>
        <w:t xml:space="preserve"> </w:t>
      </w:r>
      <w:r>
        <w:rPr>
          <w:rFonts w:ascii="宋体" w:hAnsi="宋体" w:eastAsia="宋体" w:cs="宋体"/>
          <w:spacing w:val="-3"/>
          <w:sz w:val="24"/>
          <w:szCs w:val="24"/>
        </w:rPr>
        <w:t>条</w:t>
      </w:r>
    </w:p>
    <w:p w14:paraId="3B048418">
      <w:pPr>
        <w:spacing w:before="312" w:line="219" w:lineRule="auto"/>
        <w:ind w:left="5"/>
        <w:rPr>
          <w:rFonts w:ascii="宋体" w:hAnsi="宋体" w:eastAsia="宋体" w:cs="宋体"/>
          <w:sz w:val="24"/>
          <w:szCs w:val="24"/>
        </w:rPr>
      </w:pPr>
      <w:r>
        <w:rPr>
          <w:rFonts w:ascii="Times New Roman" w:hAnsi="Times New Roman" w:eastAsia="Times New Roman" w:cs="Times New Roman"/>
          <w:spacing w:val="-2"/>
          <w:sz w:val="24"/>
          <w:szCs w:val="24"/>
        </w:rPr>
        <w:t>7.</w:t>
      </w:r>
      <w:r>
        <w:rPr>
          <w:rFonts w:ascii="宋体" w:hAnsi="宋体" w:eastAsia="宋体" w:cs="宋体"/>
          <w:spacing w:val="-2"/>
          <w:sz w:val="24"/>
          <w:szCs w:val="24"/>
        </w:rPr>
        <w:t>《城市容貌标准》</w:t>
      </w:r>
      <w:r>
        <w:rPr>
          <w:rFonts w:ascii="Times New Roman" w:hAnsi="Times New Roman" w:eastAsia="Times New Roman" w:cs="Times New Roman"/>
          <w:spacing w:val="-2"/>
          <w:sz w:val="24"/>
          <w:szCs w:val="24"/>
        </w:rPr>
        <w:t xml:space="preserve">GB50449-2008 </w:t>
      </w:r>
      <w:r>
        <w:rPr>
          <w:rFonts w:ascii="宋体" w:hAnsi="宋体" w:eastAsia="宋体" w:cs="宋体"/>
          <w:spacing w:val="-2"/>
          <w:sz w:val="24"/>
          <w:szCs w:val="24"/>
        </w:rPr>
        <w:t>第</w:t>
      </w:r>
      <w:r>
        <w:rPr>
          <w:rFonts w:ascii="宋体" w:hAnsi="宋体" w:eastAsia="宋体" w:cs="宋体"/>
          <w:spacing w:val="-52"/>
          <w:sz w:val="24"/>
          <w:szCs w:val="24"/>
        </w:rPr>
        <w:t xml:space="preserve"> </w:t>
      </w:r>
      <w:r>
        <w:rPr>
          <w:rFonts w:ascii="Times New Roman" w:hAnsi="Times New Roman" w:eastAsia="Times New Roman" w:cs="Times New Roman"/>
          <w:spacing w:val="-2"/>
          <w:sz w:val="24"/>
          <w:szCs w:val="24"/>
        </w:rPr>
        <w:t>4.0.2</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5.0.9</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7.0.5</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8.0.4</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 xml:space="preserve">10.0.6 </w:t>
      </w:r>
      <w:r>
        <w:rPr>
          <w:rFonts w:ascii="宋体" w:hAnsi="宋体" w:eastAsia="宋体" w:cs="宋体"/>
          <w:spacing w:val="-2"/>
          <w:sz w:val="24"/>
          <w:szCs w:val="24"/>
        </w:rPr>
        <w:t>条</w:t>
      </w:r>
    </w:p>
    <w:p w14:paraId="5B242D01">
      <w:pPr>
        <w:pStyle w:val="2"/>
        <w:spacing w:line="249" w:lineRule="auto"/>
      </w:pPr>
    </w:p>
    <w:p w14:paraId="5FFDFED8">
      <w:pPr>
        <w:pStyle w:val="2"/>
        <w:spacing w:before="88" w:line="226" w:lineRule="auto"/>
        <w:ind w:left="18"/>
        <w:outlineLvl w:val="1"/>
        <w:rPr>
          <w:sz w:val="27"/>
          <w:szCs w:val="27"/>
        </w:rPr>
      </w:pPr>
      <w:bookmarkStart w:id="14" w:name="bookmark15"/>
      <w:bookmarkEnd w:id="14"/>
      <w:r>
        <w:rPr>
          <w:b/>
          <w:bCs/>
          <w:spacing w:val="6"/>
          <w:sz w:val="27"/>
          <w:szCs w:val="27"/>
        </w:rPr>
        <w:t>14.</w:t>
      </w:r>
      <w:r>
        <w:rPr>
          <w:rFonts w:ascii="宋体" w:hAnsi="宋体" w:eastAsia="宋体" w:cs="宋体"/>
          <w:b/>
          <w:bCs/>
          <w:spacing w:val="6"/>
          <w:sz w:val="27"/>
          <w:szCs w:val="27"/>
        </w:rPr>
        <w:t>《</w:t>
      </w:r>
      <w:r>
        <w:rPr>
          <w:rFonts w:ascii="宋体" w:hAnsi="宋体" w:eastAsia="宋体" w:cs="宋体"/>
          <w:b/>
          <w:bCs/>
          <w:color w:val="0563C1"/>
          <w:spacing w:val="6"/>
          <w:sz w:val="27"/>
          <w:szCs w:val="27"/>
          <w:u w:val="single" w:color="auto"/>
        </w:rPr>
        <w:t>园林绿化工程项目规范</w:t>
      </w:r>
      <w:r>
        <w:rPr>
          <w:rFonts w:ascii="宋体" w:hAnsi="宋体" w:eastAsia="宋体" w:cs="宋体"/>
          <w:b/>
          <w:bCs/>
          <w:spacing w:val="6"/>
          <w:sz w:val="27"/>
          <w:szCs w:val="27"/>
        </w:rPr>
        <w:t>》</w:t>
      </w:r>
      <w:r>
        <w:rPr>
          <w:b/>
          <w:bCs/>
          <w:sz w:val="27"/>
          <w:szCs w:val="27"/>
        </w:rPr>
        <w:t>GB</w:t>
      </w:r>
      <w:r>
        <w:rPr>
          <w:b/>
          <w:bCs/>
          <w:spacing w:val="6"/>
          <w:sz w:val="27"/>
          <w:szCs w:val="27"/>
        </w:rPr>
        <w:t>55014-2021</w:t>
      </w:r>
    </w:p>
    <w:p w14:paraId="7159D897">
      <w:pPr>
        <w:spacing w:before="285" w:line="220" w:lineRule="auto"/>
        <w:ind w:left="2492"/>
        <w:rPr>
          <w:rFonts w:ascii="宋体" w:hAnsi="宋体" w:eastAsia="宋体" w:cs="宋体"/>
          <w:sz w:val="24"/>
          <w:szCs w:val="24"/>
        </w:rPr>
      </w:pPr>
      <w:r>
        <w:rPr>
          <w:rFonts w:ascii="宋体" w:hAnsi="宋体" w:eastAsia="宋体" w:cs="宋体"/>
          <w:b/>
          <w:bCs/>
          <w:color w:val="C00000"/>
          <w:spacing w:val="-3"/>
          <w:sz w:val="24"/>
          <w:szCs w:val="24"/>
        </w:rPr>
        <w:t>废止的现行工程建设标准相关强制性条文</w:t>
      </w:r>
    </w:p>
    <w:p w14:paraId="3ECFF68F">
      <w:pPr>
        <w:spacing w:before="310" w:line="299" w:lineRule="auto"/>
        <w:ind w:left="5" w:right="687" w:firstLine="19"/>
        <w:rPr>
          <w:rFonts w:ascii="宋体" w:hAnsi="宋体" w:eastAsia="宋体" w:cs="宋体"/>
          <w:sz w:val="24"/>
          <w:szCs w:val="24"/>
        </w:rPr>
      </w:pPr>
      <w:r>
        <w:rPr>
          <w:rFonts w:ascii="Times New Roman" w:hAnsi="Times New Roman" w:eastAsia="Times New Roman" w:cs="Times New Roman"/>
          <w:spacing w:val="-2"/>
          <w:sz w:val="24"/>
          <w:szCs w:val="24"/>
        </w:rPr>
        <w:t>1.</w:t>
      </w:r>
      <w:r>
        <w:rPr>
          <w:rFonts w:ascii="宋体" w:hAnsi="宋体" w:eastAsia="宋体" w:cs="宋体"/>
          <w:spacing w:val="-2"/>
          <w:sz w:val="24"/>
          <w:szCs w:val="24"/>
        </w:rPr>
        <w:t>《城市绿地设计规范》</w:t>
      </w:r>
      <w:r>
        <w:rPr>
          <w:rFonts w:ascii="Times New Roman" w:hAnsi="Times New Roman" w:eastAsia="Times New Roman" w:cs="Times New Roman"/>
          <w:spacing w:val="-2"/>
          <w:sz w:val="24"/>
          <w:szCs w:val="24"/>
        </w:rPr>
        <w:t>GB50420-2007</w:t>
      </w:r>
      <w:r>
        <w:rPr>
          <w:rFonts w:ascii="宋体" w:hAnsi="宋体" w:eastAsia="宋体" w:cs="宋体"/>
          <w:spacing w:val="-2"/>
          <w:sz w:val="24"/>
          <w:szCs w:val="24"/>
        </w:rPr>
        <w:t>（</w:t>
      </w:r>
      <w:r>
        <w:rPr>
          <w:rFonts w:ascii="Times New Roman" w:hAnsi="Times New Roman" w:eastAsia="Times New Roman" w:cs="Times New Roman"/>
          <w:spacing w:val="-2"/>
          <w:sz w:val="24"/>
          <w:szCs w:val="24"/>
        </w:rPr>
        <w:t xml:space="preserve">2016 </w:t>
      </w:r>
      <w:r>
        <w:rPr>
          <w:rFonts w:ascii="宋体" w:hAnsi="宋体" w:eastAsia="宋体" w:cs="宋体"/>
          <w:spacing w:val="-2"/>
          <w:sz w:val="24"/>
          <w:szCs w:val="24"/>
        </w:rPr>
        <w:t>年版）第</w:t>
      </w:r>
      <w:r>
        <w:rPr>
          <w:rFonts w:ascii="宋体" w:hAnsi="宋体" w:eastAsia="宋体" w:cs="宋体"/>
          <w:spacing w:val="-33"/>
          <w:sz w:val="24"/>
          <w:szCs w:val="24"/>
        </w:rPr>
        <w:t xml:space="preserve"> </w:t>
      </w:r>
      <w:r>
        <w:rPr>
          <w:rFonts w:ascii="Times New Roman" w:hAnsi="Times New Roman" w:eastAsia="Times New Roman" w:cs="Times New Roman"/>
          <w:spacing w:val="-2"/>
          <w:sz w:val="24"/>
          <w:szCs w:val="24"/>
        </w:rPr>
        <w:t>3.0.8</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3.0.10</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3.0.11</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宋体" w:hAnsi="宋体" w:eastAsia="宋体" w:cs="宋体"/>
          <w:sz w:val="24"/>
          <w:szCs w:val="24"/>
        </w:rPr>
        <w:t xml:space="preserve"> </w:t>
      </w:r>
      <w:r>
        <w:rPr>
          <w:rFonts w:ascii="Times New Roman" w:hAnsi="Times New Roman" w:eastAsia="Times New Roman" w:cs="Times New Roman"/>
          <w:spacing w:val="-4"/>
          <w:sz w:val="24"/>
          <w:szCs w:val="24"/>
        </w:rPr>
        <w:t>3.0.12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4.0.5</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4.0.6</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4.0.7</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4.0.11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4.0.12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5.0.</w:t>
      </w:r>
      <w:r>
        <w:rPr>
          <w:rFonts w:ascii="Times New Roman" w:hAnsi="Times New Roman" w:eastAsia="Times New Roman" w:cs="Times New Roman"/>
          <w:spacing w:val="-5"/>
          <w:sz w:val="24"/>
          <w:szCs w:val="24"/>
        </w:rPr>
        <w:t>12</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6.2.4</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6.2.5</w:t>
      </w:r>
      <w:r>
        <w:rPr>
          <w:rFonts w:ascii="Times New Roman" w:hAnsi="Times New Roman" w:eastAsia="Times New Roman" w:cs="Times New Roman"/>
          <w:spacing w:val="-33"/>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7.1.2</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7.5.3</w:t>
      </w:r>
      <w:r>
        <w:rPr>
          <w:rFonts w:ascii="宋体" w:hAnsi="宋体" w:eastAsia="宋体" w:cs="宋体"/>
          <w:spacing w:val="-5"/>
          <w:sz w:val="24"/>
          <w:szCs w:val="24"/>
        </w:rPr>
        <w:t>、</w:t>
      </w:r>
      <w:r>
        <w:rPr>
          <w:rFonts w:ascii="宋体" w:hAnsi="宋体" w:eastAsia="宋体" w:cs="宋体"/>
          <w:sz w:val="24"/>
          <w:szCs w:val="24"/>
        </w:rPr>
        <w:t xml:space="preserve"> </w:t>
      </w:r>
      <w:r>
        <w:rPr>
          <w:rFonts w:ascii="Times New Roman" w:hAnsi="Times New Roman" w:eastAsia="Times New Roman" w:cs="Times New Roman"/>
          <w:spacing w:val="-3"/>
          <w:sz w:val="24"/>
          <w:szCs w:val="24"/>
        </w:rPr>
        <w:t>7.6.2</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7.10.1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8.1.3</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 xml:space="preserve">8.3.5 </w:t>
      </w:r>
      <w:r>
        <w:rPr>
          <w:rFonts w:ascii="宋体" w:hAnsi="宋体" w:eastAsia="宋体" w:cs="宋体"/>
          <w:spacing w:val="-3"/>
          <w:sz w:val="24"/>
          <w:szCs w:val="24"/>
        </w:rPr>
        <w:t>条</w:t>
      </w:r>
    </w:p>
    <w:p w14:paraId="4514F9BF">
      <w:pPr>
        <w:spacing w:before="310" w:line="220" w:lineRule="auto"/>
        <w:ind w:left="1"/>
        <w:rPr>
          <w:rFonts w:ascii="宋体" w:hAnsi="宋体" w:eastAsia="宋体" w:cs="宋体"/>
          <w:sz w:val="24"/>
          <w:szCs w:val="24"/>
        </w:rPr>
      </w:pPr>
      <w:r>
        <w:rPr>
          <w:rFonts w:ascii="Times New Roman" w:hAnsi="Times New Roman" w:eastAsia="Times New Roman" w:cs="Times New Roman"/>
          <w:spacing w:val="-2"/>
          <w:sz w:val="24"/>
          <w:szCs w:val="24"/>
        </w:rPr>
        <w:t>2.</w:t>
      </w:r>
      <w:r>
        <w:rPr>
          <w:rFonts w:ascii="宋体" w:hAnsi="宋体" w:eastAsia="宋体" w:cs="宋体"/>
          <w:spacing w:val="-2"/>
          <w:sz w:val="24"/>
          <w:szCs w:val="24"/>
        </w:rPr>
        <w:t>《公园设计规范》</w:t>
      </w:r>
      <w:r>
        <w:rPr>
          <w:rFonts w:ascii="Times New Roman" w:hAnsi="Times New Roman" w:eastAsia="Times New Roman" w:cs="Times New Roman"/>
          <w:spacing w:val="-2"/>
          <w:sz w:val="24"/>
          <w:szCs w:val="24"/>
        </w:rPr>
        <w:t xml:space="preserve">GB51192-2016 </w:t>
      </w:r>
      <w:r>
        <w:rPr>
          <w:rFonts w:ascii="宋体" w:hAnsi="宋体" w:eastAsia="宋体" w:cs="宋体"/>
          <w:spacing w:val="-2"/>
          <w:sz w:val="24"/>
          <w:szCs w:val="24"/>
        </w:rPr>
        <w:t>第</w:t>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4.1.3</w:t>
      </w:r>
      <w:r>
        <w:rPr>
          <w:rFonts w:ascii="Times New Roman" w:hAnsi="Times New Roman" w:eastAsia="Times New Roman" w:cs="Times New Roman"/>
          <w:spacing w:val="-33"/>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4.1.7</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5.1.3</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5.2.4</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5.3.3</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 xml:space="preserve">9.1.4 </w:t>
      </w:r>
      <w:r>
        <w:rPr>
          <w:rFonts w:ascii="宋体" w:hAnsi="宋体" w:eastAsia="宋体" w:cs="宋体"/>
          <w:spacing w:val="-3"/>
          <w:sz w:val="24"/>
          <w:szCs w:val="24"/>
        </w:rPr>
        <w:t>条</w:t>
      </w:r>
    </w:p>
    <w:p w14:paraId="2F16EC3F">
      <w:pPr>
        <w:spacing w:before="311" w:line="220" w:lineRule="auto"/>
        <w:ind w:left="6"/>
        <w:rPr>
          <w:rFonts w:ascii="宋体" w:hAnsi="宋体" w:eastAsia="宋体" w:cs="宋体"/>
          <w:sz w:val="24"/>
          <w:szCs w:val="24"/>
        </w:rPr>
      </w:pPr>
      <w:r>
        <w:rPr>
          <w:rFonts w:ascii="Times New Roman" w:hAnsi="Times New Roman" w:eastAsia="Times New Roman" w:cs="Times New Roman"/>
          <w:spacing w:val="-1"/>
          <w:sz w:val="24"/>
          <w:szCs w:val="24"/>
        </w:rPr>
        <w:t>3.</w:t>
      </w:r>
      <w:r>
        <w:rPr>
          <w:rFonts w:ascii="宋体" w:hAnsi="宋体" w:eastAsia="宋体" w:cs="宋体"/>
          <w:spacing w:val="-1"/>
          <w:sz w:val="24"/>
          <w:szCs w:val="24"/>
        </w:rPr>
        <w:t>《城市道路绿化规划与设计规范》</w:t>
      </w:r>
      <w:r>
        <w:rPr>
          <w:rFonts w:ascii="Times New Roman" w:hAnsi="Times New Roman" w:eastAsia="Times New Roman" w:cs="Times New Roman"/>
          <w:spacing w:val="-1"/>
          <w:sz w:val="24"/>
          <w:szCs w:val="24"/>
        </w:rPr>
        <w:t xml:space="preserve">CJJ 75-97 </w:t>
      </w:r>
      <w:r>
        <w:rPr>
          <w:rFonts w:ascii="宋体" w:hAnsi="宋体" w:eastAsia="宋体" w:cs="宋体"/>
          <w:spacing w:val="-1"/>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pacing w:val="-1"/>
          <w:sz w:val="24"/>
          <w:szCs w:val="24"/>
        </w:rPr>
        <w:t>3.3.</w:t>
      </w:r>
      <w:r>
        <w:rPr>
          <w:rFonts w:ascii="Times New Roman" w:hAnsi="Times New Roman" w:eastAsia="Times New Roman" w:cs="Times New Roman"/>
          <w:spacing w:val="-2"/>
          <w:sz w:val="24"/>
          <w:szCs w:val="24"/>
        </w:rPr>
        <w:t>2</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6.1.2</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 xml:space="preserve">6.3.1 </w:t>
      </w:r>
      <w:r>
        <w:rPr>
          <w:rFonts w:ascii="宋体" w:hAnsi="宋体" w:eastAsia="宋体" w:cs="宋体"/>
          <w:spacing w:val="-2"/>
          <w:sz w:val="24"/>
          <w:szCs w:val="24"/>
        </w:rPr>
        <w:t>条</w:t>
      </w:r>
    </w:p>
    <w:p w14:paraId="6D9DDAF9">
      <w:pPr>
        <w:spacing w:before="310" w:line="279" w:lineRule="auto"/>
        <w:ind w:right="740"/>
        <w:rPr>
          <w:rFonts w:ascii="宋体" w:hAnsi="宋体" w:eastAsia="宋体" w:cs="宋体"/>
          <w:sz w:val="24"/>
          <w:szCs w:val="24"/>
        </w:rPr>
      </w:pPr>
      <w:r>
        <w:rPr>
          <w:rFonts w:ascii="Times New Roman" w:hAnsi="Times New Roman" w:eastAsia="Times New Roman" w:cs="Times New Roman"/>
          <w:spacing w:val="-2"/>
          <w:sz w:val="24"/>
          <w:szCs w:val="24"/>
        </w:rPr>
        <w:t>4.</w:t>
      </w:r>
      <w:r>
        <w:rPr>
          <w:rFonts w:ascii="宋体" w:hAnsi="宋体" w:eastAsia="宋体" w:cs="宋体"/>
          <w:spacing w:val="-2"/>
          <w:sz w:val="24"/>
          <w:szCs w:val="24"/>
        </w:rPr>
        <w:t>《园林绿化工程施工及验收规范》</w:t>
      </w:r>
      <w:r>
        <w:rPr>
          <w:rFonts w:ascii="Times New Roman" w:hAnsi="Times New Roman" w:eastAsia="Times New Roman" w:cs="Times New Roman"/>
          <w:spacing w:val="-2"/>
          <w:sz w:val="24"/>
          <w:szCs w:val="24"/>
        </w:rPr>
        <w:t>CJJ</w:t>
      </w:r>
      <w:r>
        <w:rPr>
          <w:rFonts w:ascii="Times New Roman" w:hAnsi="Times New Roman" w:eastAsia="Times New Roman" w:cs="Times New Roman"/>
          <w:spacing w:val="15"/>
          <w:sz w:val="24"/>
          <w:szCs w:val="24"/>
        </w:rPr>
        <w:t xml:space="preserve"> </w:t>
      </w:r>
      <w:r>
        <w:rPr>
          <w:rFonts w:ascii="Times New Roman" w:hAnsi="Times New Roman" w:eastAsia="Times New Roman" w:cs="Times New Roman"/>
          <w:spacing w:val="-2"/>
          <w:sz w:val="24"/>
          <w:szCs w:val="24"/>
        </w:rPr>
        <w:t>82-20</w:t>
      </w:r>
      <w:r>
        <w:rPr>
          <w:rFonts w:ascii="Times New Roman" w:hAnsi="Times New Roman" w:eastAsia="Times New Roman" w:cs="Times New Roman"/>
          <w:spacing w:val="-3"/>
          <w:sz w:val="24"/>
          <w:szCs w:val="24"/>
        </w:rPr>
        <w:t xml:space="preserve">12 </w:t>
      </w:r>
      <w:r>
        <w:rPr>
          <w:rFonts w:ascii="宋体" w:hAnsi="宋体" w:eastAsia="宋体" w:cs="宋体"/>
          <w:spacing w:val="-3"/>
          <w:sz w:val="24"/>
          <w:szCs w:val="24"/>
        </w:rPr>
        <w:t>第</w:t>
      </w:r>
      <w:r>
        <w:rPr>
          <w:rFonts w:ascii="宋体" w:hAnsi="宋体" w:eastAsia="宋体" w:cs="宋体"/>
          <w:spacing w:val="-56"/>
          <w:sz w:val="24"/>
          <w:szCs w:val="24"/>
        </w:rPr>
        <w:t xml:space="preserve"> </w:t>
      </w:r>
      <w:r>
        <w:rPr>
          <w:rFonts w:ascii="Times New Roman" w:hAnsi="Times New Roman" w:eastAsia="Times New Roman" w:cs="Times New Roman"/>
          <w:spacing w:val="-3"/>
          <w:sz w:val="24"/>
          <w:szCs w:val="24"/>
        </w:rPr>
        <w:t>4.1.2</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4.3.2</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4.4.3</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4.10.2</w:t>
      </w:r>
      <w:r>
        <w:rPr>
          <w:rFonts w:ascii="宋体" w:hAnsi="宋体" w:eastAsia="宋体" w:cs="宋体"/>
          <w:spacing w:val="-3"/>
          <w:sz w:val="24"/>
          <w:szCs w:val="24"/>
        </w:rPr>
        <w:t>、</w:t>
      </w:r>
      <w:r>
        <w:rPr>
          <w:rFonts w:ascii="宋体" w:hAnsi="宋体" w:eastAsia="宋体" w:cs="宋体"/>
          <w:sz w:val="24"/>
          <w:szCs w:val="24"/>
        </w:rPr>
        <w:t xml:space="preserve"> </w:t>
      </w:r>
      <w:r>
        <w:rPr>
          <w:rFonts w:ascii="Times New Roman" w:hAnsi="Times New Roman" w:eastAsia="Times New Roman" w:cs="Times New Roman"/>
          <w:spacing w:val="-3"/>
          <w:sz w:val="24"/>
          <w:szCs w:val="24"/>
        </w:rPr>
        <w:t>4.10.5</w:t>
      </w:r>
      <w:r>
        <w:rPr>
          <w:rFonts w:ascii="Times New Roman" w:hAnsi="Times New Roman" w:eastAsia="Times New Roman" w:cs="Times New Roman"/>
          <w:spacing w:val="-22"/>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4.12.3</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4.15.3</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 xml:space="preserve">5.2.4 </w:t>
      </w:r>
      <w:r>
        <w:rPr>
          <w:rFonts w:ascii="宋体" w:hAnsi="宋体" w:eastAsia="宋体" w:cs="宋体"/>
          <w:spacing w:val="-3"/>
          <w:sz w:val="24"/>
          <w:szCs w:val="24"/>
        </w:rPr>
        <w:t>条</w:t>
      </w:r>
    </w:p>
    <w:p w14:paraId="582302F6">
      <w:pPr>
        <w:spacing w:before="310" w:line="220" w:lineRule="auto"/>
        <w:ind w:left="7"/>
        <w:rPr>
          <w:rFonts w:ascii="宋体" w:hAnsi="宋体" w:eastAsia="宋体" w:cs="宋体"/>
          <w:sz w:val="24"/>
          <w:szCs w:val="24"/>
        </w:rPr>
      </w:pPr>
      <w:r>
        <w:rPr>
          <w:rFonts w:ascii="Times New Roman" w:hAnsi="Times New Roman" w:eastAsia="Times New Roman" w:cs="Times New Roman"/>
          <w:spacing w:val="-2"/>
          <w:sz w:val="24"/>
          <w:szCs w:val="24"/>
        </w:rPr>
        <w:t>5.</w:t>
      </w:r>
      <w:r>
        <w:rPr>
          <w:rFonts w:ascii="宋体" w:hAnsi="宋体" w:eastAsia="宋体" w:cs="宋体"/>
          <w:spacing w:val="-2"/>
          <w:sz w:val="24"/>
          <w:szCs w:val="24"/>
        </w:rPr>
        <w:t>《动物园设计规范》</w:t>
      </w:r>
      <w:r>
        <w:rPr>
          <w:rFonts w:ascii="Times New Roman" w:hAnsi="Times New Roman" w:eastAsia="Times New Roman" w:cs="Times New Roman"/>
          <w:spacing w:val="-2"/>
          <w:sz w:val="24"/>
          <w:szCs w:val="24"/>
        </w:rPr>
        <w:t xml:space="preserve">CJJ 267-2017 </w:t>
      </w:r>
      <w:r>
        <w:rPr>
          <w:rFonts w:ascii="宋体" w:hAnsi="宋体" w:eastAsia="宋体" w:cs="宋体"/>
          <w:spacing w:val="-2"/>
          <w:sz w:val="24"/>
          <w:szCs w:val="24"/>
        </w:rPr>
        <w:t>第</w:t>
      </w:r>
      <w:r>
        <w:rPr>
          <w:rFonts w:ascii="宋体" w:hAnsi="宋体" w:eastAsia="宋体" w:cs="宋体"/>
          <w:spacing w:val="-40"/>
          <w:sz w:val="24"/>
          <w:szCs w:val="24"/>
        </w:rPr>
        <w:t xml:space="preserve"> </w:t>
      </w:r>
      <w:r>
        <w:rPr>
          <w:rFonts w:ascii="Times New Roman" w:hAnsi="Times New Roman" w:eastAsia="Times New Roman" w:cs="Times New Roman"/>
          <w:spacing w:val="-2"/>
          <w:sz w:val="24"/>
          <w:szCs w:val="24"/>
        </w:rPr>
        <w:t>6.0.3</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6.0.5</w:t>
      </w:r>
      <w:r>
        <w:rPr>
          <w:rFonts w:ascii="Times New Roman" w:hAnsi="Times New Roman" w:eastAsia="Times New Roman" w:cs="Times New Roman"/>
          <w:spacing w:val="-33"/>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9.1.8</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 xml:space="preserve">9.3.2 </w:t>
      </w:r>
      <w:r>
        <w:rPr>
          <w:rFonts w:ascii="宋体" w:hAnsi="宋体" w:eastAsia="宋体" w:cs="宋体"/>
          <w:spacing w:val="-2"/>
          <w:sz w:val="24"/>
          <w:szCs w:val="24"/>
        </w:rPr>
        <w:t>条</w:t>
      </w:r>
    </w:p>
    <w:p w14:paraId="1623F3ED">
      <w:pPr>
        <w:pStyle w:val="2"/>
        <w:spacing w:line="248" w:lineRule="auto"/>
      </w:pPr>
    </w:p>
    <w:p w14:paraId="5521EAD4">
      <w:pPr>
        <w:pStyle w:val="2"/>
        <w:spacing w:before="89" w:line="227" w:lineRule="auto"/>
        <w:ind w:left="18"/>
        <w:outlineLvl w:val="1"/>
        <w:rPr>
          <w:sz w:val="27"/>
          <w:szCs w:val="27"/>
        </w:rPr>
      </w:pPr>
      <w:bookmarkStart w:id="15" w:name="bookmark16"/>
      <w:bookmarkEnd w:id="15"/>
      <w:r>
        <w:rPr>
          <w:b/>
          <w:bCs/>
          <w:spacing w:val="7"/>
          <w:sz w:val="27"/>
          <w:szCs w:val="27"/>
        </w:rPr>
        <w:t>15.</w:t>
      </w:r>
      <w:r>
        <w:rPr>
          <w:rFonts w:ascii="宋体" w:hAnsi="宋体" w:eastAsia="宋体" w:cs="宋体"/>
          <w:b/>
          <w:bCs/>
          <w:spacing w:val="7"/>
          <w:sz w:val="27"/>
          <w:szCs w:val="27"/>
        </w:rPr>
        <w:t>《</w:t>
      </w:r>
      <w:r>
        <w:rPr>
          <w:rFonts w:ascii="宋体" w:hAnsi="宋体" w:eastAsia="宋体" w:cs="宋体"/>
          <w:b/>
          <w:bCs/>
          <w:color w:val="0563C1"/>
          <w:spacing w:val="7"/>
          <w:sz w:val="27"/>
          <w:szCs w:val="27"/>
          <w:u w:val="single" w:color="auto"/>
        </w:rPr>
        <w:t>建筑节能与可再生能源利用通用规范</w:t>
      </w:r>
      <w:r>
        <w:rPr>
          <w:rFonts w:ascii="宋体" w:hAnsi="宋体" w:eastAsia="宋体" w:cs="宋体"/>
          <w:b/>
          <w:bCs/>
          <w:spacing w:val="7"/>
          <w:sz w:val="27"/>
          <w:szCs w:val="27"/>
        </w:rPr>
        <w:t>》</w:t>
      </w:r>
      <w:r>
        <w:rPr>
          <w:b/>
          <w:bCs/>
          <w:sz w:val="27"/>
          <w:szCs w:val="27"/>
        </w:rPr>
        <w:t>GB</w:t>
      </w:r>
      <w:r>
        <w:rPr>
          <w:b/>
          <w:bCs/>
          <w:spacing w:val="6"/>
          <w:sz w:val="27"/>
          <w:szCs w:val="27"/>
        </w:rPr>
        <w:t>55015-2021</w:t>
      </w:r>
    </w:p>
    <w:p w14:paraId="2377D7B2">
      <w:pPr>
        <w:spacing w:before="284" w:line="220" w:lineRule="auto"/>
        <w:ind w:left="2492"/>
        <w:rPr>
          <w:rFonts w:ascii="宋体" w:hAnsi="宋体" w:eastAsia="宋体" w:cs="宋体"/>
          <w:sz w:val="24"/>
          <w:szCs w:val="24"/>
        </w:rPr>
      </w:pPr>
      <w:r>
        <w:rPr>
          <w:rFonts w:ascii="宋体" w:hAnsi="宋体" w:eastAsia="宋体" w:cs="宋体"/>
          <w:b/>
          <w:bCs/>
          <w:color w:val="C00000"/>
          <w:spacing w:val="-3"/>
          <w:sz w:val="24"/>
          <w:szCs w:val="24"/>
        </w:rPr>
        <w:t>废止的现行工程建设标准相关强制性条文</w:t>
      </w:r>
    </w:p>
    <w:p w14:paraId="63D048A3">
      <w:pPr>
        <w:spacing w:before="310" w:line="279" w:lineRule="auto"/>
        <w:ind w:left="6" w:right="333" w:firstLine="17"/>
        <w:rPr>
          <w:rFonts w:ascii="宋体" w:hAnsi="宋体" w:eastAsia="宋体" w:cs="宋体"/>
          <w:sz w:val="24"/>
          <w:szCs w:val="24"/>
        </w:rPr>
      </w:pPr>
      <w:r>
        <w:rPr>
          <w:rFonts w:ascii="Times New Roman" w:hAnsi="Times New Roman" w:eastAsia="Times New Roman" w:cs="Times New Roman"/>
          <w:spacing w:val="-3"/>
          <w:sz w:val="24"/>
          <w:szCs w:val="24"/>
        </w:rPr>
        <w:t>1.</w:t>
      </w:r>
      <w:r>
        <w:rPr>
          <w:rFonts w:ascii="宋体" w:hAnsi="宋体" w:eastAsia="宋体" w:cs="宋体"/>
          <w:spacing w:val="-3"/>
          <w:sz w:val="24"/>
          <w:szCs w:val="24"/>
        </w:rPr>
        <w:t>《建筑照明设计标准》</w:t>
      </w:r>
      <w:r>
        <w:rPr>
          <w:rFonts w:ascii="Times New Roman" w:hAnsi="Times New Roman" w:eastAsia="Times New Roman" w:cs="Times New Roman"/>
          <w:spacing w:val="-3"/>
          <w:sz w:val="24"/>
          <w:szCs w:val="24"/>
        </w:rPr>
        <w:t xml:space="preserve">GB50034-2013 </w:t>
      </w:r>
      <w:r>
        <w:rPr>
          <w:rFonts w:ascii="宋体" w:hAnsi="宋体" w:eastAsia="宋体" w:cs="宋体"/>
          <w:spacing w:val="-3"/>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pacing w:val="-3"/>
          <w:sz w:val="24"/>
          <w:szCs w:val="24"/>
        </w:rPr>
        <w:t>6.3.3</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6.3.4</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6.3.5</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6.3.6</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6.3.7</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6.3.9</w:t>
      </w:r>
      <w:r>
        <w:rPr>
          <w:rFonts w:ascii="宋体" w:hAnsi="宋体" w:eastAsia="宋体" w:cs="宋体"/>
          <w:spacing w:val="-4"/>
          <w:sz w:val="24"/>
          <w:szCs w:val="24"/>
        </w:rPr>
        <w:t>、</w:t>
      </w:r>
      <w:r>
        <w:rPr>
          <w:rFonts w:ascii="宋体" w:hAnsi="宋体" w:eastAsia="宋体" w:cs="宋体"/>
          <w:sz w:val="24"/>
          <w:szCs w:val="24"/>
        </w:rPr>
        <w:t xml:space="preserve"> </w:t>
      </w:r>
      <w:r>
        <w:rPr>
          <w:rFonts w:ascii="Times New Roman" w:hAnsi="Times New Roman" w:eastAsia="Times New Roman" w:cs="Times New Roman"/>
          <w:spacing w:val="-3"/>
          <w:sz w:val="24"/>
          <w:szCs w:val="24"/>
        </w:rPr>
        <w:t>6.3.10</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6.3.11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6.3.12</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6.3.13</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6.3.14</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6.3.15</w:t>
      </w:r>
      <w:r>
        <w:rPr>
          <w:rFonts w:ascii="Times New Roman" w:hAnsi="Times New Roman" w:eastAsia="Times New Roman" w:cs="Times New Roman"/>
          <w:spacing w:val="-4"/>
          <w:sz w:val="24"/>
          <w:szCs w:val="24"/>
        </w:rPr>
        <w:t xml:space="preserve"> </w:t>
      </w:r>
      <w:r>
        <w:rPr>
          <w:rFonts w:ascii="宋体" w:hAnsi="宋体" w:eastAsia="宋体" w:cs="宋体"/>
          <w:spacing w:val="-4"/>
          <w:sz w:val="24"/>
          <w:szCs w:val="24"/>
        </w:rPr>
        <w:t>条</w:t>
      </w:r>
    </w:p>
    <w:p w14:paraId="6B299011">
      <w:pPr>
        <w:spacing w:before="310" w:line="220" w:lineRule="auto"/>
        <w:jc w:val="right"/>
        <w:rPr>
          <w:rFonts w:ascii="宋体" w:hAnsi="宋体" w:eastAsia="宋体" w:cs="宋体"/>
          <w:sz w:val="24"/>
          <w:szCs w:val="24"/>
        </w:rPr>
      </w:pPr>
      <w:r>
        <w:rPr>
          <w:rFonts w:ascii="Times New Roman" w:hAnsi="Times New Roman" w:eastAsia="Times New Roman" w:cs="Times New Roman"/>
          <w:spacing w:val="-2"/>
          <w:sz w:val="24"/>
          <w:szCs w:val="24"/>
        </w:rPr>
        <w:t>2.</w:t>
      </w:r>
      <w:r>
        <w:rPr>
          <w:rFonts w:ascii="宋体" w:hAnsi="宋体" w:eastAsia="宋体" w:cs="宋体"/>
          <w:spacing w:val="-2"/>
          <w:sz w:val="24"/>
          <w:szCs w:val="24"/>
        </w:rPr>
        <w:t>《住宅设计规范》</w:t>
      </w:r>
      <w:r>
        <w:rPr>
          <w:rFonts w:ascii="Times New Roman" w:hAnsi="Times New Roman" w:eastAsia="Times New Roman" w:cs="Times New Roman"/>
          <w:spacing w:val="-2"/>
          <w:sz w:val="24"/>
          <w:szCs w:val="24"/>
        </w:rPr>
        <w:t xml:space="preserve">GB50096-2011 </w:t>
      </w:r>
      <w:r>
        <w:rPr>
          <w:rFonts w:ascii="宋体" w:hAnsi="宋体" w:eastAsia="宋体" w:cs="宋体"/>
          <w:spacing w:val="-2"/>
          <w:sz w:val="24"/>
          <w:szCs w:val="24"/>
        </w:rPr>
        <w:t>第</w:t>
      </w:r>
      <w:r>
        <w:rPr>
          <w:rFonts w:ascii="宋体" w:hAnsi="宋体" w:eastAsia="宋体" w:cs="宋体"/>
          <w:spacing w:val="-42"/>
          <w:sz w:val="24"/>
          <w:szCs w:val="24"/>
        </w:rPr>
        <w:t xml:space="preserve"> </w:t>
      </w:r>
      <w:r>
        <w:rPr>
          <w:rFonts w:ascii="Times New Roman" w:hAnsi="Times New Roman" w:eastAsia="Times New Roman" w:cs="Times New Roman"/>
          <w:spacing w:val="-2"/>
          <w:sz w:val="24"/>
          <w:szCs w:val="24"/>
        </w:rPr>
        <w:t>7.1.5</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7.2.3</w:t>
      </w:r>
      <w:r>
        <w:rPr>
          <w:rFonts w:ascii="Times New Roman" w:hAnsi="Times New Roman" w:eastAsia="Times New Roman" w:cs="Times New Roman"/>
          <w:spacing w:val="-33"/>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8.1.4</w:t>
      </w:r>
      <w:r>
        <w:rPr>
          <w:rFonts w:ascii="宋体" w:hAnsi="宋体" w:eastAsia="宋体" w:cs="宋体"/>
          <w:spacing w:val="-2"/>
          <w:sz w:val="24"/>
          <w:szCs w:val="24"/>
        </w:rPr>
        <w:t>（</w:t>
      </w:r>
      <w:r>
        <w:rPr>
          <w:rFonts w:ascii="Times New Roman" w:hAnsi="Times New Roman" w:eastAsia="Times New Roman" w:cs="Times New Roman"/>
          <w:spacing w:val="-2"/>
          <w:sz w:val="24"/>
          <w:szCs w:val="24"/>
        </w:rPr>
        <w:t>2</w:t>
      </w:r>
      <w:r>
        <w:rPr>
          <w:rFonts w:ascii="宋体" w:hAnsi="宋体" w:eastAsia="宋体" w:cs="宋体"/>
          <w:spacing w:val="-2"/>
          <w:sz w:val="24"/>
          <w:szCs w:val="24"/>
        </w:rPr>
        <w:t>）、</w:t>
      </w:r>
      <w:r>
        <w:rPr>
          <w:rFonts w:ascii="Times New Roman" w:hAnsi="Times New Roman" w:eastAsia="Times New Roman" w:cs="Times New Roman"/>
          <w:spacing w:val="-2"/>
          <w:sz w:val="24"/>
          <w:szCs w:val="24"/>
        </w:rPr>
        <w:t>8.3.2</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8.3.4</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 xml:space="preserve">8.3.12 </w:t>
      </w:r>
      <w:r>
        <w:rPr>
          <w:rFonts w:ascii="宋体" w:hAnsi="宋体" w:eastAsia="宋体" w:cs="宋体"/>
          <w:spacing w:val="-2"/>
          <w:sz w:val="24"/>
          <w:szCs w:val="24"/>
        </w:rPr>
        <w:t>条</w:t>
      </w:r>
    </w:p>
    <w:p w14:paraId="4240F8E6">
      <w:pPr>
        <w:spacing w:line="220" w:lineRule="auto"/>
        <w:rPr>
          <w:rFonts w:ascii="宋体" w:hAnsi="宋体" w:eastAsia="宋体" w:cs="宋体"/>
          <w:sz w:val="24"/>
          <w:szCs w:val="24"/>
        </w:rPr>
        <w:sectPr>
          <w:footerReference r:id="rId24" w:type="default"/>
          <w:pgSz w:w="11907" w:h="16839"/>
          <w:pgMar w:top="1364" w:right="1436" w:bottom="743" w:left="1421" w:header="0" w:footer="582" w:gutter="0"/>
          <w:cols w:space="720" w:num="1"/>
        </w:sectPr>
      </w:pPr>
    </w:p>
    <w:p w14:paraId="52E042E9">
      <w:pPr>
        <w:spacing w:before="47" w:line="221" w:lineRule="auto"/>
        <w:ind w:left="12"/>
        <w:rPr>
          <w:rFonts w:ascii="宋体" w:hAnsi="宋体" w:eastAsia="宋体" w:cs="宋体"/>
          <w:sz w:val="24"/>
          <w:szCs w:val="24"/>
        </w:rPr>
      </w:pPr>
      <w:r>
        <w:rPr>
          <w:rFonts w:ascii="宋体" w:hAnsi="宋体" w:eastAsia="宋体" w:cs="宋体"/>
          <w:spacing w:val="-8"/>
          <w:sz w:val="24"/>
          <w:szCs w:val="24"/>
        </w:rPr>
        <w:t>（款）</w:t>
      </w:r>
    </w:p>
    <w:p w14:paraId="629C0A7A">
      <w:pPr>
        <w:spacing w:before="308" w:line="220" w:lineRule="auto"/>
        <w:ind w:left="6"/>
        <w:rPr>
          <w:rFonts w:ascii="宋体" w:hAnsi="宋体" w:eastAsia="宋体" w:cs="宋体"/>
          <w:sz w:val="24"/>
          <w:szCs w:val="24"/>
        </w:rPr>
      </w:pPr>
      <w:r>
        <w:rPr>
          <w:rFonts w:ascii="Times New Roman" w:hAnsi="Times New Roman" w:eastAsia="Times New Roman" w:cs="Times New Roman"/>
          <w:spacing w:val="-2"/>
          <w:sz w:val="24"/>
          <w:szCs w:val="24"/>
        </w:rPr>
        <w:t>3.</w:t>
      </w:r>
      <w:r>
        <w:rPr>
          <w:rFonts w:ascii="宋体" w:hAnsi="宋体" w:eastAsia="宋体" w:cs="宋体"/>
          <w:spacing w:val="-2"/>
          <w:sz w:val="24"/>
          <w:szCs w:val="24"/>
        </w:rPr>
        <w:t>《公共建筑节能设计标准》</w:t>
      </w:r>
      <w:r>
        <w:rPr>
          <w:rFonts w:ascii="Times New Roman" w:hAnsi="Times New Roman" w:eastAsia="Times New Roman" w:cs="Times New Roman"/>
          <w:spacing w:val="-2"/>
          <w:sz w:val="24"/>
          <w:szCs w:val="24"/>
        </w:rPr>
        <w:t xml:space="preserve">GB50189-2015 </w:t>
      </w:r>
      <w:r>
        <w:rPr>
          <w:rFonts w:ascii="宋体" w:hAnsi="宋体" w:eastAsia="宋体" w:cs="宋体"/>
          <w:spacing w:val="-2"/>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pacing w:val="-2"/>
          <w:sz w:val="24"/>
          <w:szCs w:val="24"/>
        </w:rPr>
        <w:t>3.2.1</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3.2.7</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3.3.1</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3.3</w:t>
      </w:r>
      <w:r>
        <w:rPr>
          <w:rFonts w:ascii="Times New Roman" w:hAnsi="Times New Roman" w:eastAsia="Times New Roman" w:cs="Times New Roman"/>
          <w:spacing w:val="-3"/>
          <w:sz w:val="24"/>
          <w:szCs w:val="24"/>
        </w:rPr>
        <w:t>.2</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3.3.7</w:t>
      </w:r>
      <w:r>
        <w:rPr>
          <w:rFonts w:ascii="宋体" w:hAnsi="宋体" w:eastAsia="宋体" w:cs="宋体"/>
          <w:spacing w:val="-3"/>
          <w:sz w:val="24"/>
          <w:szCs w:val="24"/>
        </w:rPr>
        <w:t>、</w:t>
      </w:r>
    </w:p>
    <w:p w14:paraId="10B2634B">
      <w:pPr>
        <w:spacing w:before="198" w:line="262" w:lineRule="auto"/>
        <w:ind w:left="7" w:right="105" w:hanging="7"/>
        <w:rPr>
          <w:rFonts w:ascii="宋体" w:hAnsi="宋体" w:eastAsia="宋体" w:cs="宋体"/>
          <w:sz w:val="24"/>
          <w:szCs w:val="24"/>
        </w:rPr>
      </w:pPr>
      <w:r>
        <w:rPr>
          <w:rFonts w:ascii="Times New Roman" w:hAnsi="Times New Roman" w:eastAsia="Times New Roman" w:cs="Times New Roman"/>
          <w:spacing w:val="-4"/>
          <w:sz w:val="24"/>
          <w:szCs w:val="24"/>
        </w:rPr>
        <w:t>4.1.1</w:t>
      </w:r>
      <w:r>
        <w:rPr>
          <w:rFonts w:ascii="Times New Roman" w:hAnsi="Times New Roman" w:eastAsia="Times New Roman" w:cs="Times New Roman"/>
          <w:spacing w:val="-27"/>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4.2.2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4.2.3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4.2.5</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4.2.8</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4.2.10</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4.2.14</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4.2.17</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4.2.19</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4.5.2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4.5.4</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4.5.6</w:t>
      </w:r>
      <w:r>
        <w:rPr>
          <w:rFonts w:ascii="Times New Roman" w:hAnsi="Times New Roman" w:eastAsia="Times New Roman" w:cs="Times New Roman"/>
          <w:sz w:val="24"/>
          <w:szCs w:val="24"/>
        </w:rPr>
        <w:t xml:space="preserve"> </w:t>
      </w:r>
      <w:r>
        <w:rPr>
          <w:rFonts w:ascii="宋体" w:hAnsi="宋体" w:eastAsia="宋体" w:cs="宋体"/>
          <w:sz w:val="24"/>
          <w:szCs w:val="24"/>
        </w:rPr>
        <w:t>条</w:t>
      </w:r>
    </w:p>
    <w:p w14:paraId="3F41FF5D">
      <w:pPr>
        <w:spacing w:before="311" w:line="279" w:lineRule="auto"/>
        <w:ind w:left="5" w:right="267" w:hanging="5"/>
        <w:rPr>
          <w:rFonts w:ascii="宋体" w:hAnsi="宋体" w:eastAsia="宋体" w:cs="宋体"/>
          <w:sz w:val="24"/>
          <w:szCs w:val="24"/>
        </w:rPr>
      </w:pPr>
      <w:r>
        <w:rPr>
          <w:rFonts w:ascii="Times New Roman" w:hAnsi="Times New Roman" w:eastAsia="Times New Roman" w:cs="Times New Roman"/>
          <w:spacing w:val="-2"/>
          <w:sz w:val="24"/>
          <w:szCs w:val="24"/>
        </w:rPr>
        <w:t>4.</w:t>
      </w:r>
      <w:r>
        <w:rPr>
          <w:rFonts w:ascii="宋体" w:hAnsi="宋体" w:eastAsia="宋体" w:cs="宋体"/>
          <w:spacing w:val="-2"/>
          <w:sz w:val="24"/>
          <w:szCs w:val="24"/>
        </w:rPr>
        <w:t>《民用建筑太阳能热水系统应用技术规范》</w:t>
      </w:r>
      <w:r>
        <w:rPr>
          <w:rFonts w:ascii="Times New Roman" w:hAnsi="Times New Roman" w:eastAsia="Times New Roman" w:cs="Times New Roman"/>
          <w:spacing w:val="-2"/>
          <w:sz w:val="24"/>
          <w:szCs w:val="24"/>
        </w:rPr>
        <w:t xml:space="preserve">GB50364-2018 </w:t>
      </w:r>
      <w:r>
        <w:rPr>
          <w:rFonts w:ascii="宋体" w:hAnsi="宋体" w:eastAsia="宋体" w:cs="宋体"/>
          <w:spacing w:val="-2"/>
          <w:sz w:val="24"/>
          <w:szCs w:val="24"/>
        </w:rPr>
        <w:t>第</w:t>
      </w:r>
      <w:r>
        <w:rPr>
          <w:rFonts w:ascii="宋体" w:hAnsi="宋体" w:eastAsia="宋体" w:cs="宋体"/>
          <w:spacing w:val="-47"/>
          <w:sz w:val="24"/>
          <w:szCs w:val="24"/>
        </w:rPr>
        <w:t xml:space="preserve"> </w:t>
      </w:r>
      <w:r>
        <w:rPr>
          <w:rFonts w:ascii="Times New Roman" w:hAnsi="Times New Roman" w:eastAsia="Times New Roman" w:cs="Times New Roman"/>
          <w:spacing w:val="-2"/>
          <w:sz w:val="24"/>
          <w:szCs w:val="24"/>
        </w:rPr>
        <w:t>3.0.4</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3.0.5</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3.0.7</w:t>
      </w:r>
      <w:r>
        <w:rPr>
          <w:rFonts w:ascii="宋体" w:hAnsi="宋体" w:eastAsia="宋体" w:cs="宋体"/>
          <w:spacing w:val="-2"/>
          <w:sz w:val="24"/>
          <w:szCs w:val="24"/>
        </w:rPr>
        <w:t>、</w:t>
      </w:r>
      <w:r>
        <w:rPr>
          <w:rFonts w:ascii="宋体" w:hAnsi="宋体" w:eastAsia="宋体" w:cs="宋体"/>
          <w:sz w:val="24"/>
          <w:szCs w:val="24"/>
        </w:rPr>
        <w:t xml:space="preserve"> </w:t>
      </w:r>
      <w:r>
        <w:rPr>
          <w:rFonts w:ascii="Times New Roman" w:hAnsi="Times New Roman" w:eastAsia="Times New Roman" w:cs="Times New Roman"/>
          <w:spacing w:val="-3"/>
          <w:sz w:val="24"/>
          <w:szCs w:val="24"/>
        </w:rPr>
        <w:t>3.0.8</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4.2.3</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4.2.7</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5.3</w:t>
      </w:r>
      <w:r>
        <w:rPr>
          <w:rFonts w:ascii="Times New Roman" w:hAnsi="Times New Roman" w:eastAsia="Times New Roman" w:cs="Times New Roman"/>
          <w:spacing w:val="-4"/>
          <w:sz w:val="24"/>
          <w:szCs w:val="24"/>
        </w:rPr>
        <w:t>.2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5.4.12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 xml:space="preserve">5.7.2 </w:t>
      </w:r>
      <w:r>
        <w:rPr>
          <w:rFonts w:ascii="宋体" w:hAnsi="宋体" w:eastAsia="宋体" w:cs="宋体"/>
          <w:spacing w:val="-4"/>
          <w:sz w:val="24"/>
          <w:szCs w:val="24"/>
        </w:rPr>
        <w:t>条</w:t>
      </w:r>
    </w:p>
    <w:p w14:paraId="795D05A0">
      <w:pPr>
        <w:spacing w:before="309" w:line="220" w:lineRule="auto"/>
        <w:ind w:left="7"/>
        <w:rPr>
          <w:rFonts w:ascii="宋体" w:hAnsi="宋体" w:eastAsia="宋体" w:cs="宋体"/>
          <w:sz w:val="24"/>
          <w:szCs w:val="24"/>
        </w:rPr>
      </w:pPr>
      <w:r>
        <w:rPr>
          <w:rFonts w:ascii="Times New Roman" w:hAnsi="Times New Roman" w:eastAsia="Times New Roman" w:cs="Times New Roman"/>
          <w:spacing w:val="-1"/>
          <w:sz w:val="24"/>
          <w:szCs w:val="24"/>
        </w:rPr>
        <w:t>5.</w:t>
      </w:r>
      <w:r>
        <w:rPr>
          <w:rFonts w:ascii="宋体" w:hAnsi="宋体" w:eastAsia="宋体" w:cs="宋体"/>
          <w:spacing w:val="-1"/>
          <w:sz w:val="24"/>
          <w:szCs w:val="24"/>
        </w:rPr>
        <w:t>《地源热泵系统工程技术规范》</w:t>
      </w:r>
      <w:r>
        <w:rPr>
          <w:rFonts w:ascii="Times New Roman" w:hAnsi="Times New Roman" w:eastAsia="Times New Roman" w:cs="Times New Roman"/>
          <w:spacing w:val="-1"/>
          <w:sz w:val="24"/>
          <w:szCs w:val="24"/>
        </w:rPr>
        <w:t>GB50366-2005</w:t>
      </w:r>
      <w:r>
        <w:rPr>
          <w:rFonts w:ascii="宋体" w:hAnsi="宋体" w:eastAsia="宋体" w:cs="宋体"/>
          <w:spacing w:val="-1"/>
          <w:sz w:val="24"/>
          <w:szCs w:val="24"/>
        </w:rPr>
        <w:t>（</w:t>
      </w:r>
      <w:r>
        <w:rPr>
          <w:rFonts w:ascii="Times New Roman" w:hAnsi="Times New Roman" w:eastAsia="Times New Roman" w:cs="Times New Roman"/>
          <w:spacing w:val="-1"/>
          <w:sz w:val="24"/>
          <w:szCs w:val="24"/>
        </w:rPr>
        <w:t xml:space="preserve">2009 </w:t>
      </w:r>
      <w:r>
        <w:rPr>
          <w:rFonts w:ascii="宋体" w:hAnsi="宋体" w:eastAsia="宋体" w:cs="宋体"/>
          <w:spacing w:val="-1"/>
          <w:sz w:val="24"/>
          <w:szCs w:val="24"/>
        </w:rPr>
        <w:t>版）第</w:t>
      </w:r>
      <w:r>
        <w:rPr>
          <w:rFonts w:ascii="宋体" w:hAnsi="宋体" w:eastAsia="宋体" w:cs="宋体"/>
          <w:spacing w:val="-38"/>
          <w:sz w:val="24"/>
          <w:szCs w:val="24"/>
        </w:rPr>
        <w:t xml:space="preserve"> </w:t>
      </w:r>
      <w:r>
        <w:rPr>
          <w:rFonts w:ascii="Times New Roman" w:hAnsi="Times New Roman" w:eastAsia="Times New Roman" w:cs="Times New Roman"/>
          <w:spacing w:val="-1"/>
          <w:sz w:val="24"/>
          <w:szCs w:val="24"/>
        </w:rPr>
        <w:t>3.1.1</w:t>
      </w:r>
      <w:r>
        <w:rPr>
          <w:rFonts w:ascii="Times New Roman" w:hAnsi="Times New Roman" w:eastAsia="Times New Roman" w:cs="Times New Roman"/>
          <w:spacing w:val="-34"/>
          <w:sz w:val="24"/>
          <w:szCs w:val="24"/>
        </w:rPr>
        <w:t xml:space="preserve"> </w:t>
      </w:r>
      <w:r>
        <w:rPr>
          <w:rFonts w:ascii="宋体" w:hAnsi="宋体" w:eastAsia="宋体" w:cs="宋体"/>
          <w:spacing w:val="-1"/>
          <w:sz w:val="24"/>
          <w:szCs w:val="24"/>
        </w:rPr>
        <w:t>、</w:t>
      </w:r>
      <w:r>
        <w:rPr>
          <w:rFonts w:ascii="Times New Roman" w:hAnsi="Times New Roman" w:eastAsia="Times New Roman" w:cs="Times New Roman"/>
          <w:spacing w:val="-1"/>
          <w:sz w:val="24"/>
          <w:szCs w:val="24"/>
        </w:rPr>
        <w:t xml:space="preserve">5.1.1 </w:t>
      </w:r>
      <w:r>
        <w:rPr>
          <w:rFonts w:ascii="宋体" w:hAnsi="宋体" w:eastAsia="宋体" w:cs="宋体"/>
          <w:spacing w:val="-1"/>
          <w:sz w:val="24"/>
          <w:szCs w:val="24"/>
        </w:rPr>
        <w:t>条</w:t>
      </w:r>
    </w:p>
    <w:p w14:paraId="16D51F08">
      <w:pPr>
        <w:spacing w:before="311" w:line="279" w:lineRule="auto"/>
        <w:ind w:left="23" w:right="627" w:hanging="17"/>
        <w:rPr>
          <w:rFonts w:ascii="宋体" w:hAnsi="宋体" w:eastAsia="宋体" w:cs="宋体"/>
          <w:sz w:val="24"/>
          <w:szCs w:val="24"/>
        </w:rPr>
      </w:pPr>
      <w:r>
        <w:rPr>
          <w:rFonts w:ascii="Times New Roman" w:hAnsi="Times New Roman" w:eastAsia="Times New Roman" w:cs="Times New Roman"/>
          <w:spacing w:val="-3"/>
          <w:sz w:val="24"/>
          <w:szCs w:val="24"/>
        </w:rPr>
        <w:t>6.</w:t>
      </w:r>
      <w:r>
        <w:rPr>
          <w:rFonts w:ascii="宋体" w:hAnsi="宋体" w:eastAsia="宋体" w:cs="宋体"/>
          <w:spacing w:val="-3"/>
          <w:sz w:val="24"/>
          <w:szCs w:val="24"/>
        </w:rPr>
        <w:t>《住宅建筑规范》</w:t>
      </w:r>
      <w:r>
        <w:rPr>
          <w:rFonts w:ascii="Times New Roman" w:hAnsi="Times New Roman" w:eastAsia="Times New Roman" w:cs="Times New Roman"/>
          <w:spacing w:val="-3"/>
          <w:sz w:val="24"/>
          <w:szCs w:val="24"/>
        </w:rPr>
        <w:t xml:space="preserve">GB50368-2005 </w:t>
      </w:r>
      <w:r>
        <w:rPr>
          <w:rFonts w:ascii="宋体" w:hAnsi="宋体" w:eastAsia="宋体" w:cs="宋体"/>
          <w:spacing w:val="-3"/>
          <w:sz w:val="24"/>
          <w:szCs w:val="24"/>
        </w:rPr>
        <w:t>第</w:t>
      </w:r>
      <w:r>
        <w:rPr>
          <w:rFonts w:ascii="宋体" w:hAnsi="宋体" w:eastAsia="宋体" w:cs="宋体"/>
          <w:spacing w:val="-51"/>
          <w:sz w:val="24"/>
          <w:szCs w:val="24"/>
        </w:rPr>
        <w:t xml:space="preserve"> </w:t>
      </w:r>
      <w:r>
        <w:rPr>
          <w:rFonts w:ascii="Times New Roman" w:hAnsi="Times New Roman" w:eastAsia="Times New Roman" w:cs="Times New Roman"/>
          <w:spacing w:val="-3"/>
          <w:sz w:val="24"/>
          <w:szCs w:val="24"/>
        </w:rPr>
        <w:t>7.2.2</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7.2.4</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8.3.1</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8.3.5</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8.3.8</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10.</w:t>
      </w:r>
      <w:r>
        <w:rPr>
          <w:rFonts w:ascii="Times New Roman" w:hAnsi="Times New Roman" w:eastAsia="Times New Roman" w:cs="Times New Roman"/>
          <w:spacing w:val="-4"/>
          <w:sz w:val="24"/>
          <w:szCs w:val="24"/>
        </w:rPr>
        <w:t>1.1</w:t>
      </w:r>
      <w:r>
        <w:rPr>
          <w:rFonts w:ascii="宋体" w:hAnsi="宋体" w:eastAsia="宋体" w:cs="宋体"/>
          <w:spacing w:val="-4"/>
          <w:sz w:val="24"/>
          <w:szCs w:val="24"/>
        </w:rPr>
        <w:t>、</w:t>
      </w:r>
      <w:r>
        <w:rPr>
          <w:rFonts w:ascii="宋体" w:hAnsi="宋体" w:eastAsia="宋体" w:cs="宋体"/>
          <w:sz w:val="24"/>
          <w:szCs w:val="24"/>
        </w:rPr>
        <w:t xml:space="preserve"> </w:t>
      </w:r>
      <w:r>
        <w:rPr>
          <w:rFonts w:ascii="Times New Roman" w:hAnsi="Times New Roman" w:eastAsia="Times New Roman" w:cs="Times New Roman"/>
          <w:spacing w:val="-3"/>
          <w:sz w:val="24"/>
          <w:szCs w:val="24"/>
        </w:rPr>
        <w:t>10.1.2</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10.1.4</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10.1.5</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10.1.6</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4"/>
          <w:sz w:val="24"/>
          <w:szCs w:val="24"/>
        </w:rPr>
        <w:t>10.2.1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10.2.2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10.3.1</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10.3.2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 xml:space="preserve">10.3.3 </w:t>
      </w:r>
      <w:r>
        <w:rPr>
          <w:rFonts w:ascii="宋体" w:hAnsi="宋体" w:eastAsia="宋体" w:cs="宋体"/>
          <w:spacing w:val="-4"/>
          <w:sz w:val="24"/>
          <w:szCs w:val="24"/>
        </w:rPr>
        <w:t>条</w:t>
      </w:r>
    </w:p>
    <w:p w14:paraId="13FFB23E">
      <w:pPr>
        <w:spacing w:before="311" w:line="275" w:lineRule="auto"/>
        <w:ind w:left="7" w:right="266" w:hanging="2"/>
        <w:rPr>
          <w:rFonts w:ascii="宋体" w:hAnsi="宋体" w:eastAsia="宋体" w:cs="宋体"/>
          <w:sz w:val="24"/>
          <w:szCs w:val="24"/>
        </w:rPr>
      </w:pPr>
      <w:r>
        <w:rPr>
          <w:rFonts w:ascii="Times New Roman" w:hAnsi="Times New Roman" w:eastAsia="Times New Roman" w:cs="Times New Roman"/>
          <w:spacing w:val="-2"/>
          <w:sz w:val="24"/>
          <w:szCs w:val="24"/>
        </w:rPr>
        <w:t>7.</w:t>
      </w:r>
      <w:r>
        <w:rPr>
          <w:rFonts w:ascii="宋体" w:hAnsi="宋体" w:eastAsia="宋体" w:cs="宋体"/>
          <w:spacing w:val="-2"/>
          <w:sz w:val="24"/>
          <w:szCs w:val="24"/>
        </w:rPr>
        <w:t>《建筑节能工程施工质量验收标准》</w:t>
      </w:r>
      <w:r>
        <w:rPr>
          <w:rFonts w:ascii="Times New Roman" w:hAnsi="Times New Roman" w:eastAsia="Times New Roman" w:cs="Times New Roman"/>
          <w:spacing w:val="-2"/>
          <w:sz w:val="24"/>
          <w:szCs w:val="24"/>
        </w:rPr>
        <w:t xml:space="preserve">GB50411-2019 </w:t>
      </w:r>
      <w:r>
        <w:rPr>
          <w:rFonts w:ascii="宋体" w:hAnsi="宋体" w:eastAsia="宋体" w:cs="宋体"/>
          <w:spacing w:val="-2"/>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pacing w:val="-2"/>
          <w:sz w:val="24"/>
          <w:szCs w:val="24"/>
        </w:rPr>
        <w:t>3.1</w:t>
      </w:r>
      <w:r>
        <w:rPr>
          <w:rFonts w:ascii="Times New Roman" w:hAnsi="Times New Roman" w:eastAsia="Times New Roman" w:cs="Times New Roman"/>
          <w:spacing w:val="-3"/>
          <w:sz w:val="24"/>
          <w:szCs w:val="24"/>
        </w:rPr>
        <w:t>.2</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4.2.2</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4.2.3</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4.2.7</w:t>
      </w:r>
      <w:r>
        <w:rPr>
          <w:rFonts w:ascii="宋体" w:hAnsi="宋体" w:eastAsia="宋体" w:cs="宋体"/>
          <w:spacing w:val="-3"/>
          <w:sz w:val="24"/>
          <w:szCs w:val="24"/>
        </w:rPr>
        <w:t>、</w:t>
      </w:r>
      <w:r>
        <w:rPr>
          <w:rFonts w:ascii="宋体" w:hAnsi="宋体" w:eastAsia="宋体" w:cs="宋体"/>
          <w:sz w:val="24"/>
          <w:szCs w:val="24"/>
        </w:rPr>
        <w:t xml:space="preserve"> </w:t>
      </w:r>
      <w:r>
        <w:rPr>
          <w:rFonts w:ascii="Times New Roman" w:hAnsi="Times New Roman" w:eastAsia="Times New Roman" w:cs="Times New Roman"/>
          <w:spacing w:val="-4"/>
          <w:sz w:val="24"/>
          <w:szCs w:val="24"/>
        </w:rPr>
        <w:t>5.2.2</w:t>
      </w:r>
      <w:r>
        <w:rPr>
          <w:rFonts w:ascii="Times New Roman" w:hAnsi="Times New Roman" w:eastAsia="Times New Roman" w:cs="Times New Roman"/>
          <w:spacing w:val="-2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6.2.2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7.2.2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8.2.2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9.2.2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9.2.3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10.2.2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11.2.2</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12.2.2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12.2.3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15.2.2</w:t>
      </w:r>
      <w:r>
        <w:rPr>
          <w:rFonts w:ascii="宋体" w:hAnsi="宋体" w:eastAsia="宋体" w:cs="宋体"/>
          <w:spacing w:val="-4"/>
          <w:sz w:val="24"/>
          <w:szCs w:val="24"/>
        </w:rPr>
        <w:t>、</w:t>
      </w:r>
    </w:p>
    <w:p w14:paraId="279A5999">
      <w:pPr>
        <w:spacing w:before="164" w:line="220" w:lineRule="auto"/>
        <w:ind w:left="24"/>
        <w:rPr>
          <w:rFonts w:ascii="宋体" w:hAnsi="宋体" w:eastAsia="宋体" w:cs="宋体"/>
          <w:sz w:val="24"/>
          <w:szCs w:val="24"/>
        </w:rPr>
      </w:pPr>
      <w:r>
        <w:rPr>
          <w:rFonts w:ascii="Times New Roman" w:hAnsi="Times New Roman" w:eastAsia="Times New Roman" w:cs="Times New Roman"/>
          <w:spacing w:val="-5"/>
          <w:sz w:val="24"/>
          <w:szCs w:val="24"/>
        </w:rPr>
        <w:t>18.0.5</w:t>
      </w:r>
      <w:r>
        <w:rPr>
          <w:rFonts w:ascii="Times New Roman" w:hAnsi="Times New Roman" w:eastAsia="Times New Roman" w:cs="Times New Roman"/>
          <w:spacing w:val="17"/>
          <w:sz w:val="24"/>
          <w:szCs w:val="24"/>
        </w:rPr>
        <w:t xml:space="preserve"> </w:t>
      </w:r>
      <w:r>
        <w:rPr>
          <w:rFonts w:ascii="宋体" w:hAnsi="宋体" w:eastAsia="宋体" w:cs="宋体"/>
          <w:spacing w:val="-5"/>
          <w:sz w:val="24"/>
          <w:szCs w:val="24"/>
        </w:rPr>
        <w:t>条</w:t>
      </w:r>
    </w:p>
    <w:p w14:paraId="5082CBD2">
      <w:pPr>
        <w:spacing w:before="311" w:line="279" w:lineRule="auto"/>
        <w:ind w:left="7" w:right="506" w:firstLine="3"/>
        <w:rPr>
          <w:rFonts w:ascii="宋体" w:hAnsi="宋体" w:eastAsia="宋体" w:cs="宋体"/>
          <w:sz w:val="24"/>
          <w:szCs w:val="24"/>
        </w:rPr>
      </w:pPr>
      <w:r>
        <w:rPr>
          <w:rFonts w:ascii="Times New Roman" w:hAnsi="Times New Roman" w:eastAsia="Times New Roman" w:cs="Times New Roman"/>
          <w:spacing w:val="-3"/>
          <w:sz w:val="24"/>
          <w:szCs w:val="24"/>
        </w:rPr>
        <w:t>8.</w:t>
      </w:r>
      <w:r>
        <w:rPr>
          <w:rFonts w:ascii="宋体" w:hAnsi="宋体" w:eastAsia="宋体" w:cs="宋体"/>
          <w:spacing w:val="-3"/>
          <w:sz w:val="24"/>
          <w:szCs w:val="24"/>
        </w:rPr>
        <w:t>《太阳能供热采暖工程技术标准》</w:t>
      </w:r>
      <w:r>
        <w:rPr>
          <w:rFonts w:ascii="Times New Roman" w:hAnsi="Times New Roman" w:eastAsia="Times New Roman" w:cs="Times New Roman"/>
          <w:spacing w:val="-3"/>
          <w:sz w:val="24"/>
          <w:szCs w:val="24"/>
        </w:rPr>
        <w:t xml:space="preserve">GB50495-2019 </w:t>
      </w:r>
      <w:r>
        <w:rPr>
          <w:rFonts w:ascii="宋体" w:hAnsi="宋体" w:eastAsia="宋体" w:cs="宋体"/>
          <w:spacing w:val="-3"/>
          <w:sz w:val="24"/>
          <w:szCs w:val="24"/>
        </w:rPr>
        <w:t>第</w:t>
      </w:r>
      <w:r>
        <w:rPr>
          <w:rFonts w:ascii="宋体" w:hAnsi="宋体" w:eastAsia="宋体" w:cs="宋体"/>
          <w:spacing w:val="-24"/>
          <w:sz w:val="24"/>
          <w:szCs w:val="24"/>
        </w:rPr>
        <w:t xml:space="preserve"> </w:t>
      </w:r>
      <w:r>
        <w:rPr>
          <w:rFonts w:ascii="Times New Roman" w:hAnsi="Times New Roman" w:eastAsia="Times New Roman" w:cs="Times New Roman"/>
          <w:spacing w:val="-3"/>
          <w:sz w:val="24"/>
          <w:szCs w:val="24"/>
        </w:rPr>
        <w:t>1.0.5</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5.1.1</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5.1.2</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5.1.5</w:t>
      </w:r>
      <w:r>
        <w:rPr>
          <w:rFonts w:ascii="宋体" w:hAnsi="宋体" w:eastAsia="宋体" w:cs="宋体"/>
          <w:spacing w:val="-3"/>
          <w:sz w:val="24"/>
          <w:szCs w:val="24"/>
        </w:rPr>
        <w:t>、</w:t>
      </w:r>
      <w:r>
        <w:rPr>
          <w:rFonts w:ascii="宋体" w:hAnsi="宋体" w:eastAsia="宋体" w:cs="宋体"/>
          <w:sz w:val="24"/>
          <w:szCs w:val="24"/>
        </w:rPr>
        <w:t xml:space="preserve"> </w:t>
      </w:r>
      <w:r>
        <w:rPr>
          <w:rFonts w:ascii="Times New Roman" w:hAnsi="Times New Roman" w:eastAsia="Times New Roman" w:cs="Times New Roman"/>
          <w:spacing w:val="-2"/>
          <w:sz w:val="24"/>
          <w:szCs w:val="24"/>
        </w:rPr>
        <w:t>5.2.13</w:t>
      </w:r>
      <w:r>
        <w:rPr>
          <w:rFonts w:ascii="Times New Roman" w:hAnsi="Times New Roman" w:eastAsia="Times New Roman" w:cs="Times New Roman"/>
          <w:spacing w:val="12"/>
          <w:sz w:val="24"/>
          <w:szCs w:val="24"/>
        </w:rPr>
        <w:t xml:space="preserve"> </w:t>
      </w:r>
      <w:r>
        <w:rPr>
          <w:rFonts w:ascii="宋体" w:hAnsi="宋体" w:eastAsia="宋体" w:cs="宋体"/>
          <w:spacing w:val="-2"/>
          <w:sz w:val="24"/>
          <w:szCs w:val="24"/>
        </w:rPr>
        <w:t>条</w:t>
      </w:r>
    </w:p>
    <w:p w14:paraId="0D84B1B9">
      <w:pPr>
        <w:spacing w:before="309" w:line="299" w:lineRule="auto"/>
        <w:ind w:left="6" w:right="387" w:hanging="1"/>
        <w:rPr>
          <w:rFonts w:ascii="宋体" w:hAnsi="宋体" w:eastAsia="宋体" w:cs="宋体"/>
          <w:sz w:val="24"/>
          <w:szCs w:val="24"/>
        </w:rPr>
      </w:pPr>
      <w:r>
        <w:rPr>
          <w:rFonts w:ascii="Times New Roman" w:hAnsi="Times New Roman" w:eastAsia="Times New Roman" w:cs="Times New Roman"/>
          <w:spacing w:val="-2"/>
          <w:sz w:val="24"/>
          <w:szCs w:val="24"/>
        </w:rPr>
        <w:t>9.</w:t>
      </w:r>
      <w:r>
        <w:rPr>
          <w:rFonts w:ascii="宋体" w:hAnsi="宋体" w:eastAsia="宋体" w:cs="宋体"/>
          <w:spacing w:val="-2"/>
          <w:sz w:val="24"/>
          <w:szCs w:val="24"/>
        </w:rPr>
        <w:t>《民用建筑供暖通风与空气调节设计规范》</w:t>
      </w:r>
      <w:r>
        <w:rPr>
          <w:rFonts w:ascii="Times New Roman" w:hAnsi="Times New Roman" w:eastAsia="Times New Roman" w:cs="Times New Roman"/>
          <w:spacing w:val="-2"/>
          <w:sz w:val="24"/>
          <w:szCs w:val="24"/>
        </w:rPr>
        <w:t xml:space="preserve">GB50736-2012 </w:t>
      </w:r>
      <w:r>
        <w:rPr>
          <w:rFonts w:ascii="宋体" w:hAnsi="宋体" w:eastAsia="宋体" w:cs="宋体"/>
          <w:spacing w:val="-2"/>
          <w:sz w:val="24"/>
          <w:szCs w:val="24"/>
        </w:rPr>
        <w:t>第</w:t>
      </w:r>
      <w:r>
        <w:rPr>
          <w:rFonts w:ascii="宋体" w:hAnsi="宋体" w:eastAsia="宋体" w:cs="宋体"/>
          <w:spacing w:val="-33"/>
          <w:sz w:val="24"/>
          <w:szCs w:val="24"/>
        </w:rPr>
        <w:t xml:space="preserve"> </w:t>
      </w:r>
      <w:r>
        <w:rPr>
          <w:rFonts w:ascii="Times New Roman" w:hAnsi="Times New Roman" w:eastAsia="Times New Roman" w:cs="Times New Roman"/>
          <w:spacing w:val="-2"/>
          <w:sz w:val="24"/>
          <w:szCs w:val="24"/>
        </w:rPr>
        <w:t>5.2.1</w:t>
      </w:r>
      <w:r>
        <w:rPr>
          <w:rFonts w:ascii="Times New Roman" w:hAnsi="Times New Roman" w:eastAsia="Times New Roman" w:cs="Times New Roman"/>
          <w:spacing w:val="-33"/>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5.4.3</w:t>
      </w:r>
      <w:r>
        <w:rPr>
          <w:rFonts w:ascii="宋体" w:hAnsi="宋体" w:eastAsia="宋体" w:cs="宋体"/>
          <w:spacing w:val="-2"/>
          <w:sz w:val="24"/>
          <w:szCs w:val="24"/>
        </w:rPr>
        <w:t>（</w:t>
      </w:r>
      <w:r>
        <w:rPr>
          <w:rFonts w:ascii="Times New Roman" w:hAnsi="Times New Roman" w:eastAsia="Times New Roman" w:cs="Times New Roman"/>
          <w:spacing w:val="-2"/>
          <w:sz w:val="24"/>
          <w:szCs w:val="24"/>
        </w:rPr>
        <w:t>1</w:t>
      </w:r>
      <w:r>
        <w:rPr>
          <w:rFonts w:ascii="宋体" w:hAnsi="宋体" w:eastAsia="宋体" w:cs="宋体"/>
          <w:spacing w:val="-2"/>
          <w:sz w:val="24"/>
          <w:szCs w:val="24"/>
        </w:rPr>
        <w:t>）、</w:t>
      </w:r>
      <w:r>
        <w:rPr>
          <w:rFonts w:ascii="宋体" w:hAnsi="宋体" w:eastAsia="宋体" w:cs="宋体"/>
          <w:sz w:val="24"/>
          <w:szCs w:val="24"/>
        </w:rPr>
        <w:t xml:space="preserve"> </w:t>
      </w:r>
      <w:r>
        <w:rPr>
          <w:rFonts w:ascii="Times New Roman" w:hAnsi="Times New Roman" w:eastAsia="Times New Roman" w:cs="Times New Roman"/>
          <w:spacing w:val="-3"/>
          <w:sz w:val="24"/>
          <w:szCs w:val="24"/>
        </w:rPr>
        <w:t>5.5.1</w:t>
      </w:r>
      <w:r>
        <w:rPr>
          <w:rFonts w:ascii="Times New Roman" w:hAnsi="Times New Roman" w:eastAsia="Times New Roman" w:cs="Times New Roman"/>
          <w:spacing w:val="-26"/>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5.5.5</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5.10.1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7.2.1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8.1.2</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8.2.2</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8.3.4</w:t>
      </w:r>
      <w:r>
        <w:rPr>
          <w:rFonts w:ascii="宋体" w:hAnsi="宋体" w:eastAsia="宋体" w:cs="宋体"/>
          <w:spacing w:val="-3"/>
          <w:sz w:val="24"/>
          <w:szCs w:val="24"/>
        </w:rPr>
        <w:t>（</w:t>
      </w:r>
      <w:r>
        <w:rPr>
          <w:rFonts w:ascii="Times New Roman" w:hAnsi="Times New Roman" w:eastAsia="Times New Roman" w:cs="Times New Roman"/>
          <w:spacing w:val="-3"/>
          <w:sz w:val="24"/>
          <w:szCs w:val="24"/>
        </w:rPr>
        <w:t>1</w:t>
      </w:r>
      <w:r>
        <w:rPr>
          <w:rFonts w:ascii="宋体" w:hAnsi="宋体" w:eastAsia="宋体" w:cs="宋体"/>
          <w:spacing w:val="-3"/>
          <w:sz w:val="24"/>
          <w:szCs w:val="24"/>
        </w:rPr>
        <w:t>）、</w:t>
      </w:r>
      <w:r>
        <w:rPr>
          <w:rFonts w:ascii="Times New Roman" w:hAnsi="Times New Roman" w:eastAsia="Times New Roman" w:cs="Times New Roman"/>
          <w:spacing w:val="-3"/>
          <w:sz w:val="24"/>
          <w:szCs w:val="24"/>
        </w:rPr>
        <w:t>8.3.5</w:t>
      </w:r>
      <w:r>
        <w:rPr>
          <w:rFonts w:ascii="宋体" w:hAnsi="宋体" w:eastAsia="宋体" w:cs="宋体"/>
          <w:spacing w:val="-3"/>
          <w:sz w:val="24"/>
          <w:szCs w:val="24"/>
        </w:rPr>
        <w:t>（</w:t>
      </w:r>
      <w:r>
        <w:rPr>
          <w:rFonts w:ascii="Times New Roman" w:hAnsi="Times New Roman" w:eastAsia="Times New Roman" w:cs="Times New Roman"/>
          <w:spacing w:val="-3"/>
          <w:sz w:val="24"/>
          <w:szCs w:val="24"/>
        </w:rPr>
        <w:t>4</w:t>
      </w:r>
      <w:r>
        <w:rPr>
          <w:rFonts w:ascii="宋体" w:hAnsi="宋体" w:eastAsia="宋体" w:cs="宋体"/>
          <w:spacing w:val="-3"/>
          <w:sz w:val="24"/>
          <w:szCs w:val="24"/>
        </w:rPr>
        <w:t>）、</w:t>
      </w:r>
      <w:r>
        <w:rPr>
          <w:rFonts w:ascii="Times New Roman" w:hAnsi="Times New Roman" w:eastAsia="Times New Roman" w:cs="Times New Roman"/>
          <w:spacing w:val="-3"/>
          <w:sz w:val="24"/>
          <w:szCs w:val="24"/>
        </w:rPr>
        <w:t>8.11.14</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9.1.5</w:t>
      </w:r>
      <w:r>
        <w:rPr>
          <w:rFonts w:ascii="Times New Roman" w:hAnsi="Times New Roman" w:eastAsia="Times New Roman" w:cs="Times New Roman"/>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1</w:t>
      </w:r>
      <w:r>
        <w:rPr>
          <w:rFonts w:ascii="宋体" w:hAnsi="宋体" w:eastAsia="宋体" w:cs="宋体"/>
          <w:spacing w:val="-3"/>
          <w:sz w:val="24"/>
          <w:szCs w:val="24"/>
        </w:rPr>
        <w:t>—</w:t>
      </w:r>
      <w:r>
        <w:rPr>
          <w:rFonts w:ascii="Times New Roman" w:hAnsi="Times New Roman" w:eastAsia="Times New Roman" w:cs="Times New Roman"/>
          <w:spacing w:val="-3"/>
          <w:sz w:val="24"/>
          <w:szCs w:val="24"/>
        </w:rPr>
        <w:t>4</w:t>
      </w:r>
      <w:r>
        <w:rPr>
          <w:rFonts w:ascii="宋体" w:hAnsi="宋体" w:eastAsia="宋体" w:cs="宋体"/>
          <w:spacing w:val="-3"/>
          <w:sz w:val="24"/>
          <w:szCs w:val="24"/>
        </w:rPr>
        <w:t>）条（款）</w:t>
      </w:r>
    </w:p>
    <w:p w14:paraId="30A953A1">
      <w:pPr>
        <w:spacing w:before="311" w:line="279" w:lineRule="auto"/>
        <w:ind w:left="7" w:right="627" w:firstLine="16"/>
        <w:rPr>
          <w:rFonts w:ascii="宋体" w:hAnsi="宋体" w:eastAsia="宋体" w:cs="宋体"/>
          <w:sz w:val="24"/>
          <w:szCs w:val="24"/>
        </w:rPr>
      </w:pPr>
      <w:r>
        <w:rPr>
          <w:rFonts w:ascii="Times New Roman" w:hAnsi="Times New Roman" w:eastAsia="Times New Roman" w:cs="Times New Roman"/>
          <w:spacing w:val="-3"/>
          <w:sz w:val="24"/>
          <w:szCs w:val="24"/>
        </w:rPr>
        <w:t>10.</w:t>
      </w:r>
      <w:r>
        <w:rPr>
          <w:rFonts w:ascii="宋体" w:hAnsi="宋体" w:eastAsia="宋体" w:cs="宋体"/>
          <w:spacing w:val="-3"/>
          <w:sz w:val="24"/>
          <w:szCs w:val="24"/>
        </w:rPr>
        <w:t>《民用建筑太阳能空调工程技术规范》</w:t>
      </w:r>
      <w:r>
        <w:rPr>
          <w:rFonts w:ascii="Times New Roman" w:hAnsi="Times New Roman" w:eastAsia="Times New Roman" w:cs="Times New Roman"/>
          <w:spacing w:val="-3"/>
          <w:sz w:val="24"/>
          <w:szCs w:val="24"/>
        </w:rPr>
        <w:t xml:space="preserve">GB50787-2012 </w:t>
      </w:r>
      <w:r>
        <w:rPr>
          <w:rFonts w:ascii="宋体" w:hAnsi="宋体" w:eastAsia="宋体" w:cs="宋体"/>
          <w:spacing w:val="-3"/>
          <w:sz w:val="24"/>
          <w:szCs w:val="24"/>
        </w:rPr>
        <w:t>第</w:t>
      </w:r>
      <w:r>
        <w:rPr>
          <w:rFonts w:ascii="宋体" w:hAnsi="宋体" w:eastAsia="宋体" w:cs="宋体"/>
          <w:spacing w:val="-21"/>
          <w:sz w:val="24"/>
          <w:szCs w:val="24"/>
        </w:rPr>
        <w:t xml:space="preserve"> </w:t>
      </w:r>
      <w:r>
        <w:rPr>
          <w:rFonts w:ascii="Times New Roman" w:hAnsi="Times New Roman" w:eastAsia="Times New Roman" w:cs="Times New Roman"/>
          <w:spacing w:val="-3"/>
          <w:sz w:val="24"/>
          <w:szCs w:val="24"/>
        </w:rPr>
        <w:t>1.0.4</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3.0.6</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5.3.3</w:t>
      </w:r>
      <w:r>
        <w:rPr>
          <w:rFonts w:ascii="宋体" w:hAnsi="宋体" w:eastAsia="宋体" w:cs="宋体"/>
          <w:spacing w:val="-3"/>
          <w:sz w:val="24"/>
          <w:szCs w:val="24"/>
        </w:rPr>
        <w:t>、</w:t>
      </w:r>
      <w:r>
        <w:rPr>
          <w:rFonts w:ascii="宋体" w:hAnsi="宋体" w:eastAsia="宋体" w:cs="宋体"/>
          <w:sz w:val="24"/>
          <w:szCs w:val="24"/>
        </w:rPr>
        <w:t xml:space="preserve"> </w:t>
      </w:r>
      <w:r>
        <w:rPr>
          <w:rFonts w:ascii="Times New Roman" w:hAnsi="Times New Roman" w:eastAsia="Times New Roman" w:cs="Times New Roman"/>
          <w:spacing w:val="-3"/>
          <w:sz w:val="24"/>
          <w:szCs w:val="24"/>
        </w:rPr>
        <w:t>5.4.2</w:t>
      </w:r>
      <w:r>
        <w:rPr>
          <w:rFonts w:ascii="Times New Roman" w:hAnsi="Times New Roman" w:eastAsia="Times New Roman" w:cs="Times New Roman"/>
          <w:spacing w:val="-31"/>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5.6.2</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 xml:space="preserve">6.1.1 </w:t>
      </w:r>
      <w:r>
        <w:rPr>
          <w:rFonts w:ascii="宋体" w:hAnsi="宋体" w:eastAsia="宋体" w:cs="宋体"/>
          <w:spacing w:val="-3"/>
          <w:sz w:val="24"/>
          <w:szCs w:val="24"/>
        </w:rPr>
        <w:t>条</w:t>
      </w:r>
    </w:p>
    <w:p w14:paraId="67A6DE68">
      <w:pPr>
        <w:spacing w:before="310" w:line="220" w:lineRule="auto"/>
        <w:ind w:left="24"/>
        <w:rPr>
          <w:rFonts w:ascii="宋体" w:hAnsi="宋体" w:eastAsia="宋体" w:cs="宋体"/>
          <w:sz w:val="24"/>
          <w:szCs w:val="24"/>
        </w:rPr>
      </w:pPr>
      <w:r>
        <w:rPr>
          <w:rFonts w:ascii="Times New Roman" w:hAnsi="Times New Roman" w:eastAsia="Times New Roman" w:cs="Times New Roman"/>
          <w:spacing w:val="-1"/>
          <w:sz w:val="24"/>
          <w:szCs w:val="24"/>
        </w:rPr>
        <w:t>11.</w:t>
      </w:r>
      <w:r>
        <w:rPr>
          <w:rFonts w:ascii="宋体" w:hAnsi="宋体" w:eastAsia="宋体" w:cs="宋体"/>
          <w:spacing w:val="-1"/>
          <w:sz w:val="24"/>
          <w:szCs w:val="24"/>
        </w:rPr>
        <w:t>《严寒和寒冷地区居住建筑节能设计</w:t>
      </w:r>
      <w:r>
        <w:rPr>
          <w:rFonts w:ascii="宋体" w:hAnsi="宋体" w:eastAsia="宋体" w:cs="宋体"/>
          <w:spacing w:val="-2"/>
          <w:sz w:val="24"/>
          <w:szCs w:val="24"/>
        </w:rPr>
        <w:t>标准》</w:t>
      </w:r>
      <w:r>
        <w:rPr>
          <w:rFonts w:ascii="Times New Roman" w:hAnsi="Times New Roman" w:eastAsia="Times New Roman" w:cs="Times New Roman"/>
          <w:spacing w:val="-2"/>
          <w:sz w:val="24"/>
          <w:szCs w:val="24"/>
        </w:rPr>
        <w:t xml:space="preserve">JGJ26-2018 </w:t>
      </w:r>
      <w:r>
        <w:rPr>
          <w:rFonts w:ascii="宋体" w:hAnsi="宋体" w:eastAsia="宋体" w:cs="宋体"/>
          <w:spacing w:val="-2"/>
          <w:sz w:val="24"/>
          <w:szCs w:val="24"/>
        </w:rPr>
        <w:t>第</w:t>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4.1.3</w:t>
      </w:r>
      <w:r>
        <w:rPr>
          <w:rFonts w:ascii="Times New Roman" w:hAnsi="Times New Roman" w:eastAsia="Times New Roman" w:cs="Times New Roman"/>
          <w:spacing w:val="-33"/>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4.1.4</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4.1.5</w:t>
      </w:r>
      <w:r>
        <w:rPr>
          <w:rFonts w:ascii="宋体" w:hAnsi="宋体" w:eastAsia="宋体" w:cs="宋体"/>
          <w:spacing w:val="-2"/>
          <w:sz w:val="24"/>
          <w:szCs w:val="24"/>
        </w:rPr>
        <w:t>、</w:t>
      </w:r>
    </w:p>
    <w:p w14:paraId="6FDA5450">
      <w:pPr>
        <w:spacing w:before="198" w:line="262" w:lineRule="auto"/>
        <w:ind w:left="6" w:right="140" w:hanging="6"/>
        <w:rPr>
          <w:rFonts w:ascii="宋体" w:hAnsi="宋体" w:eastAsia="宋体" w:cs="宋体"/>
          <w:sz w:val="24"/>
          <w:szCs w:val="24"/>
        </w:rPr>
      </w:pPr>
      <w:r>
        <w:rPr>
          <w:rFonts w:ascii="Times New Roman" w:hAnsi="Times New Roman" w:eastAsia="Times New Roman" w:cs="Times New Roman"/>
          <w:spacing w:val="-4"/>
          <w:sz w:val="24"/>
          <w:szCs w:val="24"/>
        </w:rPr>
        <w:t>4.1.14</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4.2.1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4.2.2</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4.2.6</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5.1.1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5.1.4</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5.1.9</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5.1.10</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5.2.1</w:t>
      </w:r>
      <w:r>
        <w:rPr>
          <w:rFonts w:ascii="Times New Roman" w:hAnsi="Times New Roman" w:eastAsia="Times New Roman" w:cs="Times New Roman"/>
          <w:spacing w:val="-33"/>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5.2.4</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5.2.8</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5.4.3</w:t>
      </w:r>
      <w:r>
        <w:rPr>
          <w:rFonts w:ascii="宋体" w:hAnsi="宋体" w:eastAsia="宋体" w:cs="宋体"/>
          <w:spacing w:val="-5"/>
          <w:sz w:val="24"/>
          <w:szCs w:val="24"/>
        </w:rPr>
        <w:t>、</w:t>
      </w:r>
      <w:r>
        <w:rPr>
          <w:rFonts w:ascii="宋体" w:hAnsi="宋体" w:eastAsia="宋体" w:cs="宋体"/>
          <w:sz w:val="24"/>
          <w:szCs w:val="24"/>
        </w:rPr>
        <w:t xml:space="preserve"> </w:t>
      </w:r>
      <w:r>
        <w:rPr>
          <w:rFonts w:ascii="Times New Roman" w:hAnsi="Times New Roman" w:eastAsia="Times New Roman" w:cs="Times New Roman"/>
          <w:spacing w:val="-3"/>
          <w:sz w:val="24"/>
          <w:szCs w:val="24"/>
        </w:rPr>
        <w:t>6.2.3</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6.2.5</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6.2.6</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7.3</w:t>
      </w:r>
      <w:r>
        <w:rPr>
          <w:rFonts w:ascii="Times New Roman" w:hAnsi="Times New Roman" w:eastAsia="Times New Roman" w:cs="Times New Roman"/>
          <w:spacing w:val="-4"/>
          <w:sz w:val="24"/>
          <w:szCs w:val="24"/>
        </w:rPr>
        <w:t xml:space="preserve">.2 </w:t>
      </w:r>
      <w:r>
        <w:rPr>
          <w:rFonts w:ascii="宋体" w:hAnsi="宋体" w:eastAsia="宋体" w:cs="宋体"/>
          <w:spacing w:val="-4"/>
          <w:sz w:val="24"/>
          <w:szCs w:val="24"/>
        </w:rPr>
        <w:t>条</w:t>
      </w:r>
    </w:p>
    <w:p w14:paraId="315C1B54">
      <w:pPr>
        <w:spacing w:before="312" w:line="279" w:lineRule="auto"/>
        <w:ind w:firstLine="24"/>
        <w:rPr>
          <w:rFonts w:ascii="宋体" w:hAnsi="宋体" w:eastAsia="宋体" w:cs="宋体"/>
          <w:sz w:val="24"/>
          <w:szCs w:val="24"/>
        </w:rPr>
      </w:pPr>
      <w:r>
        <w:rPr>
          <w:rFonts w:ascii="Times New Roman" w:hAnsi="Times New Roman" w:eastAsia="Times New Roman" w:cs="Times New Roman"/>
          <w:spacing w:val="-2"/>
          <w:sz w:val="24"/>
          <w:szCs w:val="24"/>
        </w:rPr>
        <w:t>12.</w:t>
      </w:r>
      <w:r>
        <w:rPr>
          <w:rFonts w:ascii="宋体" w:hAnsi="宋体" w:eastAsia="宋体" w:cs="宋体"/>
          <w:spacing w:val="-2"/>
          <w:sz w:val="24"/>
          <w:szCs w:val="24"/>
        </w:rPr>
        <w:t>《夏热冬暖地区居住建筑节能设计标准》</w:t>
      </w:r>
      <w:r>
        <w:rPr>
          <w:rFonts w:ascii="Times New Roman" w:hAnsi="Times New Roman" w:eastAsia="Times New Roman" w:cs="Times New Roman"/>
          <w:spacing w:val="-2"/>
          <w:sz w:val="24"/>
          <w:szCs w:val="24"/>
        </w:rPr>
        <w:t>JGJ7</w:t>
      </w:r>
      <w:r>
        <w:rPr>
          <w:rFonts w:ascii="Times New Roman" w:hAnsi="Times New Roman" w:eastAsia="Times New Roman" w:cs="Times New Roman"/>
          <w:spacing w:val="-3"/>
          <w:sz w:val="24"/>
          <w:szCs w:val="24"/>
        </w:rPr>
        <w:t xml:space="preserve">5-2012 </w:t>
      </w:r>
      <w:r>
        <w:rPr>
          <w:rFonts w:ascii="宋体" w:hAnsi="宋体" w:eastAsia="宋体" w:cs="宋体"/>
          <w:spacing w:val="-3"/>
          <w:sz w:val="24"/>
          <w:szCs w:val="24"/>
        </w:rPr>
        <w:t>第</w:t>
      </w:r>
      <w:r>
        <w:rPr>
          <w:rFonts w:ascii="宋体" w:hAnsi="宋体" w:eastAsia="宋体" w:cs="宋体"/>
          <w:spacing w:val="-56"/>
          <w:sz w:val="24"/>
          <w:szCs w:val="24"/>
        </w:rPr>
        <w:t xml:space="preserve"> </w:t>
      </w:r>
      <w:r>
        <w:rPr>
          <w:rFonts w:ascii="Times New Roman" w:hAnsi="Times New Roman" w:eastAsia="Times New Roman" w:cs="Times New Roman"/>
          <w:spacing w:val="-3"/>
          <w:sz w:val="24"/>
          <w:szCs w:val="24"/>
        </w:rPr>
        <w:t>4.0.4</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4.0.5</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4.0.6</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4.0.7</w:t>
      </w:r>
      <w:r>
        <w:rPr>
          <w:rFonts w:ascii="宋体" w:hAnsi="宋体" w:eastAsia="宋体" w:cs="宋体"/>
          <w:spacing w:val="-3"/>
          <w:sz w:val="24"/>
          <w:szCs w:val="24"/>
        </w:rPr>
        <w:t>、</w:t>
      </w:r>
      <w:r>
        <w:rPr>
          <w:rFonts w:ascii="宋体" w:hAnsi="宋体" w:eastAsia="宋体" w:cs="宋体"/>
          <w:sz w:val="24"/>
          <w:szCs w:val="24"/>
        </w:rPr>
        <w:t xml:space="preserve"> </w:t>
      </w:r>
      <w:r>
        <w:rPr>
          <w:rFonts w:ascii="Times New Roman" w:hAnsi="Times New Roman" w:eastAsia="Times New Roman" w:cs="Times New Roman"/>
          <w:spacing w:val="-3"/>
          <w:sz w:val="24"/>
          <w:szCs w:val="24"/>
        </w:rPr>
        <w:t>4.0.8</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4.0.10</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4.0.13</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6.0.2</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6.0.4</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6.0.5</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6.0.8</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 xml:space="preserve">6.0.13 </w:t>
      </w:r>
      <w:r>
        <w:rPr>
          <w:rFonts w:ascii="宋体" w:hAnsi="宋体" w:eastAsia="宋体" w:cs="宋体"/>
          <w:spacing w:val="-4"/>
          <w:sz w:val="24"/>
          <w:szCs w:val="24"/>
        </w:rPr>
        <w:t>条</w:t>
      </w:r>
    </w:p>
    <w:p w14:paraId="70483D5E">
      <w:pPr>
        <w:spacing w:before="310" w:line="279" w:lineRule="auto"/>
        <w:ind w:right="600" w:firstLine="24"/>
        <w:rPr>
          <w:rFonts w:ascii="宋体" w:hAnsi="宋体" w:eastAsia="宋体" w:cs="宋体"/>
          <w:sz w:val="24"/>
          <w:szCs w:val="24"/>
        </w:rPr>
      </w:pPr>
      <w:r>
        <w:rPr>
          <w:rFonts w:ascii="Times New Roman" w:hAnsi="Times New Roman" w:eastAsia="Times New Roman" w:cs="Times New Roman"/>
          <w:spacing w:val="-2"/>
          <w:sz w:val="24"/>
          <w:szCs w:val="24"/>
        </w:rPr>
        <w:t>13.</w:t>
      </w:r>
      <w:r>
        <w:rPr>
          <w:rFonts w:ascii="宋体" w:hAnsi="宋体" w:eastAsia="宋体" w:cs="宋体"/>
          <w:spacing w:val="-2"/>
          <w:sz w:val="24"/>
          <w:szCs w:val="24"/>
        </w:rPr>
        <w:t>《夏热冬冷地区居住建筑节能设计标准》</w:t>
      </w:r>
      <w:r>
        <w:rPr>
          <w:rFonts w:ascii="Times New Roman" w:hAnsi="Times New Roman" w:eastAsia="Times New Roman" w:cs="Times New Roman"/>
          <w:spacing w:val="-2"/>
          <w:sz w:val="24"/>
          <w:szCs w:val="24"/>
        </w:rPr>
        <w:t xml:space="preserve">JGJ134-2010 </w:t>
      </w:r>
      <w:r>
        <w:rPr>
          <w:rFonts w:ascii="宋体" w:hAnsi="宋体" w:eastAsia="宋体" w:cs="宋体"/>
          <w:spacing w:val="-2"/>
          <w:sz w:val="24"/>
          <w:szCs w:val="24"/>
        </w:rPr>
        <w:t>第</w:t>
      </w:r>
      <w:r>
        <w:rPr>
          <w:rFonts w:ascii="宋体" w:hAnsi="宋体" w:eastAsia="宋体" w:cs="宋体"/>
          <w:spacing w:val="-56"/>
          <w:sz w:val="24"/>
          <w:szCs w:val="24"/>
        </w:rPr>
        <w:t xml:space="preserve"> </w:t>
      </w:r>
      <w:r>
        <w:rPr>
          <w:rFonts w:ascii="Times New Roman" w:hAnsi="Times New Roman" w:eastAsia="Times New Roman" w:cs="Times New Roman"/>
          <w:spacing w:val="-2"/>
          <w:sz w:val="24"/>
          <w:szCs w:val="24"/>
        </w:rPr>
        <w:t>4.</w:t>
      </w:r>
      <w:r>
        <w:rPr>
          <w:rFonts w:ascii="Times New Roman" w:hAnsi="Times New Roman" w:eastAsia="Times New Roman" w:cs="Times New Roman"/>
          <w:spacing w:val="-3"/>
          <w:sz w:val="24"/>
          <w:szCs w:val="24"/>
        </w:rPr>
        <w:t>0.3</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4.0.4</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4.0.5</w:t>
      </w:r>
      <w:r>
        <w:rPr>
          <w:rFonts w:ascii="宋体" w:hAnsi="宋体" w:eastAsia="宋体" w:cs="宋体"/>
          <w:spacing w:val="-3"/>
          <w:sz w:val="24"/>
          <w:szCs w:val="24"/>
        </w:rPr>
        <w:t>、</w:t>
      </w:r>
      <w:r>
        <w:rPr>
          <w:rFonts w:ascii="宋体" w:hAnsi="宋体" w:eastAsia="宋体" w:cs="宋体"/>
          <w:sz w:val="24"/>
          <w:szCs w:val="24"/>
        </w:rPr>
        <w:t xml:space="preserve"> </w:t>
      </w:r>
      <w:r>
        <w:rPr>
          <w:rFonts w:ascii="Times New Roman" w:hAnsi="Times New Roman" w:eastAsia="Times New Roman" w:cs="Times New Roman"/>
          <w:spacing w:val="-3"/>
          <w:sz w:val="24"/>
          <w:szCs w:val="24"/>
        </w:rPr>
        <w:t>4.0.9</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6.0.2</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6.0.3</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6.0.5</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6.0.6</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 xml:space="preserve">6.0.7 </w:t>
      </w:r>
      <w:r>
        <w:rPr>
          <w:rFonts w:ascii="宋体" w:hAnsi="宋体" w:eastAsia="宋体" w:cs="宋体"/>
          <w:spacing w:val="-4"/>
          <w:sz w:val="24"/>
          <w:szCs w:val="24"/>
        </w:rPr>
        <w:t>条</w:t>
      </w:r>
    </w:p>
    <w:p w14:paraId="217D3C5B">
      <w:pPr>
        <w:spacing w:before="311" w:line="219" w:lineRule="auto"/>
        <w:ind w:left="24"/>
        <w:rPr>
          <w:rFonts w:ascii="宋体" w:hAnsi="宋体" w:eastAsia="宋体" w:cs="宋体"/>
          <w:sz w:val="24"/>
          <w:szCs w:val="24"/>
        </w:rPr>
      </w:pPr>
      <w:r>
        <w:rPr>
          <w:rFonts w:ascii="Times New Roman" w:hAnsi="Times New Roman" w:eastAsia="Times New Roman" w:cs="Times New Roman"/>
          <w:spacing w:val="-1"/>
          <w:sz w:val="24"/>
          <w:szCs w:val="24"/>
        </w:rPr>
        <w:t>14.</w:t>
      </w:r>
      <w:r>
        <w:rPr>
          <w:rFonts w:ascii="宋体" w:hAnsi="宋体" w:eastAsia="宋体" w:cs="宋体"/>
          <w:spacing w:val="-1"/>
          <w:sz w:val="24"/>
          <w:szCs w:val="24"/>
        </w:rPr>
        <w:t>《辐射供暖供冷技术规程》</w:t>
      </w:r>
      <w:r>
        <w:rPr>
          <w:rFonts w:ascii="Times New Roman" w:hAnsi="Times New Roman" w:eastAsia="Times New Roman" w:cs="Times New Roman"/>
          <w:spacing w:val="-1"/>
          <w:sz w:val="24"/>
          <w:szCs w:val="24"/>
        </w:rPr>
        <w:t xml:space="preserve">JGJ142-2012 </w:t>
      </w:r>
      <w:r>
        <w:rPr>
          <w:rFonts w:ascii="宋体" w:hAnsi="宋体" w:eastAsia="宋体" w:cs="宋体"/>
          <w:spacing w:val="-2"/>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pacing w:val="-2"/>
          <w:sz w:val="24"/>
          <w:szCs w:val="24"/>
        </w:rPr>
        <w:t>3.2.2</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 xml:space="preserve">3.8.1 </w:t>
      </w:r>
      <w:r>
        <w:rPr>
          <w:rFonts w:ascii="宋体" w:hAnsi="宋体" w:eastAsia="宋体" w:cs="宋体"/>
          <w:spacing w:val="-2"/>
          <w:sz w:val="24"/>
          <w:szCs w:val="24"/>
        </w:rPr>
        <w:t>条</w:t>
      </w:r>
    </w:p>
    <w:p w14:paraId="71EF5B9F">
      <w:pPr>
        <w:spacing w:before="310" w:line="220" w:lineRule="auto"/>
        <w:ind w:left="24"/>
        <w:rPr>
          <w:rFonts w:ascii="宋体" w:hAnsi="宋体" w:eastAsia="宋体" w:cs="宋体"/>
          <w:sz w:val="24"/>
          <w:szCs w:val="24"/>
        </w:rPr>
      </w:pPr>
      <w:r>
        <w:rPr>
          <w:rFonts w:ascii="Times New Roman" w:hAnsi="Times New Roman" w:eastAsia="Times New Roman" w:cs="Times New Roman"/>
          <w:spacing w:val="-2"/>
          <w:sz w:val="24"/>
          <w:szCs w:val="24"/>
        </w:rPr>
        <w:t>15.</w:t>
      </w:r>
      <w:r>
        <w:rPr>
          <w:rFonts w:ascii="宋体" w:hAnsi="宋体" w:eastAsia="宋体" w:cs="宋体"/>
          <w:spacing w:val="-2"/>
          <w:sz w:val="24"/>
          <w:szCs w:val="24"/>
        </w:rPr>
        <w:t>《外墙外保温工程技术标准》</w:t>
      </w:r>
      <w:r>
        <w:rPr>
          <w:rFonts w:ascii="Times New Roman" w:hAnsi="Times New Roman" w:eastAsia="Times New Roman" w:cs="Times New Roman"/>
          <w:spacing w:val="-2"/>
          <w:sz w:val="24"/>
          <w:szCs w:val="24"/>
        </w:rPr>
        <w:t xml:space="preserve">JGJ144-2019 </w:t>
      </w:r>
      <w:r>
        <w:rPr>
          <w:rFonts w:ascii="宋体" w:hAnsi="宋体" w:eastAsia="宋体" w:cs="宋体"/>
          <w:spacing w:val="-2"/>
          <w:sz w:val="24"/>
          <w:szCs w:val="24"/>
        </w:rPr>
        <w:t>第</w:t>
      </w:r>
      <w:r>
        <w:rPr>
          <w:rFonts w:ascii="宋体" w:hAnsi="宋体" w:eastAsia="宋体" w:cs="宋体"/>
          <w:spacing w:val="-48"/>
          <w:sz w:val="24"/>
          <w:szCs w:val="24"/>
        </w:rPr>
        <w:t xml:space="preserve"> </w:t>
      </w:r>
      <w:r>
        <w:rPr>
          <w:rFonts w:ascii="Times New Roman" w:hAnsi="Times New Roman" w:eastAsia="Times New Roman" w:cs="Times New Roman"/>
          <w:spacing w:val="-2"/>
          <w:sz w:val="24"/>
          <w:szCs w:val="24"/>
        </w:rPr>
        <w:t>4.0.2</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4.0.5</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4.0.7</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 xml:space="preserve">4.0.9 </w:t>
      </w:r>
      <w:r>
        <w:rPr>
          <w:rFonts w:ascii="宋体" w:hAnsi="宋体" w:eastAsia="宋体" w:cs="宋体"/>
          <w:spacing w:val="-2"/>
          <w:sz w:val="24"/>
          <w:szCs w:val="24"/>
        </w:rPr>
        <w:t>条</w:t>
      </w:r>
    </w:p>
    <w:p w14:paraId="1421EBD5">
      <w:pPr>
        <w:spacing w:line="220" w:lineRule="auto"/>
        <w:rPr>
          <w:rFonts w:ascii="宋体" w:hAnsi="宋体" w:eastAsia="宋体" w:cs="宋体"/>
          <w:sz w:val="24"/>
          <w:szCs w:val="24"/>
        </w:rPr>
        <w:sectPr>
          <w:footerReference r:id="rId25" w:type="default"/>
          <w:pgSz w:w="11907" w:h="16839"/>
          <w:pgMar w:top="1345" w:right="1503" w:bottom="743" w:left="1421" w:header="0" w:footer="582" w:gutter="0"/>
          <w:cols w:space="720" w:num="1"/>
        </w:sectPr>
      </w:pPr>
    </w:p>
    <w:p w14:paraId="1F0BB765">
      <w:pPr>
        <w:spacing w:before="47" w:line="219" w:lineRule="auto"/>
        <w:ind w:left="24"/>
        <w:rPr>
          <w:rFonts w:ascii="宋体" w:hAnsi="宋体" w:eastAsia="宋体" w:cs="宋体"/>
          <w:sz w:val="24"/>
          <w:szCs w:val="24"/>
        </w:rPr>
      </w:pPr>
      <w:r>
        <w:rPr>
          <w:rFonts w:ascii="Times New Roman" w:hAnsi="Times New Roman" w:eastAsia="Times New Roman" w:cs="Times New Roman"/>
          <w:spacing w:val="-2"/>
          <w:sz w:val="24"/>
          <w:szCs w:val="24"/>
        </w:rPr>
        <w:t>16.</w:t>
      </w:r>
      <w:r>
        <w:rPr>
          <w:rFonts w:ascii="宋体" w:hAnsi="宋体" w:eastAsia="宋体" w:cs="宋体"/>
          <w:spacing w:val="-2"/>
          <w:sz w:val="24"/>
          <w:szCs w:val="24"/>
        </w:rPr>
        <w:t>《供热计量技术规程》</w:t>
      </w:r>
      <w:r>
        <w:rPr>
          <w:rFonts w:ascii="Times New Roman" w:hAnsi="Times New Roman" w:eastAsia="Times New Roman" w:cs="Times New Roman"/>
          <w:spacing w:val="-2"/>
          <w:sz w:val="24"/>
          <w:szCs w:val="24"/>
        </w:rPr>
        <w:t xml:space="preserve">JGJ173-2009 </w:t>
      </w:r>
      <w:r>
        <w:rPr>
          <w:rFonts w:ascii="宋体" w:hAnsi="宋体" w:eastAsia="宋体" w:cs="宋体"/>
          <w:spacing w:val="-2"/>
          <w:sz w:val="24"/>
          <w:szCs w:val="24"/>
        </w:rPr>
        <w:t>第</w:t>
      </w:r>
      <w:r>
        <w:rPr>
          <w:rFonts w:ascii="宋体" w:hAnsi="宋体" w:eastAsia="宋体" w:cs="宋体"/>
          <w:spacing w:val="-51"/>
          <w:sz w:val="24"/>
          <w:szCs w:val="24"/>
        </w:rPr>
        <w:t xml:space="preserve"> </w:t>
      </w:r>
      <w:r>
        <w:rPr>
          <w:rFonts w:ascii="Times New Roman" w:hAnsi="Times New Roman" w:eastAsia="Times New Roman" w:cs="Times New Roman"/>
          <w:spacing w:val="-2"/>
          <w:sz w:val="24"/>
          <w:szCs w:val="24"/>
        </w:rPr>
        <w:t>3.0.1</w:t>
      </w:r>
      <w:r>
        <w:rPr>
          <w:rFonts w:ascii="Times New Roman" w:hAnsi="Times New Roman" w:eastAsia="Times New Roman" w:cs="Times New Roman"/>
          <w:spacing w:val="-33"/>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3.0.2</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4</w:t>
      </w:r>
      <w:r>
        <w:rPr>
          <w:rFonts w:ascii="Times New Roman" w:hAnsi="Times New Roman" w:eastAsia="Times New Roman" w:cs="Times New Roman"/>
          <w:spacing w:val="-3"/>
          <w:sz w:val="24"/>
          <w:szCs w:val="24"/>
        </w:rPr>
        <w:t>.2.1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5.2.1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 xml:space="preserve">7.2.1 </w:t>
      </w:r>
      <w:r>
        <w:rPr>
          <w:rFonts w:ascii="宋体" w:hAnsi="宋体" w:eastAsia="宋体" w:cs="宋体"/>
          <w:spacing w:val="-3"/>
          <w:sz w:val="24"/>
          <w:szCs w:val="24"/>
        </w:rPr>
        <w:t>条</w:t>
      </w:r>
    </w:p>
    <w:p w14:paraId="3CC7BADE">
      <w:pPr>
        <w:spacing w:before="311" w:line="220" w:lineRule="auto"/>
        <w:ind w:left="24"/>
        <w:rPr>
          <w:rFonts w:ascii="宋体" w:hAnsi="宋体" w:eastAsia="宋体" w:cs="宋体"/>
          <w:sz w:val="24"/>
          <w:szCs w:val="24"/>
        </w:rPr>
      </w:pPr>
      <w:r>
        <w:rPr>
          <w:rFonts w:ascii="Times New Roman" w:hAnsi="Times New Roman" w:eastAsia="Times New Roman" w:cs="Times New Roman"/>
          <w:spacing w:val="-1"/>
          <w:sz w:val="24"/>
          <w:szCs w:val="24"/>
        </w:rPr>
        <w:t>17.</w:t>
      </w:r>
      <w:r>
        <w:rPr>
          <w:rFonts w:ascii="宋体" w:hAnsi="宋体" w:eastAsia="宋体" w:cs="宋体"/>
          <w:spacing w:val="-1"/>
          <w:sz w:val="24"/>
          <w:szCs w:val="24"/>
        </w:rPr>
        <w:t>《公共建筑节能改造技术规范》</w:t>
      </w:r>
      <w:r>
        <w:rPr>
          <w:rFonts w:ascii="Times New Roman" w:hAnsi="Times New Roman" w:eastAsia="Times New Roman" w:cs="Times New Roman"/>
          <w:spacing w:val="-1"/>
          <w:sz w:val="24"/>
          <w:szCs w:val="24"/>
        </w:rPr>
        <w:t xml:space="preserve">JGJ176-2009 </w:t>
      </w:r>
      <w:r>
        <w:rPr>
          <w:rFonts w:ascii="宋体" w:hAnsi="宋体" w:eastAsia="宋体" w:cs="宋体"/>
          <w:spacing w:val="-1"/>
          <w:sz w:val="24"/>
          <w:szCs w:val="24"/>
        </w:rPr>
        <w:t>第</w:t>
      </w:r>
      <w:r>
        <w:rPr>
          <w:rFonts w:ascii="宋体" w:hAnsi="宋体" w:eastAsia="宋体" w:cs="宋体"/>
          <w:spacing w:val="-48"/>
          <w:sz w:val="24"/>
          <w:szCs w:val="24"/>
        </w:rPr>
        <w:t xml:space="preserve"> </w:t>
      </w:r>
      <w:r>
        <w:rPr>
          <w:rFonts w:ascii="Times New Roman" w:hAnsi="Times New Roman" w:eastAsia="Times New Roman" w:cs="Times New Roman"/>
          <w:spacing w:val="-2"/>
          <w:sz w:val="24"/>
          <w:szCs w:val="24"/>
        </w:rPr>
        <w:t>5.1.1</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 xml:space="preserve">6.1.6 </w:t>
      </w:r>
      <w:r>
        <w:rPr>
          <w:rFonts w:ascii="宋体" w:hAnsi="宋体" w:eastAsia="宋体" w:cs="宋体"/>
          <w:spacing w:val="-2"/>
          <w:sz w:val="24"/>
          <w:szCs w:val="24"/>
        </w:rPr>
        <w:t>条</w:t>
      </w:r>
    </w:p>
    <w:p w14:paraId="45C45E11">
      <w:pPr>
        <w:spacing w:before="310" w:line="219" w:lineRule="auto"/>
        <w:ind w:left="24"/>
        <w:rPr>
          <w:rFonts w:ascii="宋体" w:hAnsi="宋体" w:eastAsia="宋体" w:cs="宋体"/>
          <w:sz w:val="24"/>
          <w:szCs w:val="24"/>
        </w:rPr>
      </w:pPr>
      <w:r>
        <w:rPr>
          <w:rFonts w:ascii="Times New Roman" w:hAnsi="Times New Roman" w:eastAsia="Times New Roman" w:cs="Times New Roman"/>
          <w:spacing w:val="-1"/>
          <w:sz w:val="24"/>
          <w:szCs w:val="24"/>
        </w:rPr>
        <w:t>18.</w:t>
      </w:r>
      <w:r>
        <w:rPr>
          <w:rFonts w:ascii="宋体" w:hAnsi="宋体" w:eastAsia="宋体" w:cs="宋体"/>
          <w:spacing w:val="-1"/>
          <w:sz w:val="24"/>
          <w:szCs w:val="24"/>
        </w:rPr>
        <w:t>《采光顶与金属屋面技术规程》</w:t>
      </w:r>
      <w:r>
        <w:rPr>
          <w:rFonts w:ascii="Times New Roman" w:hAnsi="Times New Roman" w:eastAsia="Times New Roman" w:cs="Times New Roman"/>
          <w:spacing w:val="-1"/>
          <w:sz w:val="24"/>
          <w:szCs w:val="24"/>
        </w:rPr>
        <w:t xml:space="preserve">JGJ255-2012 </w:t>
      </w:r>
      <w:r>
        <w:rPr>
          <w:rFonts w:ascii="宋体" w:hAnsi="宋体" w:eastAsia="宋体" w:cs="宋体"/>
          <w:spacing w:val="-1"/>
          <w:sz w:val="24"/>
          <w:szCs w:val="24"/>
        </w:rPr>
        <w:t>第</w:t>
      </w:r>
      <w:r>
        <w:rPr>
          <w:rFonts w:ascii="宋体" w:hAnsi="宋体" w:eastAsia="宋体" w:cs="宋体"/>
          <w:spacing w:val="-41"/>
          <w:sz w:val="24"/>
          <w:szCs w:val="24"/>
        </w:rPr>
        <w:t xml:space="preserve"> </w:t>
      </w:r>
      <w:r>
        <w:rPr>
          <w:rFonts w:ascii="Times New Roman" w:hAnsi="Times New Roman" w:eastAsia="Times New Roman" w:cs="Times New Roman"/>
          <w:spacing w:val="-1"/>
          <w:sz w:val="24"/>
          <w:szCs w:val="24"/>
        </w:rPr>
        <w:t xml:space="preserve">4.5.1 </w:t>
      </w:r>
      <w:r>
        <w:rPr>
          <w:rFonts w:ascii="宋体" w:hAnsi="宋体" w:eastAsia="宋体" w:cs="宋体"/>
          <w:spacing w:val="-1"/>
          <w:sz w:val="24"/>
          <w:szCs w:val="24"/>
        </w:rPr>
        <w:t>条</w:t>
      </w:r>
    </w:p>
    <w:p w14:paraId="4F32ABC8">
      <w:pPr>
        <w:spacing w:before="310" w:line="220" w:lineRule="auto"/>
        <w:ind w:left="24"/>
        <w:rPr>
          <w:rFonts w:ascii="宋体" w:hAnsi="宋体" w:eastAsia="宋体" w:cs="宋体"/>
          <w:sz w:val="24"/>
          <w:szCs w:val="24"/>
        </w:rPr>
      </w:pPr>
      <w:r>
        <w:rPr>
          <w:rFonts w:ascii="Times New Roman" w:hAnsi="Times New Roman" w:eastAsia="Times New Roman" w:cs="Times New Roman"/>
          <w:spacing w:val="-1"/>
          <w:sz w:val="24"/>
          <w:szCs w:val="24"/>
        </w:rPr>
        <w:t>19.</w:t>
      </w:r>
      <w:r>
        <w:rPr>
          <w:rFonts w:ascii="宋体" w:hAnsi="宋体" w:eastAsia="宋体" w:cs="宋体"/>
          <w:spacing w:val="-1"/>
          <w:sz w:val="24"/>
          <w:szCs w:val="24"/>
        </w:rPr>
        <w:t>《建筑外墙外保温防火隔离带技术规程》</w:t>
      </w:r>
      <w:r>
        <w:rPr>
          <w:rFonts w:ascii="Times New Roman" w:hAnsi="Times New Roman" w:eastAsia="Times New Roman" w:cs="Times New Roman"/>
          <w:spacing w:val="-1"/>
          <w:sz w:val="24"/>
          <w:szCs w:val="24"/>
        </w:rPr>
        <w:t xml:space="preserve">JGJ289-2012 </w:t>
      </w:r>
      <w:r>
        <w:rPr>
          <w:rFonts w:ascii="宋体" w:hAnsi="宋体" w:eastAsia="宋体" w:cs="宋体"/>
          <w:spacing w:val="-1"/>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pacing w:val="-1"/>
          <w:sz w:val="24"/>
          <w:szCs w:val="24"/>
        </w:rPr>
        <w:t>3.0.4</w:t>
      </w:r>
      <w:r>
        <w:rPr>
          <w:rFonts w:ascii="Times New Roman" w:hAnsi="Times New Roman" w:eastAsia="Times New Roman" w:cs="Times New Roman"/>
          <w:spacing w:val="-34"/>
          <w:sz w:val="24"/>
          <w:szCs w:val="24"/>
        </w:rPr>
        <w:t xml:space="preserve"> </w:t>
      </w:r>
      <w:r>
        <w:rPr>
          <w:rFonts w:ascii="宋体" w:hAnsi="宋体" w:eastAsia="宋体" w:cs="宋体"/>
          <w:spacing w:val="-1"/>
          <w:sz w:val="24"/>
          <w:szCs w:val="24"/>
        </w:rPr>
        <w:t>、</w:t>
      </w:r>
      <w:r>
        <w:rPr>
          <w:rFonts w:ascii="Times New Roman" w:hAnsi="Times New Roman" w:eastAsia="Times New Roman" w:cs="Times New Roman"/>
          <w:spacing w:val="-2"/>
          <w:sz w:val="24"/>
          <w:szCs w:val="24"/>
        </w:rPr>
        <w:t xml:space="preserve">4.0.1 </w:t>
      </w:r>
      <w:r>
        <w:rPr>
          <w:rFonts w:ascii="宋体" w:hAnsi="宋体" w:eastAsia="宋体" w:cs="宋体"/>
          <w:spacing w:val="-2"/>
          <w:sz w:val="24"/>
          <w:szCs w:val="24"/>
        </w:rPr>
        <w:t>条</w:t>
      </w:r>
    </w:p>
    <w:p w14:paraId="75BB7690">
      <w:pPr>
        <w:spacing w:before="310" w:line="220" w:lineRule="auto"/>
        <w:ind w:left="1"/>
        <w:rPr>
          <w:rFonts w:ascii="宋体" w:hAnsi="宋体" w:eastAsia="宋体" w:cs="宋体"/>
          <w:sz w:val="24"/>
          <w:szCs w:val="24"/>
        </w:rPr>
      </w:pPr>
      <w:r>
        <w:rPr>
          <w:rFonts w:ascii="Times New Roman" w:hAnsi="Times New Roman" w:eastAsia="Times New Roman" w:cs="Times New Roman"/>
          <w:spacing w:val="-1"/>
          <w:sz w:val="24"/>
          <w:szCs w:val="24"/>
        </w:rPr>
        <w:t>20.</w:t>
      </w:r>
      <w:r>
        <w:rPr>
          <w:rFonts w:ascii="宋体" w:hAnsi="宋体" w:eastAsia="宋体" w:cs="宋体"/>
          <w:spacing w:val="-1"/>
          <w:sz w:val="24"/>
          <w:szCs w:val="24"/>
        </w:rPr>
        <w:t>《温和地区居住建筑节能设计标准》</w:t>
      </w:r>
      <w:r>
        <w:rPr>
          <w:rFonts w:ascii="Times New Roman" w:hAnsi="Times New Roman" w:eastAsia="Times New Roman" w:cs="Times New Roman"/>
          <w:spacing w:val="-1"/>
          <w:sz w:val="24"/>
          <w:szCs w:val="24"/>
        </w:rPr>
        <w:t xml:space="preserve">JGJ475-2019 </w:t>
      </w:r>
      <w:r>
        <w:rPr>
          <w:rFonts w:ascii="宋体" w:hAnsi="宋体" w:eastAsia="宋体" w:cs="宋体"/>
          <w:spacing w:val="-1"/>
          <w:sz w:val="24"/>
          <w:szCs w:val="24"/>
        </w:rPr>
        <w:t>第</w:t>
      </w:r>
      <w:r>
        <w:rPr>
          <w:rFonts w:ascii="宋体" w:hAnsi="宋体" w:eastAsia="宋体" w:cs="宋体"/>
          <w:spacing w:val="-56"/>
          <w:sz w:val="24"/>
          <w:szCs w:val="24"/>
        </w:rPr>
        <w:t xml:space="preserve"> </w:t>
      </w:r>
      <w:r>
        <w:rPr>
          <w:rFonts w:ascii="Times New Roman" w:hAnsi="Times New Roman" w:eastAsia="Times New Roman" w:cs="Times New Roman"/>
          <w:spacing w:val="-1"/>
          <w:sz w:val="24"/>
          <w:szCs w:val="24"/>
        </w:rPr>
        <w:t>4.2.1</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4.2.2</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4.3.6</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 xml:space="preserve">4.4.3 </w:t>
      </w:r>
      <w:r>
        <w:rPr>
          <w:rFonts w:ascii="宋体" w:hAnsi="宋体" w:eastAsia="宋体" w:cs="宋体"/>
          <w:spacing w:val="-2"/>
          <w:sz w:val="24"/>
          <w:szCs w:val="24"/>
        </w:rPr>
        <w:t>条</w:t>
      </w:r>
    </w:p>
    <w:p w14:paraId="2328CB62">
      <w:pPr>
        <w:pStyle w:val="2"/>
        <w:spacing w:line="248" w:lineRule="auto"/>
      </w:pPr>
    </w:p>
    <w:p w14:paraId="2B87302A">
      <w:pPr>
        <w:pStyle w:val="2"/>
        <w:spacing w:before="88" w:line="227" w:lineRule="auto"/>
        <w:ind w:left="18"/>
        <w:outlineLvl w:val="1"/>
        <w:rPr>
          <w:sz w:val="27"/>
          <w:szCs w:val="27"/>
        </w:rPr>
      </w:pPr>
      <w:bookmarkStart w:id="16" w:name="bookmark17"/>
      <w:bookmarkEnd w:id="16"/>
      <w:r>
        <w:rPr>
          <w:b/>
          <w:bCs/>
          <w:spacing w:val="6"/>
          <w:sz w:val="27"/>
          <w:szCs w:val="27"/>
        </w:rPr>
        <w:t>16.</w:t>
      </w:r>
      <w:r>
        <w:rPr>
          <w:rFonts w:ascii="宋体" w:hAnsi="宋体" w:eastAsia="宋体" w:cs="宋体"/>
          <w:b/>
          <w:bCs/>
          <w:spacing w:val="6"/>
          <w:sz w:val="27"/>
          <w:szCs w:val="27"/>
        </w:rPr>
        <w:t>《</w:t>
      </w:r>
      <w:r>
        <w:rPr>
          <w:rFonts w:ascii="宋体" w:hAnsi="宋体" w:eastAsia="宋体" w:cs="宋体"/>
          <w:b/>
          <w:bCs/>
          <w:color w:val="0563C1"/>
          <w:spacing w:val="6"/>
          <w:sz w:val="27"/>
          <w:szCs w:val="27"/>
          <w:u w:val="single" w:color="auto"/>
        </w:rPr>
        <w:t>建筑环境通用规范</w:t>
      </w:r>
      <w:r>
        <w:rPr>
          <w:rFonts w:ascii="宋体" w:hAnsi="宋体" w:eastAsia="宋体" w:cs="宋体"/>
          <w:b/>
          <w:bCs/>
          <w:spacing w:val="6"/>
          <w:sz w:val="27"/>
          <w:szCs w:val="27"/>
        </w:rPr>
        <w:t>》</w:t>
      </w:r>
      <w:r>
        <w:rPr>
          <w:b/>
          <w:bCs/>
          <w:sz w:val="27"/>
          <w:szCs w:val="27"/>
        </w:rPr>
        <w:t>GB</w:t>
      </w:r>
      <w:r>
        <w:rPr>
          <w:b/>
          <w:bCs/>
          <w:spacing w:val="6"/>
          <w:sz w:val="27"/>
          <w:szCs w:val="27"/>
        </w:rPr>
        <w:t>55016-2021</w:t>
      </w:r>
    </w:p>
    <w:p w14:paraId="03A87FEE">
      <w:pPr>
        <w:spacing w:before="284" w:line="220" w:lineRule="auto"/>
        <w:ind w:left="2492"/>
        <w:rPr>
          <w:rFonts w:ascii="宋体" w:hAnsi="宋体" w:eastAsia="宋体" w:cs="宋体"/>
          <w:sz w:val="24"/>
          <w:szCs w:val="24"/>
        </w:rPr>
      </w:pPr>
      <w:r>
        <w:rPr>
          <w:rFonts w:ascii="宋体" w:hAnsi="宋体" w:eastAsia="宋体" w:cs="宋体"/>
          <w:b/>
          <w:bCs/>
          <w:color w:val="C00000"/>
          <w:spacing w:val="-3"/>
          <w:sz w:val="24"/>
          <w:szCs w:val="24"/>
        </w:rPr>
        <w:t>废止的现行工程建设标准相关强制性条文</w:t>
      </w:r>
    </w:p>
    <w:p w14:paraId="6A0655D6">
      <w:pPr>
        <w:spacing w:before="311" w:line="219" w:lineRule="auto"/>
        <w:ind w:left="24"/>
        <w:rPr>
          <w:rFonts w:ascii="宋体" w:hAnsi="宋体" w:eastAsia="宋体" w:cs="宋体"/>
          <w:sz w:val="24"/>
          <w:szCs w:val="24"/>
        </w:rPr>
      </w:pPr>
      <w:r>
        <w:rPr>
          <w:rFonts w:ascii="Times New Roman" w:hAnsi="Times New Roman" w:eastAsia="Times New Roman" w:cs="Times New Roman"/>
          <w:spacing w:val="-2"/>
          <w:sz w:val="24"/>
          <w:szCs w:val="24"/>
        </w:rPr>
        <w:t>1.</w:t>
      </w:r>
      <w:r>
        <w:rPr>
          <w:rFonts w:ascii="宋体" w:hAnsi="宋体" w:eastAsia="宋体" w:cs="宋体"/>
          <w:spacing w:val="-2"/>
          <w:sz w:val="24"/>
          <w:szCs w:val="24"/>
        </w:rPr>
        <w:t>《建筑采光设计标准》</w:t>
      </w:r>
      <w:r>
        <w:rPr>
          <w:rFonts w:ascii="Times New Roman" w:hAnsi="Times New Roman" w:eastAsia="Times New Roman" w:cs="Times New Roman"/>
          <w:spacing w:val="-2"/>
          <w:sz w:val="24"/>
          <w:szCs w:val="24"/>
        </w:rPr>
        <w:t xml:space="preserve">GB50033-2013 </w:t>
      </w:r>
      <w:r>
        <w:rPr>
          <w:rFonts w:ascii="宋体" w:hAnsi="宋体" w:eastAsia="宋体" w:cs="宋体"/>
          <w:spacing w:val="-2"/>
          <w:sz w:val="24"/>
          <w:szCs w:val="24"/>
        </w:rPr>
        <w:t>第</w:t>
      </w:r>
      <w:r>
        <w:rPr>
          <w:rFonts w:ascii="宋体" w:hAnsi="宋体" w:eastAsia="宋体" w:cs="宋体"/>
          <w:spacing w:val="-40"/>
          <w:sz w:val="24"/>
          <w:szCs w:val="24"/>
        </w:rPr>
        <w:t xml:space="preserve"> </w:t>
      </w:r>
      <w:r>
        <w:rPr>
          <w:rFonts w:ascii="Times New Roman" w:hAnsi="Times New Roman" w:eastAsia="Times New Roman" w:cs="Times New Roman"/>
          <w:spacing w:val="-2"/>
          <w:sz w:val="24"/>
          <w:szCs w:val="24"/>
        </w:rPr>
        <w:t>4.0.2</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4.0.4</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 xml:space="preserve">4.0.6 </w:t>
      </w:r>
      <w:r>
        <w:rPr>
          <w:rFonts w:ascii="宋体" w:hAnsi="宋体" w:eastAsia="宋体" w:cs="宋体"/>
          <w:spacing w:val="-2"/>
          <w:sz w:val="24"/>
          <w:szCs w:val="24"/>
        </w:rPr>
        <w:t>条</w:t>
      </w:r>
    </w:p>
    <w:p w14:paraId="4A6DC0C7">
      <w:pPr>
        <w:spacing w:before="311" w:line="220" w:lineRule="auto"/>
        <w:ind w:left="1"/>
        <w:rPr>
          <w:rFonts w:ascii="宋体" w:hAnsi="宋体" w:eastAsia="宋体" w:cs="宋体"/>
          <w:sz w:val="24"/>
          <w:szCs w:val="24"/>
        </w:rPr>
      </w:pPr>
      <w:r>
        <w:rPr>
          <w:rFonts w:ascii="Times New Roman" w:hAnsi="Times New Roman" w:eastAsia="Times New Roman" w:cs="Times New Roman"/>
          <w:spacing w:val="-2"/>
          <w:sz w:val="24"/>
          <w:szCs w:val="24"/>
        </w:rPr>
        <w:t>2.</w:t>
      </w:r>
      <w:r>
        <w:rPr>
          <w:rFonts w:ascii="宋体" w:hAnsi="宋体" w:eastAsia="宋体" w:cs="宋体"/>
          <w:spacing w:val="-2"/>
          <w:sz w:val="24"/>
          <w:szCs w:val="24"/>
        </w:rPr>
        <w:t>《住宅设计规范》</w:t>
      </w:r>
      <w:r>
        <w:rPr>
          <w:rFonts w:ascii="Times New Roman" w:hAnsi="Times New Roman" w:eastAsia="Times New Roman" w:cs="Times New Roman"/>
          <w:spacing w:val="-2"/>
          <w:sz w:val="24"/>
          <w:szCs w:val="24"/>
        </w:rPr>
        <w:t xml:space="preserve">GB50096-2011 </w:t>
      </w:r>
      <w:r>
        <w:rPr>
          <w:rFonts w:ascii="宋体" w:hAnsi="宋体" w:eastAsia="宋体" w:cs="宋体"/>
          <w:spacing w:val="-2"/>
          <w:sz w:val="24"/>
          <w:szCs w:val="24"/>
        </w:rPr>
        <w:t>第</w:t>
      </w:r>
      <w:r>
        <w:rPr>
          <w:rFonts w:ascii="宋体" w:hAnsi="宋体" w:eastAsia="宋体" w:cs="宋体"/>
          <w:spacing w:val="-36"/>
          <w:sz w:val="24"/>
          <w:szCs w:val="24"/>
        </w:rPr>
        <w:t xml:space="preserve"> </w:t>
      </w:r>
      <w:r>
        <w:rPr>
          <w:rFonts w:ascii="Times New Roman" w:hAnsi="Times New Roman" w:eastAsia="Times New Roman" w:cs="Times New Roman"/>
          <w:spacing w:val="-2"/>
          <w:sz w:val="24"/>
          <w:szCs w:val="24"/>
        </w:rPr>
        <w:t>7.3.1</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7.4.1</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7.4.2</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 xml:space="preserve">7.5.3 </w:t>
      </w:r>
      <w:r>
        <w:rPr>
          <w:rFonts w:ascii="宋体" w:hAnsi="宋体" w:eastAsia="宋体" w:cs="宋体"/>
          <w:spacing w:val="-2"/>
          <w:sz w:val="24"/>
          <w:szCs w:val="24"/>
        </w:rPr>
        <w:t>条</w:t>
      </w:r>
    </w:p>
    <w:p w14:paraId="2F6E3A5D">
      <w:pPr>
        <w:spacing w:before="309" w:line="220" w:lineRule="auto"/>
        <w:ind w:left="5"/>
        <w:rPr>
          <w:rFonts w:ascii="宋体" w:hAnsi="宋体" w:eastAsia="宋体" w:cs="宋体"/>
          <w:sz w:val="24"/>
          <w:szCs w:val="24"/>
        </w:rPr>
      </w:pPr>
      <w:r>
        <w:rPr>
          <w:rFonts w:ascii="Times New Roman" w:hAnsi="Times New Roman" w:eastAsia="Times New Roman" w:cs="Times New Roman"/>
          <w:sz w:val="24"/>
          <w:szCs w:val="24"/>
        </w:rPr>
        <w:t>3.</w:t>
      </w:r>
      <w:r>
        <w:rPr>
          <w:rFonts w:ascii="宋体" w:hAnsi="宋体" w:eastAsia="宋体" w:cs="宋体"/>
          <w:sz w:val="24"/>
          <w:szCs w:val="24"/>
        </w:rPr>
        <w:t>《民用建筑隔声设计标准》</w:t>
      </w:r>
      <w:r>
        <w:rPr>
          <w:rFonts w:ascii="Times New Roman" w:hAnsi="Times New Roman" w:eastAsia="Times New Roman" w:cs="Times New Roman"/>
          <w:sz w:val="24"/>
          <w:szCs w:val="24"/>
        </w:rPr>
        <w:t xml:space="preserve">GB50118-2010 </w:t>
      </w:r>
      <w:r>
        <w:rPr>
          <w:rFonts w:ascii="宋体" w:hAnsi="宋体" w:eastAsia="宋体" w:cs="宋体"/>
          <w:sz w:val="24"/>
          <w:szCs w:val="24"/>
        </w:rPr>
        <w:t>第</w:t>
      </w:r>
      <w:r>
        <w:rPr>
          <w:rFonts w:ascii="宋体" w:hAnsi="宋体" w:eastAsia="宋体" w:cs="宋体"/>
          <w:spacing w:val="-56"/>
          <w:sz w:val="24"/>
          <w:szCs w:val="24"/>
        </w:rPr>
        <w:t xml:space="preserve"> </w:t>
      </w:r>
      <w:r>
        <w:rPr>
          <w:rFonts w:ascii="Times New Roman" w:hAnsi="Times New Roman" w:eastAsia="Times New Roman" w:cs="Times New Roman"/>
          <w:sz w:val="24"/>
          <w:szCs w:val="24"/>
        </w:rPr>
        <w:t>4.1.</w:t>
      </w:r>
      <w:r>
        <w:rPr>
          <w:rFonts w:ascii="Times New Roman" w:hAnsi="Times New Roman" w:eastAsia="Times New Roman" w:cs="Times New Roman"/>
          <w:spacing w:val="-1"/>
          <w:sz w:val="24"/>
          <w:szCs w:val="24"/>
        </w:rPr>
        <w:t xml:space="preserve">1 </w:t>
      </w:r>
      <w:r>
        <w:rPr>
          <w:rFonts w:ascii="宋体" w:hAnsi="宋体" w:eastAsia="宋体" w:cs="宋体"/>
          <w:spacing w:val="-1"/>
          <w:sz w:val="24"/>
          <w:szCs w:val="24"/>
        </w:rPr>
        <w:t>条</w:t>
      </w:r>
    </w:p>
    <w:p w14:paraId="66B6FD9D">
      <w:pPr>
        <w:spacing w:before="311" w:line="220" w:lineRule="auto"/>
        <w:rPr>
          <w:rFonts w:ascii="宋体" w:hAnsi="宋体" w:eastAsia="宋体" w:cs="宋体"/>
          <w:sz w:val="24"/>
          <w:szCs w:val="24"/>
        </w:rPr>
      </w:pPr>
      <w:r>
        <w:rPr>
          <w:rFonts w:ascii="Times New Roman" w:hAnsi="Times New Roman" w:eastAsia="Times New Roman" w:cs="Times New Roman"/>
          <w:spacing w:val="-1"/>
          <w:sz w:val="24"/>
          <w:szCs w:val="24"/>
        </w:rPr>
        <w:t>4.</w:t>
      </w:r>
      <w:r>
        <w:rPr>
          <w:rFonts w:ascii="宋体" w:hAnsi="宋体" w:eastAsia="宋体" w:cs="宋体"/>
          <w:spacing w:val="-1"/>
          <w:sz w:val="24"/>
          <w:szCs w:val="24"/>
        </w:rPr>
        <w:t>《民用建筑热工设计规范》</w:t>
      </w:r>
      <w:r>
        <w:rPr>
          <w:rFonts w:ascii="Times New Roman" w:hAnsi="Times New Roman" w:eastAsia="Times New Roman" w:cs="Times New Roman"/>
          <w:spacing w:val="-1"/>
          <w:sz w:val="24"/>
          <w:szCs w:val="24"/>
        </w:rPr>
        <w:t xml:space="preserve">GB50176-2016 </w:t>
      </w:r>
      <w:r>
        <w:rPr>
          <w:rFonts w:ascii="宋体" w:hAnsi="宋体" w:eastAsia="宋体" w:cs="宋体"/>
          <w:spacing w:val="-1"/>
          <w:sz w:val="24"/>
          <w:szCs w:val="24"/>
        </w:rPr>
        <w:t>第</w:t>
      </w:r>
      <w:r>
        <w:rPr>
          <w:rFonts w:ascii="宋体" w:hAnsi="宋体" w:eastAsia="宋体" w:cs="宋体"/>
          <w:spacing w:val="-56"/>
          <w:sz w:val="24"/>
          <w:szCs w:val="24"/>
        </w:rPr>
        <w:t xml:space="preserve"> </w:t>
      </w:r>
      <w:r>
        <w:rPr>
          <w:rFonts w:ascii="Times New Roman" w:hAnsi="Times New Roman" w:eastAsia="Times New Roman" w:cs="Times New Roman"/>
          <w:spacing w:val="-1"/>
          <w:sz w:val="24"/>
          <w:szCs w:val="24"/>
        </w:rPr>
        <w:t>4.2.</w:t>
      </w:r>
      <w:r>
        <w:rPr>
          <w:rFonts w:ascii="Times New Roman" w:hAnsi="Times New Roman" w:eastAsia="Times New Roman" w:cs="Times New Roman"/>
          <w:spacing w:val="-2"/>
          <w:sz w:val="24"/>
          <w:szCs w:val="24"/>
        </w:rPr>
        <w:t>11</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6.1.1</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6.2.1</w:t>
      </w:r>
      <w:r>
        <w:rPr>
          <w:rFonts w:ascii="Times New Roman" w:hAnsi="Times New Roman" w:eastAsia="Times New Roman" w:cs="Times New Roman"/>
          <w:spacing w:val="-33"/>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 xml:space="preserve">7.1.2 </w:t>
      </w:r>
      <w:r>
        <w:rPr>
          <w:rFonts w:ascii="宋体" w:hAnsi="宋体" w:eastAsia="宋体" w:cs="宋体"/>
          <w:spacing w:val="-2"/>
          <w:sz w:val="24"/>
          <w:szCs w:val="24"/>
        </w:rPr>
        <w:t>条</w:t>
      </w:r>
    </w:p>
    <w:p w14:paraId="69DF3F2F">
      <w:pPr>
        <w:spacing w:before="310" w:line="299" w:lineRule="auto"/>
        <w:ind w:right="359" w:firstLine="7"/>
        <w:rPr>
          <w:rFonts w:ascii="宋体" w:hAnsi="宋体" w:eastAsia="宋体" w:cs="宋体"/>
          <w:sz w:val="24"/>
          <w:szCs w:val="24"/>
        </w:rPr>
      </w:pPr>
      <w:r>
        <w:rPr>
          <w:rFonts w:ascii="Times New Roman" w:hAnsi="Times New Roman" w:eastAsia="Times New Roman" w:cs="Times New Roman"/>
          <w:spacing w:val="-1"/>
          <w:sz w:val="24"/>
          <w:szCs w:val="24"/>
        </w:rPr>
        <w:t>5.</w:t>
      </w:r>
      <w:r>
        <w:rPr>
          <w:rFonts w:ascii="宋体" w:hAnsi="宋体" w:eastAsia="宋体" w:cs="宋体"/>
          <w:spacing w:val="-1"/>
          <w:sz w:val="24"/>
          <w:szCs w:val="24"/>
        </w:rPr>
        <w:t>《民用建筑工程室内环境污染控制规范》</w:t>
      </w:r>
      <w:r>
        <w:rPr>
          <w:rFonts w:ascii="Times New Roman" w:hAnsi="Times New Roman" w:eastAsia="Times New Roman" w:cs="Times New Roman"/>
          <w:spacing w:val="-1"/>
          <w:sz w:val="24"/>
          <w:szCs w:val="24"/>
        </w:rPr>
        <w:t>GB50325-</w:t>
      </w:r>
      <w:r>
        <w:rPr>
          <w:rFonts w:ascii="Times New Roman" w:hAnsi="Times New Roman" w:eastAsia="Times New Roman" w:cs="Times New Roman"/>
          <w:spacing w:val="-2"/>
          <w:sz w:val="24"/>
          <w:szCs w:val="24"/>
        </w:rPr>
        <w:t xml:space="preserve">2020 </w:t>
      </w:r>
      <w:r>
        <w:rPr>
          <w:rFonts w:ascii="宋体" w:hAnsi="宋体" w:eastAsia="宋体" w:cs="宋体"/>
          <w:spacing w:val="-2"/>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pacing w:val="-2"/>
          <w:sz w:val="24"/>
          <w:szCs w:val="24"/>
        </w:rPr>
        <w:t>3.1.1</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3.1.2</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3.6.1</w:t>
      </w:r>
      <w:r>
        <w:rPr>
          <w:rFonts w:ascii="Times New Roman" w:hAnsi="Times New Roman" w:eastAsia="Times New Roman" w:cs="Times New Roman"/>
          <w:spacing w:val="-33"/>
          <w:sz w:val="24"/>
          <w:szCs w:val="24"/>
        </w:rPr>
        <w:t xml:space="preserve"> </w:t>
      </w:r>
      <w:r>
        <w:rPr>
          <w:rFonts w:ascii="宋体" w:hAnsi="宋体" w:eastAsia="宋体" w:cs="宋体"/>
          <w:spacing w:val="-2"/>
          <w:sz w:val="24"/>
          <w:szCs w:val="24"/>
        </w:rPr>
        <w:t>、</w:t>
      </w:r>
      <w:r>
        <w:rPr>
          <w:rFonts w:ascii="宋体" w:hAnsi="宋体" w:eastAsia="宋体" w:cs="宋体"/>
          <w:sz w:val="24"/>
          <w:szCs w:val="24"/>
        </w:rPr>
        <w:t xml:space="preserve"> </w:t>
      </w:r>
      <w:r>
        <w:rPr>
          <w:rFonts w:ascii="Times New Roman" w:hAnsi="Times New Roman" w:eastAsia="Times New Roman" w:cs="Times New Roman"/>
          <w:spacing w:val="-4"/>
          <w:sz w:val="24"/>
          <w:szCs w:val="24"/>
        </w:rPr>
        <w:t>4.1.1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4.2.4</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4.2.5</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4.2.6</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4.3.1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w:t>
      </w:r>
      <w:r>
        <w:rPr>
          <w:rFonts w:ascii="Times New Roman" w:hAnsi="Times New Roman" w:eastAsia="Times New Roman" w:cs="Times New Roman"/>
          <w:spacing w:val="-5"/>
          <w:sz w:val="24"/>
          <w:szCs w:val="24"/>
        </w:rPr>
        <w:t>3.6</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5.2.1</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5.2.3</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5.2.5</w:t>
      </w:r>
      <w:r>
        <w:rPr>
          <w:rFonts w:ascii="Times New Roman" w:hAnsi="Times New Roman" w:eastAsia="Times New Roman" w:cs="Times New Roman"/>
          <w:spacing w:val="-33"/>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5.2.6</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5.3.3</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5.3.6</w:t>
      </w:r>
      <w:r>
        <w:rPr>
          <w:rFonts w:ascii="宋体" w:hAnsi="宋体" w:eastAsia="宋体" w:cs="宋体"/>
          <w:spacing w:val="-5"/>
          <w:sz w:val="24"/>
          <w:szCs w:val="24"/>
        </w:rPr>
        <w:t>、</w:t>
      </w:r>
      <w:r>
        <w:rPr>
          <w:rFonts w:ascii="宋体" w:hAnsi="宋体" w:eastAsia="宋体" w:cs="宋体"/>
          <w:sz w:val="24"/>
          <w:szCs w:val="24"/>
        </w:rPr>
        <w:t xml:space="preserve"> </w:t>
      </w:r>
      <w:r>
        <w:rPr>
          <w:rFonts w:ascii="Times New Roman" w:hAnsi="Times New Roman" w:eastAsia="Times New Roman" w:cs="Times New Roman"/>
          <w:spacing w:val="-3"/>
          <w:sz w:val="24"/>
          <w:szCs w:val="24"/>
        </w:rPr>
        <w:t>6.0.4</w:t>
      </w:r>
      <w:r>
        <w:rPr>
          <w:rFonts w:ascii="Times New Roman" w:hAnsi="Times New Roman" w:eastAsia="Times New Roman" w:cs="Times New Roman"/>
          <w:spacing w:val="-17"/>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6.0.14</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 xml:space="preserve">6.0.23 </w:t>
      </w:r>
      <w:r>
        <w:rPr>
          <w:rFonts w:ascii="宋体" w:hAnsi="宋体" w:eastAsia="宋体" w:cs="宋体"/>
          <w:spacing w:val="-3"/>
          <w:sz w:val="24"/>
          <w:szCs w:val="24"/>
        </w:rPr>
        <w:t>条</w:t>
      </w:r>
    </w:p>
    <w:p w14:paraId="47F0A8E5">
      <w:pPr>
        <w:spacing w:before="310" w:line="279" w:lineRule="auto"/>
        <w:ind w:left="5" w:right="7" w:firstLine="1"/>
        <w:rPr>
          <w:rFonts w:ascii="宋体" w:hAnsi="宋体" w:eastAsia="宋体" w:cs="宋体"/>
          <w:sz w:val="24"/>
          <w:szCs w:val="24"/>
        </w:rPr>
      </w:pPr>
      <w:r>
        <w:rPr>
          <w:rFonts w:ascii="Times New Roman" w:hAnsi="Times New Roman" w:eastAsia="Times New Roman" w:cs="Times New Roman"/>
          <w:spacing w:val="-3"/>
          <w:sz w:val="24"/>
          <w:szCs w:val="24"/>
        </w:rPr>
        <w:t>6.</w:t>
      </w:r>
      <w:r>
        <w:rPr>
          <w:rFonts w:ascii="宋体" w:hAnsi="宋体" w:eastAsia="宋体" w:cs="宋体"/>
          <w:spacing w:val="-3"/>
          <w:sz w:val="24"/>
          <w:szCs w:val="24"/>
        </w:rPr>
        <w:t>《住宅建筑规范》</w:t>
      </w:r>
      <w:r>
        <w:rPr>
          <w:rFonts w:ascii="Times New Roman" w:hAnsi="Times New Roman" w:eastAsia="Times New Roman" w:cs="Times New Roman"/>
          <w:spacing w:val="-3"/>
          <w:sz w:val="24"/>
          <w:szCs w:val="24"/>
        </w:rPr>
        <w:t xml:space="preserve">GB50368-2005 </w:t>
      </w:r>
      <w:r>
        <w:rPr>
          <w:rFonts w:ascii="宋体" w:hAnsi="宋体" w:eastAsia="宋体" w:cs="宋体"/>
          <w:spacing w:val="-3"/>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pacing w:val="-3"/>
          <w:sz w:val="24"/>
          <w:szCs w:val="24"/>
        </w:rPr>
        <w:t>3.1.8</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7.1.1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7.1.4</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7.1.6</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7.</w:t>
      </w:r>
      <w:r>
        <w:rPr>
          <w:rFonts w:ascii="Times New Roman" w:hAnsi="Times New Roman" w:eastAsia="Times New Roman" w:cs="Times New Roman"/>
          <w:spacing w:val="-4"/>
          <w:sz w:val="24"/>
          <w:szCs w:val="24"/>
        </w:rPr>
        <w:t>2.3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7.3.1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7.3.2</w:t>
      </w:r>
      <w:r>
        <w:rPr>
          <w:rFonts w:ascii="宋体" w:hAnsi="宋体" w:eastAsia="宋体" w:cs="宋体"/>
          <w:spacing w:val="-4"/>
          <w:sz w:val="24"/>
          <w:szCs w:val="24"/>
        </w:rPr>
        <w:t>、</w:t>
      </w:r>
      <w:r>
        <w:rPr>
          <w:rFonts w:ascii="宋体" w:hAnsi="宋体" w:eastAsia="宋体" w:cs="宋体"/>
          <w:sz w:val="24"/>
          <w:szCs w:val="24"/>
        </w:rPr>
        <w:t xml:space="preserve"> </w:t>
      </w:r>
      <w:r>
        <w:rPr>
          <w:rFonts w:ascii="Times New Roman" w:hAnsi="Times New Roman" w:eastAsia="Times New Roman" w:cs="Times New Roman"/>
          <w:spacing w:val="-2"/>
          <w:sz w:val="24"/>
          <w:szCs w:val="24"/>
        </w:rPr>
        <w:t>7.4.1</w:t>
      </w:r>
      <w:r>
        <w:rPr>
          <w:rFonts w:ascii="Times New Roman" w:hAnsi="Times New Roman" w:eastAsia="Times New Roman" w:cs="Times New Roman"/>
          <w:spacing w:val="-31"/>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 xml:space="preserve">10.1.3 </w:t>
      </w:r>
      <w:r>
        <w:rPr>
          <w:rFonts w:ascii="宋体" w:hAnsi="宋体" w:eastAsia="宋体" w:cs="宋体"/>
          <w:spacing w:val="-2"/>
          <w:sz w:val="24"/>
          <w:szCs w:val="24"/>
        </w:rPr>
        <w:t>条</w:t>
      </w:r>
    </w:p>
    <w:p w14:paraId="1DBF6B9D">
      <w:pPr>
        <w:spacing w:before="310" w:line="220" w:lineRule="auto"/>
        <w:ind w:left="5"/>
        <w:rPr>
          <w:rFonts w:ascii="宋体" w:hAnsi="宋体" w:eastAsia="宋体" w:cs="宋体"/>
          <w:sz w:val="24"/>
          <w:szCs w:val="24"/>
        </w:rPr>
      </w:pPr>
      <w:r>
        <w:rPr>
          <w:rFonts w:ascii="Times New Roman" w:hAnsi="Times New Roman" w:eastAsia="Times New Roman" w:cs="Times New Roman"/>
          <w:sz w:val="24"/>
          <w:szCs w:val="24"/>
        </w:rPr>
        <w:t>7.</w:t>
      </w:r>
      <w:r>
        <w:rPr>
          <w:rFonts w:ascii="宋体" w:hAnsi="宋体" w:eastAsia="宋体" w:cs="宋体"/>
          <w:sz w:val="24"/>
          <w:szCs w:val="24"/>
        </w:rPr>
        <w:t>《体育场馆照明设计及检测标准》</w:t>
      </w:r>
      <w:r>
        <w:rPr>
          <w:rFonts w:ascii="Times New Roman" w:hAnsi="Times New Roman" w:eastAsia="Times New Roman" w:cs="Times New Roman"/>
          <w:sz w:val="24"/>
          <w:szCs w:val="24"/>
        </w:rPr>
        <w:t xml:space="preserve">JGJ153-2016 </w:t>
      </w:r>
      <w:r>
        <w:rPr>
          <w:rFonts w:ascii="宋体" w:hAnsi="宋体" w:eastAsia="宋体" w:cs="宋体"/>
          <w:sz w:val="24"/>
          <w:szCs w:val="24"/>
        </w:rPr>
        <w:t>第</w:t>
      </w:r>
      <w:r>
        <w:rPr>
          <w:rFonts w:ascii="宋体" w:hAnsi="宋体" w:eastAsia="宋体" w:cs="宋体"/>
          <w:spacing w:val="-56"/>
          <w:sz w:val="24"/>
          <w:szCs w:val="24"/>
        </w:rPr>
        <w:t xml:space="preserve"> </w:t>
      </w:r>
      <w:r>
        <w:rPr>
          <w:rFonts w:ascii="Times New Roman" w:hAnsi="Times New Roman" w:eastAsia="Times New Roman" w:cs="Times New Roman"/>
          <w:sz w:val="24"/>
          <w:szCs w:val="24"/>
        </w:rPr>
        <w:t>4.4.1</w:t>
      </w:r>
      <w:r>
        <w:rPr>
          <w:rFonts w:ascii="Times New Roman" w:hAnsi="Times New Roman" w:eastAsia="Times New Roman" w:cs="Times New Roman"/>
          <w:spacing w:val="-1"/>
          <w:sz w:val="24"/>
          <w:szCs w:val="24"/>
        </w:rPr>
        <w:t xml:space="preserve">1 </w:t>
      </w:r>
      <w:r>
        <w:rPr>
          <w:rFonts w:ascii="宋体" w:hAnsi="宋体" w:eastAsia="宋体" w:cs="宋体"/>
          <w:spacing w:val="-1"/>
          <w:sz w:val="24"/>
          <w:szCs w:val="24"/>
        </w:rPr>
        <w:t>条</w:t>
      </w:r>
    </w:p>
    <w:p w14:paraId="6EF564AE">
      <w:pPr>
        <w:spacing w:before="311" w:line="220" w:lineRule="auto"/>
        <w:ind w:left="10"/>
        <w:rPr>
          <w:rFonts w:ascii="宋体" w:hAnsi="宋体" w:eastAsia="宋体" w:cs="宋体"/>
          <w:sz w:val="24"/>
          <w:szCs w:val="24"/>
        </w:rPr>
      </w:pPr>
      <w:r>
        <w:rPr>
          <w:rFonts w:ascii="Times New Roman" w:hAnsi="Times New Roman" w:eastAsia="Times New Roman" w:cs="Times New Roman"/>
          <w:spacing w:val="-1"/>
          <w:sz w:val="24"/>
          <w:szCs w:val="24"/>
        </w:rPr>
        <w:t>8.</w:t>
      </w:r>
      <w:r>
        <w:rPr>
          <w:rFonts w:ascii="宋体" w:hAnsi="宋体" w:eastAsia="宋体" w:cs="宋体"/>
          <w:spacing w:val="-1"/>
          <w:sz w:val="24"/>
          <w:szCs w:val="24"/>
        </w:rPr>
        <w:t>《体育建筑电气设计规范》</w:t>
      </w:r>
      <w:r>
        <w:rPr>
          <w:rFonts w:ascii="Times New Roman" w:hAnsi="Times New Roman" w:eastAsia="Times New Roman" w:cs="Times New Roman"/>
          <w:spacing w:val="-1"/>
          <w:sz w:val="24"/>
          <w:szCs w:val="24"/>
        </w:rPr>
        <w:t xml:space="preserve">JGJ354-2014 </w:t>
      </w:r>
      <w:r>
        <w:rPr>
          <w:rFonts w:ascii="宋体" w:hAnsi="宋体" w:eastAsia="宋体" w:cs="宋体"/>
          <w:spacing w:val="-1"/>
          <w:sz w:val="24"/>
          <w:szCs w:val="24"/>
        </w:rPr>
        <w:t>第</w:t>
      </w:r>
      <w:r>
        <w:rPr>
          <w:rFonts w:ascii="宋体" w:hAnsi="宋体" w:eastAsia="宋体" w:cs="宋体"/>
          <w:spacing w:val="-49"/>
          <w:sz w:val="24"/>
          <w:szCs w:val="24"/>
        </w:rPr>
        <w:t xml:space="preserve"> </w:t>
      </w:r>
      <w:r>
        <w:rPr>
          <w:rFonts w:ascii="Times New Roman" w:hAnsi="Times New Roman" w:eastAsia="Times New Roman" w:cs="Times New Roman"/>
          <w:spacing w:val="-1"/>
          <w:sz w:val="24"/>
          <w:szCs w:val="24"/>
        </w:rPr>
        <w:t>9.1.4</w:t>
      </w:r>
      <w:r>
        <w:rPr>
          <w:rFonts w:ascii="宋体" w:hAnsi="宋体" w:eastAsia="宋体" w:cs="宋体"/>
          <w:spacing w:val="-1"/>
          <w:sz w:val="24"/>
          <w:szCs w:val="24"/>
        </w:rPr>
        <w:t>（</w:t>
      </w:r>
      <w:r>
        <w:rPr>
          <w:rFonts w:ascii="Times New Roman" w:hAnsi="Times New Roman" w:eastAsia="Times New Roman" w:cs="Times New Roman"/>
          <w:spacing w:val="-1"/>
          <w:sz w:val="24"/>
          <w:szCs w:val="24"/>
        </w:rPr>
        <w:t>1</w:t>
      </w:r>
      <w:r>
        <w:rPr>
          <w:rFonts w:ascii="宋体" w:hAnsi="宋体" w:eastAsia="宋体" w:cs="宋体"/>
          <w:spacing w:val="-1"/>
          <w:sz w:val="24"/>
          <w:szCs w:val="24"/>
        </w:rPr>
        <w:t>）条（款）</w:t>
      </w:r>
    </w:p>
    <w:p w14:paraId="053FCDAE">
      <w:pPr>
        <w:pStyle w:val="2"/>
        <w:spacing w:line="247" w:lineRule="auto"/>
      </w:pPr>
    </w:p>
    <w:p w14:paraId="55C27387">
      <w:pPr>
        <w:pStyle w:val="2"/>
        <w:spacing w:before="88" w:line="226" w:lineRule="auto"/>
        <w:ind w:left="18"/>
        <w:outlineLvl w:val="1"/>
        <w:rPr>
          <w:sz w:val="27"/>
          <w:szCs w:val="27"/>
        </w:rPr>
      </w:pPr>
      <w:bookmarkStart w:id="17" w:name="bookmark18"/>
      <w:bookmarkEnd w:id="17"/>
      <w:r>
        <w:rPr>
          <w:b/>
          <w:bCs/>
          <w:spacing w:val="6"/>
          <w:sz w:val="27"/>
          <w:szCs w:val="27"/>
        </w:rPr>
        <w:t>17.</w:t>
      </w:r>
      <w:r>
        <w:rPr>
          <w:rFonts w:ascii="宋体" w:hAnsi="宋体" w:eastAsia="宋体" w:cs="宋体"/>
          <w:b/>
          <w:bCs/>
          <w:spacing w:val="6"/>
          <w:sz w:val="27"/>
          <w:szCs w:val="27"/>
        </w:rPr>
        <w:t>《</w:t>
      </w:r>
      <w:r>
        <w:rPr>
          <w:rFonts w:ascii="宋体" w:hAnsi="宋体" w:eastAsia="宋体" w:cs="宋体"/>
          <w:b/>
          <w:bCs/>
          <w:color w:val="0563C1"/>
          <w:spacing w:val="6"/>
          <w:sz w:val="27"/>
          <w:szCs w:val="27"/>
          <w:u w:val="single" w:color="auto"/>
        </w:rPr>
        <w:t>工程勘察通用规范</w:t>
      </w:r>
      <w:r>
        <w:rPr>
          <w:rFonts w:ascii="宋体" w:hAnsi="宋体" w:eastAsia="宋体" w:cs="宋体"/>
          <w:b/>
          <w:bCs/>
          <w:spacing w:val="6"/>
          <w:sz w:val="27"/>
          <w:szCs w:val="27"/>
        </w:rPr>
        <w:t>》</w:t>
      </w:r>
      <w:r>
        <w:rPr>
          <w:b/>
          <w:bCs/>
          <w:sz w:val="27"/>
          <w:szCs w:val="27"/>
        </w:rPr>
        <w:t>GB</w:t>
      </w:r>
      <w:r>
        <w:rPr>
          <w:b/>
          <w:bCs/>
          <w:spacing w:val="6"/>
          <w:sz w:val="27"/>
          <w:szCs w:val="27"/>
        </w:rPr>
        <w:t>55017-2021</w:t>
      </w:r>
    </w:p>
    <w:p w14:paraId="05A8D009">
      <w:pPr>
        <w:spacing w:before="286" w:line="220" w:lineRule="auto"/>
        <w:ind w:left="2492"/>
        <w:rPr>
          <w:rFonts w:ascii="宋体" w:hAnsi="宋体" w:eastAsia="宋体" w:cs="宋体"/>
          <w:sz w:val="24"/>
          <w:szCs w:val="24"/>
        </w:rPr>
      </w:pPr>
      <w:r>
        <w:rPr>
          <w:rFonts w:ascii="宋体" w:hAnsi="宋体" w:eastAsia="宋体" w:cs="宋体"/>
          <w:b/>
          <w:bCs/>
          <w:color w:val="C00000"/>
          <w:spacing w:val="-3"/>
          <w:sz w:val="24"/>
          <w:szCs w:val="24"/>
        </w:rPr>
        <w:t>废止的现行工程建设标准相关强制性条文</w:t>
      </w:r>
    </w:p>
    <w:p w14:paraId="167D0D6B">
      <w:pPr>
        <w:spacing w:before="309" w:line="220" w:lineRule="auto"/>
        <w:ind w:left="24"/>
        <w:rPr>
          <w:rFonts w:ascii="宋体" w:hAnsi="宋体" w:eastAsia="宋体" w:cs="宋体"/>
          <w:sz w:val="24"/>
          <w:szCs w:val="24"/>
        </w:rPr>
      </w:pPr>
      <w:r>
        <w:rPr>
          <w:rFonts w:ascii="Times New Roman" w:hAnsi="Times New Roman" w:eastAsia="Times New Roman" w:cs="Times New Roman"/>
          <w:spacing w:val="-2"/>
          <w:sz w:val="24"/>
          <w:szCs w:val="24"/>
        </w:rPr>
        <w:t>1.</w:t>
      </w:r>
      <w:r>
        <w:rPr>
          <w:rFonts w:ascii="宋体" w:hAnsi="宋体" w:eastAsia="宋体" w:cs="宋体"/>
          <w:spacing w:val="-2"/>
          <w:sz w:val="24"/>
          <w:szCs w:val="24"/>
        </w:rPr>
        <w:t>《岩土工程勘察规范》</w:t>
      </w:r>
      <w:r>
        <w:rPr>
          <w:rFonts w:ascii="Times New Roman" w:hAnsi="Times New Roman" w:eastAsia="Times New Roman" w:cs="Times New Roman"/>
          <w:spacing w:val="-2"/>
          <w:sz w:val="24"/>
          <w:szCs w:val="24"/>
        </w:rPr>
        <w:t>GB50021-2001</w:t>
      </w:r>
      <w:r>
        <w:rPr>
          <w:rFonts w:ascii="宋体" w:hAnsi="宋体" w:eastAsia="宋体" w:cs="宋体"/>
          <w:spacing w:val="-2"/>
          <w:sz w:val="24"/>
          <w:szCs w:val="24"/>
        </w:rPr>
        <w:t>（</w:t>
      </w:r>
      <w:r>
        <w:rPr>
          <w:rFonts w:ascii="Times New Roman" w:hAnsi="Times New Roman" w:eastAsia="Times New Roman" w:cs="Times New Roman"/>
          <w:spacing w:val="-2"/>
          <w:sz w:val="24"/>
          <w:szCs w:val="24"/>
        </w:rPr>
        <w:t xml:space="preserve">2009 </w:t>
      </w:r>
      <w:r>
        <w:rPr>
          <w:rFonts w:ascii="宋体" w:hAnsi="宋体" w:eastAsia="宋体" w:cs="宋体"/>
          <w:spacing w:val="-2"/>
          <w:sz w:val="24"/>
          <w:szCs w:val="24"/>
        </w:rPr>
        <w:t>年版）第</w:t>
      </w:r>
      <w:r>
        <w:rPr>
          <w:rFonts w:ascii="宋体" w:hAnsi="宋体" w:eastAsia="宋体" w:cs="宋体"/>
          <w:spacing w:val="-32"/>
          <w:sz w:val="24"/>
          <w:szCs w:val="24"/>
        </w:rPr>
        <w:t xml:space="preserve"> </w:t>
      </w:r>
      <w:r>
        <w:rPr>
          <w:rFonts w:ascii="Times New Roman" w:hAnsi="Times New Roman" w:eastAsia="Times New Roman" w:cs="Times New Roman"/>
          <w:spacing w:val="-2"/>
          <w:sz w:val="24"/>
          <w:szCs w:val="24"/>
        </w:rPr>
        <w:t>1.0.3</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4.1.11</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4.1.17</w:t>
      </w:r>
      <w:r>
        <w:rPr>
          <w:rFonts w:ascii="宋体" w:hAnsi="宋体" w:eastAsia="宋体" w:cs="宋体"/>
          <w:spacing w:val="-2"/>
          <w:sz w:val="24"/>
          <w:szCs w:val="24"/>
        </w:rPr>
        <w:t>、</w:t>
      </w:r>
    </w:p>
    <w:p w14:paraId="571DFC43">
      <w:pPr>
        <w:spacing w:before="200" w:line="262" w:lineRule="auto"/>
        <w:ind w:left="24" w:hanging="24"/>
        <w:rPr>
          <w:rFonts w:ascii="宋体" w:hAnsi="宋体" w:eastAsia="宋体" w:cs="宋体"/>
          <w:sz w:val="24"/>
          <w:szCs w:val="24"/>
        </w:rPr>
      </w:pPr>
      <w:r>
        <w:rPr>
          <w:rFonts w:ascii="Times New Roman" w:hAnsi="Times New Roman" w:eastAsia="Times New Roman" w:cs="Times New Roman"/>
          <w:spacing w:val="-4"/>
          <w:sz w:val="24"/>
          <w:szCs w:val="24"/>
        </w:rPr>
        <w:t>4.1.18</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4.1.20</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4.8.5</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4.9.1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5.1.1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5.2.1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5.3.1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5.4</w:t>
      </w:r>
      <w:r>
        <w:rPr>
          <w:rFonts w:ascii="Times New Roman" w:hAnsi="Times New Roman" w:eastAsia="Times New Roman" w:cs="Times New Roman"/>
          <w:spacing w:val="-5"/>
          <w:sz w:val="24"/>
          <w:szCs w:val="24"/>
        </w:rPr>
        <w:t>.1</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5.7.2</w:t>
      </w:r>
      <w:r>
        <w:rPr>
          <w:rFonts w:ascii="Times New Roman" w:hAnsi="Times New Roman" w:eastAsia="Times New Roman" w:cs="Times New Roman"/>
          <w:spacing w:val="-33"/>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5.7.8</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5.7.10</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7.2.2</w:t>
      </w:r>
      <w:r>
        <w:rPr>
          <w:rFonts w:ascii="宋体" w:hAnsi="宋体" w:eastAsia="宋体" w:cs="宋体"/>
          <w:spacing w:val="-5"/>
          <w:sz w:val="24"/>
          <w:szCs w:val="24"/>
        </w:rPr>
        <w:t>、</w:t>
      </w:r>
      <w:r>
        <w:rPr>
          <w:rFonts w:ascii="宋体" w:hAnsi="宋体" w:eastAsia="宋体" w:cs="宋体"/>
          <w:sz w:val="24"/>
          <w:szCs w:val="24"/>
        </w:rPr>
        <w:t xml:space="preserve"> </w:t>
      </w:r>
      <w:r>
        <w:rPr>
          <w:rFonts w:ascii="Times New Roman" w:hAnsi="Times New Roman" w:eastAsia="Times New Roman" w:cs="Times New Roman"/>
          <w:spacing w:val="-5"/>
          <w:sz w:val="24"/>
          <w:szCs w:val="24"/>
        </w:rPr>
        <w:t>14.3.3</w:t>
      </w:r>
      <w:r>
        <w:rPr>
          <w:rFonts w:ascii="Times New Roman" w:hAnsi="Times New Roman" w:eastAsia="Times New Roman" w:cs="Times New Roman"/>
          <w:spacing w:val="17"/>
          <w:sz w:val="24"/>
          <w:szCs w:val="24"/>
        </w:rPr>
        <w:t xml:space="preserve"> </w:t>
      </w:r>
      <w:r>
        <w:rPr>
          <w:rFonts w:ascii="宋体" w:hAnsi="宋体" w:eastAsia="宋体" w:cs="宋体"/>
          <w:spacing w:val="-5"/>
          <w:sz w:val="24"/>
          <w:szCs w:val="24"/>
        </w:rPr>
        <w:t>条</w:t>
      </w:r>
    </w:p>
    <w:p w14:paraId="3DEB1DC4">
      <w:pPr>
        <w:spacing w:before="310" w:line="279" w:lineRule="auto"/>
        <w:ind w:left="24" w:right="126" w:hanging="23"/>
        <w:rPr>
          <w:rFonts w:ascii="宋体" w:hAnsi="宋体" w:eastAsia="宋体" w:cs="宋体"/>
          <w:sz w:val="24"/>
          <w:szCs w:val="24"/>
        </w:rPr>
      </w:pPr>
      <w:r>
        <w:rPr>
          <w:rFonts w:ascii="Times New Roman" w:hAnsi="Times New Roman" w:eastAsia="Times New Roman" w:cs="Times New Roman"/>
          <w:spacing w:val="-2"/>
          <w:sz w:val="24"/>
          <w:szCs w:val="24"/>
        </w:rPr>
        <w:t>2.</w:t>
      </w:r>
      <w:r>
        <w:rPr>
          <w:rFonts w:ascii="宋体" w:hAnsi="宋体" w:eastAsia="宋体" w:cs="宋体"/>
          <w:spacing w:val="-2"/>
          <w:sz w:val="24"/>
          <w:szCs w:val="24"/>
        </w:rPr>
        <w:t>《城市轨道交通岩土工程勘察规范》</w:t>
      </w:r>
      <w:r>
        <w:rPr>
          <w:rFonts w:ascii="Times New Roman" w:hAnsi="Times New Roman" w:eastAsia="Times New Roman" w:cs="Times New Roman"/>
          <w:spacing w:val="-2"/>
          <w:sz w:val="24"/>
          <w:szCs w:val="24"/>
        </w:rPr>
        <w:t xml:space="preserve">GB50307-2012 </w:t>
      </w:r>
      <w:r>
        <w:rPr>
          <w:rFonts w:ascii="宋体" w:hAnsi="宋体" w:eastAsia="宋体" w:cs="宋体"/>
          <w:spacing w:val="-2"/>
          <w:sz w:val="24"/>
          <w:szCs w:val="24"/>
        </w:rPr>
        <w:t>第</w:t>
      </w:r>
      <w:r>
        <w:rPr>
          <w:rFonts w:ascii="宋体" w:hAnsi="宋体" w:eastAsia="宋体" w:cs="宋体"/>
          <w:spacing w:val="-51"/>
          <w:sz w:val="24"/>
          <w:szCs w:val="24"/>
        </w:rPr>
        <w:t xml:space="preserve"> </w:t>
      </w:r>
      <w:r>
        <w:rPr>
          <w:rFonts w:ascii="Times New Roman" w:hAnsi="Times New Roman" w:eastAsia="Times New Roman" w:cs="Times New Roman"/>
          <w:spacing w:val="-2"/>
          <w:sz w:val="24"/>
          <w:szCs w:val="24"/>
        </w:rPr>
        <w:t>7.2.3</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7.3.6</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7.4.5</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10.3.2</w:t>
      </w:r>
      <w:r>
        <w:rPr>
          <w:rFonts w:ascii="宋体" w:hAnsi="宋体" w:eastAsia="宋体" w:cs="宋体"/>
          <w:spacing w:val="-3"/>
          <w:sz w:val="24"/>
          <w:szCs w:val="24"/>
        </w:rPr>
        <w:t>、</w:t>
      </w:r>
      <w:r>
        <w:rPr>
          <w:rFonts w:ascii="宋体" w:hAnsi="宋体" w:eastAsia="宋体" w:cs="宋体"/>
          <w:sz w:val="24"/>
          <w:szCs w:val="24"/>
        </w:rPr>
        <w:t xml:space="preserve"> </w:t>
      </w:r>
      <w:r>
        <w:rPr>
          <w:rFonts w:ascii="Times New Roman" w:hAnsi="Times New Roman" w:eastAsia="Times New Roman" w:cs="Times New Roman"/>
          <w:spacing w:val="-5"/>
          <w:sz w:val="24"/>
          <w:szCs w:val="24"/>
        </w:rPr>
        <w:t>11.1.1</w:t>
      </w:r>
      <w:r>
        <w:rPr>
          <w:rFonts w:ascii="Times New Roman" w:hAnsi="Times New Roman" w:eastAsia="Times New Roman" w:cs="Times New Roman"/>
          <w:spacing w:val="17"/>
          <w:sz w:val="24"/>
          <w:szCs w:val="24"/>
        </w:rPr>
        <w:t xml:space="preserve"> </w:t>
      </w:r>
      <w:r>
        <w:rPr>
          <w:rFonts w:ascii="宋体" w:hAnsi="宋体" w:eastAsia="宋体" w:cs="宋体"/>
          <w:spacing w:val="-5"/>
          <w:sz w:val="24"/>
          <w:szCs w:val="24"/>
        </w:rPr>
        <w:t>条</w:t>
      </w:r>
    </w:p>
    <w:p w14:paraId="4C1CA8BF">
      <w:pPr>
        <w:spacing w:line="279" w:lineRule="auto"/>
        <w:rPr>
          <w:rFonts w:ascii="宋体" w:hAnsi="宋体" w:eastAsia="宋体" w:cs="宋体"/>
          <w:sz w:val="24"/>
          <w:szCs w:val="24"/>
        </w:rPr>
        <w:sectPr>
          <w:footerReference r:id="rId26" w:type="default"/>
          <w:pgSz w:w="11907" w:h="16839"/>
          <w:pgMar w:top="1345" w:right="1523" w:bottom="743" w:left="1421" w:header="0" w:footer="582" w:gutter="0"/>
          <w:cols w:space="720" w:num="1"/>
        </w:sectPr>
      </w:pPr>
    </w:p>
    <w:p w14:paraId="5F23E76D">
      <w:pPr>
        <w:spacing w:before="47" w:line="220" w:lineRule="auto"/>
        <w:ind w:left="6"/>
        <w:rPr>
          <w:rFonts w:ascii="宋体" w:hAnsi="宋体" w:eastAsia="宋体" w:cs="宋体"/>
          <w:sz w:val="24"/>
          <w:szCs w:val="24"/>
        </w:rPr>
      </w:pPr>
      <w:r>
        <w:rPr>
          <w:rFonts w:ascii="Times New Roman" w:hAnsi="Times New Roman" w:eastAsia="Times New Roman" w:cs="Times New Roman"/>
          <w:spacing w:val="-1"/>
          <w:sz w:val="24"/>
          <w:szCs w:val="24"/>
        </w:rPr>
        <w:t>3.</w:t>
      </w:r>
      <w:r>
        <w:rPr>
          <w:rFonts w:ascii="宋体" w:hAnsi="宋体" w:eastAsia="宋体" w:cs="宋体"/>
          <w:spacing w:val="-1"/>
          <w:sz w:val="24"/>
          <w:szCs w:val="24"/>
        </w:rPr>
        <w:t>《市政工程勘察规范》</w:t>
      </w:r>
      <w:r>
        <w:rPr>
          <w:rFonts w:ascii="Times New Roman" w:hAnsi="Times New Roman" w:eastAsia="Times New Roman" w:cs="Times New Roman"/>
          <w:spacing w:val="-1"/>
          <w:sz w:val="24"/>
          <w:szCs w:val="24"/>
        </w:rPr>
        <w:t>CJJ 56-201</w:t>
      </w:r>
      <w:r>
        <w:rPr>
          <w:rFonts w:ascii="Times New Roman" w:hAnsi="Times New Roman" w:eastAsia="Times New Roman" w:cs="Times New Roman"/>
          <w:spacing w:val="-2"/>
          <w:sz w:val="24"/>
          <w:szCs w:val="24"/>
        </w:rPr>
        <w:t xml:space="preserve">2 </w:t>
      </w:r>
      <w:r>
        <w:rPr>
          <w:rFonts w:ascii="宋体" w:hAnsi="宋体" w:eastAsia="宋体" w:cs="宋体"/>
          <w:spacing w:val="-2"/>
          <w:sz w:val="24"/>
          <w:szCs w:val="24"/>
        </w:rPr>
        <w:t>第</w:t>
      </w:r>
      <w:r>
        <w:rPr>
          <w:rFonts w:ascii="宋体" w:hAnsi="宋体" w:eastAsia="宋体" w:cs="宋体"/>
          <w:spacing w:val="-32"/>
          <w:sz w:val="24"/>
          <w:szCs w:val="24"/>
        </w:rPr>
        <w:t xml:space="preserve"> </w:t>
      </w:r>
      <w:r>
        <w:rPr>
          <w:rFonts w:ascii="Times New Roman" w:hAnsi="Times New Roman" w:eastAsia="Times New Roman" w:cs="Times New Roman"/>
          <w:spacing w:val="-2"/>
          <w:sz w:val="24"/>
          <w:szCs w:val="24"/>
        </w:rPr>
        <w:t>1.0.3</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 xml:space="preserve">4.4.1 </w:t>
      </w:r>
      <w:r>
        <w:rPr>
          <w:rFonts w:ascii="宋体" w:hAnsi="宋体" w:eastAsia="宋体" w:cs="宋体"/>
          <w:spacing w:val="-2"/>
          <w:sz w:val="24"/>
          <w:szCs w:val="24"/>
        </w:rPr>
        <w:t>条</w:t>
      </w:r>
    </w:p>
    <w:p w14:paraId="1EBDEFDA">
      <w:pPr>
        <w:spacing w:before="310" w:line="220" w:lineRule="auto"/>
        <w:rPr>
          <w:rFonts w:ascii="宋体" w:hAnsi="宋体" w:eastAsia="宋体" w:cs="宋体"/>
          <w:sz w:val="24"/>
          <w:szCs w:val="24"/>
        </w:rPr>
      </w:pPr>
      <w:r>
        <w:rPr>
          <w:rFonts w:ascii="Times New Roman" w:hAnsi="Times New Roman" w:eastAsia="Times New Roman" w:cs="Times New Roman"/>
          <w:spacing w:val="-1"/>
          <w:sz w:val="24"/>
          <w:szCs w:val="24"/>
        </w:rPr>
        <w:t>4.</w:t>
      </w:r>
      <w:r>
        <w:rPr>
          <w:rFonts w:ascii="宋体" w:hAnsi="宋体" w:eastAsia="宋体" w:cs="宋体"/>
          <w:spacing w:val="-1"/>
          <w:sz w:val="24"/>
          <w:szCs w:val="24"/>
        </w:rPr>
        <w:t>《城乡规划工程地质勘察规范》</w:t>
      </w:r>
      <w:r>
        <w:rPr>
          <w:rFonts w:ascii="Times New Roman" w:hAnsi="Times New Roman" w:eastAsia="Times New Roman" w:cs="Times New Roman"/>
          <w:spacing w:val="-1"/>
          <w:sz w:val="24"/>
          <w:szCs w:val="24"/>
        </w:rPr>
        <w:t xml:space="preserve">CJJ 57-2012  </w:t>
      </w:r>
      <w:r>
        <w:rPr>
          <w:rFonts w:ascii="宋体" w:hAnsi="宋体" w:eastAsia="宋体" w:cs="宋体"/>
          <w:spacing w:val="-1"/>
          <w:sz w:val="24"/>
          <w:szCs w:val="24"/>
        </w:rPr>
        <w:t>第</w:t>
      </w:r>
      <w:r>
        <w:rPr>
          <w:rFonts w:ascii="宋体" w:hAnsi="宋体" w:eastAsia="宋体" w:cs="宋体"/>
          <w:spacing w:val="-37"/>
          <w:sz w:val="24"/>
          <w:szCs w:val="24"/>
        </w:rPr>
        <w:t xml:space="preserve"> </w:t>
      </w:r>
      <w:r>
        <w:rPr>
          <w:rFonts w:ascii="Times New Roman" w:hAnsi="Times New Roman" w:eastAsia="Times New Roman" w:cs="Times New Roman"/>
          <w:spacing w:val="-1"/>
          <w:sz w:val="24"/>
          <w:szCs w:val="24"/>
        </w:rPr>
        <w:t>3.0.1</w:t>
      </w:r>
      <w:r>
        <w:rPr>
          <w:rFonts w:ascii="Times New Roman" w:hAnsi="Times New Roman" w:eastAsia="Times New Roman" w:cs="Times New Roman"/>
          <w:spacing w:val="-34"/>
          <w:sz w:val="24"/>
          <w:szCs w:val="24"/>
        </w:rPr>
        <w:t xml:space="preserve"> </w:t>
      </w:r>
      <w:r>
        <w:rPr>
          <w:rFonts w:ascii="宋体" w:hAnsi="宋体" w:eastAsia="宋体" w:cs="宋体"/>
          <w:spacing w:val="-1"/>
          <w:sz w:val="24"/>
          <w:szCs w:val="24"/>
        </w:rPr>
        <w:t>、</w:t>
      </w:r>
      <w:r>
        <w:rPr>
          <w:rFonts w:ascii="Times New Roman" w:hAnsi="Times New Roman" w:eastAsia="Times New Roman" w:cs="Times New Roman"/>
          <w:spacing w:val="-1"/>
          <w:sz w:val="24"/>
          <w:szCs w:val="24"/>
        </w:rPr>
        <w:t xml:space="preserve">7.1.1 </w:t>
      </w:r>
      <w:r>
        <w:rPr>
          <w:rFonts w:ascii="宋体" w:hAnsi="宋体" w:eastAsia="宋体" w:cs="宋体"/>
          <w:spacing w:val="-1"/>
          <w:sz w:val="24"/>
          <w:szCs w:val="24"/>
        </w:rPr>
        <w:t>条</w:t>
      </w:r>
    </w:p>
    <w:p w14:paraId="6C03A68C">
      <w:pPr>
        <w:spacing w:before="310" w:line="220" w:lineRule="auto"/>
        <w:ind w:left="7"/>
        <w:rPr>
          <w:rFonts w:ascii="宋体" w:hAnsi="宋体" w:eastAsia="宋体" w:cs="宋体"/>
          <w:sz w:val="24"/>
          <w:szCs w:val="24"/>
        </w:rPr>
      </w:pPr>
      <w:r>
        <w:rPr>
          <w:rFonts w:ascii="Times New Roman" w:hAnsi="Times New Roman" w:eastAsia="Times New Roman" w:cs="Times New Roman"/>
          <w:sz w:val="24"/>
          <w:szCs w:val="24"/>
        </w:rPr>
        <w:t>5.</w:t>
      </w:r>
      <w:r>
        <w:rPr>
          <w:rFonts w:ascii="宋体" w:hAnsi="宋体" w:eastAsia="宋体" w:cs="宋体"/>
          <w:sz w:val="24"/>
          <w:szCs w:val="24"/>
        </w:rPr>
        <w:t>《软土地区岩土工程勘察规程》</w:t>
      </w:r>
      <w:r>
        <w:rPr>
          <w:rFonts w:ascii="Times New Roman" w:hAnsi="Times New Roman" w:eastAsia="Times New Roman" w:cs="Times New Roman"/>
          <w:sz w:val="24"/>
          <w:szCs w:val="24"/>
        </w:rPr>
        <w:t>JGJ83-</w:t>
      </w:r>
      <w:r>
        <w:rPr>
          <w:rFonts w:ascii="Times New Roman" w:hAnsi="Times New Roman" w:eastAsia="Times New Roman" w:cs="Times New Roman"/>
          <w:spacing w:val="-1"/>
          <w:sz w:val="24"/>
          <w:szCs w:val="24"/>
        </w:rPr>
        <w:t xml:space="preserve">2011 </w:t>
      </w:r>
      <w:r>
        <w:rPr>
          <w:rFonts w:ascii="宋体" w:hAnsi="宋体" w:eastAsia="宋体" w:cs="宋体"/>
          <w:spacing w:val="-1"/>
          <w:sz w:val="24"/>
          <w:szCs w:val="24"/>
        </w:rPr>
        <w:t>第</w:t>
      </w:r>
      <w:r>
        <w:rPr>
          <w:rFonts w:ascii="宋体" w:hAnsi="宋体" w:eastAsia="宋体" w:cs="宋体"/>
          <w:spacing w:val="-48"/>
          <w:sz w:val="24"/>
          <w:szCs w:val="24"/>
        </w:rPr>
        <w:t xml:space="preserve"> </w:t>
      </w:r>
      <w:r>
        <w:rPr>
          <w:rFonts w:ascii="Times New Roman" w:hAnsi="Times New Roman" w:eastAsia="Times New Roman" w:cs="Times New Roman"/>
          <w:spacing w:val="-1"/>
          <w:sz w:val="24"/>
          <w:szCs w:val="24"/>
        </w:rPr>
        <w:t xml:space="preserve">5.0.5 </w:t>
      </w:r>
      <w:r>
        <w:rPr>
          <w:rFonts w:ascii="宋体" w:hAnsi="宋体" w:eastAsia="宋体" w:cs="宋体"/>
          <w:spacing w:val="-1"/>
          <w:sz w:val="24"/>
          <w:szCs w:val="24"/>
        </w:rPr>
        <w:t>条</w:t>
      </w:r>
    </w:p>
    <w:p w14:paraId="637141D8">
      <w:pPr>
        <w:pStyle w:val="2"/>
        <w:spacing w:line="247" w:lineRule="auto"/>
      </w:pPr>
    </w:p>
    <w:p w14:paraId="3A8D9F9C">
      <w:pPr>
        <w:pStyle w:val="2"/>
        <w:spacing w:before="88" w:line="227" w:lineRule="auto"/>
        <w:ind w:left="18"/>
        <w:outlineLvl w:val="1"/>
        <w:rPr>
          <w:sz w:val="27"/>
          <w:szCs w:val="27"/>
        </w:rPr>
      </w:pPr>
      <w:bookmarkStart w:id="18" w:name="bookmark19"/>
      <w:bookmarkEnd w:id="18"/>
      <w:r>
        <w:rPr>
          <w:b/>
          <w:bCs/>
          <w:spacing w:val="6"/>
          <w:sz w:val="27"/>
          <w:szCs w:val="27"/>
        </w:rPr>
        <w:t>18.</w:t>
      </w:r>
      <w:r>
        <w:rPr>
          <w:rFonts w:ascii="宋体" w:hAnsi="宋体" w:eastAsia="宋体" w:cs="宋体"/>
          <w:b/>
          <w:bCs/>
          <w:spacing w:val="6"/>
          <w:sz w:val="27"/>
          <w:szCs w:val="27"/>
        </w:rPr>
        <w:t>《</w:t>
      </w:r>
      <w:r>
        <w:rPr>
          <w:rFonts w:ascii="宋体" w:hAnsi="宋体" w:eastAsia="宋体" w:cs="宋体"/>
          <w:b/>
          <w:bCs/>
          <w:color w:val="0563C1"/>
          <w:spacing w:val="6"/>
          <w:sz w:val="27"/>
          <w:szCs w:val="27"/>
          <w:u w:val="single" w:color="auto"/>
        </w:rPr>
        <w:t>工程测量通用规范</w:t>
      </w:r>
      <w:r>
        <w:rPr>
          <w:rFonts w:ascii="宋体" w:hAnsi="宋体" w:eastAsia="宋体" w:cs="宋体"/>
          <w:b/>
          <w:bCs/>
          <w:spacing w:val="6"/>
          <w:sz w:val="27"/>
          <w:szCs w:val="27"/>
        </w:rPr>
        <w:t>》</w:t>
      </w:r>
      <w:r>
        <w:rPr>
          <w:b/>
          <w:bCs/>
          <w:sz w:val="27"/>
          <w:szCs w:val="27"/>
        </w:rPr>
        <w:t>GB</w:t>
      </w:r>
      <w:r>
        <w:rPr>
          <w:b/>
          <w:bCs/>
          <w:spacing w:val="6"/>
          <w:sz w:val="27"/>
          <w:szCs w:val="27"/>
        </w:rPr>
        <w:t>55018-2021</w:t>
      </w:r>
    </w:p>
    <w:p w14:paraId="5DC90E07">
      <w:pPr>
        <w:spacing w:before="284" w:line="220" w:lineRule="auto"/>
        <w:ind w:left="2492"/>
        <w:rPr>
          <w:rFonts w:ascii="宋体" w:hAnsi="宋体" w:eastAsia="宋体" w:cs="宋体"/>
          <w:sz w:val="24"/>
          <w:szCs w:val="24"/>
        </w:rPr>
      </w:pPr>
      <w:r>
        <w:rPr>
          <w:rFonts w:ascii="宋体" w:hAnsi="宋体" w:eastAsia="宋体" w:cs="宋体"/>
          <w:b/>
          <w:bCs/>
          <w:color w:val="C00000"/>
          <w:spacing w:val="-3"/>
          <w:sz w:val="24"/>
          <w:szCs w:val="24"/>
        </w:rPr>
        <w:t>废止的现行工程建设标准相关强制性条文</w:t>
      </w:r>
    </w:p>
    <w:p w14:paraId="71B3C3B5">
      <w:pPr>
        <w:spacing w:before="309" w:line="220" w:lineRule="auto"/>
        <w:ind w:left="24"/>
        <w:rPr>
          <w:rFonts w:ascii="宋体" w:hAnsi="宋体" w:eastAsia="宋体" w:cs="宋体"/>
          <w:sz w:val="24"/>
          <w:szCs w:val="24"/>
        </w:rPr>
      </w:pPr>
      <w:r>
        <w:rPr>
          <w:rFonts w:ascii="Times New Roman" w:hAnsi="Times New Roman" w:eastAsia="Times New Roman" w:cs="Times New Roman"/>
          <w:spacing w:val="-2"/>
          <w:sz w:val="24"/>
          <w:szCs w:val="24"/>
        </w:rPr>
        <w:t>1.</w:t>
      </w:r>
      <w:r>
        <w:rPr>
          <w:rFonts w:ascii="宋体" w:hAnsi="宋体" w:eastAsia="宋体" w:cs="宋体"/>
          <w:spacing w:val="-2"/>
          <w:sz w:val="24"/>
          <w:szCs w:val="24"/>
        </w:rPr>
        <w:t>《工程测量标准》</w:t>
      </w:r>
      <w:r>
        <w:rPr>
          <w:rFonts w:ascii="Times New Roman" w:hAnsi="Times New Roman" w:eastAsia="Times New Roman" w:cs="Times New Roman"/>
          <w:spacing w:val="-2"/>
          <w:sz w:val="24"/>
          <w:szCs w:val="24"/>
        </w:rPr>
        <w:t xml:space="preserve">GB50026-2020 </w:t>
      </w:r>
      <w:r>
        <w:rPr>
          <w:rFonts w:ascii="宋体" w:hAnsi="宋体" w:eastAsia="宋体" w:cs="宋体"/>
          <w:spacing w:val="-2"/>
          <w:sz w:val="24"/>
          <w:szCs w:val="24"/>
        </w:rPr>
        <w:t>第</w:t>
      </w:r>
      <w:r>
        <w:rPr>
          <w:rFonts w:ascii="宋体" w:hAnsi="宋体" w:eastAsia="宋体" w:cs="宋体"/>
          <w:spacing w:val="-49"/>
          <w:sz w:val="24"/>
          <w:szCs w:val="24"/>
        </w:rPr>
        <w:t xml:space="preserve"> </w:t>
      </w:r>
      <w:r>
        <w:rPr>
          <w:rFonts w:ascii="Times New Roman" w:hAnsi="Times New Roman" w:eastAsia="Times New Roman" w:cs="Times New Roman"/>
          <w:spacing w:val="-2"/>
          <w:sz w:val="24"/>
          <w:szCs w:val="24"/>
        </w:rPr>
        <w:t>5.3.51</w:t>
      </w:r>
      <w:r>
        <w:rPr>
          <w:rFonts w:ascii="Times New Roman" w:hAnsi="Times New Roman" w:eastAsia="Times New Roman" w:cs="Times New Roman"/>
          <w:spacing w:val="-33"/>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5.7.5</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3"/>
          <w:sz w:val="24"/>
          <w:szCs w:val="24"/>
        </w:rPr>
        <w:t>7.1.8</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7.5.14</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8.7.15</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 xml:space="preserve">10.1.10 </w:t>
      </w:r>
      <w:r>
        <w:rPr>
          <w:rFonts w:ascii="宋体" w:hAnsi="宋体" w:eastAsia="宋体" w:cs="宋体"/>
          <w:spacing w:val="-3"/>
          <w:sz w:val="24"/>
          <w:szCs w:val="24"/>
        </w:rPr>
        <w:t>条</w:t>
      </w:r>
    </w:p>
    <w:p w14:paraId="4EB942D7">
      <w:pPr>
        <w:spacing w:before="154" w:line="220" w:lineRule="auto"/>
        <w:ind w:left="1"/>
        <w:rPr>
          <w:rFonts w:ascii="宋体" w:hAnsi="宋体" w:eastAsia="宋体" w:cs="宋体"/>
          <w:sz w:val="24"/>
          <w:szCs w:val="24"/>
        </w:rPr>
      </w:pPr>
      <w:r>
        <w:rPr>
          <w:rFonts w:ascii="Times New Roman" w:hAnsi="Times New Roman" w:eastAsia="Times New Roman" w:cs="Times New Roman"/>
          <w:sz w:val="24"/>
          <w:szCs w:val="24"/>
        </w:rPr>
        <w:t>2.</w:t>
      </w:r>
      <w:r>
        <w:rPr>
          <w:rFonts w:ascii="宋体" w:hAnsi="宋体" w:eastAsia="宋体" w:cs="宋体"/>
          <w:sz w:val="24"/>
          <w:szCs w:val="24"/>
        </w:rPr>
        <w:t>《工程摄影测量规范》</w:t>
      </w:r>
      <w:r>
        <w:rPr>
          <w:rFonts w:ascii="Times New Roman" w:hAnsi="Times New Roman" w:eastAsia="Times New Roman" w:cs="Times New Roman"/>
          <w:sz w:val="24"/>
          <w:szCs w:val="24"/>
        </w:rPr>
        <w:t xml:space="preserve">GB50167-2014 </w:t>
      </w:r>
      <w:r>
        <w:rPr>
          <w:rFonts w:ascii="宋体" w:hAnsi="宋体" w:eastAsia="宋体" w:cs="宋体"/>
          <w:sz w:val="24"/>
          <w:szCs w:val="24"/>
        </w:rPr>
        <w:t>第</w:t>
      </w:r>
      <w:r>
        <w:rPr>
          <w:rFonts w:ascii="宋体" w:hAnsi="宋体" w:eastAsia="宋体" w:cs="宋体"/>
          <w:spacing w:val="-55"/>
          <w:sz w:val="24"/>
          <w:szCs w:val="24"/>
        </w:rPr>
        <w:t xml:space="preserve"> </w:t>
      </w:r>
      <w:r>
        <w:rPr>
          <w:rFonts w:ascii="Times New Roman" w:hAnsi="Times New Roman" w:eastAsia="Times New Roman" w:cs="Times New Roman"/>
          <w:sz w:val="24"/>
          <w:szCs w:val="24"/>
        </w:rPr>
        <w:t xml:space="preserve">4.1.3 </w:t>
      </w:r>
      <w:r>
        <w:rPr>
          <w:rFonts w:ascii="宋体" w:hAnsi="宋体" w:eastAsia="宋体" w:cs="宋体"/>
          <w:sz w:val="24"/>
          <w:szCs w:val="24"/>
        </w:rPr>
        <w:t>条</w:t>
      </w:r>
    </w:p>
    <w:p w14:paraId="17F829BF">
      <w:pPr>
        <w:spacing w:before="155" w:line="220" w:lineRule="auto"/>
        <w:ind w:left="6"/>
        <w:rPr>
          <w:rFonts w:ascii="宋体" w:hAnsi="宋体" w:eastAsia="宋体" w:cs="宋体"/>
          <w:sz w:val="24"/>
          <w:szCs w:val="24"/>
        </w:rPr>
      </w:pPr>
      <w:r>
        <w:rPr>
          <w:rFonts w:ascii="Times New Roman" w:hAnsi="Times New Roman" w:eastAsia="Times New Roman" w:cs="Times New Roman"/>
          <w:spacing w:val="-1"/>
          <w:sz w:val="24"/>
          <w:szCs w:val="24"/>
        </w:rPr>
        <w:t>3.</w:t>
      </w:r>
      <w:r>
        <w:rPr>
          <w:rFonts w:ascii="宋体" w:hAnsi="宋体" w:eastAsia="宋体" w:cs="宋体"/>
          <w:spacing w:val="-1"/>
          <w:sz w:val="24"/>
          <w:szCs w:val="24"/>
        </w:rPr>
        <w:t>《核电厂工程测量技术规范》</w:t>
      </w:r>
      <w:r>
        <w:rPr>
          <w:rFonts w:ascii="Times New Roman" w:hAnsi="Times New Roman" w:eastAsia="Times New Roman" w:cs="Times New Roman"/>
          <w:spacing w:val="-1"/>
          <w:sz w:val="24"/>
          <w:szCs w:val="24"/>
        </w:rPr>
        <w:t xml:space="preserve">GB50633-2010 </w:t>
      </w:r>
      <w:r>
        <w:rPr>
          <w:rFonts w:ascii="宋体" w:hAnsi="宋体" w:eastAsia="宋体" w:cs="宋体"/>
          <w:spacing w:val="-1"/>
          <w:sz w:val="24"/>
          <w:szCs w:val="24"/>
        </w:rPr>
        <w:t>第</w:t>
      </w:r>
      <w:r>
        <w:rPr>
          <w:rFonts w:ascii="宋体" w:hAnsi="宋体" w:eastAsia="宋体" w:cs="宋体"/>
          <w:spacing w:val="-45"/>
          <w:sz w:val="24"/>
          <w:szCs w:val="24"/>
        </w:rPr>
        <w:t xml:space="preserve"> </w:t>
      </w:r>
      <w:r>
        <w:rPr>
          <w:rFonts w:ascii="Times New Roman" w:hAnsi="Times New Roman" w:eastAsia="Times New Roman" w:cs="Times New Roman"/>
          <w:spacing w:val="-1"/>
          <w:sz w:val="24"/>
          <w:szCs w:val="24"/>
        </w:rPr>
        <w:t>5.6.7</w:t>
      </w:r>
      <w:r>
        <w:rPr>
          <w:rFonts w:ascii="Times New Roman" w:hAnsi="Times New Roman" w:eastAsia="Times New Roman" w:cs="Times New Roman"/>
          <w:spacing w:val="-34"/>
          <w:sz w:val="24"/>
          <w:szCs w:val="24"/>
        </w:rPr>
        <w:t xml:space="preserve"> </w:t>
      </w:r>
      <w:r>
        <w:rPr>
          <w:rFonts w:ascii="宋体" w:hAnsi="宋体" w:eastAsia="宋体" w:cs="宋体"/>
          <w:spacing w:val="-1"/>
          <w:sz w:val="24"/>
          <w:szCs w:val="24"/>
        </w:rPr>
        <w:t>、</w:t>
      </w:r>
      <w:r>
        <w:rPr>
          <w:rFonts w:ascii="Times New Roman" w:hAnsi="Times New Roman" w:eastAsia="Times New Roman" w:cs="Times New Roman"/>
          <w:spacing w:val="-1"/>
          <w:sz w:val="24"/>
          <w:szCs w:val="24"/>
        </w:rPr>
        <w:t xml:space="preserve">9.1.8 </w:t>
      </w:r>
      <w:r>
        <w:rPr>
          <w:rFonts w:ascii="宋体" w:hAnsi="宋体" w:eastAsia="宋体" w:cs="宋体"/>
          <w:spacing w:val="-1"/>
          <w:sz w:val="24"/>
          <w:szCs w:val="24"/>
        </w:rPr>
        <w:t>条</w:t>
      </w:r>
    </w:p>
    <w:p w14:paraId="17C7F532">
      <w:pPr>
        <w:spacing w:before="153" w:line="220" w:lineRule="auto"/>
        <w:rPr>
          <w:rFonts w:ascii="宋体" w:hAnsi="宋体" w:eastAsia="宋体" w:cs="宋体"/>
          <w:sz w:val="24"/>
          <w:szCs w:val="24"/>
        </w:rPr>
      </w:pPr>
      <w:r>
        <w:rPr>
          <w:rFonts w:ascii="Times New Roman" w:hAnsi="Times New Roman" w:eastAsia="Times New Roman" w:cs="Times New Roman"/>
          <w:spacing w:val="-1"/>
          <w:sz w:val="24"/>
          <w:szCs w:val="24"/>
        </w:rPr>
        <w:t>4.</w:t>
      </w:r>
      <w:r>
        <w:rPr>
          <w:rFonts w:ascii="宋体" w:hAnsi="宋体" w:eastAsia="宋体" w:cs="宋体"/>
          <w:spacing w:val="-1"/>
          <w:sz w:val="24"/>
          <w:szCs w:val="24"/>
        </w:rPr>
        <w:t>《城市轨道交通工程监测技术规范》</w:t>
      </w:r>
      <w:r>
        <w:rPr>
          <w:rFonts w:ascii="Times New Roman" w:hAnsi="Times New Roman" w:eastAsia="Times New Roman" w:cs="Times New Roman"/>
          <w:spacing w:val="-1"/>
          <w:sz w:val="24"/>
          <w:szCs w:val="24"/>
        </w:rPr>
        <w:t xml:space="preserve">GB50911-2013 </w:t>
      </w:r>
      <w:r>
        <w:rPr>
          <w:rFonts w:ascii="宋体" w:hAnsi="宋体" w:eastAsia="宋体" w:cs="宋体"/>
          <w:spacing w:val="-1"/>
          <w:sz w:val="24"/>
          <w:szCs w:val="24"/>
        </w:rPr>
        <w:t>第</w:t>
      </w:r>
      <w:r>
        <w:rPr>
          <w:rFonts w:ascii="宋体" w:hAnsi="宋体" w:eastAsia="宋体" w:cs="宋体"/>
          <w:spacing w:val="-35"/>
          <w:sz w:val="24"/>
          <w:szCs w:val="24"/>
        </w:rPr>
        <w:t xml:space="preserve"> </w:t>
      </w:r>
      <w:r>
        <w:rPr>
          <w:rFonts w:ascii="Times New Roman" w:hAnsi="Times New Roman" w:eastAsia="Times New Roman" w:cs="Times New Roman"/>
          <w:spacing w:val="-1"/>
          <w:sz w:val="24"/>
          <w:szCs w:val="24"/>
        </w:rPr>
        <w:t>9.1.1</w:t>
      </w:r>
      <w:r>
        <w:rPr>
          <w:rFonts w:ascii="Times New Roman" w:hAnsi="Times New Roman" w:eastAsia="Times New Roman" w:cs="Times New Roman"/>
          <w:spacing w:val="-33"/>
          <w:sz w:val="24"/>
          <w:szCs w:val="24"/>
        </w:rPr>
        <w:t xml:space="preserve"> </w:t>
      </w:r>
      <w:r>
        <w:rPr>
          <w:rFonts w:ascii="宋体" w:hAnsi="宋体" w:eastAsia="宋体" w:cs="宋体"/>
          <w:spacing w:val="-1"/>
          <w:sz w:val="24"/>
          <w:szCs w:val="24"/>
        </w:rPr>
        <w:t>、</w:t>
      </w:r>
      <w:r>
        <w:rPr>
          <w:rFonts w:ascii="Times New Roman" w:hAnsi="Times New Roman" w:eastAsia="Times New Roman" w:cs="Times New Roman"/>
          <w:spacing w:val="-1"/>
          <w:sz w:val="24"/>
          <w:szCs w:val="24"/>
        </w:rPr>
        <w:t xml:space="preserve">9.1.5 </w:t>
      </w:r>
      <w:r>
        <w:rPr>
          <w:rFonts w:ascii="宋体" w:hAnsi="宋体" w:eastAsia="宋体" w:cs="宋体"/>
          <w:spacing w:val="-1"/>
          <w:sz w:val="24"/>
          <w:szCs w:val="24"/>
        </w:rPr>
        <w:t>条</w:t>
      </w:r>
    </w:p>
    <w:p w14:paraId="35920A9B">
      <w:pPr>
        <w:spacing w:before="154" w:line="220" w:lineRule="auto"/>
        <w:ind w:left="7"/>
        <w:rPr>
          <w:rFonts w:ascii="宋体" w:hAnsi="宋体" w:eastAsia="宋体" w:cs="宋体"/>
          <w:sz w:val="24"/>
          <w:szCs w:val="24"/>
        </w:rPr>
      </w:pPr>
      <w:r>
        <w:rPr>
          <w:rFonts w:ascii="Times New Roman" w:hAnsi="Times New Roman" w:eastAsia="Times New Roman" w:cs="Times New Roman"/>
          <w:sz w:val="24"/>
          <w:szCs w:val="24"/>
        </w:rPr>
        <w:t>5.</w:t>
      </w:r>
      <w:r>
        <w:rPr>
          <w:rFonts w:ascii="宋体" w:hAnsi="宋体" w:eastAsia="宋体" w:cs="宋体"/>
          <w:sz w:val="24"/>
          <w:szCs w:val="24"/>
        </w:rPr>
        <w:t>《建筑与桥梁结构监测技术规范》</w:t>
      </w:r>
      <w:r>
        <w:rPr>
          <w:rFonts w:ascii="Times New Roman" w:hAnsi="Times New Roman" w:eastAsia="Times New Roman" w:cs="Times New Roman"/>
          <w:sz w:val="24"/>
          <w:szCs w:val="24"/>
        </w:rPr>
        <w:t>GB50982-20</w:t>
      </w:r>
      <w:r>
        <w:rPr>
          <w:rFonts w:ascii="Times New Roman" w:hAnsi="Times New Roman" w:eastAsia="Times New Roman" w:cs="Times New Roman"/>
          <w:spacing w:val="-1"/>
          <w:sz w:val="24"/>
          <w:szCs w:val="24"/>
        </w:rPr>
        <w:t xml:space="preserve">14 </w:t>
      </w:r>
      <w:r>
        <w:rPr>
          <w:rFonts w:ascii="宋体" w:hAnsi="宋体" w:eastAsia="宋体" w:cs="宋体"/>
          <w:spacing w:val="-1"/>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pacing w:val="-1"/>
          <w:sz w:val="24"/>
          <w:szCs w:val="24"/>
        </w:rPr>
        <w:t xml:space="preserve">3.1.8 </w:t>
      </w:r>
      <w:r>
        <w:rPr>
          <w:rFonts w:ascii="宋体" w:hAnsi="宋体" w:eastAsia="宋体" w:cs="宋体"/>
          <w:spacing w:val="-1"/>
          <w:sz w:val="24"/>
          <w:szCs w:val="24"/>
        </w:rPr>
        <w:t>条</w:t>
      </w:r>
    </w:p>
    <w:p w14:paraId="11720D9E">
      <w:pPr>
        <w:spacing w:before="155" w:line="220" w:lineRule="auto"/>
        <w:ind w:left="6"/>
        <w:rPr>
          <w:rFonts w:ascii="宋体" w:hAnsi="宋体" w:eastAsia="宋体" w:cs="宋体"/>
          <w:sz w:val="24"/>
          <w:szCs w:val="24"/>
        </w:rPr>
      </w:pPr>
      <w:r>
        <w:rPr>
          <w:rFonts w:ascii="Times New Roman" w:hAnsi="Times New Roman" w:eastAsia="Times New Roman" w:cs="Times New Roman"/>
          <w:spacing w:val="-1"/>
          <w:sz w:val="24"/>
          <w:szCs w:val="24"/>
        </w:rPr>
        <w:t>6.</w:t>
      </w:r>
      <w:r>
        <w:rPr>
          <w:rFonts w:ascii="宋体" w:hAnsi="宋体" w:eastAsia="宋体" w:cs="宋体"/>
          <w:spacing w:val="-1"/>
          <w:sz w:val="24"/>
          <w:szCs w:val="24"/>
        </w:rPr>
        <w:t>《冶金工程测量规范》</w:t>
      </w:r>
      <w:r>
        <w:rPr>
          <w:rFonts w:ascii="Times New Roman" w:hAnsi="Times New Roman" w:eastAsia="Times New Roman" w:cs="Times New Roman"/>
          <w:spacing w:val="-1"/>
          <w:sz w:val="24"/>
          <w:szCs w:val="24"/>
        </w:rPr>
        <w:t xml:space="preserve">GB50995-2014 </w:t>
      </w:r>
      <w:r>
        <w:rPr>
          <w:rFonts w:ascii="宋体" w:hAnsi="宋体" w:eastAsia="宋体" w:cs="宋体"/>
          <w:spacing w:val="-1"/>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pacing w:val="-1"/>
          <w:sz w:val="24"/>
          <w:szCs w:val="24"/>
        </w:rPr>
        <w:t>3.0.11</w:t>
      </w:r>
      <w:r>
        <w:rPr>
          <w:rFonts w:ascii="Times New Roman" w:hAnsi="Times New Roman" w:eastAsia="Times New Roman" w:cs="Times New Roman"/>
          <w:spacing w:val="-34"/>
          <w:sz w:val="24"/>
          <w:szCs w:val="24"/>
        </w:rPr>
        <w:t xml:space="preserve"> </w:t>
      </w:r>
      <w:r>
        <w:rPr>
          <w:rFonts w:ascii="宋体" w:hAnsi="宋体" w:eastAsia="宋体" w:cs="宋体"/>
          <w:spacing w:val="-1"/>
          <w:sz w:val="24"/>
          <w:szCs w:val="24"/>
        </w:rPr>
        <w:t>、</w:t>
      </w:r>
      <w:r>
        <w:rPr>
          <w:rFonts w:ascii="Times New Roman" w:hAnsi="Times New Roman" w:eastAsia="Times New Roman" w:cs="Times New Roman"/>
          <w:spacing w:val="-1"/>
          <w:sz w:val="24"/>
          <w:szCs w:val="24"/>
        </w:rPr>
        <w:t>12.</w:t>
      </w:r>
      <w:r>
        <w:rPr>
          <w:rFonts w:ascii="Times New Roman" w:hAnsi="Times New Roman" w:eastAsia="Times New Roman" w:cs="Times New Roman"/>
          <w:spacing w:val="-2"/>
          <w:sz w:val="24"/>
          <w:szCs w:val="24"/>
        </w:rPr>
        <w:t>3.7</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 xml:space="preserve">13.11.8 </w:t>
      </w:r>
      <w:r>
        <w:rPr>
          <w:rFonts w:ascii="宋体" w:hAnsi="宋体" w:eastAsia="宋体" w:cs="宋体"/>
          <w:spacing w:val="-2"/>
          <w:sz w:val="24"/>
          <w:szCs w:val="24"/>
        </w:rPr>
        <w:t>条</w:t>
      </w:r>
    </w:p>
    <w:p w14:paraId="7B9ACDBD">
      <w:pPr>
        <w:spacing w:before="153" w:line="220" w:lineRule="auto"/>
        <w:ind w:left="5"/>
        <w:rPr>
          <w:rFonts w:ascii="宋体" w:hAnsi="宋体" w:eastAsia="宋体" w:cs="宋体"/>
          <w:sz w:val="24"/>
          <w:szCs w:val="24"/>
        </w:rPr>
      </w:pPr>
      <w:r>
        <w:rPr>
          <w:rFonts w:ascii="Times New Roman" w:hAnsi="Times New Roman" w:eastAsia="Times New Roman" w:cs="Times New Roman"/>
          <w:sz w:val="24"/>
          <w:szCs w:val="24"/>
        </w:rPr>
        <w:t>7.</w:t>
      </w:r>
      <w:r>
        <w:rPr>
          <w:rFonts w:ascii="宋体" w:hAnsi="宋体" w:eastAsia="宋体" w:cs="宋体"/>
          <w:sz w:val="24"/>
          <w:szCs w:val="24"/>
        </w:rPr>
        <w:t>《城市地下管线探测技术规程》</w:t>
      </w:r>
      <w:r>
        <w:rPr>
          <w:rFonts w:ascii="Times New Roman" w:hAnsi="Times New Roman" w:eastAsia="Times New Roman" w:cs="Times New Roman"/>
          <w:sz w:val="24"/>
          <w:szCs w:val="24"/>
        </w:rPr>
        <w:t xml:space="preserve">CJJ 61-2017 </w:t>
      </w:r>
      <w:r>
        <w:rPr>
          <w:rFonts w:ascii="宋体" w:hAnsi="宋体" w:eastAsia="宋体" w:cs="宋体"/>
          <w:spacing w:val="-1"/>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pacing w:val="-1"/>
          <w:sz w:val="24"/>
          <w:szCs w:val="24"/>
        </w:rPr>
        <w:t xml:space="preserve">3.0.15 </w:t>
      </w:r>
      <w:r>
        <w:rPr>
          <w:rFonts w:ascii="宋体" w:hAnsi="宋体" w:eastAsia="宋体" w:cs="宋体"/>
          <w:spacing w:val="-1"/>
          <w:sz w:val="24"/>
          <w:szCs w:val="24"/>
        </w:rPr>
        <w:t>条</w:t>
      </w:r>
    </w:p>
    <w:p w14:paraId="2AE7A68F">
      <w:pPr>
        <w:spacing w:before="154" w:line="220" w:lineRule="auto"/>
        <w:ind w:left="10"/>
        <w:rPr>
          <w:rFonts w:ascii="宋体" w:hAnsi="宋体" w:eastAsia="宋体" w:cs="宋体"/>
          <w:sz w:val="24"/>
          <w:szCs w:val="24"/>
        </w:rPr>
      </w:pPr>
      <w:r>
        <w:rPr>
          <w:rFonts w:ascii="Times New Roman" w:hAnsi="Times New Roman" w:eastAsia="Times New Roman" w:cs="Times New Roman"/>
          <w:spacing w:val="-1"/>
          <w:sz w:val="24"/>
          <w:szCs w:val="24"/>
        </w:rPr>
        <w:t>8.</w:t>
      </w:r>
      <w:r>
        <w:rPr>
          <w:rFonts w:ascii="宋体" w:hAnsi="宋体" w:eastAsia="宋体" w:cs="宋体"/>
          <w:spacing w:val="-1"/>
          <w:sz w:val="24"/>
          <w:szCs w:val="24"/>
        </w:rPr>
        <w:t>《建筑变形测量规范》</w:t>
      </w:r>
      <w:r>
        <w:rPr>
          <w:rFonts w:ascii="Times New Roman" w:hAnsi="Times New Roman" w:eastAsia="Times New Roman" w:cs="Times New Roman"/>
          <w:spacing w:val="-1"/>
          <w:sz w:val="24"/>
          <w:szCs w:val="24"/>
        </w:rPr>
        <w:t xml:space="preserve">JGJ8-2016 </w:t>
      </w:r>
      <w:r>
        <w:rPr>
          <w:rFonts w:ascii="宋体" w:hAnsi="宋体" w:eastAsia="宋体" w:cs="宋体"/>
          <w:spacing w:val="-1"/>
          <w:sz w:val="24"/>
          <w:szCs w:val="24"/>
        </w:rPr>
        <w:t>第</w:t>
      </w:r>
      <w:r>
        <w:rPr>
          <w:rFonts w:ascii="宋体" w:hAnsi="宋体" w:eastAsia="宋体" w:cs="宋体"/>
          <w:spacing w:val="-51"/>
          <w:sz w:val="24"/>
          <w:szCs w:val="24"/>
        </w:rPr>
        <w:t xml:space="preserve"> </w:t>
      </w:r>
      <w:r>
        <w:rPr>
          <w:rFonts w:ascii="Times New Roman" w:hAnsi="Times New Roman" w:eastAsia="Times New Roman" w:cs="Times New Roman"/>
          <w:spacing w:val="-1"/>
          <w:sz w:val="24"/>
          <w:szCs w:val="24"/>
        </w:rPr>
        <w:t>3.1.1</w:t>
      </w:r>
      <w:r>
        <w:rPr>
          <w:rFonts w:ascii="Times New Roman" w:hAnsi="Times New Roman" w:eastAsia="Times New Roman" w:cs="Times New Roman"/>
          <w:spacing w:val="-33"/>
          <w:sz w:val="24"/>
          <w:szCs w:val="24"/>
        </w:rPr>
        <w:t xml:space="preserve"> </w:t>
      </w:r>
      <w:r>
        <w:rPr>
          <w:rFonts w:ascii="宋体" w:hAnsi="宋体" w:eastAsia="宋体" w:cs="宋体"/>
          <w:spacing w:val="-1"/>
          <w:sz w:val="24"/>
          <w:szCs w:val="24"/>
        </w:rPr>
        <w:t>、</w:t>
      </w:r>
      <w:r>
        <w:rPr>
          <w:rFonts w:ascii="Times New Roman" w:hAnsi="Times New Roman" w:eastAsia="Times New Roman" w:cs="Times New Roman"/>
          <w:spacing w:val="-1"/>
          <w:sz w:val="24"/>
          <w:szCs w:val="24"/>
        </w:rPr>
        <w:t>3.1</w:t>
      </w:r>
      <w:r>
        <w:rPr>
          <w:rFonts w:ascii="Times New Roman" w:hAnsi="Times New Roman" w:eastAsia="Times New Roman" w:cs="Times New Roman"/>
          <w:spacing w:val="-2"/>
          <w:sz w:val="24"/>
          <w:szCs w:val="24"/>
        </w:rPr>
        <w:t xml:space="preserve">.6 </w:t>
      </w:r>
      <w:r>
        <w:rPr>
          <w:rFonts w:ascii="宋体" w:hAnsi="宋体" w:eastAsia="宋体" w:cs="宋体"/>
          <w:spacing w:val="-2"/>
          <w:sz w:val="24"/>
          <w:szCs w:val="24"/>
        </w:rPr>
        <w:t>条</w:t>
      </w:r>
    </w:p>
    <w:p w14:paraId="640A1103">
      <w:pPr>
        <w:pStyle w:val="2"/>
        <w:spacing w:before="303" w:line="226" w:lineRule="auto"/>
        <w:ind w:left="18"/>
        <w:outlineLvl w:val="1"/>
        <w:rPr>
          <w:sz w:val="27"/>
          <w:szCs w:val="27"/>
        </w:rPr>
      </w:pPr>
      <w:bookmarkStart w:id="19" w:name="bookmark20"/>
      <w:bookmarkEnd w:id="19"/>
      <w:r>
        <w:rPr>
          <w:b/>
          <w:bCs/>
          <w:spacing w:val="6"/>
          <w:sz w:val="27"/>
          <w:szCs w:val="27"/>
        </w:rPr>
        <w:t>19.</w:t>
      </w:r>
      <w:r>
        <w:rPr>
          <w:rFonts w:ascii="宋体" w:hAnsi="宋体" w:eastAsia="宋体" w:cs="宋体"/>
          <w:b/>
          <w:bCs/>
          <w:spacing w:val="6"/>
          <w:sz w:val="27"/>
          <w:szCs w:val="27"/>
        </w:rPr>
        <w:t>《</w:t>
      </w:r>
      <w:r>
        <w:rPr>
          <w:rFonts w:ascii="宋体" w:hAnsi="宋体" w:eastAsia="宋体" w:cs="宋体"/>
          <w:b/>
          <w:bCs/>
          <w:color w:val="0563C1"/>
          <w:spacing w:val="6"/>
          <w:sz w:val="27"/>
          <w:szCs w:val="27"/>
          <w:u w:val="single" w:color="auto"/>
        </w:rPr>
        <w:t>建筑与市政工程无障碍通用规范</w:t>
      </w:r>
      <w:r>
        <w:rPr>
          <w:rFonts w:ascii="宋体" w:hAnsi="宋体" w:eastAsia="宋体" w:cs="宋体"/>
          <w:b/>
          <w:bCs/>
          <w:spacing w:val="6"/>
          <w:sz w:val="27"/>
          <w:szCs w:val="27"/>
        </w:rPr>
        <w:t>》</w:t>
      </w:r>
      <w:r>
        <w:rPr>
          <w:b/>
          <w:bCs/>
          <w:sz w:val="27"/>
          <w:szCs w:val="27"/>
        </w:rPr>
        <w:t>GB</w:t>
      </w:r>
      <w:r>
        <w:rPr>
          <w:b/>
          <w:bCs/>
          <w:spacing w:val="6"/>
          <w:sz w:val="27"/>
          <w:szCs w:val="27"/>
        </w:rPr>
        <w:t>55019-2021</w:t>
      </w:r>
    </w:p>
    <w:p w14:paraId="59D8C374">
      <w:pPr>
        <w:spacing w:before="284" w:line="220" w:lineRule="auto"/>
        <w:ind w:left="2492"/>
        <w:rPr>
          <w:rFonts w:ascii="宋体" w:hAnsi="宋体" w:eastAsia="宋体" w:cs="宋体"/>
          <w:sz w:val="24"/>
          <w:szCs w:val="24"/>
        </w:rPr>
      </w:pPr>
      <w:r>
        <w:rPr>
          <w:rFonts w:ascii="宋体" w:hAnsi="宋体" w:eastAsia="宋体" w:cs="宋体"/>
          <w:b/>
          <w:bCs/>
          <w:color w:val="C00000"/>
          <w:spacing w:val="-3"/>
          <w:sz w:val="24"/>
          <w:szCs w:val="24"/>
        </w:rPr>
        <w:t>废止的现行工程建设标准相关强制性条文</w:t>
      </w:r>
    </w:p>
    <w:p w14:paraId="024B2327">
      <w:pPr>
        <w:spacing w:before="311" w:line="220" w:lineRule="auto"/>
        <w:ind w:left="24"/>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1.</w:t>
      </w:r>
      <w:r>
        <w:rPr>
          <w:rFonts w:ascii="宋体" w:hAnsi="宋体" w:eastAsia="宋体" w:cs="宋体"/>
          <w:spacing w:val="-1"/>
          <w:sz w:val="24"/>
          <w:szCs w:val="24"/>
        </w:rPr>
        <w:t>《无障碍设计规范》</w:t>
      </w:r>
      <w:r>
        <w:rPr>
          <w:rFonts w:ascii="Times New Roman" w:hAnsi="Times New Roman" w:eastAsia="Times New Roman" w:cs="Times New Roman"/>
          <w:spacing w:val="-1"/>
          <w:sz w:val="24"/>
          <w:szCs w:val="24"/>
        </w:rPr>
        <w:t>GB50763-201</w:t>
      </w:r>
      <w:r>
        <w:rPr>
          <w:rFonts w:ascii="Times New Roman" w:hAnsi="Times New Roman" w:eastAsia="Times New Roman" w:cs="Times New Roman"/>
          <w:spacing w:val="-2"/>
          <w:sz w:val="24"/>
          <w:szCs w:val="24"/>
        </w:rPr>
        <w:t xml:space="preserve">2 </w:t>
      </w:r>
      <w:r>
        <w:rPr>
          <w:rFonts w:ascii="宋体" w:hAnsi="宋体" w:eastAsia="宋体" w:cs="宋体"/>
          <w:spacing w:val="-2"/>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pacing w:val="-2"/>
          <w:sz w:val="24"/>
          <w:szCs w:val="24"/>
        </w:rPr>
        <w:t>3.7.3</w:t>
      </w:r>
      <w:r>
        <w:rPr>
          <w:rFonts w:ascii="宋体" w:hAnsi="宋体" w:eastAsia="宋体" w:cs="宋体"/>
          <w:spacing w:val="-2"/>
          <w:sz w:val="24"/>
          <w:szCs w:val="24"/>
        </w:rPr>
        <w:t>（</w:t>
      </w:r>
      <w:r>
        <w:rPr>
          <w:rFonts w:ascii="Times New Roman" w:hAnsi="Times New Roman" w:eastAsia="Times New Roman" w:cs="Times New Roman"/>
          <w:spacing w:val="-2"/>
          <w:sz w:val="24"/>
          <w:szCs w:val="24"/>
        </w:rPr>
        <w:t>3</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5</w:t>
      </w:r>
      <w:r>
        <w:rPr>
          <w:rFonts w:ascii="宋体" w:hAnsi="宋体" w:eastAsia="宋体" w:cs="宋体"/>
          <w:spacing w:val="-2"/>
          <w:sz w:val="24"/>
          <w:szCs w:val="24"/>
        </w:rPr>
        <w:t>）、</w:t>
      </w:r>
      <w:r>
        <w:rPr>
          <w:rFonts w:ascii="Times New Roman" w:hAnsi="Times New Roman" w:eastAsia="Times New Roman" w:cs="Times New Roman"/>
          <w:spacing w:val="-2"/>
          <w:sz w:val="24"/>
          <w:szCs w:val="24"/>
        </w:rPr>
        <w:t>4.4.5</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6.2.4</w:t>
      </w:r>
      <w:r>
        <w:rPr>
          <w:rFonts w:ascii="宋体" w:hAnsi="宋体" w:eastAsia="宋体" w:cs="宋体"/>
          <w:spacing w:val="-2"/>
          <w:sz w:val="24"/>
          <w:szCs w:val="24"/>
        </w:rPr>
        <w:t>（</w:t>
      </w:r>
      <w:r>
        <w:rPr>
          <w:rFonts w:ascii="Times New Roman" w:hAnsi="Times New Roman" w:eastAsia="Times New Roman" w:cs="Times New Roman"/>
          <w:spacing w:val="-2"/>
          <w:sz w:val="24"/>
          <w:szCs w:val="24"/>
        </w:rPr>
        <w:t>5</w:t>
      </w:r>
      <w:r>
        <w:rPr>
          <w:rFonts w:ascii="宋体" w:hAnsi="宋体" w:eastAsia="宋体" w:cs="宋体"/>
          <w:spacing w:val="-2"/>
          <w:sz w:val="24"/>
          <w:szCs w:val="24"/>
        </w:rPr>
        <w:t>）、</w:t>
      </w:r>
      <w:r>
        <w:rPr>
          <w:rFonts w:ascii="Times New Roman" w:hAnsi="Times New Roman" w:eastAsia="Times New Roman" w:cs="Times New Roman"/>
          <w:spacing w:val="-2"/>
          <w:sz w:val="24"/>
          <w:szCs w:val="24"/>
        </w:rPr>
        <w:t>6.2.7</w:t>
      </w:r>
    </w:p>
    <w:p w14:paraId="67FF396F">
      <w:pPr>
        <w:spacing w:before="153" w:line="220" w:lineRule="auto"/>
        <w:ind w:left="12"/>
        <w:rPr>
          <w:rFonts w:ascii="宋体" w:hAnsi="宋体" w:eastAsia="宋体" w:cs="宋体"/>
          <w:sz w:val="24"/>
          <w:szCs w:val="24"/>
        </w:rPr>
      </w:pPr>
      <w:r>
        <w:rPr>
          <w:rFonts w:ascii="宋体" w:hAnsi="宋体" w:eastAsia="宋体" w:cs="宋体"/>
          <w:spacing w:val="-2"/>
          <w:sz w:val="24"/>
          <w:szCs w:val="24"/>
        </w:rPr>
        <w:t>（</w:t>
      </w:r>
      <w:r>
        <w:rPr>
          <w:rFonts w:ascii="Times New Roman" w:hAnsi="Times New Roman" w:eastAsia="Times New Roman" w:cs="Times New Roman"/>
          <w:spacing w:val="-2"/>
          <w:sz w:val="24"/>
          <w:szCs w:val="24"/>
        </w:rPr>
        <w:t>4</w:t>
      </w:r>
      <w:r>
        <w:rPr>
          <w:rFonts w:ascii="宋体" w:hAnsi="宋体" w:eastAsia="宋体" w:cs="宋体"/>
          <w:spacing w:val="-2"/>
          <w:sz w:val="24"/>
          <w:szCs w:val="24"/>
        </w:rPr>
        <w:t>）、</w:t>
      </w:r>
      <w:r>
        <w:rPr>
          <w:rFonts w:ascii="Times New Roman" w:hAnsi="Times New Roman" w:eastAsia="Times New Roman" w:cs="Times New Roman"/>
          <w:spacing w:val="-2"/>
          <w:sz w:val="24"/>
          <w:szCs w:val="24"/>
        </w:rPr>
        <w:t xml:space="preserve">8.1.4 </w:t>
      </w:r>
      <w:r>
        <w:rPr>
          <w:rFonts w:ascii="宋体" w:hAnsi="宋体" w:eastAsia="宋体" w:cs="宋体"/>
          <w:spacing w:val="-2"/>
          <w:sz w:val="24"/>
          <w:szCs w:val="24"/>
        </w:rPr>
        <w:t>条（款）</w:t>
      </w:r>
    </w:p>
    <w:p w14:paraId="119671BE">
      <w:pPr>
        <w:spacing w:before="155" w:line="279" w:lineRule="auto"/>
        <w:ind w:left="7" w:hanging="6"/>
        <w:rPr>
          <w:rFonts w:ascii="宋体" w:hAnsi="宋体" w:eastAsia="宋体" w:cs="宋体"/>
          <w:sz w:val="24"/>
          <w:szCs w:val="24"/>
        </w:rPr>
      </w:pPr>
      <w:r>
        <w:rPr>
          <w:rFonts w:ascii="Times New Roman" w:hAnsi="Times New Roman" w:eastAsia="Times New Roman" w:cs="Times New Roman"/>
          <w:spacing w:val="-1"/>
          <w:sz w:val="24"/>
          <w:szCs w:val="24"/>
        </w:rPr>
        <w:t>2.</w:t>
      </w:r>
      <w:r>
        <w:rPr>
          <w:rFonts w:ascii="宋体" w:hAnsi="宋体" w:eastAsia="宋体" w:cs="宋体"/>
          <w:spacing w:val="-1"/>
          <w:sz w:val="24"/>
          <w:szCs w:val="24"/>
        </w:rPr>
        <w:t>《无障碍设施施工验收及维护规范》</w:t>
      </w:r>
      <w:r>
        <w:rPr>
          <w:rFonts w:ascii="Times New Roman" w:hAnsi="Times New Roman" w:eastAsia="Times New Roman" w:cs="Times New Roman"/>
          <w:spacing w:val="-1"/>
          <w:sz w:val="24"/>
          <w:szCs w:val="24"/>
        </w:rPr>
        <w:t>GB5062</w:t>
      </w:r>
      <w:r>
        <w:rPr>
          <w:rFonts w:ascii="Times New Roman" w:hAnsi="Times New Roman" w:eastAsia="Times New Roman" w:cs="Times New Roman"/>
          <w:spacing w:val="-2"/>
          <w:sz w:val="24"/>
          <w:szCs w:val="24"/>
        </w:rPr>
        <w:t xml:space="preserve">4-2011 </w:t>
      </w:r>
      <w:r>
        <w:rPr>
          <w:rFonts w:ascii="宋体" w:hAnsi="宋体" w:eastAsia="宋体" w:cs="宋体"/>
          <w:spacing w:val="-2"/>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pacing w:val="-2"/>
          <w:sz w:val="24"/>
          <w:szCs w:val="24"/>
        </w:rPr>
        <w:t>3.1.12</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3.1.14</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3.14.8</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3.15.8</w:t>
      </w:r>
      <w:r>
        <w:rPr>
          <w:rFonts w:ascii="Times New Roman" w:hAnsi="Times New Roman" w:eastAsia="Times New Roman" w:cs="Times New Roman"/>
          <w:sz w:val="24"/>
          <w:szCs w:val="24"/>
        </w:rPr>
        <w:t xml:space="preserve"> </w:t>
      </w:r>
      <w:r>
        <w:rPr>
          <w:rFonts w:ascii="宋体" w:hAnsi="宋体" w:eastAsia="宋体" w:cs="宋体"/>
          <w:sz w:val="24"/>
          <w:szCs w:val="24"/>
        </w:rPr>
        <w:t>条</w:t>
      </w:r>
    </w:p>
    <w:p w14:paraId="5DF8AF82">
      <w:pPr>
        <w:spacing w:before="154" w:line="220" w:lineRule="auto"/>
        <w:ind w:left="6"/>
        <w:rPr>
          <w:rFonts w:ascii="宋体" w:hAnsi="宋体" w:eastAsia="宋体" w:cs="宋体"/>
          <w:sz w:val="24"/>
          <w:szCs w:val="24"/>
        </w:rPr>
      </w:pPr>
      <w:r>
        <w:rPr>
          <w:rFonts w:ascii="Times New Roman" w:hAnsi="Times New Roman" w:eastAsia="Times New Roman" w:cs="Times New Roman"/>
          <w:spacing w:val="-1"/>
          <w:sz w:val="24"/>
          <w:szCs w:val="24"/>
        </w:rPr>
        <w:t>3.</w:t>
      </w:r>
      <w:r>
        <w:rPr>
          <w:rFonts w:ascii="宋体" w:hAnsi="宋体" w:eastAsia="宋体" w:cs="宋体"/>
          <w:spacing w:val="-1"/>
          <w:sz w:val="24"/>
          <w:szCs w:val="24"/>
        </w:rPr>
        <w:t>《住宅设计规范》</w:t>
      </w:r>
      <w:r>
        <w:rPr>
          <w:rFonts w:ascii="Times New Roman" w:hAnsi="Times New Roman" w:eastAsia="Times New Roman" w:cs="Times New Roman"/>
          <w:spacing w:val="-1"/>
          <w:sz w:val="24"/>
          <w:szCs w:val="24"/>
        </w:rPr>
        <w:t xml:space="preserve">GB50096-2011 </w:t>
      </w:r>
      <w:r>
        <w:rPr>
          <w:rFonts w:ascii="宋体" w:hAnsi="宋体" w:eastAsia="宋体" w:cs="宋体"/>
          <w:spacing w:val="-1"/>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pacing w:val="-1"/>
          <w:sz w:val="24"/>
          <w:szCs w:val="24"/>
        </w:rPr>
        <w:t>6.6.2</w:t>
      </w:r>
      <w:r>
        <w:rPr>
          <w:rFonts w:ascii="Times New Roman" w:hAnsi="Times New Roman" w:eastAsia="Times New Roman" w:cs="Times New Roman"/>
          <w:spacing w:val="-34"/>
          <w:sz w:val="24"/>
          <w:szCs w:val="24"/>
        </w:rPr>
        <w:t xml:space="preserve"> </w:t>
      </w:r>
      <w:r>
        <w:rPr>
          <w:rFonts w:ascii="宋体" w:hAnsi="宋体" w:eastAsia="宋体" w:cs="宋体"/>
          <w:spacing w:val="-1"/>
          <w:sz w:val="24"/>
          <w:szCs w:val="24"/>
        </w:rPr>
        <w:t>、</w:t>
      </w:r>
      <w:r>
        <w:rPr>
          <w:rFonts w:ascii="Times New Roman" w:hAnsi="Times New Roman" w:eastAsia="Times New Roman" w:cs="Times New Roman"/>
          <w:spacing w:val="-1"/>
          <w:sz w:val="24"/>
          <w:szCs w:val="24"/>
        </w:rPr>
        <w:t xml:space="preserve">6.6.4 </w:t>
      </w:r>
      <w:r>
        <w:rPr>
          <w:rFonts w:ascii="宋体" w:hAnsi="宋体" w:eastAsia="宋体" w:cs="宋体"/>
          <w:spacing w:val="-1"/>
          <w:sz w:val="24"/>
          <w:szCs w:val="24"/>
        </w:rPr>
        <w:t>条</w:t>
      </w:r>
    </w:p>
    <w:p w14:paraId="29773B83">
      <w:pPr>
        <w:pStyle w:val="2"/>
        <w:spacing w:before="302" w:line="226" w:lineRule="auto"/>
        <w:ind w:left="3"/>
        <w:outlineLvl w:val="1"/>
        <w:rPr>
          <w:sz w:val="27"/>
          <w:szCs w:val="27"/>
        </w:rPr>
      </w:pPr>
      <w:bookmarkStart w:id="20" w:name="bookmark21"/>
      <w:bookmarkEnd w:id="20"/>
      <w:r>
        <w:rPr>
          <w:b/>
          <w:bCs/>
          <w:spacing w:val="7"/>
          <w:sz w:val="27"/>
          <w:szCs w:val="27"/>
        </w:rPr>
        <w:t>20.</w:t>
      </w:r>
      <w:r>
        <w:rPr>
          <w:rFonts w:ascii="宋体" w:hAnsi="宋体" w:eastAsia="宋体" w:cs="宋体"/>
          <w:b/>
          <w:bCs/>
          <w:spacing w:val="7"/>
          <w:sz w:val="27"/>
          <w:szCs w:val="27"/>
        </w:rPr>
        <w:t>《</w:t>
      </w:r>
      <w:r>
        <w:rPr>
          <w:rFonts w:ascii="宋体" w:hAnsi="宋体" w:eastAsia="宋体" w:cs="宋体"/>
          <w:b/>
          <w:bCs/>
          <w:color w:val="0563C1"/>
          <w:spacing w:val="7"/>
          <w:sz w:val="27"/>
          <w:szCs w:val="27"/>
          <w:u w:val="single" w:color="auto"/>
        </w:rPr>
        <w:t>建筑给水排水与节水通用规范</w:t>
      </w:r>
      <w:r>
        <w:rPr>
          <w:rFonts w:ascii="宋体" w:hAnsi="宋体" w:eastAsia="宋体" w:cs="宋体"/>
          <w:b/>
          <w:bCs/>
          <w:spacing w:val="7"/>
          <w:sz w:val="27"/>
          <w:szCs w:val="27"/>
        </w:rPr>
        <w:t>》</w:t>
      </w:r>
      <w:r>
        <w:rPr>
          <w:b/>
          <w:bCs/>
          <w:sz w:val="27"/>
          <w:szCs w:val="27"/>
        </w:rPr>
        <w:t>GB</w:t>
      </w:r>
      <w:r>
        <w:rPr>
          <w:b/>
          <w:bCs/>
          <w:spacing w:val="7"/>
          <w:sz w:val="27"/>
          <w:szCs w:val="27"/>
        </w:rPr>
        <w:t>55020-2021</w:t>
      </w:r>
    </w:p>
    <w:p w14:paraId="2BA052B6">
      <w:pPr>
        <w:spacing w:before="286" w:line="220" w:lineRule="auto"/>
        <w:ind w:left="2492"/>
        <w:rPr>
          <w:rFonts w:ascii="宋体" w:hAnsi="宋体" w:eastAsia="宋体" w:cs="宋体"/>
          <w:sz w:val="24"/>
          <w:szCs w:val="24"/>
        </w:rPr>
      </w:pPr>
      <w:r>
        <w:rPr>
          <w:rFonts w:ascii="宋体" w:hAnsi="宋体" w:eastAsia="宋体" w:cs="宋体"/>
          <w:b/>
          <w:bCs/>
          <w:color w:val="C00000"/>
          <w:spacing w:val="-3"/>
          <w:sz w:val="24"/>
          <w:szCs w:val="24"/>
        </w:rPr>
        <w:t>废止的现行工程建设标准相关强制性条文</w:t>
      </w:r>
    </w:p>
    <w:p w14:paraId="30A5D22F">
      <w:pPr>
        <w:spacing w:before="309" w:line="220" w:lineRule="auto"/>
        <w:ind w:left="24"/>
        <w:rPr>
          <w:rFonts w:ascii="宋体" w:hAnsi="宋体" w:eastAsia="宋体" w:cs="宋体"/>
          <w:sz w:val="24"/>
          <w:szCs w:val="24"/>
        </w:rPr>
      </w:pPr>
      <w:r>
        <w:rPr>
          <w:rFonts w:ascii="Times New Roman" w:hAnsi="Times New Roman" w:eastAsia="Times New Roman" w:cs="Times New Roman"/>
          <w:spacing w:val="-2"/>
          <w:sz w:val="24"/>
          <w:szCs w:val="24"/>
        </w:rPr>
        <w:t>1.</w:t>
      </w:r>
      <w:r>
        <w:rPr>
          <w:rFonts w:ascii="宋体" w:hAnsi="宋体" w:eastAsia="宋体" w:cs="宋体"/>
          <w:spacing w:val="-2"/>
          <w:sz w:val="24"/>
          <w:szCs w:val="24"/>
        </w:rPr>
        <w:t>《建筑给水排水设计标准》</w:t>
      </w:r>
      <w:r>
        <w:rPr>
          <w:rFonts w:ascii="Times New Roman" w:hAnsi="Times New Roman" w:eastAsia="Times New Roman" w:cs="Times New Roman"/>
          <w:spacing w:val="-2"/>
          <w:sz w:val="24"/>
          <w:szCs w:val="24"/>
        </w:rPr>
        <w:t xml:space="preserve">GB50015-2019 </w:t>
      </w:r>
      <w:r>
        <w:rPr>
          <w:rFonts w:ascii="宋体" w:hAnsi="宋体" w:eastAsia="宋体" w:cs="宋体"/>
          <w:spacing w:val="-2"/>
          <w:sz w:val="24"/>
          <w:szCs w:val="24"/>
        </w:rPr>
        <w:t>第</w:t>
      </w:r>
      <w:r>
        <w:rPr>
          <w:rFonts w:ascii="宋体" w:hAnsi="宋体" w:eastAsia="宋体" w:cs="宋体"/>
          <w:spacing w:val="-51"/>
          <w:sz w:val="24"/>
          <w:szCs w:val="24"/>
        </w:rPr>
        <w:t xml:space="preserve"> </w:t>
      </w:r>
      <w:r>
        <w:rPr>
          <w:rFonts w:ascii="Times New Roman" w:hAnsi="Times New Roman" w:eastAsia="Times New Roman" w:cs="Times New Roman"/>
          <w:spacing w:val="-2"/>
          <w:sz w:val="24"/>
          <w:szCs w:val="24"/>
        </w:rPr>
        <w:t>3.1</w:t>
      </w:r>
      <w:r>
        <w:rPr>
          <w:rFonts w:ascii="Times New Roman" w:hAnsi="Times New Roman" w:eastAsia="Times New Roman" w:cs="Times New Roman"/>
          <w:spacing w:val="-3"/>
          <w:sz w:val="24"/>
          <w:szCs w:val="24"/>
        </w:rPr>
        <w:t>.2</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3.1.3</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3.1.4</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3.3.4</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3.3.6</w:t>
      </w:r>
      <w:r>
        <w:rPr>
          <w:rFonts w:ascii="宋体" w:hAnsi="宋体" w:eastAsia="宋体" w:cs="宋体"/>
          <w:spacing w:val="-3"/>
          <w:sz w:val="24"/>
          <w:szCs w:val="24"/>
        </w:rPr>
        <w:t>、</w:t>
      </w:r>
    </w:p>
    <w:p w14:paraId="7BF42C8E">
      <w:pPr>
        <w:spacing w:before="198" w:line="259" w:lineRule="auto"/>
        <w:ind w:left="6" w:right="28"/>
        <w:rPr>
          <w:rFonts w:ascii="宋体" w:hAnsi="宋体" w:eastAsia="宋体" w:cs="宋体"/>
          <w:sz w:val="24"/>
          <w:szCs w:val="24"/>
        </w:rPr>
      </w:pPr>
      <w:r>
        <w:rPr>
          <w:rFonts w:ascii="Times New Roman" w:hAnsi="Times New Roman" w:eastAsia="Times New Roman" w:cs="Times New Roman"/>
          <w:spacing w:val="-4"/>
          <w:sz w:val="24"/>
          <w:szCs w:val="24"/>
        </w:rPr>
        <w:t>3.3.7</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3.3.8</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3.3.9</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3.3.10</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3.3.13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3.3.16</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3.3.20</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3.3.21</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3.6.3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3.10.10</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5"/>
          <w:sz w:val="24"/>
          <w:szCs w:val="24"/>
        </w:rPr>
        <w:t>3.10.13</w:t>
      </w:r>
      <w:r>
        <w:rPr>
          <w:rFonts w:ascii="宋体" w:hAnsi="宋体" w:eastAsia="宋体" w:cs="宋体"/>
          <w:spacing w:val="-5"/>
          <w:sz w:val="24"/>
          <w:szCs w:val="24"/>
        </w:rPr>
        <w:t>、</w:t>
      </w:r>
      <w:r>
        <w:rPr>
          <w:rFonts w:ascii="宋体" w:hAnsi="宋体" w:eastAsia="宋体" w:cs="宋体"/>
          <w:sz w:val="24"/>
          <w:szCs w:val="24"/>
        </w:rPr>
        <w:t xml:space="preserve"> </w:t>
      </w:r>
      <w:r>
        <w:rPr>
          <w:rFonts w:ascii="Times New Roman" w:hAnsi="Times New Roman" w:eastAsia="Times New Roman" w:cs="Times New Roman"/>
          <w:spacing w:val="-3"/>
          <w:sz w:val="24"/>
          <w:szCs w:val="24"/>
        </w:rPr>
        <w:t>3.10.15</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3.10.22</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3.10.25</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3.13.11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4.3.10</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w:t>
      </w:r>
      <w:r>
        <w:rPr>
          <w:rFonts w:ascii="Times New Roman" w:hAnsi="Times New Roman" w:eastAsia="Times New Roman" w:cs="Times New Roman"/>
          <w:spacing w:val="-4"/>
          <w:sz w:val="24"/>
          <w:szCs w:val="24"/>
        </w:rPr>
        <w:t>3.11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4.4.2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4.4.3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4.4.12</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4.4.17</w:t>
      </w:r>
      <w:r>
        <w:rPr>
          <w:rFonts w:ascii="宋体" w:hAnsi="宋体" w:eastAsia="宋体" w:cs="宋体"/>
          <w:spacing w:val="-4"/>
          <w:sz w:val="24"/>
          <w:szCs w:val="24"/>
        </w:rPr>
        <w:t>、</w:t>
      </w:r>
    </w:p>
    <w:p w14:paraId="3AB5B21A">
      <w:pPr>
        <w:spacing w:before="164" w:line="220" w:lineRule="auto"/>
        <w:rPr>
          <w:rFonts w:ascii="宋体" w:hAnsi="宋体" w:eastAsia="宋体" w:cs="宋体"/>
          <w:sz w:val="24"/>
          <w:szCs w:val="24"/>
        </w:rPr>
      </w:pPr>
      <w:r>
        <w:rPr>
          <w:rFonts w:ascii="Times New Roman" w:hAnsi="Times New Roman" w:eastAsia="Times New Roman" w:cs="Times New Roman"/>
          <w:spacing w:val="-3"/>
          <w:sz w:val="24"/>
          <w:szCs w:val="24"/>
        </w:rPr>
        <w:t>4.10.13</w:t>
      </w:r>
      <w:r>
        <w:rPr>
          <w:rFonts w:ascii="Times New Roman" w:hAnsi="Times New Roman" w:eastAsia="Times New Roman" w:cs="Times New Roman"/>
          <w:spacing w:val="-22"/>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6.3.9</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6.5.6</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 xml:space="preserve">6.5.20 </w:t>
      </w:r>
      <w:r>
        <w:rPr>
          <w:rFonts w:ascii="宋体" w:hAnsi="宋体" w:eastAsia="宋体" w:cs="宋体"/>
          <w:spacing w:val="-3"/>
          <w:sz w:val="24"/>
          <w:szCs w:val="24"/>
        </w:rPr>
        <w:t>条</w:t>
      </w:r>
    </w:p>
    <w:p w14:paraId="65AF32E5">
      <w:pPr>
        <w:spacing w:before="310" w:line="279" w:lineRule="auto"/>
        <w:ind w:right="394" w:firstLine="1"/>
        <w:rPr>
          <w:rFonts w:ascii="宋体" w:hAnsi="宋体" w:eastAsia="宋体" w:cs="宋体"/>
          <w:sz w:val="24"/>
          <w:szCs w:val="24"/>
        </w:rPr>
      </w:pPr>
      <w:r>
        <w:rPr>
          <w:rFonts w:ascii="Times New Roman" w:hAnsi="Times New Roman" w:eastAsia="Times New Roman" w:cs="Times New Roman"/>
          <w:spacing w:val="-1"/>
          <w:sz w:val="24"/>
          <w:szCs w:val="24"/>
        </w:rPr>
        <w:t>2.</w:t>
      </w:r>
      <w:r>
        <w:rPr>
          <w:rFonts w:ascii="宋体" w:hAnsi="宋体" w:eastAsia="宋体" w:cs="宋体"/>
          <w:spacing w:val="-1"/>
          <w:sz w:val="24"/>
          <w:szCs w:val="24"/>
        </w:rPr>
        <w:t>《建筑给水排水及采暖工程施工质量验收规范》</w:t>
      </w:r>
      <w:r>
        <w:rPr>
          <w:rFonts w:ascii="Times New Roman" w:hAnsi="Times New Roman" w:eastAsia="Times New Roman" w:cs="Times New Roman"/>
          <w:spacing w:val="-2"/>
          <w:sz w:val="24"/>
          <w:szCs w:val="24"/>
        </w:rPr>
        <w:t xml:space="preserve">GB50242-2002 </w:t>
      </w:r>
      <w:r>
        <w:rPr>
          <w:rFonts w:ascii="宋体" w:hAnsi="宋体" w:eastAsia="宋体" w:cs="宋体"/>
          <w:spacing w:val="-2"/>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pacing w:val="-2"/>
          <w:sz w:val="24"/>
          <w:szCs w:val="24"/>
        </w:rPr>
        <w:t>3.3.3</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3.3.16</w:t>
      </w:r>
      <w:r>
        <w:rPr>
          <w:rFonts w:ascii="宋体" w:hAnsi="宋体" w:eastAsia="宋体" w:cs="宋体"/>
          <w:spacing w:val="-2"/>
          <w:sz w:val="24"/>
          <w:szCs w:val="24"/>
        </w:rPr>
        <w:t>、</w:t>
      </w:r>
      <w:r>
        <w:rPr>
          <w:rFonts w:ascii="宋体" w:hAnsi="宋体" w:eastAsia="宋体" w:cs="宋体"/>
          <w:sz w:val="24"/>
          <w:szCs w:val="24"/>
        </w:rPr>
        <w:t xml:space="preserve"> </w:t>
      </w:r>
      <w:r>
        <w:rPr>
          <w:rFonts w:ascii="Times New Roman" w:hAnsi="Times New Roman" w:eastAsia="Times New Roman" w:cs="Times New Roman"/>
          <w:spacing w:val="-3"/>
          <w:sz w:val="24"/>
          <w:szCs w:val="24"/>
        </w:rPr>
        <w:t>4.1.2</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4.2.3</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5.2.1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9.2.7</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10.2.</w:t>
      </w:r>
      <w:r>
        <w:rPr>
          <w:rFonts w:ascii="Times New Roman" w:hAnsi="Times New Roman" w:eastAsia="Times New Roman" w:cs="Times New Roman"/>
          <w:spacing w:val="-4"/>
          <w:sz w:val="24"/>
          <w:szCs w:val="24"/>
        </w:rPr>
        <w:t xml:space="preserve">1 </w:t>
      </w:r>
      <w:r>
        <w:rPr>
          <w:rFonts w:ascii="宋体" w:hAnsi="宋体" w:eastAsia="宋体" w:cs="宋体"/>
          <w:spacing w:val="-4"/>
          <w:sz w:val="24"/>
          <w:szCs w:val="24"/>
        </w:rPr>
        <w:t>条</w:t>
      </w:r>
    </w:p>
    <w:p w14:paraId="7DE82ED5">
      <w:pPr>
        <w:spacing w:line="279" w:lineRule="auto"/>
        <w:rPr>
          <w:rFonts w:ascii="宋体" w:hAnsi="宋体" w:eastAsia="宋体" w:cs="宋体"/>
          <w:sz w:val="24"/>
          <w:szCs w:val="24"/>
        </w:rPr>
        <w:sectPr>
          <w:footerReference r:id="rId27" w:type="default"/>
          <w:pgSz w:w="11907" w:h="16839"/>
          <w:pgMar w:top="1345" w:right="1495" w:bottom="743" w:left="1421" w:header="0" w:footer="582" w:gutter="0"/>
          <w:cols w:space="720" w:num="1"/>
        </w:sectPr>
      </w:pPr>
    </w:p>
    <w:p w14:paraId="2AE25CAE">
      <w:pPr>
        <w:spacing w:before="48" w:line="279" w:lineRule="auto"/>
        <w:ind w:left="10" w:right="94" w:hanging="4"/>
        <w:rPr>
          <w:rFonts w:ascii="宋体" w:hAnsi="宋体" w:eastAsia="宋体" w:cs="宋体"/>
          <w:sz w:val="24"/>
          <w:szCs w:val="24"/>
        </w:rPr>
      </w:pPr>
      <w:r>
        <w:rPr>
          <w:rFonts w:ascii="Times New Roman" w:hAnsi="Times New Roman" w:eastAsia="Times New Roman" w:cs="Times New Roman"/>
          <w:spacing w:val="-3"/>
          <w:sz w:val="24"/>
          <w:szCs w:val="24"/>
        </w:rPr>
        <w:t>3.</w:t>
      </w:r>
      <w:r>
        <w:rPr>
          <w:rFonts w:ascii="宋体" w:hAnsi="宋体" w:eastAsia="宋体" w:cs="宋体"/>
          <w:spacing w:val="-3"/>
          <w:sz w:val="24"/>
          <w:szCs w:val="24"/>
        </w:rPr>
        <w:t xml:space="preserve">《建筑中水设计标准》 </w:t>
      </w:r>
      <w:r>
        <w:rPr>
          <w:rFonts w:ascii="Times New Roman" w:hAnsi="Times New Roman" w:eastAsia="Times New Roman" w:cs="Times New Roman"/>
          <w:spacing w:val="-3"/>
          <w:sz w:val="24"/>
          <w:szCs w:val="24"/>
        </w:rPr>
        <w:t xml:space="preserve">GB50336-2018 </w:t>
      </w:r>
      <w:r>
        <w:rPr>
          <w:rFonts w:ascii="宋体" w:hAnsi="宋体" w:eastAsia="宋体" w:cs="宋体"/>
          <w:spacing w:val="-3"/>
          <w:sz w:val="24"/>
          <w:szCs w:val="24"/>
        </w:rPr>
        <w:t>第</w:t>
      </w:r>
      <w:r>
        <w:rPr>
          <w:rFonts w:ascii="宋体" w:hAnsi="宋体" w:eastAsia="宋体" w:cs="宋体"/>
          <w:spacing w:val="-32"/>
          <w:sz w:val="24"/>
          <w:szCs w:val="24"/>
        </w:rPr>
        <w:t xml:space="preserve"> </w:t>
      </w:r>
      <w:r>
        <w:rPr>
          <w:rFonts w:ascii="Times New Roman" w:hAnsi="Times New Roman" w:eastAsia="Times New Roman" w:cs="Times New Roman"/>
          <w:spacing w:val="-3"/>
          <w:sz w:val="24"/>
          <w:szCs w:val="24"/>
        </w:rPr>
        <w:t>1.0.5</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1.0.8</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3.1.6</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5.4.1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5</w:t>
      </w:r>
      <w:r>
        <w:rPr>
          <w:rFonts w:ascii="Times New Roman" w:hAnsi="Times New Roman" w:eastAsia="Times New Roman" w:cs="Times New Roman"/>
          <w:spacing w:val="-4"/>
          <w:sz w:val="24"/>
          <w:szCs w:val="24"/>
        </w:rPr>
        <w:t>.4.7</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6.2.17</w:t>
      </w:r>
      <w:r>
        <w:rPr>
          <w:rFonts w:ascii="宋体" w:hAnsi="宋体" w:eastAsia="宋体" w:cs="宋体"/>
          <w:spacing w:val="-4"/>
          <w:sz w:val="24"/>
          <w:szCs w:val="24"/>
        </w:rPr>
        <w:t>、</w:t>
      </w:r>
      <w:r>
        <w:rPr>
          <w:rFonts w:ascii="宋体" w:hAnsi="宋体" w:eastAsia="宋体" w:cs="宋体"/>
          <w:sz w:val="24"/>
          <w:szCs w:val="24"/>
        </w:rPr>
        <w:t xml:space="preserve"> </w:t>
      </w:r>
      <w:r>
        <w:rPr>
          <w:rFonts w:ascii="Times New Roman" w:hAnsi="Times New Roman" w:eastAsia="Times New Roman" w:cs="Times New Roman"/>
          <w:spacing w:val="-4"/>
          <w:sz w:val="24"/>
          <w:szCs w:val="24"/>
        </w:rPr>
        <w:t>8.1.1</w:t>
      </w:r>
      <w:r>
        <w:rPr>
          <w:rFonts w:ascii="Times New Roman" w:hAnsi="Times New Roman" w:eastAsia="Times New Roman" w:cs="Times New Roman"/>
          <w:spacing w:val="-17"/>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8.1.2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8.1.5</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 xml:space="preserve">8.1.7 </w:t>
      </w:r>
      <w:r>
        <w:rPr>
          <w:rFonts w:ascii="宋体" w:hAnsi="宋体" w:eastAsia="宋体" w:cs="宋体"/>
          <w:spacing w:val="-4"/>
          <w:sz w:val="24"/>
          <w:szCs w:val="24"/>
        </w:rPr>
        <w:t>条</w:t>
      </w:r>
    </w:p>
    <w:p w14:paraId="0417565D">
      <w:pPr>
        <w:spacing w:before="310" w:line="279" w:lineRule="auto"/>
        <w:ind w:left="5" w:right="94" w:hanging="5"/>
        <w:rPr>
          <w:rFonts w:ascii="宋体" w:hAnsi="宋体" w:eastAsia="宋体" w:cs="宋体"/>
          <w:sz w:val="24"/>
          <w:szCs w:val="24"/>
        </w:rPr>
      </w:pPr>
      <w:r>
        <w:rPr>
          <w:rFonts w:ascii="Times New Roman" w:hAnsi="Times New Roman" w:eastAsia="Times New Roman" w:cs="Times New Roman"/>
          <w:spacing w:val="-2"/>
          <w:sz w:val="24"/>
          <w:szCs w:val="24"/>
        </w:rPr>
        <w:t>4.</w:t>
      </w:r>
      <w:r>
        <w:rPr>
          <w:rFonts w:ascii="宋体" w:hAnsi="宋体" w:eastAsia="宋体" w:cs="宋体"/>
          <w:spacing w:val="-2"/>
          <w:sz w:val="24"/>
          <w:szCs w:val="24"/>
        </w:rPr>
        <w:t>《建筑与小区雨水控制及利用工程技术规范》</w:t>
      </w:r>
      <w:r>
        <w:rPr>
          <w:rFonts w:ascii="Times New Roman" w:hAnsi="Times New Roman" w:eastAsia="Times New Roman" w:cs="Times New Roman"/>
          <w:spacing w:val="-2"/>
          <w:sz w:val="24"/>
          <w:szCs w:val="24"/>
        </w:rPr>
        <w:t xml:space="preserve">GB50400-2016 </w:t>
      </w:r>
      <w:r>
        <w:rPr>
          <w:rFonts w:ascii="宋体" w:hAnsi="宋体" w:eastAsia="宋体" w:cs="宋体"/>
          <w:spacing w:val="-2"/>
          <w:sz w:val="24"/>
          <w:szCs w:val="24"/>
        </w:rPr>
        <w:t>第</w:t>
      </w:r>
      <w:r>
        <w:rPr>
          <w:rFonts w:ascii="宋体" w:hAnsi="宋体" w:eastAsia="宋体" w:cs="宋体"/>
          <w:spacing w:val="-32"/>
          <w:sz w:val="24"/>
          <w:szCs w:val="24"/>
        </w:rPr>
        <w:t xml:space="preserve"> </w:t>
      </w:r>
      <w:r>
        <w:rPr>
          <w:rFonts w:ascii="Times New Roman" w:hAnsi="Times New Roman" w:eastAsia="Times New Roman" w:cs="Times New Roman"/>
          <w:spacing w:val="-2"/>
          <w:sz w:val="24"/>
          <w:szCs w:val="24"/>
        </w:rPr>
        <w:t>1.0.5</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3"/>
          <w:sz w:val="24"/>
          <w:szCs w:val="24"/>
        </w:rPr>
        <w:t>4.1.6</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5.1.4</w:t>
      </w:r>
      <w:r>
        <w:rPr>
          <w:rFonts w:ascii="宋体" w:hAnsi="宋体" w:eastAsia="宋体" w:cs="宋体"/>
          <w:spacing w:val="-3"/>
          <w:sz w:val="24"/>
          <w:szCs w:val="24"/>
        </w:rPr>
        <w:t>、</w:t>
      </w:r>
      <w:r>
        <w:rPr>
          <w:rFonts w:ascii="宋体" w:hAnsi="宋体" w:eastAsia="宋体" w:cs="宋体"/>
          <w:sz w:val="24"/>
          <w:szCs w:val="24"/>
        </w:rPr>
        <w:t xml:space="preserve"> </w:t>
      </w:r>
      <w:r>
        <w:rPr>
          <w:rFonts w:ascii="Times New Roman" w:hAnsi="Times New Roman" w:eastAsia="Times New Roman" w:cs="Times New Roman"/>
          <w:spacing w:val="-3"/>
          <w:sz w:val="24"/>
          <w:szCs w:val="24"/>
        </w:rPr>
        <w:t>7.3.1</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7.3.4</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7.3.9</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 xml:space="preserve">12.0.4 </w:t>
      </w:r>
      <w:r>
        <w:rPr>
          <w:rFonts w:ascii="宋体" w:hAnsi="宋体" w:eastAsia="宋体" w:cs="宋体"/>
          <w:spacing w:val="-3"/>
          <w:sz w:val="24"/>
          <w:szCs w:val="24"/>
        </w:rPr>
        <w:t>条</w:t>
      </w:r>
    </w:p>
    <w:p w14:paraId="13501F57">
      <w:pPr>
        <w:spacing w:before="310" w:line="220" w:lineRule="auto"/>
        <w:ind w:left="7"/>
        <w:rPr>
          <w:rFonts w:ascii="宋体" w:hAnsi="宋体" w:eastAsia="宋体" w:cs="宋体"/>
          <w:sz w:val="24"/>
          <w:szCs w:val="24"/>
        </w:rPr>
      </w:pPr>
      <w:r>
        <w:rPr>
          <w:rFonts w:ascii="Times New Roman" w:hAnsi="Times New Roman" w:eastAsia="Times New Roman" w:cs="Times New Roman"/>
          <w:spacing w:val="-1"/>
          <w:sz w:val="24"/>
          <w:szCs w:val="24"/>
        </w:rPr>
        <w:t>5.</w:t>
      </w:r>
      <w:r>
        <w:rPr>
          <w:rFonts w:ascii="宋体" w:hAnsi="宋体" w:eastAsia="宋体" w:cs="宋体"/>
          <w:spacing w:val="-1"/>
          <w:sz w:val="24"/>
          <w:szCs w:val="24"/>
        </w:rPr>
        <w:t>《民用建筑节水设计标准》</w:t>
      </w:r>
      <w:r>
        <w:rPr>
          <w:rFonts w:ascii="Times New Roman" w:hAnsi="Times New Roman" w:eastAsia="Times New Roman" w:cs="Times New Roman"/>
          <w:spacing w:val="-1"/>
          <w:sz w:val="24"/>
          <w:szCs w:val="24"/>
        </w:rPr>
        <w:t xml:space="preserve">GB50555-2010 </w:t>
      </w:r>
      <w:r>
        <w:rPr>
          <w:rFonts w:ascii="宋体" w:hAnsi="宋体" w:eastAsia="宋体" w:cs="宋体"/>
          <w:spacing w:val="-1"/>
          <w:sz w:val="24"/>
          <w:szCs w:val="24"/>
        </w:rPr>
        <w:t>第</w:t>
      </w:r>
      <w:r>
        <w:rPr>
          <w:rFonts w:ascii="宋体" w:hAnsi="宋体" w:eastAsia="宋体" w:cs="宋体"/>
          <w:spacing w:val="-56"/>
          <w:sz w:val="24"/>
          <w:szCs w:val="24"/>
        </w:rPr>
        <w:t xml:space="preserve"> </w:t>
      </w:r>
      <w:r>
        <w:rPr>
          <w:rFonts w:ascii="Times New Roman" w:hAnsi="Times New Roman" w:eastAsia="Times New Roman" w:cs="Times New Roman"/>
          <w:spacing w:val="-1"/>
          <w:sz w:val="24"/>
          <w:szCs w:val="24"/>
        </w:rPr>
        <w:t>4.1.5</w:t>
      </w:r>
      <w:r>
        <w:rPr>
          <w:rFonts w:ascii="Times New Roman" w:hAnsi="Times New Roman" w:eastAsia="Times New Roman" w:cs="Times New Roman"/>
          <w:spacing w:val="-34"/>
          <w:sz w:val="24"/>
          <w:szCs w:val="24"/>
        </w:rPr>
        <w:t xml:space="preserve"> </w:t>
      </w:r>
      <w:r>
        <w:rPr>
          <w:rFonts w:ascii="宋体" w:hAnsi="宋体" w:eastAsia="宋体" w:cs="宋体"/>
          <w:spacing w:val="-1"/>
          <w:sz w:val="24"/>
          <w:szCs w:val="24"/>
        </w:rPr>
        <w:t>、</w:t>
      </w:r>
      <w:r>
        <w:rPr>
          <w:rFonts w:ascii="Times New Roman" w:hAnsi="Times New Roman" w:eastAsia="Times New Roman" w:cs="Times New Roman"/>
          <w:spacing w:val="-1"/>
          <w:sz w:val="24"/>
          <w:szCs w:val="24"/>
        </w:rPr>
        <w:t>4.2</w:t>
      </w:r>
      <w:r>
        <w:rPr>
          <w:rFonts w:ascii="Times New Roman" w:hAnsi="Times New Roman" w:eastAsia="Times New Roman" w:cs="Times New Roman"/>
          <w:spacing w:val="-2"/>
          <w:sz w:val="24"/>
          <w:szCs w:val="24"/>
        </w:rPr>
        <w:t>.1</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 xml:space="preserve">5.1.2 </w:t>
      </w:r>
      <w:r>
        <w:rPr>
          <w:rFonts w:ascii="宋体" w:hAnsi="宋体" w:eastAsia="宋体" w:cs="宋体"/>
          <w:spacing w:val="-2"/>
          <w:sz w:val="24"/>
          <w:szCs w:val="24"/>
        </w:rPr>
        <w:t>条</w:t>
      </w:r>
    </w:p>
    <w:p w14:paraId="59973B08">
      <w:pPr>
        <w:spacing w:before="310" w:line="279" w:lineRule="auto"/>
        <w:ind w:left="6" w:right="621"/>
        <w:rPr>
          <w:rFonts w:ascii="宋体" w:hAnsi="宋体" w:eastAsia="宋体" w:cs="宋体"/>
          <w:sz w:val="24"/>
          <w:szCs w:val="24"/>
        </w:rPr>
      </w:pPr>
      <w:r>
        <w:rPr>
          <w:rFonts w:ascii="Times New Roman" w:hAnsi="Times New Roman" w:eastAsia="Times New Roman" w:cs="Times New Roman"/>
          <w:spacing w:val="-3"/>
          <w:sz w:val="24"/>
          <w:szCs w:val="24"/>
        </w:rPr>
        <w:t>6.</w:t>
      </w:r>
      <w:r>
        <w:rPr>
          <w:rFonts w:ascii="宋体" w:hAnsi="宋体" w:eastAsia="宋体" w:cs="宋体"/>
          <w:spacing w:val="-3"/>
          <w:sz w:val="24"/>
          <w:szCs w:val="24"/>
        </w:rPr>
        <w:t>《游泳池给水排水工程技术规程》</w:t>
      </w:r>
      <w:r>
        <w:rPr>
          <w:rFonts w:ascii="Times New Roman" w:hAnsi="Times New Roman" w:eastAsia="Times New Roman" w:cs="Times New Roman"/>
          <w:spacing w:val="-3"/>
          <w:sz w:val="24"/>
          <w:szCs w:val="24"/>
        </w:rPr>
        <w:t>CJJ</w:t>
      </w:r>
      <w:r>
        <w:rPr>
          <w:rFonts w:ascii="Times New Roman" w:hAnsi="Times New Roman" w:eastAsia="Times New Roman" w:cs="Times New Roman"/>
          <w:spacing w:val="36"/>
          <w:w w:val="101"/>
          <w:sz w:val="24"/>
          <w:szCs w:val="24"/>
        </w:rPr>
        <w:t xml:space="preserve"> </w:t>
      </w:r>
      <w:r>
        <w:rPr>
          <w:rFonts w:ascii="Times New Roman" w:hAnsi="Times New Roman" w:eastAsia="Times New Roman" w:cs="Times New Roman"/>
          <w:spacing w:val="-3"/>
          <w:sz w:val="24"/>
          <w:szCs w:val="24"/>
        </w:rPr>
        <w:t xml:space="preserve">122-2017 </w:t>
      </w:r>
      <w:r>
        <w:rPr>
          <w:rFonts w:ascii="宋体" w:hAnsi="宋体" w:eastAsia="宋体" w:cs="宋体"/>
          <w:spacing w:val="-3"/>
          <w:sz w:val="24"/>
          <w:szCs w:val="24"/>
        </w:rPr>
        <w:t>第</w:t>
      </w:r>
      <w:r>
        <w:rPr>
          <w:rFonts w:ascii="宋体" w:hAnsi="宋体" w:eastAsia="宋体" w:cs="宋体"/>
          <w:spacing w:val="-56"/>
          <w:sz w:val="24"/>
          <w:szCs w:val="24"/>
        </w:rPr>
        <w:t xml:space="preserve"> </w:t>
      </w:r>
      <w:r>
        <w:rPr>
          <w:rFonts w:ascii="Times New Roman" w:hAnsi="Times New Roman" w:eastAsia="Times New Roman" w:cs="Times New Roman"/>
          <w:spacing w:val="-3"/>
          <w:sz w:val="24"/>
          <w:szCs w:val="24"/>
        </w:rPr>
        <w:t>4.1.1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4.3.4</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4.10.2</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6.1.1</w:t>
      </w:r>
      <w:r>
        <w:rPr>
          <w:rFonts w:ascii="宋体" w:hAnsi="宋体" w:eastAsia="宋体" w:cs="宋体"/>
          <w:spacing w:val="-3"/>
          <w:sz w:val="24"/>
          <w:szCs w:val="24"/>
        </w:rPr>
        <w:t>、</w:t>
      </w:r>
      <w:r>
        <w:rPr>
          <w:rFonts w:ascii="宋体" w:hAnsi="宋体" w:eastAsia="宋体" w:cs="宋体"/>
          <w:sz w:val="24"/>
          <w:szCs w:val="24"/>
        </w:rPr>
        <w:t xml:space="preserve"> </w:t>
      </w:r>
      <w:r>
        <w:rPr>
          <w:rFonts w:ascii="Times New Roman" w:hAnsi="Times New Roman" w:eastAsia="Times New Roman" w:cs="Times New Roman"/>
          <w:spacing w:val="-3"/>
          <w:sz w:val="24"/>
          <w:szCs w:val="24"/>
        </w:rPr>
        <w:t>6.2.4</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6.3.3</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11.1.1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14.1.5</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16.1.1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4"/>
          <w:sz w:val="24"/>
          <w:szCs w:val="24"/>
        </w:rPr>
        <w:t xml:space="preserve">18.4.2 </w:t>
      </w:r>
      <w:r>
        <w:rPr>
          <w:rFonts w:ascii="宋体" w:hAnsi="宋体" w:eastAsia="宋体" w:cs="宋体"/>
          <w:spacing w:val="-4"/>
          <w:sz w:val="24"/>
          <w:szCs w:val="24"/>
        </w:rPr>
        <w:t>条</w:t>
      </w:r>
    </w:p>
    <w:p w14:paraId="40F2D2DE">
      <w:pPr>
        <w:spacing w:before="311" w:line="279" w:lineRule="auto"/>
        <w:ind w:left="24" w:right="501" w:hanging="19"/>
        <w:rPr>
          <w:rFonts w:ascii="宋体" w:hAnsi="宋体" w:eastAsia="宋体" w:cs="宋体"/>
          <w:sz w:val="24"/>
          <w:szCs w:val="24"/>
        </w:rPr>
      </w:pPr>
      <w:r>
        <w:rPr>
          <w:rFonts w:ascii="Times New Roman" w:hAnsi="Times New Roman" w:eastAsia="Times New Roman" w:cs="Times New Roman"/>
          <w:spacing w:val="-3"/>
          <w:sz w:val="24"/>
          <w:szCs w:val="24"/>
        </w:rPr>
        <w:t>7.</w:t>
      </w:r>
      <w:r>
        <w:rPr>
          <w:rFonts w:ascii="宋体" w:hAnsi="宋体" w:eastAsia="宋体" w:cs="宋体"/>
          <w:spacing w:val="-3"/>
          <w:sz w:val="24"/>
          <w:szCs w:val="24"/>
        </w:rPr>
        <w:t>《二次供水工程技术规程》</w:t>
      </w:r>
      <w:r>
        <w:rPr>
          <w:rFonts w:ascii="Times New Roman" w:hAnsi="Times New Roman" w:eastAsia="Times New Roman" w:cs="Times New Roman"/>
          <w:spacing w:val="-3"/>
          <w:sz w:val="24"/>
          <w:szCs w:val="24"/>
        </w:rPr>
        <w:t>CJJ</w:t>
      </w:r>
      <w:r>
        <w:rPr>
          <w:rFonts w:ascii="Times New Roman" w:hAnsi="Times New Roman" w:eastAsia="Times New Roman" w:cs="Times New Roman"/>
          <w:spacing w:val="29"/>
          <w:sz w:val="24"/>
          <w:szCs w:val="24"/>
        </w:rPr>
        <w:t xml:space="preserve"> </w:t>
      </w:r>
      <w:r>
        <w:rPr>
          <w:rFonts w:ascii="Times New Roman" w:hAnsi="Times New Roman" w:eastAsia="Times New Roman" w:cs="Times New Roman"/>
          <w:spacing w:val="-3"/>
          <w:sz w:val="24"/>
          <w:szCs w:val="24"/>
        </w:rPr>
        <w:t xml:space="preserve">140-2010 </w:t>
      </w:r>
      <w:r>
        <w:rPr>
          <w:rFonts w:ascii="宋体" w:hAnsi="宋体" w:eastAsia="宋体" w:cs="宋体"/>
          <w:spacing w:val="-3"/>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pacing w:val="-3"/>
          <w:sz w:val="24"/>
          <w:szCs w:val="24"/>
        </w:rPr>
        <w:t>3.0.2</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3.0.8</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4.0.1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6.4</w:t>
      </w:r>
      <w:r>
        <w:rPr>
          <w:rFonts w:ascii="Times New Roman" w:hAnsi="Times New Roman" w:eastAsia="Times New Roman" w:cs="Times New Roman"/>
          <w:spacing w:val="-4"/>
          <w:sz w:val="24"/>
          <w:szCs w:val="24"/>
        </w:rPr>
        <w:t>.4</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10.1.11</w:t>
      </w:r>
      <w:r>
        <w:rPr>
          <w:rFonts w:ascii="宋体" w:hAnsi="宋体" w:eastAsia="宋体" w:cs="宋体"/>
          <w:spacing w:val="-4"/>
          <w:sz w:val="24"/>
          <w:szCs w:val="24"/>
        </w:rPr>
        <w:t>、</w:t>
      </w:r>
      <w:r>
        <w:rPr>
          <w:rFonts w:ascii="宋体" w:hAnsi="宋体" w:eastAsia="宋体" w:cs="宋体"/>
          <w:sz w:val="24"/>
          <w:szCs w:val="24"/>
        </w:rPr>
        <w:t xml:space="preserve"> </w:t>
      </w:r>
      <w:r>
        <w:rPr>
          <w:rFonts w:ascii="Times New Roman" w:hAnsi="Times New Roman" w:eastAsia="Times New Roman" w:cs="Times New Roman"/>
          <w:spacing w:val="-5"/>
          <w:sz w:val="24"/>
          <w:szCs w:val="24"/>
        </w:rPr>
        <w:t>11.3.6</w:t>
      </w:r>
      <w:r>
        <w:rPr>
          <w:rFonts w:ascii="Times New Roman" w:hAnsi="Times New Roman" w:eastAsia="Times New Roman" w:cs="Times New Roman"/>
          <w:spacing w:val="17"/>
          <w:sz w:val="24"/>
          <w:szCs w:val="24"/>
        </w:rPr>
        <w:t xml:space="preserve"> </w:t>
      </w:r>
      <w:r>
        <w:rPr>
          <w:rFonts w:ascii="宋体" w:hAnsi="宋体" w:eastAsia="宋体" w:cs="宋体"/>
          <w:spacing w:val="-5"/>
          <w:sz w:val="24"/>
          <w:szCs w:val="24"/>
        </w:rPr>
        <w:t>条</w:t>
      </w:r>
    </w:p>
    <w:p w14:paraId="2243A61B">
      <w:pPr>
        <w:spacing w:before="309" w:line="220" w:lineRule="auto"/>
        <w:ind w:left="10"/>
        <w:rPr>
          <w:rFonts w:ascii="宋体" w:hAnsi="宋体" w:eastAsia="宋体" w:cs="宋体"/>
          <w:sz w:val="24"/>
          <w:szCs w:val="24"/>
        </w:rPr>
      </w:pPr>
      <w:r>
        <w:rPr>
          <w:rFonts w:ascii="Times New Roman" w:hAnsi="Times New Roman" w:eastAsia="Times New Roman" w:cs="Times New Roman"/>
          <w:spacing w:val="-2"/>
          <w:sz w:val="24"/>
          <w:szCs w:val="24"/>
        </w:rPr>
        <w:t>8.</w:t>
      </w:r>
      <w:r>
        <w:rPr>
          <w:rFonts w:ascii="宋体" w:hAnsi="宋体" w:eastAsia="宋体" w:cs="宋体"/>
          <w:spacing w:val="-2"/>
          <w:sz w:val="24"/>
          <w:szCs w:val="24"/>
        </w:rPr>
        <w:t>《建筑屋面雨水排水系统技术规程》</w:t>
      </w:r>
      <w:r>
        <w:rPr>
          <w:rFonts w:ascii="Times New Roman" w:hAnsi="Times New Roman" w:eastAsia="Times New Roman" w:cs="Times New Roman"/>
          <w:spacing w:val="-2"/>
          <w:sz w:val="24"/>
          <w:szCs w:val="24"/>
        </w:rPr>
        <w:t>CJJ</w:t>
      </w:r>
      <w:r>
        <w:rPr>
          <w:rFonts w:ascii="Times New Roman" w:hAnsi="Times New Roman" w:eastAsia="Times New Roman" w:cs="Times New Roman"/>
          <w:spacing w:val="33"/>
          <w:w w:val="101"/>
          <w:sz w:val="24"/>
          <w:szCs w:val="24"/>
        </w:rPr>
        <w:t xml:space="preserve"> </w:t>
      </w:r>
      <w:r>
        <w:rPr>
          <w:rFonts w:ascii="Times New Roman" w:hAnsi="Times New Roman" w:eastAsia="Times New Roman" w:cs="Times New Roman"/>
          <w:spacing w:val="-2"/>
          <w:sz w:val="24"/>
          <w:szCs w:val="24"/>
        </w:rPr>
        <w:t xml:space="preserve">142-2014 </w:t>
      </w:r>
      <w:r>
        <w:rPr>
          <w:rFonts w:ascii="宋体" w:hAnsi="宋体" w:eastAsia="宋体" w:cs="宋体"/>
          <w:spacing w:val="-2"/>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pacing w:val="-2"/>
          <w:sz w:val="24"/>
          <w:szCs w:val="24"/>
        </w:rPr>
        <w:t>3.1.2</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3.1.9</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 xml:space="preserve">3.4.5 </w:t>
      </w:r>
      <w:r>
        <w:rPr>
          <w:rFonts w:ascii="宋体" w:hAnsi="宋体" w:eastAsia="宋体" w:cs="宋体"/>
          <w:spacing w:val="-2"/>
          <w:sz w:val="24"/>
          <w:szCs w:val="24"/>
        </w:rPr>
        <w:t>条</w:t>
      </w:r>
    </w:p>
    <w:p w14:paraId="394302D7">
      <w:pPr>
        <w:spacing w:before="310" w:line="220" w:lineRule="auto"/>
        <w:ind w:left="5"/>
        <w:rPr>
          <w:rFonts w:ascii="宋体" w:hAnsi="宋体" w:eastAsia="宋体" w:cs="宋体"/>
          <w:sz w:val="24"/>
          <w:szCs w:val="24"/>
        </w:rPr>
      </w:pPr>
      <w:r>
        <w:rPr>
          <w:rFonts w:ascii="Times New Roman" w:hAnsi="Times New Roman" w:eastAsia="Times New Roman" w:cs="Times New Roman"/>
          <w:spacing w:val="-1"/>
          <w:sz w:val="24"/>
          <w:szCs w:val="24"/>
        </w:rPr>
        <w:t>9.</w:t>
      </w:r>
      <w:r>
        <w:rPr>
          <w:rFonts w:ascii="宋体" w:hAnsi="宋体" w:eastAsia="宋体" w:cs="宋体"/>
          <w:spacing w:val="-1"/>
          <w:sz w:val="24"/>
          <w:szCs w:val="24"/>
        </w:rPr>
        <w:t>《建筑同层排水工程技术规程》</w:t>
      </w:r>
      <w:r>
        <w:rPr>
          <w:rFonts w:ascii="Times New Roman" w:hAnsi="Times New Roman" w:eastAsia="Times New Roman" w:cs="Times New Roman"/>
          <w:spacing w:val="-1"/>
          <w:sz w:val="24"/>
          <w:szCs w:val="24"/>
        </w:rPr>
        <w:t xml:space="preserve">CJJ 232-2016 </w:t>
      </w:r>
      <w:r>
        <w:rPr>
          <w:rFonts w:ascii="宋体" w:hAnsi="宋体" w:eastAsia="宋体" w:cs="宋体"/>
          <w:spacing w:val="-1"/>
          <w:sz w:val="24"/>
          <w:szCs w:val="24"/>
        </w:rPr>
        <w:t>第</w:t>
      </w:r>
      <w:r>
        <w:rPr>
          <w:rFonts w:ascii="宋体" w:hAnsi="宋体" w:eastAsia="宋体" w:cs="宋体"/>
          <w:spacing w:val="-43"/>
          <w:sz w:val="24"/>
          <w:szCs w:val="24"/>
        </w:rPr>
        <w:t xml:space="preserve"> </w:t>
      </w:r>
      <w:r>
        <w:rPr>
          <w:rFonts w:ascii="Times New Roman" w:hAnsi="Times New Roman" w:eastAsia="Times New Roman" w:cs="Times New Roman"/>
          <w:spacing w:val="-1"/>
          <w:sz w:val="24"/>
          <w:szCs w:val="24"/>
        </w:rPr>
        <w:t>3.1.9</w:t>
      </w:r>
      <w:r>
        <w:rPr>
          <w:rFonts w:ascii="Times New Roman" w:hAnsi="Times New Roman" w:eastAsia="Times New Roman" w:cs="Times New Roman"/>
          <w:spacing w:val="-33"/>
          <w:sz w:val="24"/>
          <w:szCs w:val="24"/>
        </w:rPr>
        <w:t xml:space="preserve"> </w:t>
      </w:r>
      <w:r>
        <w:rPr>
          <w:rFonts w:ascii="宋体" w:hAnsi="宋体" w:eastAsia="宋体" w:cs="宋体"/>
          <w:spacing w:val="-1"/>
          <w:sz w:val="24"/>
          <w:szCs w:val="24"/>
        </w:rPr>
        <w:t>、</w:t>
      </w:r>
      <w:r>
        <w:rPr>
          <w:rFonts w:ascii="Times New Roman" w:hAnsi="Times New Roman" w:eastAsia="Times New Roman" w:cs="Times New Roman"/>
          <w:spacing w:val="-1"/>
          <w:sz w:val="24"/>
          <w:szCs w:val="24"/>
        </w:rPr>
        <w:t xml:space="preserve">4.1.6 </w:t>
      </w:r>
      <w:r>
        <w:rPr>
          <w:rFonts w:ascii="宋体" w:hAnsi="宋体" w:eastAsia="宋体" w:cs="宋体"/>
          <w:spacing w:val="-1"/>
          <w:sz w:val="24"/>
          <w:szCs w:val="24"/>
        </w:rPr>
        <w:t>条</w:t>
      </w:r>
    </w:p>
    <w:p w14:paraId="151B96ED">
      <w:pPr>
        <w:pStyle w:val="2"/>
        <w:spacing w:line="248" w:lineRule="auto"/>
      </w:pPr>
    </w:p>
    <w:p w14:paraId="52B8239D">
      <w:pPr>
        <w:pStyle w:val="2"/>
        <w:spacing w:before="88" w:line="227" w:lineRule="auto"/>
        <w:ind w:left="3"/>
        <w:outlineLvl w:val="1"/>
        <w:rPr>
          <w:sz w:val="27"/>
          <w:szCs w:val="27"/>
        </w:rPr>
      </w:pPr>
      <w:bookmarkStart w:id="21" w:name="bookmark22"/>
      <w:bookmarkEnd w:id="21"/>
      <w:r>
        <w:rPr>
          <w:b/>
          <w:bCs/>
          <w:spacing w:val="7"/>
          <w:sz w:val="27"/>
          <w:szCs w:val="27"/>
        </w:rPr>
        <w:t>21.</w:t>
      </w:r>
      <w:r>
        <w:rPr>
          <w:rFonts w:ascii="宋体" w:hAnsi="宋体" w:eastAsia="宋体" w:cs="宋体"/>
          <w:b/>
          <w:bCs/>
          <w:spacing w:val="7"/>
          <w:sz w:val="27"/>
          <w:szCs w:val="27"/>
        </w:rPr>
        <w:t>《</w:t>
      </w:r>
      <w:r>
        <w:rPr>
          <w:rFonts w:ascii="宋体" w:hAnsi="宋体" w:eastAsia="宋体" w:cs="宋体"/>
          <w:b/>
          <w:bCs/>
          <w:color w:val="0563C1"/>
          <w:spacing w:val="7"/>
          <w:sz w:val="27"/>
          <w:szCs w:val="27"/>
          <w:u w:val="single" w:color="auto"/>
        </w:rPr>
        <w:t>既有建筑鉴定与加固通用规范</w:t>
      </w:r>
      <w:r>
        <w:rPr>
          <w:rFonts w:ascii="宋体" w:hAnsi="宋体" w:eastAsia="宋体" w:cs="宋体"/>
          <w:b/>
          <w:bCs/>
          <w:spacing w:val="7"/>
          <w:sz w:val="27"/>
          <w:szCs w:val="27"/>
        </w:rPr>
        <w:t>》</w:t>
      </w:r>
      <w:r>
        <w:rPr>
          <w:b/>
          <w:bCs/>
          <w:sz w:val="27"/>
          <w:szCs w:val="27"/>
        </w:rPr>
        <w:t>GB</w:t>
      </w:r>
      <w:r>
        <w:rPr>
          <w:b/>
          <w:bCs/>
          <w:spacing w:val="7"/>
          <w:sz w:val="27"/>
          <w:szCs w:val="27"/>
        </w:rPr>
        <w:t>55021-2021</w:t>
      </w:r>
    </w:p>
    <w:p w14:paraId="5177EA6C">
      <w:pPr>
        <w:spacing w:before="284" w:line="220" w:lineRule="auto"/>
        <w:ind w:left="2492"/>
        <w:rPr>
          <w:rFonts w:ascii="宋体" w:hAnsi="宋体" w:eastAsia="宋体" w:cs="宋体"/>
          <w:sz w:val="24"/>
          <w:szCs w:val="24"/>
        </w:rPr>
      </w:pPr>
      <w:r>
        <w:rPr>
          <w:rFonts w:ascii="宋体" w:hAnsi="宋体" w:eastAsia="宋体" w:cs="宋体"/>
          <w:b/>
          <w:bCs/>
          <w:color w:val="C00000"/>
          <w:spacing w:val="-3"/>
          <w:sz w:val="24"/>
          <w:szCs w:val="24"/>
        </w:rPr>
        <w:t>废止的现行工程建设标准相关强制性条文</w:t>
      </w:r>
    </w:p>
    <w:p w14:paraId="1E662041">
      <w:pPr>
        <w:spacing w:before="310" w:line="220" w:lineRule="auto"/>
        <w:ind w:left="24"/>
        <w:rPr>
          <w:rFonts w:ascii="宋体" w:hAnsi="宋体" w:eastAsia="宋体" w:cs="宋体"/>
          <w:sz w:val="24"/>
          <w:szCs w:val="24"/>
        </w:rPr>
      </w:pPr>
      <w:r>
        <w:rPr>
          <w:rFonts w:ascii="Times New Roman" w:hAnsi="Times New Roman" w:eastAsia="Times New Roman" w:cs="Times New Roman"/>
          <w:spacing w:val="-2"/>
          <w:sz w:val="24"/>
          <w:szCs w:val="24"/>
        </w:rPr>
        <w:t>1.</w:t>
      </w:r>
      <w:r>
        <w:rPr>
          <w:rFonts w:ascii="宋体" w:hAnsi="宋体" w:eastAsia="宋体" w:cs="宋体"/>
          <w:spacing w:val="-2"/>
          <w:sz w:val="24"/>
          <w:szCs w:val="24"/>
        </w:rPr>
        <w:t>《建筑抗震鉴定标准》</w:t>
      </w:r>
      <w:r>
        <w:rPr>
          <w:rFonts w:ascii="Times New Roman" w:hAnsi="Times New Roman" w:eastAsia="Times New Roman" w:cs="Times New Roman"/>
          <w:spacing w:val="-2"/>
          <w:sz w:val="24"/>
          <w:szCs w:val="24"/>
        </w:rPr>
        <w:t xml:space="preserve">GB50023-2009 </w:t>
      </w:r>
      <w:r>
        <w:rPr>
          <w:rFonts w:ascii="宋体" w:hAnsi="宋体" w:eastAsia="宋体" w:cs="宋体"/>
          <w:spacing w:val="-2"/>
          <w:sz w:val="24"/>
          <w:szCs w:val="24"/>
        </w:rPr>
        <w:t>第</w:t>
      </w:r>
      <w:r>
        <w:rPr>
          <w:rFonts w:ascii="宋体" w:hAnsi="宋体" w:eastAsia="宋体" w:cs="宋体"/>
          <w:spacing w:val="-51"/>
          <w:sz w:val="24"/>
          <w:szCs w:val="24"/>
        </w:rPr>
        <w:t xml:space="preserve"> </w:t>
      </w:r>
      <w:r>
        <w:rPr>
          <w:rFonts w:ascii="Times New Roman" w:hAnsi="Times New Roman" w:eastAsia="Times New Roman" w:cs="Times New Roman"/>
          <w:spacing w:val="-2"/>
          <w:sz w:val="24"/>
          <w:szCs w:val="24"/>
        </w:rPr>
        <w:t>3.</w:t>
      </w:r>
      <w:r>
        <w:rPr>
          <w:rFonts w:ascii="Times New Roman" w:hAnsi="Times New Roman" w:eastAsia="Times New Roman" w:cs="Times New Roman"/>
          <w:spacing w:val="-3"/>
          <w:sz w:val="24"/>
          <w:szCs w:val="24"/>
        </w:rPr>
        <w:t>0.4</w:t>
      </w:r>
      <w:r>
        <w:rPr>
          <w:rFonts w:ascii="宋体" w:hAnsi="宋体" w:eastAsia="宋体" w:cs="宋体"/>
          <w:spacing w:val="-3"/>
          <w:sz w:val="24"/>
          <w:szCs w:val="24"/>
        </w:rPr>
        <w:t>（</w:t>
      </w:r>
      <w:r>
        <w:rPr>
          <w:rFonts w:ascii="Times New Roman" w:hAnsi="Times New Roman" w:eastAsia="Times New Roman" w:cs="Times New Roman"/>
          <w:spacing w:val="-3"/>
          <w:sz w:val="24"/>
          <w:szCs w:val="24"/>
        </w:rPr>
        <w:t>1</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2</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3</w:t>
      </w:r>
      <w:r>
        <w:rPr>
          <w:rFonts w:ascii="宋体" w:hAnsi="宋体" w:eastAsia="宋体" w:cs="宋体"/>
          <w:spacing w:val="-3"/>
          <w:sz w:val="24"/>
          <w:szCs w:val="24"/>
        </w:rPr>
        <w:t>）、</w:t>
      </w:r>
      <w:r>
        <w:rPr>
          <w:rFonts w:ascii="Times New Roman" w:hAnsi="Times New Roman" w:eastAsia="Times New Roman" w:cs="Times New Roman"/>
          <w:spacing w:val="-3"/>
          <w:sz w:val="24"/>
          <w:szCs w:val="24"/>
        </w:rPr>
        <w:t>4.1.2</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4.1.3</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4.1.4</w:t>
      </w:r>
      <w:r>
        <w:rPr>
          <w:rFonts w:ascii="宋体" w:hAnsi="宋体" w:eastAsia="宋体" w:cs="宋体"/>
          <w:spacing w:val="-3"/>
          <w:sz w:val="24"/>
          <w:szCs w:val="24"/>
        </w:rPr>
        <w:t>、</w:t>
      </w:r>
    </w:p>
    <w:p w14:paraId="76129A74">
      <w:pPr>
        <w:spacing w:before="199" w:line="262" w:lineRule="auto"/>
        <w:ind w:left="5" w:right="208" w:hanging="5"/>
        <w:rPr>
          <w:rFonts w:ascii="宋体" w:hAnsi="宋体" w:eastAsia="宋体" w:cs="宋体"/>
          <w:sz w:val="24"/>
          <w:szCs w:val="24"/>
        </w:rPr>
      </w:pPr>
      <w:r>
        <w:rPr>
          <w:rFonts w:ascii="Times New Roman" w:hAnsi="Times New Roman" w:eastAsia="Times New Roman" w:cs="Times New Roman"/>
          <w:spacing w:val="-4"/>
          <w:sz w:val="24"/>
          <w:szCs w:val="24"/>
        </w:rPr>
        <w:t>4.2.4</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5.1.2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5.1.4</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5.1.5</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5.2.12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6.1.2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6.1.4</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6.1.5</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6.2.10</w:t>
      </w:r>
      <w:r>
        <w:rPr>
          <w:rFonts w:ascii="Times New Roman" w:hAnsi="Times New Roman" w:eastAsia="Times New Roman" w:cs="Times New Roman"/>
          <w:spacing w:val="-33"/>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7.1.2</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7.1.4</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7.1.5</w:t>
      </w:r>
      <w:r>
        <w:rPr>
          <w:rFonts w:ascii="宋体" w:hAnsi="宋体" w:eastAsia="宋体" w:cs="宋体"/>
          <w:spacing w:val="-5"/>
          <w:sz w:val="24"/>
          <w:szCs w:val="24"/>
        </w:rPr>
        <w:t>、</w:t>
      </w:r>
      <w:r>
        <w:rPr>
          <w:rFonts w:ascii="宋体" w:hAnsi="宋体" w:eastAsia="宋体" w:cs="宋体"/>
          <w:sz w:val="24"/>
          <w:szCs w:val="24"/>
        </w:rPr>
        <w:t xml:space="preserve"> </w:t>
      </w:r>
      <w:r>
        <w:rPr>
          <w:rFonts w:ascii="Times New Roman" w:hAnsi="Times New Roman" w:eastAsia="Times New Roman" w:cs="Times New Roman"/>
          <w:spacing w:val="-3"/>
          <w:sz w:val="24"/>
          <w:szCs w:val="24"/>
        </w:rPr>
        <w:t>9.1.2</w:t>
      </w:r>
      <w:r>
        <w:rPr>
          <w:rFonts w:ascii="Times New Roman" w:hAnsi="Times New Roman" w:eastAsia="Times New Roman" w:cs="Times New Roman"/>
          <w:spacing w:val="-32"/>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 xml:space="preserve">9.1.5 </w:t>
      </w:r>
      <w:r>
        <w:rPr>
          <w:rFonts w:ascii="宋体" w:hAnsi="宋体" w:eastAsia="宋体" w:cs="宋体"/>
          <w:spacing w:val="-3"/>
          <w:sz w:val="24"/>
          <w:szCs w:val="24"/>
        </w:rPr>
        <w:t>条（款）</w:t>
      </w:r>
    </w:p>
    <w:p w14:paraId="1C11078A">
      <w:pPr>
        <w:spacing w:before="310" w:line="220" w:lineRule="auto"/>
        <w:ind w:left="1"/>
        <w:rPr>
          <w:rFonts w:ascii="宋体" w:hAnsi="宋体" w:eastAsia="宋体" w:cs="宋体"/>
          <w:sz w:val="24"/>
          <w:szCs w:val="24"/>
        </w:rPr>
      </w:pPr>
      <w:r>
        <w:rPr>
          <w:rFonts w:ascii="Times New Roman" w:hAnsi="Times New Roman" w:eastAsia="Times New Roman" w:cs="Times New Roman"/>
          <w:sz w:val="24"/>
          <w:szCs w:val="24"/>
        </w:rPr>
        <w:t>2.</w:t>
      </w:r>
      <w:r>
        <w:rPr>
          <w:rFonts w:ascii="宋体" w:hAnsi="宋体" w:eastAsia="宋体" w:cs="宋体"/>
          <w:sz w:val="24"/>
          <w:szCs w:val="24"/>
        </w:rPr>
        <w:t>《工业建筑可靠性鉴定标准》</w:t>
      </w:r>
      <w:r>
        <w:rPr>
          <w:rFonts w:ascii="Times New Roman" w:hAnsi="Times New Roman" w:eastAsia="Times New Roman" w:cs="Times New Roman"/>
          <w:sz w:val="24"/>
          <w:szCs w:val="24"/>
        </w:rPr>
        <w:t xml:space="preserve">GB50144-2019 </w:t>
      </w:r>
      <w:r>
        <w:rPr>
          <w:rFonts w:ascii="宋体" w:hAnsi="宋体" w:eastAsia="宋体" w:cs="宋体"/>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z w:val="24"/>
          <w:szCs w:val="24"/>
        </w:rPr>
        <w:t>3</w:t>
      </w:r>
      <w:r>
        <w:rPr>
          <w:rFonts w:ascii="Times New Roman" w:hAnsi="Times New Roman" w:eastAsia="Times New Roman" w:cs="Times New Roman"/>
          <w:spacing w:val="-1"/>
          <w:sz w:val="24"/>
          <w:szCs w:val="24"/>
        </w:rPr>
        <w:t xml:space="preserve">.1.1 </w:t>
      </w:r>
      <w:r>
        <w:rPr>
          <w:rFonts w:ascii="宋体" w:hAnsi="宋体" w:eastAsia="宋体" w:cs="宋体"/>
          <w:spacing w:val="-1"/>
          <w:sz w:val="24"/>
          <w:szCs w:val="24"/>
        </w:rPr>
        <w:t>条</w:t>
      </w:r>
    </w:p>
    <w:p w14:paraId="170C9A45">
      <w:pPr>
        <w:spacing w:before="310" w:line="220" w:lineRule="auto"/>
        <w:ind w:left="6"/>
        <w:rPr>
          <w:rFonts w:ascii="宋体" w:hAnsi="宋体" w:eastAsia="宋体" w:cs="宋体"/>
          <w:sz w:val="24"/>
          <w:szCs w:val="24"/>
        </w:rPr>
      </w:pPr>
      <w:r>
        <w:rPr>
          <w:rFonts w:ascii="Times New Roman" w:hAnsi="Times New Roman" w:eastAsia="Times New Roman" w:cs="Times New Roman"/>
          <w:spacing w:val="-2"/>
          <w:sz w:val="24"/>
          <w:szCs w:val="24"/>
        </w:rPr>
        <w:t>3.</w:t>
      </w:r>
      <w:r>
        <w:rPr>
          <w:rFonts w:ascii="宋体" w:hAnsi="宋体" w:eastAsia="宋体" w:cs="宋体"/>
          <w:spacing w:val="-2"/>
          <w:sz w:val="24"/>
          <w:szCs w:val="24"/>
        </w:rPr>
        <w:t>《民用建筑可靠性鉴定标准》</w:t>
      </w:r>
      <w:r>
        <w:rPr>
          <w:rFonts w:ascii="Times New Roman" w:hAnsi="Times New Roman" w:eastAsia="Times New Roman" w:cs="Times New Roman"/>
          <w:spacing w:val="-2"/>
          <w:sz w:val="24"/>
          <w:szCs w:val="24"/>
        </w:rPr>
        <w:t xml:space="preserve">GB50292-2015 </w:t>
      </w:r>
      <w:r>
        <w:rPr>
          <w:rFonts w:ascii="宋体" w:hAnsi="宋体" w:eastAsia="宋体" w:cs="宋体"/>
          <w:spacing w:val="-2"/>
          <w:sz w:val="24"/>
          <w:szCs w:val="24"/>
        </w:rPr>
        <w:t>第</w:t>
      </w:r>
      <w:r>
        <w:rPr>
          <w:rFonts w:ascii="宋体" w:hAnsi="宋体" w:eastAsia="宋体" w:cs="宋体"/>
          <w:spacing w:val="-31"/>
          <w:sz w:val="24"/>
          <w:szCs w:val="24"/>
        </w:rPr>
        <w:t xml:space="preserve"> </w:t>
      </w:r>
      <w:r>
        <w:rPr>
          <w:rFonts w:ascii="Times New Roman" w:hAnsi="Times New Roman" w:eastAsia="Times New Roman" w:cs="Times New Roman"/>
          <w:spacing w:val="-2"/>
          <w:sz w:val="24"/>
          <w:szCs w:val="24"/>
        </w:rPr>
        <w:t>5.2.3</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5.3.3</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5.4.3</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 xml:space="preserve">5.5.3 </w:t>
      </w:r>
      <w:r>
        <w:rPr>
          <w:rFonts w:ascii="宋体" w:hAnsi="宋体" w:eastAsia="宋体" w:cs="宋体"/>
          <w:spacing w:val="-2"/>
          <w:sz w:val="24"/>
          <w:szCs w:val="24"/>
        </w:rPr>
        <w:t>条</w:t>
      </w:r>
    </w:p>
    <w:p w14:paraId="27908CF8">
      <w:pPr>
        <w:spacing w:before="310" w:line="220" w:lineRule="auto"/>
        <w:jc w:val="right"/>
        <w:rPr>
          <w:rFonts w:ascii="宋体" w:hAnsi="宋体" w:eastAsia="宋体" w:cs="宋体"/>
          <w:sz w:val="24"/>
          <w:szCs w:val="24"/>
        </w:rPr>
      </w:pPr>
      <w:r>
        <w:rPr>
          <w:rFonts w:ascii="Times New Roman" w:hAnsi="Times New Roman" w:eastAsia="Times New Roman" w:cs="Times New Roman"/>
          <w:spacing w:val="-1"/>
          <w:sz w:val="24"/>
          <w:szCs w:val="24"/>
        </w:rPr>
        <w:t>4.</w:t>
      </w:r>
      <w:r>
        <w:rPr>
          <w:rFonts w:ascii="宋体" w:hAnsi="宋体" w:eastAsia="宋体" w:cs="宋体"/>
          <w:spacing w:val="-1"/>
          <w:sz w:val="24"/>
          <w:szCs w:val="24"/>
        </w:rPr>
        <w:t>《建筑边坡工程鉴定与加固技术规范》</w:t>
      </w:r>
      <w:r>
        <w:rPr>
          <w:rFonts w:ascii="Times New Roman" w:hAnsi="Times New Roman" w:eastAsia="Times New Roman" w:cs="Times New Roman"/>
          <w:spacing w:val="-1"/>
          <w:sz w:val="24"/>
          <w:szCs w:val="24"/>
        </w:rPr>
        <w:t>GB50</w:t>
      </w:r>
      <w:r>
        <w:rPr>
          <w:rFonts w:ascii="Times New Roman" w:hAnsi="Times New Roman" w:eastAsia="Times New Roman" w:cs="Times New Roman"/>
          <w:spacing w:val="-2"/>
          <w:sz w:val="24"/>
          <w:szCs w:val="24"/>
        </w:rPr>
        <w:t xml:space="preserve">843-2013 </w:t>
      </w:r>
      <w:r>
        <w:rPr>
          <w:rFonts w:ascii="宋体" w:hAnsi="宋体" w:eastAsia="宋体" w:cs="宋体"/>
          <w:spacing w:val="-2"/>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pacing w:val="-2"/>
          <w:sz w:val="24"/>
          <w:szCs w:val="24"/>
        </w:rPr>
        <w:t>3.1.3</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4.1.1</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5.1.1</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 xml:space="preserve">9.1.1 </w:t>
      </w:r>
      <w:r>
        <w:rPr>
          <w:rFonts w:ascii="宋体" w:hAnsi="宋体" w:eastAsia="宋体" w:cs="宋体"/>
          <w:spacing w:val="-2"/>
          <w:sz w:val="24"/>
          <w:szCs w:val="24"/>
        </w:rPr>
        <w:t>条</w:t>
      </w:r>
    </w:p>
    <w:p w14:paraId="0E12FCA9">
      <w:pPr>
        <w:spacing w:before="311" w:line="279" w:lineRule="auto"/>
        <w:ind w:left="6" w:right="548" w:firstLine="1"/>
        <w:rPr>
          <w:rFonts w:ascii="宋体" w:hAnsi="宋体" w:eastAsia="宋体" w:cs="宋体"/>
          <w:sz w:val="24"/>
          <w:szCs w:val="24"/>
        </w:rPr>
      </w:pPr>
      <w:r>
        <w:rPr>
          <w:rFonts w:ascii="Times New Roman" w:hAnsi="Times New Roman" w:eastAsia="Times New Roman" w:cs="Times New Roman"/>
          <w:spacing w:val="-2"/>
          <w:sz w:val="24"/>
          <w:szCs w:val="24"/>
        </w:rPr>
        <w:t>5.</w:t>
      </w:r>
      <w:r>
        <w:rPr>
          <w:rFonts w:ascii="宋体" w:hAnsi="宋体" w:eastAsia="宋体" w:cs="宋体"/>
          <w:spacing w:val="-2"/>
          <w:sz w:val="24"/>
          <w:szCs w:val="24"/>
        </w:rPr>
        <w:t>《既有建筑地基基础加固技术规范》</w:t>
      </w:r>
      <w:r>
        <w:rPr>
          <w:rFonts w:ascii="Times New Roman" w:hAnsi="Times New Roman" w:eastAsia="Times New Roman" w:cs="Times New Roman"/>
          <w:spacing w:val="-2"/>
          <w:sz w:val="24"/>
          <w:szCs w:val="24"/>
        </w:rPr>
        <w:t>JGJ123-2012</w:t>
      </w:r>
      <w:r>
        <w:rPr>
          <w:rFonts w:ascii="Times New Roman" w:hAnsi="Times New Roman" w:eastAsia="Times New Roman" w:cs="Times New Roman"/>
          <w:spacing w:val="-3"/>
          <w:sz w:val="24"/>
          <w:szCs w:val="24"/>
        </w:rPr>
        <w:t xml:space="preserve"> </w:t>
      </w:r>
      <w:r>
        <w:rPr>
          <w:rFonts w:ascii="宋体" w:hAnsi="宋体" w:eastAsia="宋体" w:cs="宋体"/>
          <w:spacing w:val="-3"/>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pacing w:val="-3"/>
          <w:sz w:val="24"/>
          <w:szCs w:val="24"/>
        </w:rPr>
        <w:t>3.0.2</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3.0.4</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3.0.8</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3.0.9</w:t>
      </w:r>
      <w:r>
        <w:rPr>
          <w:rFonts w:ascii="宋体" w:hAnsi="宋体" w:eastAsia="宋体" w:cs="宋体"/>
          <w:spacing w:val="-3"/>
          <w:sz w:val="24"/>
          <w:szCs w:val="24"/>
        </w:rPr>
        <w:t>、</w:t>
      </w:r>
      <w:r>
        <w:rPr>
          <w:rFonts w:ascii="宋体" w:hAnsi="宋体" w:eastAsia="宋体" w:cs="宋体"/>
          <w:sz w:val="24"/>
          <w:szCs w:val="24"/>
        </w:rPr>
        <w:t xml:space="preserve"> </w:t>
      </w:r>
      <w:r>
        <w:rPr>
          <w:rFonts w:ascii="Times New Roman" w:hAnsi="Times New Roman" w:eastAsia="Times New Roman" w:cs="Times New Roman"/>
          <w:spacing w:val="-2"/>
          <w:sz w:val="24"/>
          <w:szCs w:val="24"/>
        </w:rPr>
        <w:t>3.0.11</w:t>
      </w:r>
      <w:r>
        <w:rPr>
          <w:rFonts w:ascii="Times New Roman" w:hAnsi="Times New Roman" w:eastAsia="Times New Roman" w:cs="Times New Roman"/>
          <w:spacing w:val="-32"/>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 xml:space="preserve">5.3.1 </w:t>
      </w:r>
      <w:r>
        <w:rPr>
          <w:rFonts w:ascii="宋体" w:hAnsi="宋体" w:eastAsia="宋体" w:cs="宋体"/>
          <w:spacing w:val="-2"/>
          <w:sz w:val="24"/>
          <w:szCs w:val="24"/>
        </w:rPr>
        <w:t>条</w:t>
      </w:r>
    </w:p>
    <w:p w14:paraId="224E2EFA">
      <w:pPr>
        <w:spacing w:before="309" w:line="220" w:lineRule="auto"/>
        <w:ind w:left="6"/>
        <w:rPr>
          <w:rFonts w:ascii="宋体" w:hAnsi="宋体" w:eastAsia="宋体" w:cs="宋体"/>
          <w:sz w:val="24"/>
          <w:szCs w:val="24"/>
        </w:rPr>
      </w:pPr>
      <w:r>
        <w:rPr>
          <w:rFonts w:ascii="Times New Roman" w:hAnsi="Times New Roman" w:eastAsia="Times New Roman" w:cs="Times New Roman"/>
          <w:spacing w:val="-2"/>
          <w:sz w:val="24"/>
          <w:szCs w:val="24"/>
        </w:rPr>
        <w:t>6.</w:t>
      </w:r>
      <w:r>
        <w:rPr>
          <w:rFonts w:ascii="宋体" w:hAnsi="宋体" w:eastAsia="宋体" w:cs="宋体"/>
          <w:spacing w:val="-2"/>
          <w:sz w:val="24"/>
          <w:szCs w:val="24"/>
        </w:rPr>
        <w:t>《混凝土结构加固设计规范》</w:t>
      </w:r>
      <w:r>
        <w:rPr>
          <w:rFonts w:ascii="Times New Roman" w:hAnsi="Times New Roman" w:eastAsia="Times New Roman" w:cs="Times New Roman"/>
          <w:spacing w:val="-2"/>
          <w:sz w:val="24"/>
          <w:szCs w:val="24"/>
        </w:rPr>
        <w:t xml:space="preserve">GB50367-2013 </w:t>
      </w:r>
      <w:r>
        <w:rPr>
          <w:rFonts w:ascii="宋体" w:hAnsi="宋体" w:eastAsia="宋体" w:cs="宋体"/>
          <w:spacing w:val="-2"/>
          <w:sz w:val="24"/>
          <w:szCs w:val="24"/>
        </w:rPr>
        <w:t>第</w:t>
      </w:r>
      <w:r>
        <w:rPr>
          <w:rFonts w:ascii="宋体" w:hAnsi="宋体" w:eastAsia="宋体" w:cs="宋体"/>
          <w:spacing w:val="-46"/>
          <w:sz w:val="24"/>
          <w:szCs w:val="24"/>
        </w:rPr>
        <w:t xml:space="preserve"> </w:t>
      </w:r>
      <w:r>
        <w:rPr>
          <w:rFonts w:ascii="Times New Roman" w:hAnsi="Times New Roman" w:eastAsia="Times New Roman" w:cs="Times New Roman"/>
          <w:spacing w:val="-2"/>
          <w:sz w:val="24"/>
          <w:szCs w:val="24"/>
        </w:rPr>
        <w:t>3.1.8</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4.3.1</w:t>
      </w:r>
      <w:r>
        <w:rPr>
          <w:rFonts w:ascii="Times New Roman" w:hAnsi="Times New Roman" w:eastAsia="Times New Roman" w:cs="Times New Roman"/>
          <w:spacing w:val="-33"/>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4.3.3</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4.4.2</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 xml:space="preserve">4.5.3 </w:t>
      </w:r>
      <w:r>
        <w:rPr>
          <w:rFonts w:ascii="宋体" w:hAnsi="宋体" w:eastAsia="宋体" w:cs="宋体"/>
          <w:spacing w:val="-2"/>
          <w:sz w:val="24"/>
          <w:szCs w:val="24"/>
        </w:rPr>
        <w:t>条</w:t>
      </w:r>
    </w:p>
    <w:p w14:paraId="07AB08FC">
      <w:pPr>
        <w:spacing w:before="311" w:line="220" w:lineRule="auto"/>
        <w:ind w:left="5"/>
        <w:rPr>
          <w:rFonts w:ascii="宋体" w:hAnsi="宋体" w:eastAsia="宋体" w:cs="宋体"/>
          <w:sz w:val="24"/>
          <w:szCs w:val="24"/>
        </w:rPr>
      </w:pPr>
      <w:r>
        <w:rPr>
          <w:rFonts w:ascii="Times New Roman" w:hAnsi="Times New Roman" w:eastAsia="Times New Roman" w:cs="Times New Roman"/>
          <w:spacing w:val="-2"/>
          <w:sz w:val="24"/>
          <w:szCs w:val="24"/>
        </w:rPr>
        <w:t>7.</w:t>
      </w:r>
      <w:r>
        <w:rPr>
          <w:rFonts w:ascii="宋体" w:hAnsi="宋体" w:eastAsia="宋体" w:cs="宋体"/>
          <w:spacing w:val="-2"/>
          <w:sz w:val="24"/>
          <w:szCs w:val="24"/>
        </w:rPr>
        <w:t>《砌体结构加固设计规范》</w:t>
      </w:r>
      <w:r>
        <w:rPr>
          <w:rFonts w:ascii="Times New Roman" w:hAnsi="Times New Roman" w:eastAsia="Times New Roman" w:cs="Times New Roman"/>
          <w:spacing w:val="-2"/>
          <w:sz w:val="24"/>
          <w:szCs w:val="24"/>
        </w:rPr>
        <w:t xml:space="preserve">GB50702-2011 </w:t>
      </w:r>
      <w:r>
        <w:rPr>
          <w:rFonts w:ascii="宋体" w:hAnsi="宋体" w:eastAsia="宋体" w:cs="宋体"/>
          <w:spacing w:val="-2"/>
          <w:sz w:val="24"/>
          <w:szCs w:val="24"/>
        </w:rPr>
        <w:t>第</w:t>
      </w:r>
      <w:r>
        <w:rPr>
          <w:rFonts w:ascii="宋体" w:hAnsi="宋体" w:eastAsia="宋体" w:cs="宋体"/>
          <w:spacing w:val="-45"/>
          <w:sz w:val="24"/>
          <w:szCs w:val="24"/>
        </w:rPr>
        <w:t xml:space="preserve"> </w:t>
      </w:r>
      <w:r>
        <w:rPr>
          <w:rFonts w:ascii="Times New Roman" w:hAnsi="Times New Roman" w:eastAsia="Times New Roman" w:cs="Times New Roman"/>
          <w:spacing w:val="-2"/>
          <w:sz w:val="24"/>
          <w:szCs w:val="24"/>
        </w:rPr>
        <w:t>3.1.9</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4.5.2</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4.6.1</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4.6.2</w:t>
      </w:r>
      <w:r>
        <w:rPr>
          <w:rFonts w:ascii="Times New Roman" w:hAnsi="Times New Roman" w:eastAsia="Times New Roman" w:cs="Times New Roman"/>
          <w:spacing w:val="-33"/>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 xml:space="preserve">4.6.3 </w:t>
      </w:r>
      <w:r>
        <w:rPr>
          <w:rFonts w:ascii="宋体" w:hAnsi="宋体" w:eastAsia="宋体" w:cs="宋体"/>
          <w:spacing w:val="-2"/>
          <w:sz w:val="24"/>
          <w:szCs w:val="24"/>
        </w:rPr>
        <w:t>条</w:t>
      </w:r>
    </w:p>
    <w:p w14:paraId="4538D372">
      <w:pPr>
        <w:spacing w:before="310" w:line="220" w:lineRule="auto"/>
        <w:ind w:left="10"/>
        <w:rPr>
          <w:rFonts w:ascii="宋体" w:hAnsi="宋体" w:eastAsia="宋体" w:cs="宋体"/>
          <w:sz w:val="24"/>
          <w:szCs w:val="24"/>
        </w:rPr>
      </w:pPr>
      <w:r>
        <w:rPr>
          <w:rFonts w:ascii="Times New Roman" w:hAnsi="Times New Roman" w:eastAsia="Times New Roman" w:cs="Times New Roman"/>
          <w:sz w:val="24"/>
          <w:szCs w:val="24"/>
        </w:rPr>
        <w:t>8.</w:t>
      </w:r>
      <w:r>
        <w:rPr>
          <w:rFonts w:ascii="宋体" w:hAnsi="宋体" w:eastAsia="宋体" w:cs="宋体"/>
          <w:sz w:val="24"/>
          <w:szCs w:val="24"/>
        </w:rPr>
        <w:t>《钢结构加固设计规范》</w:t>
      </w:r>
      <w:r>
        <w:rPr>
          <w:rFonts w:ascii="Times New Roman" w:hAnsi="Times New Roman" w:eastAsia="Times New Roman" w:cs="Times New Roman"/>
          <w:sz w:val="24"/>
          <w:szCs w:val="24"/>
        </w:rPr>
        <w:t>GB51367</w:t>
      </w:r>
      <w:r>
        <w:rPr>
          <w:rFonts w:ascii="Times New Roman" w:hAnsi="Times New Roman" w:eastAsia="Times New Roman" w:cs="Times New Roman"/>
          <w:spacing w:val="-1"/>
          <w:sz w:val="24"/>
          <w:szCs w:val="24"/>
        </w:rPr>
        <w:t xml:space="preserve">-2019 </w:t>
      </w:r>
      <w:r>
        <w:rPr>
          <w:rFonts w:ascii="宋体" w:hAnsi="宋体" w:eastAsia="宋体" w:cs="宋体"/>
          <w:spacing w:val="-1"/>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pacing w:val="-1"/>
          <w:sz w:val="24"/>
          <w:szCs w:val="24"/>
        </w:rPr>
        <w:t xml:space="preserve">3.1.8 </w:t>
      </w:r>
      <w:r>
        <w:rPr>
          <w:rFonts w:ascii="宋体" w:hAnsi="宋体" w:eastAsia="宋体" w:cs="宋体"/>
          <w:spacing w:val="-1"/>
          <w:sz w:val="24"/>
          <w:szCs w:val="24"/>
        </w:rPr>
        <w:t>条</w:t>
      </w:r>
    </w:p>
    <w:p w14:paraId="387083AE">
      <w:pPr>
        <w:spacing w:before="310" w:line="279" w:lineRule="auto"/>
        <w:ind w:right="336" w:firstLine="5"/>
        <w:rPr>
          <w:rFonts w:ascii="宋体" w:hAnsi="宋体" w:eastAsia="宋体" w:cs="宋体"/>
          <w:sz w:val="24"/>
          <w:szCs w:val="24"/>
        </w:rPr>
      </w:pPr>
      <w:r>
        <w:rPr>
          <w:rFonts w:ascii="Times New Roman" w:hAnsi="Times New Roman" w:eastAsia="Times New Roman" w:cs="Times New Roman"/>
          <w:spacing w:val="-2"/>
          <w:sz w:val="24"/>
          <w:szCs w:val="24"/>
        </w:rPr>
        <w:t>9.</w:t>
      </w:r>
      <w:r>
        <w:rPr>
          <w:rFonts w:ascii="宋体" w:hAnsi="宋体" w:eastAsia="宋体" w:cs="宋体"/>
          <w:spacing w:val="-2"/>
          <w:sz w:val="24"/>
          <w:szCs w:val="24"/>
        </w:rPr>
        <w:t>《工程结构加固材料安全性鉴定技术规范》</w:t>
      </w:r>
      <w:r>
        <w:rPr>
          <w:rFonts w:ascii="Times New Roman" w:hAnsi="Times New Roman" w:eastAsia="Times New Roman" w:cs="Times New Roman"/>
          <w:spacing w:val="-2"/>
          <w:sz w:val="24"/>
          <w:szCs w:val="24"/>
        </w:rPr>
        <w:t xml:space="preserve">GB50728-2011 </w:t>
      </w:r>
      <w:r>
        <w:rPr>
          <w:rFonts w:ascii="宋体" w:hAnsi="宋体" w:eastAsia="宋体" w:cs="宋体"/>
          <w:spacing w:val="-2"/>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pacing w:val="-2"/>
          <w:sz w:val="24"/>
          <w:szCs w:val="24"/>
        </w:rPr>
        <w:t>3.0.1</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3.0.5</w:t>
      </w:r>
      <w:r>
        <w:rPr>
          <w:rFonts w:ascii="Times New Roman" w:hAnsi="Times New Roman" w:eastAsia="Times New Roman" w:cs="Times New Roman"/>
          <w:spacing w:val="-33"/>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4.2</w:t>
      </w:r>
      <w:r>
        <w:rPr>
          <w:rFonts w:ascii="Times New Roman" w:hAnsi="Times New Roman" w:eastAsia="Times New Roman" w:cs="Times New Roman"/>
          <w:spacing w:val="-3"/>
          <w:sz w:val="24"/>
          <w:szCs w:val="24"/>
        </w:rPr>
        <w:t>.2</w:t>
      </w:r>
      <w:r>
        <w:rPr>
          <w:rFonts w:ascii="宋体" w:hAnsi="宋体" w:eastAsia="宋体" w:cs="宋体"/>
          <w:spacing w:val="-3"/>
          <w:sz w:val="24"/>
          <w:szCs w:val="24"/>
        </w:rPr>
        <w:t>、</w:t>
      </w:r>
      <w:r>
        <w:rPr>
          <w:rFonts w:ascii="宋体" w:hAnsi="宋体" w:eastAsia="宋体" w:cs="宋体"/>
          <w:sz w:val="24"/>
          <w:szCs w:val="24"/>
        </w:rPr>
        <w:t xml:space="preserve"> </w:t>
      </w:r>
      <w:r>
        <w:rPr>
          <w:rFonts w:ascii="Times New Roman" w:hAnsi="Times New Roman" w:eastAsia="Times New Roman" w:cs="Times New Roman"/>
          <w:spacing w:val="-3"/>
          <w:sz w:val="24"/>
          <w:szCs w:val="24"/>
        </w:rPr>
        <w:t>4.4.2</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4.5.2</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8.2.1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8.2.4</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8.3</w:t>
      </w:r>
      <w:r>
        <w:rPr>
          <w:rFonts w:ascii="Times New Roman" w:hAnsi="Times New Roman" w:eastAsia="Times New Roman" w:cs="Times New Roman"/>
          <w:spacing w:val="-4"/>
          <w:sz w:val="24"/>
          <w:szCs w:val="24"/>
        </w:rPr>
        <w:t>.4</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8.4.2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12.1.2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 xml:space="preserve">12.1.3 </w:t>
      </w:r>
      <w:r>
        <w:rPr>
          <w:rFonts w:ascii="宋体" w:hAnsi="宋体" w:eastAsia="宋体" w:cs="宋体"/>
          <w:spacing w:val="-4"/>
          <w:sz w:val="24"/>
          <w:szCs w:val="24"/>
        </w:rPr>
        <w:t>条</w:t>
      </w:r>
    </w:p>
    <w:p w14:paraId="4468CF36">
      <w:pPr>
        <w:spacing w:line="279" w:lineRule="auto"/>
        <w:rPr>
          <w:rFonts w:ascii="宋体" w:hAnsi="宋体" w:eastAsia="宋体" w:cs="宋体"/>
          <w:sz w:val="24"/>
          <w:szCs w:val="24"/>
        </w:rPr>
        <w:sectPr>
          <w:footerReference r:id="rId28" w:type="default"/>
          <w:pgSz w:w="11907" w:h="16839"/>
          <w:pgMar w:top="1345" w:right="1435" w:bottom="743" w:left="1421" w:header="0" w:footer="582" w:gutter="0"/>
          <w:cols w:space="720" w:num="1"/>
        </w:sectPr>
      </w:pPr>
    </w:p>
    <w:p w14:paraId="4F1468E4">
      <w:pPr>
        <w:spacing w:before="47" w:line="220" w:lineRule="auto"/>
        <w:ind w:left="24"/>
        <w:rPr>
          <w:rFonts w:ascii="宋体" w:hAnsi="宋体" w:eastAsia="宋体" w:cs="宋体"/>
          <w:sz w:val="24"/>
          <w:szCs w:val="24"/>
        </w:rPr>
      </w:pPr>
      <w:r>
        <w:rPr>
          <w:rFonts w:ascii="Times New Roman" w:hAnsi="Times New Roman" w:eastAsia="Times New Roman" w:cs="Times New Roman"/>
          <w:spacing w:val="-1"/>
          <w:sz w:val="24"/>
          <w:szCs w:val="24"/>
        </w:rPr>
        <w:t>10.</w:t>
      </w:r>
      <w:r>
        <w:rPr>
          <w:rFonts w:ascii="宋体" w:hAnsi="宋体" w:eastAsia="宋体" w:cs="宋体"/>
          <w:spacing w:val="-1"/>
          <w:sz w:val="24"/>
          <w:szCs w:val="24"/>
        </w:rPr>
        <w:t>《混凝土结构后锚固技术规程》</w:t>
      </w:r>
      <w:r>
        <w:rPr>
          <w:rFonts w:ascii="Times New Roman" w:hAnsi="Times New Roman" w:eastAsia="Times New Roman" w:cs="Times New Roman"/>
          <w:spacing w:val="-1"/>
          <w:sz w:val="24"/>
          <w:szCs w:val="24"/>
        </w:rPr>
        <w:t xml:space="preserve">JGJ145-2013 </w:t>
      </w:r>
      <w:r>
        <w:rPr>
          <w:rFonts w:ascii="宋体" w:hAnsi="宋体" w:eastAsia="宋体" w:cs="宋体"/>
          <w:spacing w:val="-1"/>
          <w:sz w:val="24"/>
          <w:szCs w:val="24"/>
        </w:rPr>
        <w:t>第</w:t>
      </w:r>
      <w:r>
        <w:rPr>
          <w:rFonts w:ascii="宋体" w:hAnsi="宋体" w:eastAsia="宋体" w:cs="宋体"/>
          <w:spacing w:val="-40"/>
          <w:sz w:val="24"/>
          <w:szCs w:val="24"/>
        </w:rPr>
        <w:t xml:space="preserve"> </w:t>
      </w:r>
      <w:r>
        <w:rPr>
          <w:rFonts w:ascii="Times New Roman" w:hAnsi="Times New Roman" w:eastAsia="Times New Roman" w:cs="Times New Roman"/>
          <w:spacing w:val="-1"/>
          <w:sz w:val="24"/>
          <w:szCs w:val="24"/>
        </w:rPr>
        <w:t xml:space="preserve">4.3.15 </w:t>
      </w:r>
      <w:r>
        <w:rPr>
          <w:rFonts w:ascii="宋体" w:hAnsi="宋体" w:eastAsia="宋体" w:cs="宋体"/>
          <w:spacing w:val="-1"/>
          <w:sz w:val="24"/>
          <w:szCs w:val="24"/>
        </w:rPr>
        <w:t>条</w:t>
      </w:r>
    </w:p>
    <w:p w14:paraId="23EC2259">
      <w:pPr>
        <w:spacing w:before="311" w:line="279" w:lineRule="auto"/>
        <w:ind w:left="7" w:right="421" w:firstLine="16"/>
        <w:rPr>
          <w:rFonts w:ascii="宋体" w:hAnsi="宋体" w:eastAsia="宋体" w:cs="宋体"/>
          <w:sz w:val="24"/>
          <w:szCs w:val="24"/>
        </w:rPr>
      </w:pPr>
      <w:r>
        <w:rPr>
          <w:rFonts w:ascii="Times New Roman" w:hAnsi="Times New Roman" w:eastAsia="Times New Roman" w:cs="Times New Roman"/>
          <w:spacing w:val="-3"/>
          <w:sz w:val="24"/>
          <w:szCs w:val="24"/>
        </w:rPr>
        <w:t>11.</w:t>
      </w:r>
      <w:r>
        <w:rPr>
          <w:rFonts w:ascii="宋体" w:hAnsi="宋体" w:eastAsia="宋体" w:cs="宋体"/>
          <w:spacing w:val="-3"/>
          <w:sz w:val="24"/>
          <w:szCs w:val="24"/>
        </w:rPr>
        <w:t>《建筑抗震加固技术规程》</w:t>
      </w:r>
      <w:r>
        <w:rPr>
          <w:rFonts w:ascii="Times New Roman" w:hAnsi="Times New Roman" w:eastAsia="Times New Roman" w:cs="Times New Roman"/>
          <w:spacing w:val="-3"/>
          <w:sz w:val="24"/>
          <w:szCs w:val="24"/>
        </w:rPr>
        <w:t xml:space="preserve">JGJ116-2009 </w:t>
      </w:r>
      <w:r>
        <w:rPr>
          <w:rFonts w:ascii="宋体" w:hAnsi="宋体" w:eastAsia="宋体" w:cs="宋体"/>
          <w:spacing w:val="-3"/>
          <w:sz w:val="24"/>
          <w:szCs w:val="24"/>
        </w:rPr>
        <w:t>第</w:t>
      </w:r>
      <w:r>
        <w:rPr>
          <w:rFonts w:ascii="宋体" w:hAnsi="宋体" w:eastAsia="宋体" w:cs="宋体"/>
          <w:spacing w:val="-32"/>
          <w:sz w:val="24"/>
          <w:szCs w:val="24"/>
        </w:rPr>
        <w:t xml:space="preserve"> </w:t>
      </w:r>
      <w:r>
        <w:rPr>
          <w:rFonts w:ascii="Times New Roman" w:hAnsi="Times New Roman" w:eastAsia="Times New Roman" w:cs="Times New Roman"/>
          <w:spacing w:val="-3"/>
          <w:sz w:val="24"/>
          <w:szCs w:val="24"/>
        </w:rPr>
        <w:t>1.0.3</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4"/>
          <w:sz w:val="24"/>
          <w:szCs w:val="24"/>
        </w:rPr>
        <w:t>1.0.4</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3.0.1</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3.0.3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3.0.6</w:t>
      </w:r>
      <w:r>
        <w:rPr>
          <w:rFonts w:ascii="宋体" w:hAnsi="宋体" w:eastAsia="宋体" w:cs="宋体"/>
          <w:spacing w:val="-4"/>
          <w:sz w:val="24"/>
          <w:szCs w:val="24"/>
        </w:rPr>
        <w:t>、</w:t>
      </w:r>
      <w:r>
        <w:rPr>
          <w:rFonts w:ascii="宋体" w:hAnsi="宋体" w:eastAsia="宋体" w:cs="宋体"/>
          <w:sz w:val="24"/>
          <w:szCs w:val="24"/>
        </w:rPr>
        <w:t xml:space="preserve"> </w:t>
      </w:r>
      <w:r>
        <w:rPr>
          <w:rFonts w:ascii="Times New Roman" w:hAnsi="Times New Roman" w:eastAsia="Times New Roman" w:cs="Times New Roman"/>
          <w:spacing w:val="-3"/>
          <w:sz w:val="24"/>
          <w:szCs w:val="24"/>
        </w:rPr>
        <w:t>5.3.1</w:t>
      </w:r>
      <w:r>
        <w:rPr>
          <w:rFonts w:ascii="Times New Roman" w:hAnsi="Times New Roman" w:eastAsia="Times New Roman" w:cs="Times New Roman"/>
          <w:spacing w:val="-31"/>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5.3.7</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 xml:space="preserve">6.3.7 </w:t>
      </w:r>
      <w:r>
        <w:rPr>
          <w:rFonts w:ascii="宋体" w:hAnsi="宋体" w:eastAsia="宋体" w:cs="宋体"/>
          <w:spacing w:val="-3"/>
          <w:sz w:val="24"/>
          <w:szCs w:val="24"/>
        </w:rPr>
        <w:t>条</w:t>
      </w:r>
    </w:p>
    <w:p w14:paraId="1ADAF574">
      <w:pPr>
        <w:pStyle w:val="2"/>
        <w:spacing w:line="247" w:lineRule="auto"/>
      </w:pPr>
    </w:p>
    <w:p w14:paraId="69A315FE">
      <w:pPr>
        <w:pStyle w:val="2"/>
        <w:spacing w:before="88" w:line="226" w:lineRule="auto"/>
        <w:ind w:left="3"/>
        <w:outlineLvl w:val="1"/>
        <w:rPr>
          <w:sz w:val="27"/>
          <w:szCs w:val="27"/>
        </w:rPr>
      </w:pPr>
      <w:bookmarkStart w:id="22" w:name="bookmark23"/>
      <w:bookmarkEnd w:id="22"/>
      <w:r>
        <w:rPr>
          <w:b/>
          <w:bCs/>
          <w:spacing w:val="7"/>
          <w:sz w:val="27"/>
          <w:szCs w:val="27"/>
        </w:rPr>
        <w:t>22.</w:t>
      </w:r>
      <w:r>
        <w:rPr>
          <w:rFonts w:ascii="宋体" w:hAnsi="宋体" w:eastAsia="宋体" w:cs="宋体"/>
          <w:b/>
          <w:bCs/>
          <w:spacing w:val="7"/>
          <w:sz w:val="27"/>
          <w:szCs w:val="27"/>
        </w:rPr>
        <w:t>《</w:t>
      </w:r>
      <w:r>
        <w:rPr>
          <w:rFonts w:ascii="宋体" w:hAnsi="宋体" w:eastAsia="宋体" w:cs="宋体"/>
          <w:b/>
          <w:bCs/>
          <w:color w:val="0563C1"/>
          <w:spacing w:val="7"/>
          <w:sz w:val="27"/>
          <w:szCs w:val="27"/>
          <w:u w:val="single" w:color="auto"/>
        </w:rPr>
        <w:t>既有建筑维护与改造通用规范</w:t>
      </w:r>
      <w:r>
        <w:rPr>
          <w:rFonts w:ascii="宋体" w:hAnsi="宋体" w:eastAsia="宋体" w:cs="宋体"/>
          <w:b/>
          <w:bCs/>
          <w:spacing w:val="7"/>
          <w:sz w:val="27"/>
          <w:szCs w:val="27"/>
        </w:rPr>
        <w:t>》</w:t>
      </w:r>
      <w:r>
        <w:rPr>
          <w:b/>
          <w:bCs/>
          <w:sz w:val="27"/>
          <w:szCs w:val="27"/>
        </w:rPr>
        <w:t>GB</w:t>
      </w:r>
      <w:r>
        <w:rPr>
          <w:b/>
          <w:bCs/>
          <w:spacing w:val="7"/>
          <w:sz w:val="27"/>
          <w:szCs w:val="27"/>
        </w:rPr>
        <w:t>55022-2021</w:t>
      </w:r>
    </w:p>
    <w:p w14:paraId="5646F2F7">
      <w:pPr>
        <w:spacing w:before="285" w:line="220" w:lineRule="auto"/>
        <w:ind w:left="2492"/>
        <w:rPr>
          <w:rFonts w:ascii="宋体" w:hAnsi="宋体" w:eastAsia="宋体" w:cs="宋体"/>
          <w:sz w:val="24"/>
          <w:szCs w:val="24"/>
        </w:rPr>
      </w:pPr>
      <w:r>
        <w:rPr>
          <w:rFonts w:ascii="宋体" w:hAnsi="宋体" w:eastAsia="宋体" w:cs="宋体"/>
          <w:b/>
          <w:bCs/>
          <w:color w:val="C00000"/>
          <w:spacing w:val="-3"/>
          <w:sz w:val="24"/>
          <w:szCs w:val="24"/>
        </w:rPr>
        <w:t>废止的现行工程建设标准相关强制性条文</w:t>
      </w:r>
    </w:p>
    <w:p w14:paraId="563C25D4">
      <w:pPr>
        <w:spacing w:before="309" w:line="220" w:lineRule="auto"/>
        <w:ind w:left="24"/>
        <w:rPr>
          <w:rFonts w:ascii="宋体" w:hAnsi="宋体" w:eastAsia="宋体" w:cs="宋体"/>
          <w:sz w:val="24"/>
          <w:szCs w:val="24"/>
        </w:rPr>
      </w:pPr>
      <w:r>
        <w:rPr>
          <w:rFonts w:ascii="Times New Roman" w:hAnsi="Times New Roman" w:eastAsia="Times New Roman" w:cs="Times New Roman"/>
          <w:spacing w:val="-1"/>
          <w:sz w:val="24"/>
          <w:szCs w:val="24"/>
        </w:rPr>
        <w:t>1</w:t>
      </w:r>
      <w:r>
        <w:rPr>
          <w:rFonts w:ascii="宋体" w:hAnsi="宋体" w:eastAsia="宋体" w:cs="宋体"/>
          <w:spacing w:val="-1"/>
          <w:sz w:val="24"/>
          <w:szCs w:val="24"/>
        </w:rPr>
        <w:t>、《建筑外墙清洗维护技术规程》</w:t>
      </w:r>
      <w:r>
        <w:rPr>
          <w:rFonts w:ascii="Times New Roman" w:hAnsi="Times New Roman" w:eastAsia="Times New Roman" w:cs="Times New Roman"/>
          <w:spacing w:val="-1"/>
          <w:sz w:val="24"/>
          <w:szCs w:val="24"/>
        </w:rPr>
        <w:t>JGJ168</w:t>
      </w:r>
      <w:r>
        <w:rPr>
          <w:rFonts w:ascii="宋体" w:hAnsi="宋体" w:eastAsia="宋体" w:cs="宋体"/>
          <w:spacing w:val="-1"/>
          <w:sz w:val="24"/>
          <w:szCs w:val="24"/>
        </w:rPr>
        <w:t>——</w:t>
      </w:r>
      <w:r>
        <w:rPr>
          <w:rFonts w:ascii="Times New Roman" w:hAnsi="Times New Roman" w:eastAsia="Times New Roman" w:cs="Times New Roman"/>
          <w:spacing w:val="-1"/>
          <w:sz w:val="24"/>
          <w:szCs w:val="24"/>
        </w:rPr>
        <w:t xml:space="preserve">2009 </w:t>
      </w:r>
      <w:r>
        <w:rPr>
          <w:rFonts w:ascii="宋体" w:hAnsi="宋体" w:eastAsia="宋体" w:cs="宋体"/>
          <w:spacing w:val="-1"/>
          <w:sz w:val="24"/>
          <w:szCs w:val="24"/>
        </w:rPr>
        <w:t>第</w:t>
      </w:r>
      <w:r>
        <w:rPr>
          <w:rFonts w:ascii="宋体" w:hAnsi="宋体" w:eastAsia="宋体" w:cs="宋体"/>
          <w:spacing w:val="-57"/>
          <w:sz w:val="24"/>
          <w:szCs w:val="24"/>
        </w:rPr>
        <w:t xml:space="preserve"> </w:t>
      </w:r>
      <w:r>
        <w:rPr>
          <w:rFonts w:ascii="Times New Roman" w:hAnsi="Times New Roman" w:eastAsia="Times New Roman" w:cs="Times New Roman"/>
          <w:spacing w:val="-1"/>
          <w:sz w:val="24"/>
          <w:szCs w:val="24"/>
        </w:rPr>
        <w:t>4.1.3</w:t>
      </w:r>
      <w:r>
        <w:rPr>
          <w:rFonts w:ascii="Times New Roman" w:hAnsi="Times New Roman" w:eastAsia="Times New Roman" w:cs="Times New Roman"/>
          <w:spacing w:val="-33"/>
          <w:sz w:val="24"/>
          <w:szCs w:val="24"/>
        </w:rPr>
        <w:t xml:space="preserve"> </w:t>
      </w:r>
      <w:r>
        <w:rPr>
          <w:rFonts w:ascii="宋体" w:hAnsi="宋体" w:eastAsia="宋体" w:cs="宋体"/>
          <w:spacing w:val="-1"/>
          <w:sz w:val="24"/>
          <w:szCs w:val="24"/>
        </w:rPr>
        <w:t>、</w:t>
      </w:r>
      <w:r>
        <w:rPr>
          <w:rFonts w:ascii="Times New Roman" w:hAnsi="Times New Roman" w:eastAsia="Times New Roman" w:cs="Times New Roman"/>
          <w:spacing w:val="-1"/>
          <w:sz w:val="24"/>
          <w:szCs w:val="24"/>
        </w:rPr>
        <w:t>5.</w:t>
      </w:r>
      <w:r>
        <w:rPr>
          <w:rFonts w:ascii="Times New Roman" w:hAnsi="Times New Roman" w:eastAsia="Times New Roman" w:cs="Times New Roman"/>
          <w:spacing w:val="-2"/>
          <w:sz w:val="24"/>
          <w:szCs w:val="24"/>
        </w:rPr>
        <w:t xml:space="preserve">5.5 </w:t>
      </w:r>
      <w:r>
        <w:rPr>
          <w:rFonts w:ascii="宋体" w:hAnsi="宋体" w:eastAsia="宋体" w:cs="宋体"/>
          <w:spacing w:val="-2"/>
          <w:sz w:val="24"/>
          <w:szCs w:val="24"/>
        </w:rPr>
        <w:t>条</w:t>
      </w:r>
    </w:p>
    <w:p w14:paraId="6FBF519C">
      <w:pPr>
        <w:spacing w:before="310" w:line="220" w:lineRule="auto"/>
        <w:ind w:left="1"/>
        <w:rPr>
          <w:rFonts w:ascii="宋体" w:hAnsi="宋体" w:eastAsia="宋体" w:cs="宋体"/>
          <w:sz w:val="24"/>
          <w:szCs w:val="24"/>
        </w:rPr>
      </w:pPr>
      <w:r>
        <w:rPr>
          <w:rFonts w:ascii="Times New Roman" w:hAnsi="Times New Roman" w:eastAsia="Times New Roman" w:cs="Times New Roman"/>
          <w:spacing w:val="-1"/>
          <w:sz w:val="24"/>
          <w:szCs w:val="24"/>
        </w:rPr>
        <w:t>2</w:t>
      </w:r>
      <w:r>
        <w:rPr>
          <w:rFonts w:ascii="宋体" w:hAnsi="宋体" w:eastAsia="宋体" w:cs="宋体"/>
          <w:spacing w:val="-1"/>
          <w:sz w:val="24"/>
          <w:szCs w:val="24"/>
        </w:rPr>
        <w:t>、《建筑物倾斜纠偏技术规程》</w:t>
      </w:r>
      <w:r>
        <w:rPr>
          <w:rFonts w:ascii="Times New Roman" w:hAnsi="Times New Roman" w:eastAsia="Times New Roman" w:cs="Times New Roman"/>
          <w:spacing w:val="-1"/>
          <w:sz w:val="24"/>
          <w:szCs w:val="24"/>
        </w:rPr>
        <w:t>JGJ270</w:t>
      </w:r>
      <w:r>
        <w:rPr>
          <w:rFonts w:ascii="宋体" w:hAnsi="宋体" w:eastAsia="宋体" w:cs="宋体"/>
          <w:spacing w:val="-1"/>
          <w:sz w:val="24"/>
          <w:szCs w:val="24"/>
        </w:rPr>
        <w:t>——</w:t>
      </w:r>
      <w:r>
        <w:rPr>
          <w:rFonts w:ascii="Times New Roman" w:hAnsi="Times New Roman" w:eastAsia="Times New Roman" w:cs="Times New Roman"/>
          <w:spacing w:val="-1"/>
          <w:sz w:val="24"/>
          <w:szCs w:val="24"/>
        </w:rPr>
        <w:t xml:space="preserve">2012 </w:t>
      </w:r>
      <w:r>
        <w:rPr>
          <w:rFonts w:ascii="宋体" w:hAnsi="宋体" w:eastAsia="宋体" w:cs="宋体"/>
          <w:spacing w:val="-1"/>
          <w:sz w:val="24"/>
          <w:szCs w:val="24"/>
        </w:rPr>
        <w:t>第</w:t>
      </w:r>
      <w:r>
        <w:rPr>
          <w:rFonts w:ascii="宋体" w:hAnsi="宋体" w:eastAsia="宋体" w:cs="宋体"/>
          <w:spacing w:val="-40"/>
          <w:sz w:val="24"/>
          <w:szCs w:val="24"/>
        </w:rPr>
        <w:t xml:space="preserve"> </w:t>
      </w:r>
      <w:r>
        <w:rPr>
          <w:rFonts w:ascii="Times New Roman" w:hAnsi="Times New Roman" w:eastAsia="Times New Roman" w:cs="Times New Roman"/>
          <w:spacing w:val="-1"/>
          <w:sz w:val="24"/>
          <w:szCs w:val="24"/>
        </w:rPr>
        <w:t>3.0.7</w:t>
      </w:r>
      <w:r>
        <w:rPr>
          <w:rFonts w:ascii="Times New Roman" w:hAnsi="Times New Roman" w:eastAsia="Times New Roman" w:cs="Times New Roman"/>
          <w:spacing w:val="-33"/>
          <w:sz w:val="24"/>
          <w:szCs w:val="24"/>
        </w:rPr>
        <w:t xml:space="preserve"> </w:t>
      </w:r>
      <w:r>
        <w:rPr>
          <w:rFonts w:ascii="宋体" w:hAnsi="宋体" w:eastAsia="宋体" w:cs="宋体"/>
          <w:spacing w:val="-1"/>
          <w:sz w:val="24"/>
          <w:szCs w:val="24"/>
        </w:rPr>
        <w:t>、</w:t>
      </w:r>
      <w:r>
        <w:rPr>
          <w:rFonts w:ascii="Times New Roman" w:hAnsi="Times New Roman" w:eastAsia="Times New Roman" w:cs="Times New Roman"/>
          <w:spacing w:val="-1"/>
          <w:sz w:val="24"/>
          <w:szCs w:val="24"/>
        </w:rPr>
        <w:t xml:space="preserve">5.3.3 </w:t>
      </w:r>
      <w:r>
        <w:rPr>
          <w:rFonts w:ascii="宋体" w:hAnsi="宋体" w:eastAsia="宋体" w:cs="宋体"/>
          <w:spacing w:val="-1"/>
          <w:sz w:val="24"/>
          <w:szCs w:val="24"/>
        </w:rPr>
        <w:t>条</w:t>
      </w:r>
    </w:p>
    <w:p w14:paraId="0F0167CC">
      <w:pPr>
        <w:spacing w:before="311" w:line="220" w:lineRule="auto"/>
        <w:ind w:left="5"/>
        <w:rPr>
          <w:rFonts w:ascii="宋体" w:hAnsi="宋体" w:eastAsia="宋体" w:cs="宋体"/>
          <w:sz w:val="24"/>
          <w:szCs w:val="24"/>
        </w:rPr>
      </w:pPr>
      <w:r>
        <w:rPr>
          <w:rFonts w:ascii="Times New Roman" w:hAnsi="Times New Roman" w:eastAsia="Times New Roman" w:cs="Times New Roman"/>
          <w:spacing w:val="-1"/>
          <w:sz w:val="24"/>
          <w:szCs w:val="24"/>
        </w:rPr>
        <w:t>3</w:t>
      </w:r>
      <w:r>
        <w:rPr>
          <w:rFonts w:ascii="宋体" w:hAnsi="宋体" w:eastAsia="宋体" w:cs="宋体"/>
          <w:spacing w:val="-1"/>
          <w:sz w:val="24"/>
          <w:szCs w:val="24"/>
        </w:rPr>
        <w:t>、《建筑外墙外保温系统修缮标准》</w:t>
      </w:r>
      <w:r>
        <w:rPr>
          <w:rFonts w:ascii="Times New Roman" w:hAnsi="Times New Roman" w:eastAsia="Times New Roman" w:cs="Times New Roman"/>
          <w:spacing w:val="-1"/>
          <w:sz w:val="24"/>
          <w:szCs w:val="24"/>
        </w:rPr>
        <w:t>JGJ376</w:t>
      </w:r>
      <w:r>
        <w:rPr>
          <w:rFonts w:ascii="宋体" w:hAnsi="宋体" w:eastAsia="宋体" w:cs="宋体"/>
          <w:spacing w:val="-1"/>
          <w:sz w:val="24"/>
          <w:szCs w:val="24"/>
        </w:rPr>
        <w:t>——</w:t>
      </w:r>
      <w:r>
        <w:rPr>
          <w:rFonts w:ascii="Times New Roman" w:hAnsi="Times New Roman" w:eastAsia="Times New Roman" w:cs="Times New Roman"/>
          <w:spacing w:val="-1"/>
          <w:sz w:val="24"/>
          <w:szCs w:val="24"/>
        </w:rPr>
        <w:t xml:space="preserve">2015 </w:t>
      </w:r>
      <w:r>
        <w:rPr>
          <w:rFonts w:ascii="宋体" w:hAnsi="宋体" w:eastAsia="宋体" w:cs="宋体"/>
          <w:spacing w:val="-1"/>
          <w:sz w:val="24"/>
          <w:szCs w:val="24"/>
        </w:rPr>
        <w:t xml:space="preserve">第 </w:t>
      </w:r>
      <w:r>
        <w:rPr>
          <w:rFonts w:ascii="Times New Roman" w:hAnsi="Times New Roman" w:eastAsia="Times New Roman" w:cs="Times New Roman"/>
          <w:spacing w:val="-1"/>
          <w:sz w:val="24"/>
          <w:szCs w:val="24"/>
        </w:rPr>
        <w:t>7.1.2</w:t>
      </w:r>
      <w:r>
        <w:rPr>
          <w:rFonts w:ascii="Times New Roman" w:hAnsi="Times New Roman" w:eastAsia="Times New Roman" w:cs="Times New Roman"/>
          <w:spacing w:val="-34"/>
          <w:sz w:val="24"/>
          <w:szCs w:val="24"/>
        </w:rPr>
        <w:t xml:space="preserve"> </w:t>
      </w:r>
      <w:r>
        <w:rPr>
          <w:rFonts w:ascii="宋体" w:hAnsi="宋体" w:eastAsia="宋体" w:cs="宋体"/>
          <w:spacing w:val="-1"/>
          <w:sz w:val="24"/>
          <w:szCs w:val="24"/>
        </w:rPr>
        <w:t>、</w:t>
      </w:r>
      <w:r>
        <w:rPr>
          <w:rFonts w:ascii="Times New Roman" w:hAnsi="Times New Roman" w:eastAsia="Times New Roman" w:cs="Times New Roman"/>
          <w:spacing w:val="-1"/>
          <w:sz w:val="24"/>
          <w:szCs w:val="24"/>
        </w:rPr>
        <w:t>7.1.5</w:t>
      </w:r>
      <w:r>
        <w:rPr>
          <w:rFonts w:ascii="Times New Roman" w:hAnsi="Times New Roman" w:eastAsia="Times New Roman" w:cs="Times New Roman"/>
          <w:spacing w:val="-34"/>
          <w:sz w:val="24"/>
          <w:szCs w:val="24"/>
        </w:rPr>
        <w:t xml:space="preserve"> </w:t>
      </w:r>
      <w:r>
        <w:rPr>
          <w:rFonts w:ascii="宋体" w:hAnsi="宋体" w:eastAsia="宋体" w:cs="宋体"/>
          <w:spacing w:val="-1"/>
          <w:sz w:val="24"/>
          <w:szCs w:val="24"/>
        </w:rPr>
        <w:t>、</w:t>
      </w:r>
      <w:r>
        <w:rPr>
          <w:rFonts w:ascii="Times New Roman" w:hAnsi="Times New Roman" w:eastAsia="Times New Roman" w:cs="Times New Roman"/>
          <w:spacing w:val="-1"/>
          <w:sz w:val="24"/>
          <w:szCs w:val="24"/>
        </w:rPr>
        <w:t xml:space="preserve">7.1.6 </w:t>
      </w:r>
      <w:r>
        <w:rPr>
          <w:rFonts w:ascii="宋体" w:hAnsi="宋体" w:eastAsia="宋体" w:cs="宋体"/>
          <w:spacing w:val="-1"/>
          <w:sz w:val="24"/>
          <w:szCs w:val="24"/>
        </w:rPr>
        <w:t>条</w:t>
      </w:r>
    </w:p>
    <w:p w14:paraId="75191832">
      <w:pPr>
        <w:pStyle w:val="2"/>
        <w:spacing w:line="249" w:lineRule="auto"/>
      </w:pPr>
    </w:p>
    <w:p w14:paraId="6A2FBA7D">
      <w:pPr>
        <w:pStyle w:val="2"/>
        <w:spacing w:before="88" w:line="225" w:lineRule="auto"/>
        <w:ind w:left="3"/>
        <w:outlineLvl w:val="1"/>
        <w:rPr>
          <w:sz w:val="27"/>
          <w:szCs w:val="27"/>
        </w:rPr>
      </w:pPr>
      <w:bookmarkStart w:id="23" w:name="bookmark24"/>
      <w:bookmarkEnd w:id="23"/>
      <w:r>
        <w:rPr>
          <w:b/>
          <w:bCs/>
          <w:spacing w:val="7"/>
          <w:sz w:val="27"/>
          <w:szCs w:val="27"/>
        </w:rPr>
        <w:t>23.</w:t>
      </w:r>
      <w:r>
        <w:rPr>
          <w:rFonts w:ascii="宋体" w:hAnsi="宋体" w:eastAsia="宋体" w:cs="宋体"/>
          <w:b/>
          <w:bCs/>
          <w:spacing w:val="7"/>
          <w:sz w:val="27"/>
          <w:szCs w:val="27"/>
        </w:rPr>
        <w:t>《</w:t>
      </w:r>
      <w:r>
        <w:rPr>
          <w:rFonts w:ascii="宋体" w:hAnsi="宋体" w:eastAsia="宋体" w:cs="宋体"/>
          <w:b/>
          <w:bCs/>
          <w:color w:val="0563C1"/>
          <w:spacing w:val="7"/>
          <w:sz w:val="27"/>
          <w:szCs w:val="27"/>
          <w:u w:val="single" w:color="auto"/>
        </w:rPr>
        <w:t>施工脚手架通用规范</w:t>
      </w:r>
      <w:r>
        <w:rPr>
          <w:rFonts w:ascii="宋体" w:hAnsi="宋体" w:eastAsia="宋体" w:cs="宋体"/>
          <w:b/>
          <w:bCs/>
          <w:spacing w:val="7"/>
          <w:sz w:val="27"/>
          <w:szCs w:val="27"/>
        </w:rPr>
        <w:t>》</w:t>
      </w:r>
      <w:r>
        <w:rPr>
          <w:b/>
          <w:bCs/>
          <w:sz w:val="27"/>
          <w:szCs w:val="27"/>
        </w:rPr>
        <w:t>GB</w:t>
      </w:r>
      <w:r>
        <w:rPr>
          <w:b/>
          <w:bCs/>
          <w:spacing w:val="7"/>
          <w:sz w:val="27"/>
          <w:szCs w:val="27"/>
        </w:rPr>
        <w:t>55023-</w:t>
      </w:r>
      <w:r>
        <w:rPr>
          <w:b/>
          <w:bCs/>
          <w:spacing w:val="6"/>
          <w:sz w:val="27"/>
          <w:szCs w:val="27"/>
        </w:rPr>
        <w:t>2022</w:t>
      </w:r>
    </w:p>
    <w:p w14:paraId="2082940D">
      <w:pPr>
        <w:spacing w:before="286" w:line="220" w:lineRule="auto"/>
        <w:ind w:left="2492"/>
        <w:rPr>
          <w:rFonts w:ascii="宋体" w:hAnsi="宋体" w:eastAsia="宋体" w:cs="宋体"/>
          <w:sz w:val="24"/>
          <w:szCs w:val="24"/>
        </w:rPr>
      </w:pPr>
      <w:r>
        <w:rPr>
          <w:rFonts w:ascii="宋体" w:hAnsi="宋体" w:eastAsia="宋体" w:cs="宋体"/>
          <w:b/>
          <w:bCs/>
          <w:color w:val="C00000"/>
          <w:spacing w:val="-3"/>
          <w:sz w:val="24"/>
          <w:szCs w:val="24"/>
        </w:rPr>
        <w:t>废止的现行工程建设标准相关强制性条文</w:t>
      </w:r>
    </w:p>
    <w:p w14:paraId="58977D03">
      <w:pPr>
        <w:spacing w:before="310" w:line="279" w:lineRule="auto"/>
        <w:ind w:left="23" w:right="267" w:hanging="14"/>
        <w:rPr>
          <w:rFonts w:ascii="宋体" w:hAnsi="宋体" w:eastAsia="宋体" w:cs="宋体"/>
          <w:sz w:val="24"/>
          <w:szCs w:val="24"/>
        </w:rPr>
      </w:pPr>
      <w:r>
        <w:rPr>
          <w:rFonts w:ascii="宋体" w:hAnsi="宋体" w:eastAsia="宋体" w:cs="宋体"/>
          <w:spacing w:val="-2"/>
          <w:sz w:val="24"/>
          <w:szCs w:val="24"/>
        </w:rPr>
        <w:t>一、《建筑施工脚手架安全技术统一标准》</w:t>
      </w:r>
      <w:r>
        <w:rPr>
          <w:rFonts w:ascii="Times New Roman" w:hAnsi="Times New Roman" w:eastAsia="Times New Roman" w:cs="Times New Roman"/>
          <w:spacing w:val="-2"/>
          <w:sz w:val="24"/>
          <w:szCs w:val="24"/>
        </w:rPr>
        <w:t xml:space="preserve">GB51210-2016 </w:t>
      </w:r>
      <w:r>
        <w:rPr>
          <w:rFonts w:ascii="宋体" w:hAnsi="宋体" w:eastAsia="宋体" w:cs="宋体"/>
          <w:spacing w:val="-2"/>
          <w:sz w:val="24"/>
          <w:szCs w:val="24"/>
        </w:rPr>
        <w:t>第</w:t>
      </w:r>
      <w:r>
        <w:rPr>
          <w:rFonts w:ascii="宋体" w:hAnsi="宋体" w:eastAsia="宋体" w:cs="宋体"/>
          <w:spacing w:val="-45"/>
          <w:sz w:val="24"/>
          <w:szCs w:val="24"/>
        </w:rPr>
        <w:t xml:space="preserve"> </w:t>
      </w:r>
      <w:r>
        <w:rPr>
          <w:rFonts w:ascii="Times New Roman" w:hAnsi="Times New Roman" w:eastAsia="Times New Roman" w:cs="Times New Roman"/>
          <w:spacing w:val="-2"/>
          <w:sz w:val="24"/>
          <w:szCs w:val="24"/>
        </w:rPr>
        <w:t>8.3</w:t>
      </w:r>
      <w:r>
        <w:rPr>
          <w:rFonts w:ascii="Times New Roman" w:hAnsi="Times New Roman" w:eastAsia="Times New Roman" w:cs="Times New Roman"/>
          <w:spacing w:val="-3"/>
          <w:sz w:val="24"/>
          <w:szCs w:val="24"/>
        </w:rPr>
        <w:t>.9</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9.0.5</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9.0.8</w:t>
      </w:r>
      <w:r>
        <w:rPr>
          <w:rFonts w:ascii="宋体" w:hAnsi="宋体" w:eastAsia="宋体" w:cs="宋体"/>
          <w:spacing w:val="-3"/>
          <w:sz w:val="24"/>
          <w:szCs w:val="24"/>
        </w:rPr>
        <w:t>、</w:t>
      </w:r>
      <w:r>
        <w:rPr>
          <w:rFonts w:ascii="宋体" w:hAnsi="宋体" w:eastAsia="宋体" w:cs="宋体"/>
          <w:sz w:val="24"/>
          <w:szCs w:val="24"/>
        </w:rPr>
        <w:t xml:space="preserve"> </w:t>
      </w:r>
      <w:r>
        <w:rPr>
          <w:rFonts w:ascii="Times New Roman" w:hAnsi="Times New Roman" w:eastAsia="Times New Roman" w:cs="Times New Roman"/>
          <w:spacing w:val="-5"/>
          <w:sz w:val="24"/>
          <w:szCs w:val="24"/>
        </w:rPr>
        <w:t>11.2.1</w:t>
      </w:r>
      <w:r>
        <w:rPr>
          <w:rFonts w:ascii="Times New Roman" w:hAnsi="Times New Roman" w:eastAsia="Times New Roman" w:cs="Times New Roman"/>
          <w:spacing w:val="-21"/>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 xml:space="preserve">11.2.2 </w:t>
      </w:r>
      <w:r>
        <w:rPr>
          <w:rFonts w:ascii="宋体" w:hAnsi="宋体" w:eastAsia="宋体" w:cs="宋体"/>
          <w:spacing w:val="-5"/>
          <w:sz w:val="24"/>
          <w:szCs w:val="24"/>
        </w:rPr>
        <w:t>条。</w:t>
      </w:r>
    </w:p>
    <w:p w14:paraId="5BB408A0">
      <w:pPr>
        <w:spacing w:before="311" w:line="219" w:lineRule="auto"/>
        <w:ind w:left="9"/>
        <w:rPr>
          <w:rFonts w:ascii="宋体" w:hAnsi="宋体" w:eastAsia="宋体" w:cs="宋体"/>
          <w:sz w:val="24"/>
          <w:szCs w:val="24"/>
        </w:rPr>
      </w:pPr>
      <w:r>
        <w:rPr>
          <w:rFonts w:ascii="宋体" w:hAnsi="宋体" w:eastAsia="宋体" w:cs="宋体"/>
          <w:spacing w:val="-1"/>
          <w:sz w:val="24"/>
          <w:szCs w:val="24"/>
        </w:rPr>
        <w:t>二、《建筑施工扣件式钢管脚手架安全技术规范》</w:t>
      </w:r>
      <w:r>
        <w:rPr>
          <w:rFonts w:ascii="Times New Roman" w:hAnsi="Times New Roman" w:eastAsia="Times New Roman" w:cs="Times New Roman"/>
          <w:spacing w:val="-1"/>
          <w:sz w:val="24"/>
          <w:szCs w:val="24"/>
        </w:rPr>
        <w:t xml:space="preserve">JGJ130-2011 </w:t>
      </w:r>
      <w:r>
        <w:rPr>
          <w:rFonts w:ascii="宋体" w:hAnsi="宋体" w:eastAsia="宋体" w:cs="宋体"/>
          <w:spacing w:val="-1"/>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pacing w:val="-1"/>
          <w:sz w:val="24"/>
          <w:szCs w:val="24"/>
        </w:rPr>
        <w:t>3.4.3</w:t>
      </w:r>
      <w:r>
        <w:rPr>
          <w:rFonts w:ascii="Times New Roman" w:hAnsi="Times New Roman" w:eastAsia="Times New Roman" w:cs="Times New Roman"/>
          <w:spacing w:val="-34"/>
          <w:sz w:val="24"/>
          <w:szCs w:val="24"/>
        </w:rPr>
        <w:t xml:space="preserve"> </w:t>
      </w:r>
      <w:r>
        <w:rPr>
          <w:rFonts w:ascii="宋体" w:hAnsi="宋体" w:eastAsia="宋体" w:cs="宋体"/>
          <w:spacing w:val="-1"/>
          <w:sz w:val="24"/>
          <w:szCs w:val="24"/>
        </w:rPr>
        <w:t>、</w:t>
      </w:r>
      <w:r>
        <w:rPr>
          <w:rFonts w:ascii="Times New Roman" w:hAnsi="Times New Roman" w:eastAsia="Times New Roman" w:cs="Times New Roman"/>
          <w:spacing w:val="-1"/>
          <w:sz w:val="24"/>
          <w:szCs w:val="24"/>
        </w:rPr>
        <w:t>6.2</w:t>
      </w:r>
      <w:r>
        <w:rPr>
          <w:rFonts w:ascii="Times New Roman" w:hAnsi="Times New Roman" w:eastAsia="Times New Roman" w:cs="Times New Roman"/>
          <w:spacing w:val="-2"/>
          <w:sz w:val="24"/>
          <w:szCs w:val="24"/>
        </w:rPr>
        <w:t>.3</w:t>
      </w:r>
      <w:r>
        <w:rPr>
          <w:rFonts w:ascii="宋体" w:hAnsi="宋体" w:eastAsia="宋体" w:cs="宋体"/>
          <w:spacing w:val="-2"/>
          <w:sz w:val="24"/>
          <w:szCs w:val="24"/>
        </w:rPr>
        <w:t>、</w:t>
      </w:r>
    </w:p>
    <w:p w14:paraId="6061BFA3">
      <w:pPr>
        <w:spacing w:before="199" w:line="262" w:lineRule="auto"/>
        <w:ind w:left="5" w:right="200"/>
        <w:rPr>
          <w:rFonts w:ascii="宋体" w:hAnsi="宋体" w:eastAsia="宋体" w:cs="宋体"/>
          <w:sz w:val="24"/>
          <w:szCs w:val="24"/>
        </w:rPr>
      </w:pPr>
      <w:r>
        <w:rPr>
          <w:rFonts w:ascii="Times New Roman" w:hAnsi="Times New Roman" w:eastAsia="Times New Roman" w:cs="Times New Roman"/>
          <w:spacing w:val="-4"/>
          <w:sz w:val="24"/>
          <w:szCs w:val="24"/>
        </w:rPr>
        <w:t>6.3.3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6.3.5</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6.4.4</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6.6.3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w:t>
      </w:r>
      <w:r>
        <w:rPr>
          <w:rFonts w:ascii="Times New Roman" w:hAnsi="Times New Roman" w:eastAsia="Times New Roman" w:cs="Times New Roman"/>
          <w:spacing w:val="-5"/>
          <w:sz w:val="24"/>
          <w:szCs w:val="24"/>
        </w:rPr>
        <w:t>6.5</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7.4.2</w:t>
      </w:r>
      <w:r>
        <w:rPr>
          <w:rFonts w:ascii="Times New Roman" w:hAnsi="Times New Roman" w:eastAsia="Times New Roman" w:cs="Times New Roman"/>
          <w:spacing w:val="-33"/>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7.4.5</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8.1.4</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9.0.1</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9.0.4</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9.0.5</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9.0.7</w:t>
      </w:r>
      <w:r>
        <w:rPr>
          <w:rFonts w:ascii="宋体" w:hAnsi="宋体" w:eastAsia="宋体" w:cs="宋体"/>
          <w:spacing w:val="-5"/>
          <w:sz w:val="24"/>
          <w:szCs w:val="24"/>
        </w:rPr>
        <w:t>、</w:t>
      </w:r>
      <w:r>
        <w:rPr>
          <w:rFonts w:ascii="宋体" w:hAnsi="宋体" w:eastAsia="宋体" w:cs="宋体"/>
          <w:sz w:val="24"/>
          <w:szCs w:val="24"/>
        </w:rPr>
        <w:t xml:space="preserve"> </w:t>
      </w:r>
      <w:r>
        <w:rPr>
          <w:rFonts w:ascii="Times New Roman" w:hAnsi="Times New Roman" w:eastAsia="Times New Roman" w:cs="Times New Roman"/>
          <w:spacing w:val="-3"/>
          <w:sz w:val="24"/>
          <w:szCs w:val="24"/>
        </w:rPr>
        <w:t>9.0.13</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 xml:space="preserve">9.0.14 </w:t>
      </w:r>
      <w:r>
        <w:rPr>
          <w:rFonts w:ascii="宋体" w:hAnsi="宋体" w:eastAsia="宋体" w:cs="宋体"/>
          <w:spacing w:val="-3"/>
          <w:sz w:val="24"/>
          <w:szCs w:val="24"/>
        </w:rPr>
        <w:t>条。</w:t>
      </w:r>
    </w:p>
    <w:p w14:paraId="76C28AE1">
      <w:pPr>
        <w:spacing w:before="312" w:line="279" w:lineRule="auto"/>
        <w:ind w:left="5"/>
        <w:rPr>
          <w:rFonts w:ascii="宋体" w:hAnsi="宋体" w:eastAsia="宋体" w:cs="宋体"/>
          <w:sz w:val="24"/>
          <w:szCs w:val="24"/>
        </w:rPr>
      </w:pPr>
      <w:r>
        <w:rPr>
          <w:rFonts w:ascii="宋体" w:hAnsi="宋体" w:eastAsia="宋体" w:cs="宋体"/>
          <w:spacing w:val="-3"/>
          <w:sz w:val="24"/>
          <w:szCs w:val="24"/>
        </w:rPr>
        <w:t>三、《建筑施工木脚手架安全技术规范》</w:t>
      </w:r>
      <w:r>
        <w:rPr>
          <w:rFonts w:ascii="Times New Roman" w:hAnsi="Times New Roman" w:eastAsia="Times New Roman" w:cs="Times New Roman"/>
          <w:spacing w:val="-3"/>
          <w:sz w:val="24"/>
          <w:szCs w:val="24"/>
        </w:rPr>
        <w:t xml:space="preserve">JGJ164-2008 </w:t>
      </w:r>
      <w:r>
        <w:rPr>
          <w:rFonts w:ascii="宋体" w:hAnsi="宋体" w:eastAsia="宋体" w:cs="宋体"/>
          <w:spacing w:val="-3"/>
          <w:sz w:val="24"/>
          <w:szCs w:val="24"/>
        </w:rPr>
        <w:t>第</w:t>
      </w:r>
      <w:r>
        <w:rPr>
          <w:rFonts w:ascii="宋体" w:hAnsi="宋体" w:eastAsia="宋体" w:cs="宋体"/>
          <w:spacing w:val="-19"/>
          <w:sz w:val="24"/>
          <w:szCs w:val="24"/>
        </w:rPr>
        <w:t xml:space="preserve"> </w:t>
      </w:r>
      <w:r>
        <w:rPr>
          <w:rFonts w:ascii="Times New Roman" w:hAnsi="Times New Roman" w:eastAsia="Times New Roman" w:cs="Times New Roman"/>
          <w:spacing w:val="-3"/>
          <w:sz w:val="24"/>
          <w:szCs w:val="24"/>
        </w:rPr>
        <w:t>1.0.3</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3.1.1</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3.1.3</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6.1.2</w:t>
      </w:r>
      <w:r>
        <w:rPr>
          <w:rFonts w:ascii="宋体" w:hAnsi="宋体" w:eastAsia="宋体" w:cs="宋体"/>
          <w:spacing w:val="-3"/>
          <w:sz w:val="24"/>
          <w:szCs w:val="24"/>
        </w:rPr>
        <w:t>、</w:t>
      </w:r>
      <w:r>
        <w:rPr>
          <w:rFonts w:ascii="宋体" w:hAnsi="宋体" w:eastAsia="宋体" w:cs="宋体"/>
          <w:sz w:val="24"/>
          <w:szCs w:val="24"/>
        </w:rPr>
        <w:t xml:space="preserve"> </w:t>
      </w:r>
      <w:r>
        <w:rPr>
          <w:rFonts w:ascii="Times New Roman" w:hAnsi="Times New Roman" w:eastAsia="Times New Roman" w:cs="Times New Roman"/>
          <w:spacing w:val="-4"/>
          <w:sz w:val="24"/>
          <w:szCs w:val="24"/>
        </w:rPr>
        <w:t>6.1.3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6.1.4</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6.2.2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6.2.3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6.2.4</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6.2.6</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6.2.7</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6.2.8</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6.3.1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8</w:t>
      </w:r>
      <w:r>
        <w:rPr>
          <w:rFonts w:ascii="Times New Roman" w:hAnsi="Times New Roman" w:eastAsia="Times New Roman" w:cs="Times New Roman"/>
          <w:spacing w:val="-5"/>
          <w:sz w:val="24"/>
          <w:szCs w:val="24"/>
        </w:rPr>
        <w:t>.0.5</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 xml:space="preserve">8.0.8 </w:t>
      </w:r>
      <w:r>
        <w:rPr>
          <w:rFonts w:ascii="宋体" w:hAnsi="宋体" w:eastAsia="宋体" w:cs="宋体"/>
          <w:spacing w:val="-5"/>
          <w:sz w:val="24"/>
          <w:szCs w:val="24"/>
        </w:rPr>
        <w:t>条。</w:t>
      </w:r>
    </w:p>
    <w:p w14:paraId="7171B795">
      <w:pPr>
        <w:spacing w:before="310" w:line="279" w:lineRule="auto"/>
        <w:ind w:left="5" w:right="480" w:firstLine="22"/>
        <w:rPr>
          <w:rFonts w:ascii="宋体" w:hAnsi="宋体" w:eastAsia="宋体" w:cs="宋体"/>
          <w:sz w:val="24"/>
          <w:szCs w:val="24"/>
        </w:rPr>
      </w:pPr>
      <w:r>
        <w:rPr>
          <w:rFonts w:ascii="宋体" w:hAnsi="宋体" w:eastAsia="宋体" w:cs="宋体"/>
          <w:spacing w:val="-2"/>
          <w:sz w:val="24"/>
          <w:szCs w:val="24"/>
        </w:rPr>
        <w:t>四、《建筑施工碗扣式钢管脚手架安全技术规范》</w:t>
      </w:r>
      <w:r>
        <w:rPr>
          <w:rFonts w:ascii="Times New Roman" w:hAnsi="Times New Roman" w:eastAsia="Times New Roman" w:cs="Times New Roman"/>
          <w:spacing w:val="-2"/>
          <w:sz w:val="24"/>
          <w:szCs w:val="24"/>
        </w:rPr>
        <w:t xml:space="preserve">JGJ166-2016 </w:t>
      </w:r>
      <w:r>
        <w:rPr>
          <w:rFonts w:ascii="宋体" w:hAnsi="宋体" w:eastAsia="宋体" w:cs="宋体"/>
          <w:spacing w:val="-2"/>
          <w:sz w:val="24"/>
          <w:szCs w:val="24"/>
        </w:rPr>
        <w:t>第</w:t>
      </w:r>
      <w:r>
        <w:rPr>
          <w:rFonts w:ascii="宋体" w:hAnsi="宋体" w:eastAsia="宋体" w:cs="宋体"/>
          <w:spacing w:val="-51"/>
          <w:sz w:val="24"/>
          <w:szCs w:val="24"/>
        </w:rPr>
        <w:t xml:space="preserve"> </w:t>
      </w:r>
      <w:r>
        <w:rPr>
          <w:rFonts w:ascii="Times New Roman" w:hAnsi="Times New Roman" w:eastAsia="Times New Roman" w:cs="Times New Roman"/>
          <w:spacing w:val="-2"/>
          <w:sz w:val="24"/>
          <w:szCs w:val="24"/>
        </w:rPr>
        <w:t>7.4</w:t>
      </w:r>
      <w:r>
        <w:rPr>
          <w:rFonts w:ascii="Times New Roman" w:hAnsi="Times New Roman" w:eastAsia="Times New Roman" w:cs="Times New Roman"/>
          <w:spacing w:val="-3"/>
          <w:sz w:val="24"/>
          <w:szCs w:val="24"/>
        </w:rPr>
        <w:t>.7</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9.0.3</w:t>
      </w:r>
      <w:r>
        <w:rPr>
          <w:rFonts w:ascii="宋体" w:hAnsi="宋体" w:eastAsia="宋体" w:cs="宋体"/>
          <w:spacing w:val="-3"/>
          <w:sz w:val="24"/>
          <w:szCs w:val="24"/>
        </w:rPr>
        <w:t>、</w:t>
      </w:r>
      <w:r>
        <w:rPr>
          <w:rFonts w:ascii="宋体" w:hAnsi="宋体" w:eastAsia="宋体" w:cs="宋体"/>
          <w:sz w:val="24"/>
          <w:szCs w:val="24"/>
        </w:rPr>
        <w:t xml:space="preserve"> </w:t>
      </w:r>
      <w:r>
        <w:rPr>
          <w:rFonts w:ascii="Times New Roman" w:hAnsi="Times New Roman" w:eastAsia="Times New Roman" w:cs="Times New Roman"/>
          <w:spacing w:val="-4"/>
          <w:sz w:val="24"/>
          <w:szCs w:val="24"/>
        </w:rPr>
        <w:t>9.0.7</w:t>
      </w:r>
      <w:r>
        <w:rPr>
          <w:rFonts w:ascii="Times New Roman" w:hAnsi="Times New Roman" w:eastAsia="Times New Roman" w:cs="Times New Roman"/>
          <w:spacing w:val="-2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 xml:space="preserve">9.0.11 </w:t>
      </w:r>
      <w:r>
        <w:rPr>
          <w:rFonts w:ascii="宋体" w:hAnsi="宋体" w:eastAsia="宋体" w:cs="宋体"/>
          <w:spacing w:val="-4"/>
          <w:sz w:val="24"/>
          <w:szCs w:val="24"/>
        </w:rPr>
        <w:t>条。</w:t>
      </w:r>
    </w:p>
    <w:p w14:paraId="58528C2A">
      <w:pPr>
        <w:spacing w:before="311" w:line="275" w:lineRule="auto"/>
        <w:ind w:right="120" w:firstLine="9"/>
        <w:rPr>
          <w:rFonts w:ascii="宋体" w:hAnsi="宋体" w:eastAsia="宋体" w:cs="宋体"/>
          <w:sz w:val="24"/>
          <w:szCs w:val="24"/>
        </w:rPr>
      </w:pPr>
      <w:r>
        <w:rPr>
          <w:rFonts w:ascii="宋体" w:hAnsi="宋体" w:eastAsia="宋体" w:cs="宋体"/>
          <w:spacing w:val="-2"/>
          <w:sz w:val="24"/>
          <w:szCs w:val="24"/>
        </w:rPr>
        <w:t>五、《建筑施工工具式脚手架安全技术规范》</w:t>
      </w:r>
      <w:r>
        <w:rPr>
          <w:rFonts w:ascii="Times New Roman" w:hAnsi="Times New Roman" w:eastAsia="Times New Roman" w:cs="Times New Roman"/>
          <w:spacing w:val="-2"/>
          <w:sz w:val="24"/>
          <w:szCs w:val="24"/>
        </w:rPr>
        <w:t xml:space="preserve">JGJ202-2010 </w:t>
      </w:r>
      <w:r>
        <w:rPr>
          <w:rFonts w:ascii="宋体" w:hAnsi="宋体" w:eastAsia="宋体" w:cs="宋体"/>
          <w:spacing w:val="-2"/>
          <w:sz w:val="24"/>
          <w:szCs w:val="24"/>
        </w:rPr>
        <w:t>第</w:t>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4.4.2</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4.4.5</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4.4.10</w:t>
      </w:r>
      <w:r>
        <w:rPr>
          <w:rFonts w:ascii="宋体" w:hAnsi="宋体" w:eastAsia="宋体" w:cs="宋体"/>
          <w:spacing w:val="-2"/>
          <w:sz w:val="24"/>
          <w:szCs w:val="24"/>
        </w:rPr>
        <w:t>、</w:t>
      </w:r>
      <w:r>
        <w:rPr>
          <w:rFonts w:ascii="宋体" w:hAnsi="宋体" w:eastAsia="宋体" w:cs="宋体"/>
          <w:sz w:val="24"/>
          <w:szCs w:val="24"/>
        </w:rPr>
        <w:t xml:space="preserve"> </w:t>
      </w:r>
      <w:r>
        <w:rPr>
          <w:rFonts w:ascii="Times New Roman" w:hAnsi="Times New Roman" w:eastAsia="Times New Roman" w:cs="Times New Roman"/>
          <w:spacing w:val="-4"/>
          <w:sz w:val="24"/>
          <w:szCs w:val="24"/>
        </w:rPr>
        <w:t>4.5.1</w:t>
      </w:r>
      <w:r>
        <w:rPr>
          <w:rFonts w:ascii="Times New Roman" w:hAnsi="Times New Roman" w:eastAsia="Times New Roman" w:cs="Times New Roman"/>
          <w:spacing w:val="-25"/>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4.5.3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5.2.11</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5.4.7</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5.4.10</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5.4.13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5.5.8</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6.3.1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6.3.4</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6.5.1</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6.5.7</w:t>
      </w:r>
      <w:r>
        <w:rPr>
          <w:rFonts w:ascii="宋体" w:hAnsi="宋体" w:eastAsia="宋体" w:cs="宋体"/>
          <w:spacing w:val="-4"/>
          <w:sz w:val="24"/>
          <w:szCs w:val="24"/>
        </w:rPr>
        <w:t>、</w:t>
      </w:r>
    </w:p>
    <w:p w14:paraId="00DF62C8">
      <w:pPr>
        <w:spacing w:before="164" w:line="220" w:lineRule="auto"/>
        <w:ind w:left="6"/>
        <w:rPr>
          <w:rFonts w:ascii="宋体" w:hAnsi="宋体" w:eastAsia="宋体" w:cs="宋体"/>
          <w:sz w:val="24"/>
          <w:szCs w:val="24"/>
        </w:rPr>
      </w:pPr>
      <w:r>
        <w:rPr>
          <w:rFonts w:ascii="Times New Roman" w:hAnsi="Times New Roman" w:eastAsia="Times New Roman" w:cs="Times New Roman"/>
          <w:spacing w:val="-4"/>
          <w:sz w:val="24"/>
          <w:szCs w:val="24"/>
        </w:rPr>
        <w:t>6.5.10</w:t>
      </w:r>
      <w:r>
        <w:rPr>
          <w:rFonts w:ascii="Times New Roman" w:hAnsi="Times New Roman" w:eastAsia="Times New Roman" w:cs="Times New Roman"/>
          <w:spacing w:val="-26"/>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6.5.11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7.0.1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7.0.3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 xml:space="preserve">8.2.1 </w:t>
      </w:r>
      <w:r>
        <w:rPr>
          <w:rFonts w:ascii="宋体" w:hAnsi="宋体" w:eastAsia="宋体" w:cs="宋体"/>
          <w:spacing w:val="-4"/>
          <w:sz w:val="24"/>
          <w:szCs w:val="24"/>
        </w:rPr>
        <w:t>条。</w:t>
      </w:r>
    </w:p>
    <w:p w14:paraId="33D7FF9C">
      <w:pPr>
        <w:spacing w:before="311" w:line="279" w:lineRule="auto"/>
        <w:ind w:left="10" w:hanging="3"/>
        <w:rPr>
          <w:rFonts w:ascii="宋体" w:hAnsi="宋体" w:eastAsia="宋体" w:cs="宋体"/>
          <w:sz w:val="24"/>
          <w:szCs w:val="24"/>
        </w:rPr>
      </w:pPr>
      <w:r>
        <w:rPr>
          <w:rFonts w:ascii="宋体" w:hAnsi="宋体" w:eastAsia="宋体" w:cs="宋体"/>
          <w:spacing w:val="-2"/>
          <w:sz w:val="24"/>
          <w:szCs w:val="24"/>
        </w:rPr>
        <w:t>六、《建筑施工竹脚手架安全技术规范》</w:t>
      </w:r>
      <w:r>
        <w:rPr>
          <w:rFonts w:ascii="Times New Roman" w:hAnsi="Times New Roman" w:eastAsia="Times New Roman" w:cs="Times New Roman"/>
          <w:spacing w:val="-2"/>
          <w:sz w:val="24"/>
          <w:szCs w:val="24"/>
        </w:rPr>
        <w:t>JGJ254-2011</w:t>
      </w:r>
      <w:r>
        <w:rPr>
          <w:rFonts w:ascii="Times New Roman" w:hAnsi="Times New Roman" w:eastAsia="Times New Roman" w:cs="Times New Roman"/>
          <w:spacing w:val="-3"/>
          <w:sz w:val="24"/>
          <w:szCs w:val="24"/>
        </w:rPr>
        <w:t xml:space="preserve"> </w:t>
      </w:r>
      <w:r>
        <w:rPr>
          <w:rFonts w:ascii="宋体" w:hAnsi="宋体" w:eastAsia="宋体" w:cs="宋体"/>
          <w:spacing w:val="-3"/>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pacing w:val="-3"/>
          <w:sz w:val="24"/>
          <w:szCs w:val="24"/>
        </w:rPr>
        <w:t>3.0.2</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4.2.5</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6.0.3</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6.0.7</w:t>
      </w:r>
      <w:r>
        <w:rPr>
          <w:rFonts w:ascii="宋体" w:hAnsi="宋体" w:eastAsia="宋体" w:cs="宋体"/>
          <w:spacing w:val="-3"/>
          <w:sz w:val="24"/>
          <w:szCs w:val="24"/>
        </w:rPr>
        <w:t>、</w:t>
      </w:r>
      <w:r>
        <w:rPr>
          <w:rFonts w:ascii="宋体" w:hAnsi="宋体" w:eastAsia="宋体" w:cs="宋体"/>
          <w:sz w:val="24"/>
          <w:szCs w:val="24"/>
        </w:rPr>
        <w:t xml:space="preserve"> </w:t>
      </w:r>
      <w:r>
        <w:rPr>
          <w:rFonts w:ascii="Times New Roman" w:hAnsi="Times New Roman" w:eastAsia="Times New Roman" w:cs="Times New Roman"/>
          <w:spacing w:val="-4"/>
          <w:sz w:val="24"/>
          <w:szCs w:val="24"/>
        </w:rPr>
        <w:t>8.0.6</w:t>
      </w:r>
      <w:r>
        <w:rPr>
          <w:rFonts w:ascii="Times New Roman" w:hAnsi="Times New Roman" w:eastAsia="Times New Roman" w:cs="Times New Roman"/>
          <w:spacing w:val="-21"/>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8.0.8</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8.0.12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8.0.13</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8.0.14</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8.0.21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8.0.22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 xml:space="preserve">8.0.23 </w:t>
      </w:r>
      <w:r>
        <w:rPr>
          <w:rFonts w:ascii="宋体" w:hAnsi="宋体" w:eastAsia="宋体" w:cs="宋体"/>
          <w:spacing w:val="-4"/>
          <w:sz w:val="24"/>
          <w:szCs w:val="24"/>
        </w:rPr>
        <w:t>条。</w:t>
      </w:r>
    </w:p>
    <w:p w14:paraId="444F755E">
      <w:pPr>
        <w:pStyle w:val="2"/>
        <w:spacing w:line="247" w:lineRule="auto"/>
      </w:pPr>
    </w:p>
    <w:p w14:paraId="65EB2CE0">
      <w:pPr>
        <w:pStyle w:val="2"/>
        <w:spacing w:before="88" w:line="227" w:lineRule="auto"/>
        <w:ind w:left="3"/>
        <w:outlineLvl w:val="1"/>
        <w:rPr>
          <w:sz w:val="27"/>
          <w:szCs w:val="27"/>
        </w:rPr>
      </w:pPr>
      <w:bookmarkStart w:id="24" w:name="bookmark25"/>
      <w:bookmarkEnd w:id="24"/>
      <w:r>
        <w:rPr>
          <w:b/>
          <w:bCs/>
          <w:spacing w:val="7"/>
          <w:sz w:val="27"/>
          <w:szCs w:val="27"/>
        </w:rPr>
        <w:t>24.</w:t>
      </w:r>
      <w:r>
        <w:rPr>
          <w:rFonts w:ascii="宋体" w:hAnsi="宋体" w:eastAsia="宋体" w:cs="宋体"/>
          <w:b/>
          <w:bCs/>
          <w:spacing w:val="7"/>
          <w:sz w:val="27"/>
          <w:szCs w:val="27"/>
        </w:rPr>
        <w:t>《</w:t>
      </w:r>
      <w:r>
        <w:rPr>
          <w:rFonts w:ascii="宋体" w:hAnsi="宋体" w:eastAsia="宋体" w:cs="宋体"/>
          <w:b/>
          <w:bCs/>
          <w:color w:val="0563C1"/>
          <w:spacing w:val="7"/>
          <w:sz w:val="27"/>
          <w:szCs w:val="27"/>
          <w:u w:val="single" w:color="auto"/>
        </w:rPr>
        <w:t>建筑电气与智能化通用规范</w:t>
      </w:r>
      <w:r>
        <w:rPr>
          <w:rFonts w:ascii="宋体" w:hAnsi="宋体" w:eastAsia="宋体" w:cs="宋体"/>
          <w:b/>
          <w:bCs/>
          <w:spacing w:val="7"/>
          <w:sz w:val="27"/>
          <w:szCs w:val="27"/>
        </w:rPr>
        <w:t>》</w:t>
      </w:r>
      <w:r>
        <w:rPr>
          <w:b/>
          <w:bCs/>
          <w:sz w:val="27"/>
          <w:szCs w:val="27"/>
        </w:rPr>
        <w:t>GB</w:t>
      </w:r>
      <w:r>
        <w:rPr>
          <w:b/>
          <w:bCs/>
          <w:spacing w:val="7"/>
          <w:sz w:val="27"/>
          <w:szCs w:val="27"/>
        </w:rPr>
        <w:t>55024-2022</w:t>
      </w:r>
    </w:p>
    <w:p w14:paraId="7E4BC423">
      <w:pPr>
        <w:spacing w:before="285" w:line="220" w:lineRule="auto"/>
        <w:ind w:left="2492"/>
        <w:rPr>
          <w:rFonts w:ascii="宋体" w:hAnsi="宋体" w:eastAsia="宋体" w:cs="宋体"/>
          <w:sz w:val="24"/>
          <w:szCs w:val="24"/>
        </w:rPr>
      </w:pPr>
      <w:r>
        <w:rPr>
          <w:rFonts w:ascii="宋体" w:hAnsi="宋体" w:eastAsia="宋体" w:cs="宋体"/>
          <w:b/>
          <w:bCs/>
          <w:color w:val="C00000"/>
          <w:spacing w:val="-3"/>
          <w:sz w:val="24"/>
          <w:szCs w:val="24"/>
        </w:rPr>
        <w:t>废止的现行工程建设标准相关强制性条文</w:t>
      </w:r>
    </w:p>
    <w:p w14:paraId="60BE460B">
      <w:pPr>
        <w:spacing w:line="220" w:lineRule="auto"/>
        <w:rPr>
          <w:rFonts w:ascii="宋体" w:hAnsi="宋体" w:eastAsia="宋体" w:cs="宋体"/>
          <w:sz w:val="24"/>
          <w:szCs w:val="24"/>
        </w:rPr>
        <w:sectPr>
          <w:footerReference r:id="rId29" w:type="default"/>
          <w:pgSz w:w="11907" w:h="16839"/>
          <w:pgMar w:top="1345" w:right="1683" w:bottom="743" w:left="1421" w:header="0" w:footer="582" w:gutter="0"/>
          <w:cols w:space="720" w:num="1"/>
        </w:sectPr>
      </w:pPr>
    </w:p>
    <w:p w14:paraId="3B9D4ACF">
      <w:pPr>
        <w:spacing w:before="49" w:line="275" w:lineRule="auto"/>
        <w:ind w:left="23" w:right="652" w:hanging="14"/>
        <w:rPr>
          <w:rFonts w:ascii="宋体" w:hAnsi="宋体" w:eastAsia="宋体" w:cs="宋体"/>
          <w:sz w:val="24"/>
          <w:szCs w:val="24"/>
        </w:rPr>
      </w:pPr>
      <w:r>
        <w:rPr>
          <w:rFonts w:ascii="宋体" w:hAnsi="宋体" w:eastAsia="宋体" w:cs="宋体"/>
          <w:spacing w:val="-1"/>
          <w:sz w:val="24"/>
          <w:szCs w:val="24"/>
        </w:rPr>
        <w:t>一、《建筑电气工程施工质量验收规范》</w:t>
      </w:r>
      <w:r>
        <w:rPr>
          <w:rFonts w:ascii="Times New Roman" w:hAnsi="Times New Roman" w:eastAsia="Times New Roman" w:cs="Times New Roman"/>
          <w:spacing w:val="-1"/>
          <w:sz w:val="24"/>
          <w:szCs w:val="24"/>
        </w:rPr>
        <w:t>GB5030</w:t>
      </w:r>
      <w:r>
        <w:rPr>
          <w:rFonts w:ascii="Times New Roman" w:hAnsi="Times New Roman" w:eastAsia="Times New Roman" w:cs="Times New Roman"/>
          <w:spacing w:val="-2"/>
          <w:sz w:val="24"/>
          <w:szCs w:val="24"/>
        </w:rPr>
        <w:t xml:space="preserve">3-2015 </w:t>
      </w:r>
      <w:r>
        <w:rPr>
          <w:rFonts w:ascii="宋体" w:hAnsi="宋体" w:eastAsia="宋体" w:cs="宋体"/>
          <w:spacing w:val="-2"/>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pacing w:val="-2"/>
          <w:sz w:val="24"/>
          <w:szCs w:val="24"/>
        </w:rPr>
        <w:t>3.1.5</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3.1.7</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6.1.1</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宋体" w:hAnsi="宋体" w:eastAsia="宋体" w:cs="宋体"/>
          <w:sz w:val="24"/>
          <w:szCs w:val="24"/>
        </w:rPr>
        <w:t xml:space="preserve"> </w:t>
      </w:r>
      <w:r>
        <w:rPr>
          <w:rFonts w:ascii="Times New Roman" w:hAnsi="Times New Roman" w:eastAsia="Times New Roman" w:cs="Times New Roman"/>
          <w:spacing w:val="-4"/>
          <w:sz w:val="24"/>
          <w:szCs w:val="24"/>
        </w:rPr>
        <w:t>10.1.1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11.1.1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12.1.2</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13.1.1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13.1.5</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14.1.1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15.1.1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1</w:t>
      </w:r>
      <w:r>
        <w:rPr>
          <w:rFonts w:ascii="Times New Roman" w:hAnsi="Times New Roman" w:eastAsia="Times New Roman" w:cs="Times New Roman"/>
          <w:spacing w:val="-5"/>
          <w:sz w:val="24"/>
          <w:szCs w:val="24"/>
        </w:rPr>
        <w:t>8.1.1</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18.1.5</w:t>
      </w:r>
      <w:r>
        <w:rPr>
          <w:rFonts w:ascii="Times New Roman" w:hAnsi="Times New Roman" w:eastAsia="Times New Roman" w:cs="Times New Roman"/>
          <w:spacing w:val="-33"/>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19.1.1</w:t>
      </w:r>
      <w:r>
        <w:rPr>
          <w:rFonts w:ascii="宋体" w:hAnsi="宋体" w:eastAsia="宋体" w:cs="宋体"/>
          <w:spacing w:val="-5"/>
          <w:sz w:val="24"/>
          <w:szCs w:val="24"/>
        </w:rPr>
        <w:t>、</w:t>
      </w:r>
    </w:p>
    <w:p w14:paraId="596B361B">
      <w:pPr>
        <w:spacing w:before="164" w:line="220" w:lineRule="auto"/>
        <w:ind w:left="24"/>
        <w:rPr>
          <w:rFonts w:ascii="宋体" w:hAnsi="宋体" w:eastAsia="宋体" w:cs="宋体"/>
          <w:sz w:val="24"/>
          <w:szCs w:val="24"/>
        </w:rPr>
      </w:pPr>
      <w:r>
        <w:rPr>
          <w:rFonts w:ascii="Times New Roman" w:hAnsi="Times New Roman" w:eastAsia="Times New Roman" w:cs="Times New Roman"/>
          <w:spacing w:val="-4"/>
          <w:sz w:val="24"/>
          <w:szCs w:val="24"/>
        </w:rPr>
        <w:t>19.1.6</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20.1.3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23.1.1</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 xml:space="preserve">24.1.3 </w:t>
      </w:r>
      <w:r>
        <w:rPr>
          <w:rFonts w:ascii="宋体" w:hAnsi="宋体" w:eastAsia="宋体" w:cs="宋体"/>
          <w:spacing w:val="-4"/>
          <w:sz w:val="24"/>
          <w:szCs w:val="24"/>
        </w:rPr>
        <w:t>条。</w:t>
      </w:r>
    </w:p>
    <w:p w14:paraId="18880C1D">
      <w:pPr>
        <w:spacing w:before="309" w:line="220" w:lineRule="auto"/>
        <w:ind w:left="9"/>
        <w:rPr>
          <w:rFonts w:ascii="宋体" w:hAnsi="宋体" w:eastAsia="宋体" w:cs="宋体"/>
          <w:sz w:val="24"/>
          <w:szCs w:val="24"/>
        </w:rPr>
      </w:pPr>
      <w:r>
        <w:rPr>
          <w:rFonts w:ascii="宋体" w:hAnsi="宋体" w:eastAsia="宋体" w:cs="宋体"/>
          <w:spacing w:val="-1"/>
          <w:sz w:val="24"/>
          <w:szCs w:val="24"/>
        </w:rPr>
        <w:t>二、《智能建筑设计标准》</w:t>
      </w:r>
      <w:r>
        <w:rPr>
          <w:rFonts w:ascii="Times New Roman" w:hAnsi="Times New Roman" w:eastAsia="Times New Roman" w:cs="Times New Roman"/>
          <w:spacing w:val="-1"/>
          <w:sz w:val="24"/>
          <w:szCs w:val="24"/>
        </w:rPr>
        <w:t>GB50314-2015</w:t>
      </w:r>
      <w:r>
        <w:rPr>
          <w:rFonts w:ascii="Times New Roman" w:hAnsi="Times New Roman" w:eastAsia="Times New Roman" w:cs="Times New Roman"/>
          <w:spacing w:val="-2"/>
          <w:sz w:val="24"/>
          <w:szCs w:val="24"/>
        </w:rPr>
        <w:t xml:space="preserve"> </w:t>
      </w:r>
      <w:r>
        <w:rPr>
          <w:rFonts w:ascii="宋体" w:hAnsi="宋体" w:eastAsia="宋体" w:cs="宋体"/>
          <w:spacing w:val="-2"/>
          <w:sz w:val="24"/>
          <w:szCs w:val="24"/>
        </w:rPr>
        <w:t>第</w:t>
      </w:r>
      <w:r>
        <w:rPr>
          <w:rFonts w:ascii="宋体" w:hAnsi="宋体" w:eastAsia="宋体" w:cs="宋体"/>
          <w:spacing w:val="-56"/>
          <w:sz w:val="24"/>
          <w:szCs w:val="24"/>
        </w:rPr>
        <w:t xml:space="preserve"> </w:t>
      </w:r>
      <w:r>
        <w:rPr>
          <w:rFonts w:ascii="Times New Roman" w:hAnsi="Times New Roman" w:eastAsia="Times New Roman" w:cs="Times New Roman"/>
          <w:spacing w:val="-2"/>
          <w:sz w:val="24"/>
          <w:szCs w:val="24"/>
        </w:rPr>
        <w:t>4.6.6</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 xml:space="preserve">4.7.6 </w:t>
      </w:r>
      <w:r>
        <w:rPr>
          <w:rFonts w:ascii="宋体" w:hAnsi="宋体" w:eastAsia="宋体" w:cs="宋体"/>
          <w:spacing w:val="-2"/>
          <w:sz w:val="24"/>
          <w:szCs w:val="24"/>
        </w:rPr>
        <w:t>条。</w:t>
      </w:r>
    </w:p>
    <w:p w14:paraId="51587112">
      <w:pPr>
        <w:spacing w:before="310" w:line="220" w:lineRule="auto"/>
        <w:ind w:left="5"/>
        <w:rPr>
          <w:rFonts w:ascii="宋体" w:hAnsi="宋体" w:eastAsia="宋体" w:cs="宋体"/>
          <w:sz w:val="24"/>
          <w:szCs w:val="24"/>
        </w:rPr>
      </w:pPr>
      <w:r>
        <w:rPr>
          <w:rFonts w:ascii="宋体" w:hAnsi="宋体" w:eastAsia="宋体" w:cs="宋体"/>
          <w:spacing w:val="-2"/>
          <w:sz w:val="24"/>
          <w:szCs w:val="24"/>
        </w:rPr>
        <w:t>三、《智能建筑工程质量验收规范》</w:t>
      </w:r>
      <w:r>
        <w:rPr>
          <w:rFonts w:ascii="Times New Roman" w:hAnsi="Times New Roman" w:eastAsia="Times New Roman" w:cs="Times New Roman"/>
          <w:spacing w:val="-2"/>
          <w:sz w:val="24"/>
          <w:szCs w:val="24"/>
        </w:rPr>
        <w:t xml:space="preserve">GB50339-2013 </w:t>
      </w:r>
      <w:r>
        <w:rPr>
          <w:rFonts w:ascii="宋体" w:hAnsi="宋体" w:eastAsia="宋体" w:cs="宋体"/>
          <w:spacing w:val="-2"/>
          <w:sz w:val="24"/>
          <w:szCs w:val="24"/>
        </w:rPr>
        <w:t>第</w:t>
      </w:r>
      <w:r>
        <w:rPr>
          <w:rFonts w:ascii="宋体" w:hAnsi="宋体" w:eastAsia="宋体" w:cs="宋体"/>
          <w:spacing w:val="-16"/>
          <w:sz w:val="24"/>
          <w:szCs w:val="24"/>
        </w:rPr>
        <w:t xml:space="preserve"> </w:t>
      </w:r>
      <w:r>
        <w:rPr>
          <w:rFonts w:ascii="Times New Roman" w:hAnsi="Times New Roman" w:eastAsia="Times New Roman" w:cs="Times New Roman"/>
          <w:spacing w:val="-2"/>
          <w:sz w:val="24"/>
          <w:szCs w:val="24"/>
        </w:rPr>
        <w:t>12.0.2</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 xml:space="preserve">22.0.4 </w:t>
      </w:r>
      <w:r>
        <w:rPr>
          <w:rFonts w:ascii="宋体" w:hAnsi="宋体" w:eastAsia="宋体" w:cs="宋体"/>
          <w:spacing w:val="-2"/>
          <w:sz w:val="24"/>
          <w:szCs w:val="24"/>
        </w:rPr>
        <w:t>条。</w:t>
      </w:r>
    </w:p>
    <w:p w14:paraId="7485930C">
      <w:pPr>
        <w:spacing w:before="310" w:line="279" w:lineRule="auto"/>
        <w:ind w:left="6" w:firstLine="21"/>
        <w:rPr>
          <w:rFonts w:ascii="宋体" w:hAnsi="宋体" w:eastAsia="宋体" w:cs="宋体"/>
          <w:sz w:val="24"/>
          <w:szCs w:val="24"/>
        </w:rPr>
      </w:pPr>
      <w:r>
        <w:rPr>
          <w:rFonts w:ascii="宋体" w:hAnsi="宋体" w:eastAsia="宋体" w:cs="宋体"/>
          <w:spacing w:val="-2"/>
          <w:sz w:val="24"/>
          <w:szCs w:val="24"/>
        </w:rPr>
        <w:t>四、《建筑物防雷工程施工与质量验收规范》</w:t>
      </w:r>
      <w:r>
        <w:rPr>
          <w:rFonts w:ascii="Times New Roman" w:hAnsi="Times New Roman" w:eastAsia="Times New Roman" w:cs="Times New Roman"/>
          <w:spacing w:val="-2"/>
          <w:sz w:val="24"/>
          <w:szCs w:val="24"/>
        </w:rPr>
        <w:t>GB</w:t>
      </w:r>
      <w:r>
        <w:rPr>
          <w:rFonts w:ascii="Times New Roman" w:hAnsi="Times New Roman" w:eastAsia="Times New Roman" w:cs="Times New Roman"/>
          <w:spacing w:val="-3"/>
          <w:sz w:val="24"/>
          <w:szCs w:val="24"/>
        </w:rPr>
        <w:t xml:space="preserve">50601-2010 </w:t>
      </w:r>
      <w:r>
        <w:rPr>
          <w:rFonts w:ascii="宋体" w:hAnsi="宋体" w:eastAsia="宋体" w:cs="宋体"/>
          <w:spacing w:val="-3"/>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pacing w:val="-3"/>
          <w:sz w:val="24"/>
          <w:szCs w:val="24"/>
        </w:rPr>
        <w:t>3.2.3</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5.1.1</w:t>
      </w:r>
      <w:r>
        <w:rPr>
          <w:rFonts w:ascii="宋体" w:hAnsi="宋体" w:eastAsia="宋体" w:cs="宋体"/>
          <w:spacing w:val="-3"/>
          <w:sz w:val="24"/>
          <w:szCs w:val="24"/>
        </w:rPr>
        <w:t>（</w:t>
      </w:r>
      <w:r>
        <w:rPr>
          <w:rFonts w:ascii="Times New Roman" w:hAnsi="Times New Roman" w:eastAsia="Times New Roman" w:cs="Times New Roman"/>
          <w:spacing w:val="-3"/>
          <w:sz w:val="24"/>
          <w:szCs w:val="24"/>
        </w:rPr>
        <w:t>3</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6</w:t>
      </w:r>
      <w:r>
        <w:rPr>
          <w:rFonts w:ascii="宋体" w:hAnsi="宋体" w:eastAsia="宋体" w:cs="宋体"/>
          <w:spacing w:val="-3"/>
          <w:sz w:val="24"/>
          <w:szCs w:val="24"/>
        </w:rPr>
        <w:t>）、</w:t>
      </w:r>
      <w:r>
        <w:rPr>
          <w:rFonts w:ascii="宋体" w:hAnsi="宋体" w:eastAsia="宋体" w:cs="宋体"/>
          <w:sz w:val="24"/>
          <w:szCs w:val="24"/>
        </w:rPr>
        <w:t xml:space="preserve"> </w:t>
      </w:r>
      <w:r>
        <w:rPr>
          <w:rFonts w:ascii="Times New Roman" w:hAnsi="Times New Roman" w:eastAsia="Times New Roman" w:cs="Times New Roman"/>
          <w:spacing w:val="-4"/>
          <w:sz w:val="24"/>
          <w:szCs w:val="24"/>
        </w:rPr>
        <w:t>6.1.1</w:t>
      </w:r>
      <w:r>
        <w:rPr>
          <w:rFonts w:ascii="宋体" w:hAnsi="宋体" w:eastAsia="宋体" w:cs="宋体"/>
          <w:spacing w:val="-4"/>
          <w:sz w:val="24"/>
          <w:szCs w:val="24"/>
        </w:rPr>
        <w:t>（</w:t>
      </w:r>
      <w:r>
        <w:rPr>
          <w:rFonts w:ascii="Times New Roman" w:hAnsi="Times New Roman" w:eastAsia="Times New Roman" w:cs="Times New Roman"/>
          <w:spacing w:val="-4"/>
          <w:sz w:val="24"/>
          <w:szCs w:val="24"/>
        </w:rPr>
        <w:t>1</w:t>
      </w:r>
      <w:r>
        <w:rPr>
          <w:rFonts w:ascii="宋体" w:hAnsi="宋体" w:eastAsia="宋体" w:cs="宋体"/>
          <w:spacing w:val="-4"/>
          <w:sz w:val="24"/>
          <w:szCs w:val="24"/>
        </w:rPr>
        <w:t>）条（款）。</w:t>
      </w:r>
    </w:p>
    <w:p w14:paraId="20436EEE">
      <w:pPr>
        <w:spacing w:before="310" w:line="220" w:lineRule="auto"/>
        <w:ind w:left="9"/>
        <w:rPr>
          <w:rFonts w:ascii="Times New Roman" w:hAnsi="Times New Roman" w:eastAsia="Times New Roman" w:cs="Times New Roman"/>
          <w:sz w:val="24"/>
          <w:szCs w:val="24"/>
        </w:rPr>
      </w:pPr>
      <w:r>
        <w:rPr>
          <w:rFonts w:ascii="宋体" w:hAnsi="宋体" w:eastAsia="宋体" w:cs="宋体"/>
          <w:spacing w:val="-1"/>
          <w:sz w:val="24"/>
          <w:szCs w:val="24"/>
        </w:rPr>
        <w:t>五、《</w:t>
      </w:r>
      <w:r>
        <w:rPr>
          <w:rFonts w:ascii="Times New Roman" w:hAnsi="Times New Roman" w:eastAsia="Times New Roman" w:cs="Times New Roman"/>
          <w:spacing w:val="-1"/>
          <w:sz w:val="24"/>
          <w:szCs w:val="24"/>
        </w:rPr>
        <w:t xml:space="preserve">1kV </w:t>
      </w:r>
      <w:r>
        <w:rPr>
          <w:rFonts w:ascii="宋体" w:hAnsi="宋体" w:eastAsia="宋体" w:cs="宋体"/>
          <w:spacing w:val="-1"/>
          <w:sz w:val="24"/>
          <w:szCs w:val="24"/>
        </w:rPr>
        <w:t>及以下配线工程施工与验收规范》</w:t>
      </w:r>
      <w:r>
        <w:rPr>
          <w:rFonts w:ascii="Times New Roman" w:hAnsi="Times New Roman" w:eastAsia="Times New Roman" w:cs="Times New Roman"/>
          <w:spacing w:val="-1"/>
          <w:sz w:val="24"/>
          <w:szCs w:val="24"/>
        </w:rPr>
        <w:t>GB50575-2</w:t>
      </w:r>
      <w:r>
        <w:rPr>
          <w:rFonts w:ascii="Times New Roman" w:hAnsi="Times New Roman" w:eastAsia="Times New Roman" w:cs="Times New Roman"/>
          <w:spacing w:val="-2"/>
          <w:sz w:val="24"/>
          <w:szCs w:val="24"/>
        </w:rPr>
        <w:t xml:space="preserve">010 </w:t>
      </w:r>
      <w:r>
        <w:rPr>
          <w:rFonts w:ascii="宋体" w:hAnsi="宋体" w:eastAsia="宋体" w:cs="宋体"/>
          <w:spacing w:val="-2"/>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pacing w:val="-2"/>
          <w:sz w:val="24"/>
          <w:szCs w:val="24"/>
        </w:rPr>
        <w:t>3.0.9</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3.0.13</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4.5.4</w:t>
      </w:r>
    </w:p>
    <w:p w14:paraId="0D8AAC68">
      <w:pPr>
        <w:spacing w:before="154" w:line="220" w:lineRule="auto"/>
        <w:ind w:left="12"/>
        <w:rPr>
          <w:rFonts w:ascii="宋体" w:hAnsi="宋体" w:eastAsia="宋体" w:cs="宋体"/>
          <w:sz w:val="24"/>
          <w:szCs w:val="24"/>
        </w:rPr>
      </w:pPr>
      <w:r>
        <w:rPr>
          <w:rFonts w:ascii="宋体" w:hAnsi="宋体" w:eastAsia="宋体" w:cs="宋体"/>
          <w:spacing w:val="-4"/>
          <w:sz w:val="24"/>
          <w:szCs w:val="24"/>
        </w:rPr>
        <w:t>（</w:t>
      </w:r>
      <w:r>
        <w:rPr>
          <w:rFonts w:ascii="Times New Roman" w:hAnsi="Times New Roman" w:eastAsia="Times New Roman" w:cs="Times New Roman"/>
          <w:spacing w:val="-4"/>
          <w:sz w:val="24"/>
          <w:szCs w:val="24"/>
        </w:rPr>
        <w:t>6</w:t>
      </w:r>
      <w:r>
        <w:rPr>
          <w:rFonts w:ascii="宋体" w:hAnsi="宋体" w:eastAsia="宋体" w:cs="宋体"/>
          <w:spacing w:val="-4"/>
          <w:sz w:val="24"/>
          <w:szCs w:val="24"/>
        </w:rPr>
        <w:t>）、</w:t>
      </w:r>
      <w:r>
        <w:rPr>
          <w:rFonts w:ascii="Times New Roman" w:hAnsi="Times New Roman" w:eastAsia="Times New Roman" w:cs="Times New Roman"/>
          <w:spacing w:val="-4"/>
          <w:sz w:val="24"/>
          <w:szCs w:val="24"/>
        </w:rPr>
        <w:t>5.1.2</w:t>
      </w:r>
      <w:r>
        <w:rPr>
          <w:rFonts w:ascii="Times New Roman" w:hAnsi="Times New Roman" w:eastAsia="Times New Roman" w:cs="Times New Roman"/>
          <w:spacing w:val="-2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5.1.6</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5.2.3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 xml:space="preserve">5.5.1 </w:t>
      </w:r>
      <w:r>
        <w:rPr>
          <w:rFonts w:ascii="宋体" w:hAnsi="宋体" w:eastAsia="宋体" w:cs="宋体"/>
          <w:spacing w:val="-4"/>
          <w:sz w:val="24"/>
          <w:szCs w:val="24"/>
        </w:rPr>
        <w:t>条（款）。</w:t>
      </w:r>
    </w:p>
    <w:p w14:paraId="7AB81B67">
      <w:pPr>
        <w:spacing w:before="310" w:line="279" w:lineRule="auto"/>
        <w:ind w:left="5" w:right="359" w:firstLine="1"/>
        <w:rPr>
          <w:rFonts w:ascii="宋体" w:hAnsi="宋体" w:eastAsia="宋体" w:cs="宋体"/>
          <w:sz w:val="24"/>
          <w:szCs w:val="24"/>
        </w:rPr>
      </w:pPr>
      <w:r>
        <w:rPr>
          <w:rFonts w:ascii="宋体" w:hAnsi="宋体" w:eastAsia="宋体" w:cs="宋体"/>
          <w:spacing w:val="-1"/>
          <w:sz w:val="24"/>
          <w:szCs w:val="24"/>
        </w:rPr>
        <w:t>六、《智能建筑工程施工规范》</w:t>
      </w:r>
      <w:r>
        <w:rPr>
          <w:rFonts w:ascii="Times New Roman" w:hAnsi="Times New Roman" w:eastAsia="Times New Roman" w:cs="Times New Roman"/>
          <w:spacing w:val="-1"/>
          <w:sz w:val="24"/>
          <w:szCs w:val="24"/>
        </w:rPr>
        <w:t xml:space="preserve">GB50606-2010 </w:t>
      </w:r>
      <w:r>
        <w:rPr>
          <w:rFonts w:ascii="宋体" w:hAnsi="宋体" w:eastAsia="宋体" w:cs="宋体"/>
          <w:spacing w:val="-1"/>
          <w:sz w:val="24"/>
          <w:szCs w:val="24"/>
        </w:rPr>
        <w:t>第</w:t>
      </w:r>
      <w:r>
        <w:rPr>
          <w:rFonts w:ascii="宋体" w:hAnsi="宋体" w:eastAsia="宋体" w:cs="宋体"/>
          <w:spacing w:val="-56"/>
          <w:sz w:val="24"/>
          <w:szCs w:val="24"/>
        </w:rPr>
        <w:t xml:space="preserve"> </w:t>
      </w:r>
      <w:r>
        <w:rPr>
          <w:rFonts w:ascii="Times New Roman" w:hAnsi="Times New Roman" w:eastAsia="Times New Roman" w:cs="Times New Roman"/>
          <w:spacing w:val="-2"/>
          <w:sz w:val="24"/>
          <w:szCs w:val="24"/>
        </w:rPr>
        <w:t>4.1.1</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8.2.5</w:t>
      </w:r>
      <w:r>
        <w:rPr>
          <w:rFonts w:ascii="宋体" w:hAnsi="宋体" w:eastAsia="宋体" w:cs="宋体"/>
          <w:spacing w:val="-2"/>
          <w:sz w:val="24"/>
          <w:szCs w:val="24"/>
        </w:rPr>
        <w:t>（</w:t>
      </w:r>
      <w:r>
        <w:rPr>
          <w:rFonts w:ascii="Times New Roman" w:hAnsi="Times New Roman" w:eastAsia="Times New Roman" w:cs="Times New Roman"/>
          <w:spacing w:val="-2"/>
          <w:sz w:val="24"/>
          <w:szCs w:val="24"/>
        </w:rPr>
        <w:t>10</w:t>
      </w:r>
      <w:r>
        <w:rPr>
          <w:rFonts w:ascii="宋体" w:hAnsi="宋体" w:eastAsia="宋体" w:cs="宋体"/>
          <w:spacing w:val="-2"/>
          <w:sz w:val="24"/>
          <w:szCs w:val="24"/>
        </w:rPr>
        <w:t>）、</w:t>
      </w:r>
      <w:r>
        <w:rPr>
          <w:rFonts w:ascii="Times New Roman" w:hAnsi="Times New Roman" w:eastAsia="Times New Roman" w:cs="Times New Roman"/>
          <w:spacing w:val="-2"/>
          <w:sz w:val="24"/>
          <w:szCs w:val="24"/>
        </w:rPr>
        <w:t>9.2.1</w:t>
      </w:r>
      <w:r>
        <w:rPr>
          <w:rFonts w:ascii="宋体" w:hAnsi="宋体" w:eastAsia="宋体" w:cs="宋体"/>
          <w:spacing w:val="-2"/>
          <w:sz w:val="24"/>
          <w:szCs w:val="24"/>
        </w:rPr>
        <w:t>（</w:t>
      </w:r>
      <w:r>
        <w:rPr>
          <w:rFonts w:ascii="Times New Roman" w:hAnsi="Times New Roman" w:eastAsia="Times New Roman" w:cs="Times New Roman"/>
          <w:spacing w:val="-2"/>
          <w:sz w:val="24"/>
          <w:szCs w:val="24"/>
        </w:rPr>
        <w:t>3</w:t>
      </w:r>
      <w:r>
        <w:rPr>
          <w:rFonts w:ascii="宋体" w:hAnsi="宋体" w:eastAsia="宋体" w:cs="宋体"/>
          <w:spacing w:val="-2"/>
          <w:sz w:val="24"/>
          <w:szCs w:val="24"/>
        </w:rPr>
        <w:t>）、</w:t>
      </w:r>
      <w:r>
        <w:rPr>
          <w:rFonts w:ascii="宋体" w:hAnsi="宋体" w:eastAsia="宋体" w:cs="宋体"/>
          <w:sz w:val="24"/>
          <w:szCs w:val="24"/>
        </w:rPr>
        <w:t xml:space="preserve"> </w:t>
      </w:r>
      <w:r>
        <w:rPr>
          <w:rFonts w:ascii="Times New Roman" w:hAnsi="Times New Roman" w:eastAsia="Times New Roman" w:cs="Times New Roman"/>
          <w:spacing w:val="-3"/>
          <w:sz w:val="24"/>
          <w:szCs w:val="24"/>
        </w:rPr>
        <w:t>9.3.1</w:t>
      </w:r>
      <w:r>
        <w:rPr>
          <w:rFonts w:ascii="宋体" w:hAnsi="宋体" w:eastAsia="宋体" w:cs="宋体"/>
          <w:spacing w:val="-3"/>
          <w:sz w:val="24"/>
          <w:szCs w:val="24"/>
        </w:rPr>
        <w:t>（</w:t>
      </w:r>
      <w:r>
        <w:rPr>
          <w:rFonts w:ascii="Times New Roman" w:hAnsi="Times New Roman" w:eastAsia="Times New Roman" w:cs="Times New Roman"/>
          <w:spacing w:val="-3"/>
          <w:sz w:val="24"/>
          <w:szCs w:val="24"/>
        </w:rPr>
        <w:t>2</w:t>
      </w:r>
      <w:r>
        <w:rPr>
          <w:rFonts w:ascii="宋体" w:hAnsi="宋体" w:eastAsia="宋体" w:cs="宋体"/>
          <w:spacing w:val="-3"/>
          <w:sz w:val="24"/>
          <w:szCs w:val="24"/>
        </w:rPr>
        <w:t>）条（款）。</w:t>
      </w:r>
    </w:p>
    <w:p w14:paraId="2088D5F1">
      <w:pPr>
        <w:spacing w:before="310" w:line="279" w:lineRule="auto"/>
        <w:ind w:right="239" w:firstLine="4"/>
        <w:rPr>
          <w:rFonts w:ascii="宋体" w:hAnsi="宋体" w:eastAsia="宋体" w:cs="宋体"/>
          <w:sz w:val="24"/>
          <w:szCs w:val="24"/>
        </w:rPr>
      </w:pPr>
      <w:r>
        <w:rPr>
          <w:rFonts w:ascii="宋体" w:hAnsi="宋体" w:eastAsia="宋体" w:cs="宋体"/>
          <w:spacing w:val="-2"/>
          <w:sz w:val="24"/>
          <w:szCs w:val="24"/>
        </w:rPr>
        <w:t>七、《建筑电气照明装置施工与验收规范》</w:t>
      </w:r>
      <w:r>
        <w:rPr>
          <w:rFonts w:ascii="Times New Roman" w:hAnsi="Times New Roman" w:eastAsia="Times New Roman" w:cs="Times New Roman"/>
          <w:spacing w:val="-2"/>
          <w:sz w:val="24"/>
          <w:szCs w:val="24"/>
        </w:rPr>
        <w:t xml:space="preserve">GB50617-2010 </w:t>
      </w:r>
      <w:r>
        <w:rPr>
          <w:rFonts w:ascii="宋体" w:hAnsi="宋体" w:eastAsia="宋体" w:cs="宋体"/>
          <w:spacing w:val="-2"/>
          <w:sz w:val="24"/>
          <w:szCs w:val="24"/>
        </w:rPr>
        <w:t>第</w:t>
      </w:r>
      <w:r>
        <w:rPr>
          <w:rFonts w:ascii="宋体" w:hAnsi="宋体" w:eastAsia="宋体" w:cs="宋体"/>
          <w:spacing w:val="-51"/>
          <w:sz w:val="24"/>
          <w:szCs w:val="24"/>
        </w:rPr>
        <w:t xml:space="preserve"> </w:t>
      </w:r>
      <w:r>
        <w:rPr>
          <w:rFonts w:ascii="Times New Roman" w:hAnsi="Times New Roman" w:eastAsia="Times New Roman" w:cs="Times New Roman"/>
          <w:spacing w:val="-2"/>
          <w:sz w:val="24"/>
          <w:szCs w:val="24"/>
        </w:rPr>
        <w:t>3.0.6</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4.1.12</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4.1.15</w:t>
      </w:r>
      <w:r>
        <w:rPr>
          <w:rFonts w:ascii="宋体" w:hAnsi="宋体" w:eastAsia="宋体" w:cs="宋体"/>
          <w:spacing w:val="-2"/>
          <w:sz w:val="24"/>
          <w:szCs w:val="24"/>
        </w:rPr>
        <w:t>、</w:t>
      </w:r>
      <w:r>
        <w:rPr>
          <w:rFonts w:ascii="宋体" w:hAnsi="宋体" w:eastAsia="宋体" w:cs="宋体"/>
          <w:sz w:val="24"/>
          <w:szCs w:val="24"/>
        </w:rPr>
        <w:t xml:space="preserve"> </w:t>
      </w:r>
      <w:r>
        <w:rPr>
          <w:rFonts w:ascii="Times New Roman" w:hAnsi="Times New Roman" w:eastAsia="Times New Roman" w:cs="Times New Roman"/>
          <w:spacing w:val="-3"/>
          <w:sz w:val="24"/>
          <w:szCs w:val="24"/>
        </w:rPr>
        <w:t>4.3.3</w:t>
      </w:r>
      <w:r>
        <w:rPr>
          <w:rFonts w:ascii="宋体" w:hAnsi="宋体" w:eastAsia="宋体" w:cs="宋体"/>
          <w:spacing w:val="-3"/>
          <w:sz w:val="24"/>
          <w:szCs w:val="24"/>
        </w:rPr>
        <w:t>（</w:t>
      </w:r>
      <w:r>
        <w:rPr>
          <w:rFonts w:ascii="Times New Roman" w:hAnsi="Times New Roman" w:eastAsia="Times New Roman" w:cs="Times New Roman"/>
          <w:spacing w:val="-3"/>
          <w:sz w:val="24"/>
          <w:szCs w:val="24"/>
        </w:rPr>
        <w:t>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2</w:t>
      </w:r>
      <w:r>
        <w:rPr>
          <w:rFonts w:ascii="宋体" w:hAnsi="宋体" w:eastAsia="宋体" w:cs="宋体"/>
          <w:spacing w:val="-3"/>
          <w:sz w:val="24"/>
          <w:szCs w:val="24"/>
        </w:rPr>
        <w:t>）、</w:t>
      </w:r>
      <w:r>
        <w:rPr>
          <w:rFonts w:ascii="Times New Roman" w:hAnsi="Times New Roman" w:eastAsia="Times New Roman" w:cs="Times New Roman"/>
          <w:spacing w:val="-3"/>
          <w:sz w:val="24"/>
          <w:szCs w:val="24"/>
        </w:rPr>
        <w:t>5.1.2</w:t>
      </w:r>
      <w:r>
        <w:rPr>
          <w:rFonts w:ascii="宋体" w:hAnsi="宋体" w:eastAsia="宋体" w:cs="宋体"/>
          <w:spacing w:val="-3"/>
          <w:sz w:val="24"/>
          <w:szCs w:val="24"/>
        </w:rPr>
        <w:t>（</w:t>
      </w:r>
      <w:r>
        <w:rPr>
          <w:rFonts w:ascii="Times New Roman" w:hAnsi="Times New Roman" w:eastAsia="Times New Roman" w:cs="Times New Roman"/>
          <w:spacing w:val="-3"/>
          <w:sz w:val="24"/>
          <w:szCs w:val="24"/>
        </w:rPr>
        <w:t>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2</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3</w:t>
      </w:r>
      <w:r>
        <w:rPr>
          <w:rFonts w:ascii="宋体" w:hAnsi="宋体" w:eastAsia="宋体" w:cs="宋体"/>
          <w:spacing w:val="-3"/>
          <w:sz w:val="24"/>
          <w:szCs w:val="24"/>
        </w:rPr>
        <w:t>）、</w:t>
      </w:r>
      <w:r>
        <w:rPr>
          <w:rFonts w:ascii="Times New Roman" w:hAnsi="Times New Roman" w:eastAsia="Times New Roman" w:cs="Times New Roman"/>
          <w:spacing w:val="-3"/>
          <w:sz w:val="24"/>
          <w:szCs w:val="24"/>
        </w:rPr>
        <w:t xml:space="preserve">7.2.1 </w:t>
      </w:r>
      <w:r>
        <w:rPr>
          <w:rFonts w:ascii="宋体" w:hAnsi="宋体" w:eastAsia="宋体" w:cs="宋体"/>
          <w:spacing w:val="-3"/>
          <w:sz w:val="24"/>
          <w:szCs w:val="24"/>
        </w:rPr>
        <w:t>条</w:t>
      </w:r>
      <w:r>
        <w:rPr>
          <w:rFonts w:ascii="宋体" w:hAnsi="宋体" w:eastAsia="宋体" w:cs="宋体"/>
          <w:spacing w:val="-4"/>
          <w:sz w:val="24"/>
          <w:szCs w:val="24"/>
        </w:rPr>
        <w:t>（款）。</w:t>
      </w:r>
    </w:p>
    <w:p w14:paraId="5002D60F">
      <w:pPr>
        <w:spacing w:before="310" w:line="220" w:lineRule="auto"/>
        <w:ind w:left="9"/>
        <w:rPr>
          <w:rFonts w:ascii="Times New Roman" w:hAnsi="Times New Roman" w:eastAsia="Times New Roman" w:cs="Times New Roman"/>
          <w:sz w:val="24"/>
          <w:szCs w:val="24"/>
        </w:rPr>
      </w:pPr>
      <w:r>
        <w:rPr>
          <w:rFonts w:ascii="宋体" w:hAnsi="宋体" w:eastAsia="宋体" w:cs="宋体"/>
          <w:spacing w:val="-1"/>
          <w:sz w:val="24"/>
          <w:szCs w:val="24"/>
        </w:rPr>
        <w:t>八、《古建筑防雷工程技术规范》</w:t>
      </w:r>
      <w:r>
        <w:rPr>
          <w:rFonts w:ascii="Times New Roman" w:hAnsi="Times New Roman" w:eastAsia="Times New Roman" w:cs="Times New Roman"/>
          <w:spacing w:val="-1"/>
          <w:sz w:val="24"/>
          <w:szCs w:val="24"/>
        </w:rPr>
        <w:t xml:space="preserve">GB51017-2014 </w:t>
      </w:r>
      <w:r>
        <w:rPr>
          <w:rFonts w:ascii="宋体" w:hAnsi="宋体" w:eastAsia="宋体" w:cs="宋体"/>
          <w:spacing w:val="-1"/>
          <w:sz w:val="24"/>
          <w:szCs w:val="24"/>
        </w:rPr>
        <w:t>第</w:t>
      </w:r>
      <w:r>
        <w:rPr>
          <w:rFonts w:ascii="宋体" w:hAnsi="宋体" w:eastAsia="宋体" w:cs="宋体"/>
          <w:spacing w:val="-56"/>
          <w:sz w:val="24"/>
          <w:szCs w:val="24"/>
        </w:rPr>
        <w:t xml:space="preserve"> </w:t>
      </w:r>
      <w:r>
        <w:rPr>
          <w:rFonts w:ascii="Times New Roman" w:hAnsi="Times New Roman" w:eastAsia="Times New Roman" w:cs="Times New Roman"/>
          <w:spacing w:val="-1"/>
          <w:sz w:val="24"/>
          <w:szCs w:val="24"/>
        </w:rPr>
        <w:t>4.1.6</w:t>
      </w:r>
      <w:r>
        <w:rPr>
          <w:rFonts w:ascii="Times New Roman" w:hAnsi="Times New Roman" w:eastAsia="Times New Roman" w:cs="Times New Roman"/>
          <w:spacing w:val="-34"/>
          <w:sz w:val="24"/>
          <w:szCs w:val="24"/>
        </w:rPr>
        <w:t xml:space="preserve"> </w:t>
      </w:r>
      <w:r>
        <w:rPr>
          <w:rFonts w:ascii="宋体" w:hAnsi="宋体" w:eastAsia="宋体" w:cs="宋体"/>
          <w:spacing w:val="-1"/>
          <w:sz w:val="24"/>
          <w:szCs w:val="24"/>
        </w:rPr>
        <w:t>、</w:t>
      </w:r>
      <w:r>
        <w:rPr>
          <w:rFonts w:ascii="Times New Roman" w:hAnsi="Times New Roman" w:eastAsia="Times New Roman" w:cs="Times New Roman"/>
          <w:spacing w:val="-1"/>
          <w:sz w:val="24"/>
          <w:szCs w:val="24"/>
        </w:rPr>
        <w:t>4.5.2</w:t>
      </w:r>
      <w:r>
        <w:rPr>
          <w:rFonts w:ascii="宋体" w:hAnsi="宋体" w:eastAsia="宋体" w:cs="宋体"/>
          <w:spacing w:val="-1"/>
          <w:sz w:val="24"/>
          <w:szCs w:val="24"/>
        </w:rPr>
        <w:t>（</w:t>
      </w:r>
      <w:r>
        <w:rPr>
          <w:rFonts w:ascii="Times New Roman" w:hAnsi="Times New Roman" w:eastAsia="Times New Roman" w:cs="Times New Roman"/>
          <w:spacing w:val="-2"/>
          <w:sz w:val="24"/>
          <w:szCs w:val="24"/>
        </w:rPr>
        <w:t>3</w:t>
      </w:r>
      <w:r>
        <w:rPr>
          <w:rFonts w:ascii="宋体" w:hAnsi="宋体" w:eastAsia="宋体" w:cs="宋体"/>
          <w:spacing w:val="-2"/>
          <w:sz w:val="24"/>
          <w:szCs w:val="24"/>
        </w:rPr>
        <w:t>）、</w:t>
      </w:r>
      <w:r>
        <w:rPr>
          <w:rFonts w:ascii="Times New Roman" w:hAnsi="Times New Roman" w:eastAsia="Times New Roman" w:cs="Times New Roman"/>
          <w:spacing w:val="-2"/>
          <w:sz w:val="24"/>
          <w:szCs w:val="24"/>
        </w:rPr>
        <w:t>5.1.4</w:t>
      </w:r>
      <w:r>
        <w:rPr>
          <w:rFonts w:ascii="Times New Roman" w:hAnsi="Times New Roman" w:eastAsia="Times New Roman" w:cs="Times New Roman"/>
          <w:spacing w:val="-33"/>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5.3.2</w:t>
      </w:r>
    </w:p>
    <w:p w14:paraId="560E9116">
      <w:pPr>
        <w:spacing w:before="154" w:line="220" w:lineRule="auto"/>
        <w:ind w:left="11"/>
        <w:rPr>
          <w:rFonts w:ascii="宋体" w:hAnsi="宋体" w:eastAsia="宋体" w:cs="宋体"/>
          <w:sz w:val="24"/>
          <w:szCs w:val="24"/>
        </w:rPr>
      </w:pPr>
      <w:r>
        <w:rPr>
          <w:rFonts w:ascii="宋体" w:hAnsi="宋体" w:eastAsia="宋体" w:cs="宋体"/>
          <w:spacing w:val="-6"/>
          <w:sz w:val="24"/>
          <w:szCs w:val="24"/>
        </w:rPr>
        <w:t>（</w:t>
      </w:r>
      <w:r>
        <w:rPr>
          <w:rFonts w:ascii="Times New Roman" w:hAnsi="Times New Roman" w:eastAsia="Times New Roman" w:cs="Times New Roman"/>
          <w:spacing w:val="-6"/>
          <w:sz w:val="24"/>
          <w:szCs w:val="24"/>
        </w:rPr>
        <w:t>3</w:t>
      </w:r>
      <w:r>
        <w:rPr>
          <w:rFonts w:ascii="宋体" w:hAnsi="宋体" w:eastAsia="宋体" w:cs="宋体"/>
          <w:spacing w:val="-6"/>
          <w:sz w:val="24"/>
          <w:szCs w:val="24"/>
        </w:rPr>
        <w:t>）条（款）。</w:t>
      </w:r>
    </w:p>
    <w:p w14:paraId="39BF1733">
      <w:pPr>
        <w:spacing w:before="311" w:line="275" w:lineRule="auto"/>
        <w:ind w:right="239" w:firstLine="11"/>
        <w:rPr>
          <w:rFonts w:ascii="宋体" w:hAnsi="宋体" w:eastAsia="宋体" w:cs="宋体"/>
          <w:sz w:val="24"/>
          <w:szCs w:val="24"/>
        </w:rPr>
      </w:pPr>
      <w:r>
        <w:rPr>
          <w:rFonts w:ascii="宋体" w:hAnsi="宋体" w:eastAsia="宋体" w:cs="宋体"/>
          <w:spacing w:val="-3"/>
          <w:sz w:val="24"/>
          <w:szCs w:val="24"/>
        </w:rPr>
        <w:t>九、《民用建筑电气设计标准》</w:t>
      </w:r>
      <w:r>
        <w:rPr>
          <w:rFonts w:ascii="Times New Roman" w:hAnsi="Times New Roman" w:eastAsia="Times New Roman" w:cs="Times New Roman"/>
          <w:spacing w:val="-3"/>
          <w:sz w:val="24"/>
          <w:szCs w:val="24"/>
        </w:rPr>
        <w:t xml:space="preserve">GB51348-2019 </w:t>
      </w:r>
      <w:r>
        <w:rPr>
          <w:rFonts w:ascii="宋体" w:hAnsi="宋体" w:eastAsia="宋体" w:cs="宋体"/>
          <w:spacing w:val="-3"/>
          <w:sz w:val="24"/>
          <w:szCs w:val="24"/>
        </w:rPr>
        <w:t>第</w:t>
      </w:r>
      <w:r>
        <w:rPr>
          <w:rFonts w:ascii="宋体" w:hAnsi="宋体" w:eastAsia="宋体" w:cs="宋体"/>
          <w:spacing w:val="-43"/>
          <w:sz w:val="24"/>
          <w:szCs w:val="24"/>
        </w:rPr>
        <w:t xml:space="preserve"> </w:t>
      </w:r>
      <w:r>
        <w:rPr>
          <w:rFonts w:ascii="Times New Roman" w:hAnsi="Times New Roman" w:eastAsia="Times New Roman" w:cs="Times New Roman"/>
          <w:spacing w:val="-3"/>
          <w:sz w:val="24"/>
          <w:szCs w:val="24"/>
        </w:rPr>
        <w:t>3.2.1</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3.2.8</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3.3.4</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4.3.5</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4.7.3</w:t>
      </w:r>
      <w:r>
        <w:rPr>
          <w:rFonts w:ascii="宋体" w:hAnsi="宋体" w:eastAsia="宋体" w:cs="宋体"/>
          <w:spacing w:val="-3"/>
          <w:sz w:val="24"/>
          <w:szCs w:val="24"/>
        </w:rPr>
        <w:t>、</w:t>
      </w:r>
      <w:r>
        <w:rPr>
          <w:rFonts w:ascii="宋体" w:hAnsi="宋体" w:eastAsia="宋体" w:cs="宋体"/>
          <w:sz w:val="24"/>
          <w:szCs w:val="24"/>
        </w:rPr>
        <w:t xml:space="preserve"> </w:t>
      </w:r>
      <w:r>
        <w:rPr>
          <w:rFonts w:ascii="Times New Roman" w:hAnsi="Times New Roman" w:eastAsia="Times New Roman" w:cs="Times New Roman"/>
          <w:spacing w:val="-3"/>
          <w:sz w:val="24"/>
          <w:szCs w:val="24"/>
        </w:rPr>
        <w:t>4.10.1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7.2.4</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7.4.6</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7.</w:t>
      </w:r>
      <w:r>
        <w:rPr>
          <w:rFonts w:ascii="Times New Roman" w:hAnsi="Times New Roman" w:eastAsia="Times New Roman" w:cs="Times New Roman"/>
          <w:spacing w:val="-4"/>
          <w:sz w:val="24"/>
          <w:szCs w:val="24"/>
        </w:rPr>
        <w:t>5.2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7.6.3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8.1.6</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9.4.5</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11.2.3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11.2.4</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11.8.8</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12.4.10</w:t>
      </w:r>
      <w:r>
        <w:rPr>
          <w:rFonts w:ascii="宋体" w:hAnsi="宋体" w:eastAsia="宋体" w:cs="宋体"/>
          <w:spacing w:val="-4"/>
          <w:sz w:val="24"/>
          <w:szCs w:val="24"/>
        </w:rPr>
        <w:t>、</w:t>
      </w:r>
    </w:p>
    <w:p w14:paraId="5FC199FF">
      <w:pPr>
        <w:spacing w:before="164" w:line="220" w:lineRule="auto"/>
        <w:ind w:left="24"/>
        <w:rPr>
          <w:rFonts w:ascii="宋体" w:hAnsi="宋体" w:eastAsia="宋体" w:cs="宋体"/>
          <w:sz w:val="24"/>
          <w:szCs w:val="24"/>
        </w:rPr>
      </w:pPr>
      <w:r>
        <w:rPr>
          <w:rFonts w:ascii="Times New Roman" w:hAnsi="Times New Roman" w:eastAsia="Times New Roman" w:cs="Times New Roman"/>
          <w:spacing w:val="-4"/>
          <w:sz w:val="24"/>
          <w:szCs w:val="24"/>
        </w:rPr>
        <w:t>12.4.14</w:t>
      </w:r>
      <w:r>
        <w:rPr>
          <w:rFonts w:ascii="Times New Roman" w:hAnsi="Times New Roman" w:eastAsia="Times New Roman" w:cs="Times New Roman"/>
          <w:spacing w:val="-26"/>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12.5.8</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13.4.6</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13.7.6</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14.4.3</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 xml:space="preserve">14.9.4 </w:t>
      </w:r>
      <w:r>
        <w:rPr>
          <w:rFonts w:ascii="宋体" w:hAnsi="宋体" w:eastAsia="宋体" w:cs="宋体"/>
          <w:spacing w:val="-4"/>
          <w:sz w:val="24"/>
          <w:szCs w:val="24"/>
        </w:rPr>
        <w:t>条。</w:t>
      </w:r>
    </w:p>
    <w:p w14:paraId="6B6E4F9B">
      <w:pPr>
        <w:spacing w:before="311" w:line="279" w:lineRule="auto"/>
        <w:ind w:right="572" w:firstLine="6"/>
        <w:rPr>
          <w:rFonts w:ascii="宋体" w:hAnsi="宋体" w:eastAsia="宋体" w:cs="宋体"/>
          <w:sz w:val="24"/>
          <w:szCs w:val="24"/>
        </w:rPr>
      </w:pPr>
      <w:r>
        <w:rPr>
          <w:rFonts w:ascii="宋体" w:hAnsi="宋体" w:eastAsia="宋体" w:cs="宋体"/>
          <w:spacing w:val="-2"/>
          <w:sz w:val="24"/>
          <w:szCs w:val="24"/>
        </w:rPr>
        <w:t>十、《矿物绝缘电缆敷设技术规程》</w:t>
      </w:r>
      <w:r>
        <w:rPr>
          <w:rFonts w:ascii="Times New Roman" w:hAnsi="Times New Roman" w:eastAsia="Times New Roman" w:cs="Times New Roman"/>
          <w:spacing w:val="-2"/>
          <w:sz w:val="24"/>
          <w:szCs w:val="24"/>
        </w:rPr>
        <w:t>JGJ232-2011</w:t>
      </w:r>
      <w:r>
        <w:rPr>
          <w:rFonts w:ascii="Times New Roman" w:hAnsi="Times New Roman" w:eastAsia="Times New Roman" w:cs="Times New Roman"/>
          <w:spacing w:val="-3"/>
          <w:sz w:val="24"/>
          <w:szCs w:val="24"/>
        </w:rPr>
        <w:t xml:space="preserve"> </w:t>
      </w:r>
      <w:r>
        <w:rPr>
          <w:rFonts w:ascii="宋体" w:hAnsi="宋体" w:eastAsia="宋体" w:cs="宋体"/>
          <w:spacing w:val="-3"/>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pacing w:val="-3"/>
          <w:sz w:val="24"/>
          <w:szCs w:val="24"/>
        </w:rPr>
        <w:t>3.1.7</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4.1.7</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4.1.9</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4.1.10</w:t>
      </w:r>
      <w:r>
        <w:rPr>
          <w:rFonts w:ascii="宋体" w:hAnsi="宋体" w:eastAsia="宋体" w:cs="宋体"/>
          <w:spacing w:val="-3"/>
          <w:sz w:val="24"/>
          <w:szCs w:val="24"/>
        </w:rPr>
        <w:t>、</w:t>
      </w:r>
      <w:r>
        <w:rPr>
          <w:rFonts w:ascii="宋体" w:hAnsi="宋体" w:eastAsia="宋体" w:cs="宋体"/>
          <w:sz w:val="24"/>
          <w:szCs w:val="24"/>
        </w:rPr>
        <w:t xml:space="preserve"> </w:t>
      </w:r>
      <w:r>
        <w:rPr>
          <w:rFonts w:ascii="Times New Roman" w:hAnsi="Times New Roman" w:eastAsia="Times New Roman" w:cs="Times New Roman"/>
          <w:spacing w:val="-4"/>
          <w:sz w:val="24"/>
          <w:szCs w:val="24"/>
        </w:rPr>
        <w:t>4.10.1</w:t>
      </w:r>
      <w:r>
        <w:rPr>
          <w:rFonts w:ascii="Times New Roman" w:hAnsi="Times New Roman" w:eastAsia="Times New Roman" w:cs="Times New Roman"/>
          <w:spacing w:val="15"/>
          <w:sz w:val="24"/>
          <w:szCs w:val="24"/>
        </w:rPr>
        <w:t xml:space="preserve"> </w:t>
      </w:r>
      <w:r>
        <w:rPr>
          <w:rFonts w:ascii="宋体" w:hAnsi="宋体" w:eastAsia="宋体" w:cs="宋体"/>
          <w:spacing w:val="-4"/>
          <w:sz w:val="24"/>
          <w:szCs w:val="24"/>
        </w:rPr>
        <w:t>条。</w:t>
      </w:r>
    </w:p>
    <w:p w14:paraId="193D3AE2">
      <w:pPr>
        <w:spacing w:before="310" w:line="220" w:lineRule="auto"/>
        <w:ind w:left="6"/>
        <w:rPr>
          <w:rFonts w:ascii="宋体" w:hAnsi="宋体" w:eastAsia="宋体" w:cs="宋体"/>
          <w:sz w:val="24"/>
          <w:szCs w:val="24"/>
        </w:rPr>
      </w:pPr>
      <w:r>
        <w:rPr>
          <w:rFonts w:ascii="宋体" w:hAnsi="宋体" w:eastAsia="宋体" w:cs="宋体"/>
          <w:spacing w:val="-2"/>
          <w:sz w:val="24"/>
          <w:szCs w:val="24"/>
        </w:rPr>
        <w:t>十一、《体育建筑电气设计规范》</w:t>
      </w:r>
      <w:r>
        <w:rPr>
          <w:rFonts w:ascii="Times New Roman" w:hAnsi="Times New Roman" w:eastAsia="Times New Roman" w:cs="Times New Roman"/>
          <w:spacing w:val="-2"/>
          <w:sz w:val="24"/>
          <w:szCs w:val="24"/>
        </w:rPr>
        <w:t xml:space="preserve">JGJ354-2014 </w:t>
      </w:r>
      <w:r>
        <w:rPr>
          <w:rFonts w:ascii="宋体" w:hAnsi="宋体" w:eastAsia="宋体" w:cs="宋体"/>
          <w:spacing w:val="-2"/>
          <w:sz w:val="24"/>
          <w:szCs w:val="24"/>
        </w:rPr>
        <w:t>第</w:t>
      </w:r>
      <w:r>
        <w:rPr>
          <w:rFonts w:ascii="宋体" w:hAnsi="宋体" w:eastAsia="宋体" w:cs="宋体"/>
          <w:spacing w:val="-40"/>
          <w:sz w:val="24"/>
          <w:szCs w:val="24"/>
        </w:rPr>
        <w:t xml:space="preserve"> </w:t>
      </w:r>
      <w:r>
        <w:rPr>
          <w:rFonts w:ascii="Times New Roman" w:hAnsi="Times New Roman" w:eastAsia="Times New Roman" w:cs="Times New Roman"/>
          <w:spacing w:val="-2"/>
          <w:sz w:val="24"/>
          <w:szCs w:val="24"/>
        </w:rPr>
        <w:t>6.1.7</w:t>
      </w:r>
      <w:r>
        <w:rPr>
          <w:rFonts w:ascii="Times New Roman" w:hAnsi="Times New Roman" w:eastAsia="Times New Roman" w:cs="Times New Roman"/>
          <w:spacing w:val="-33"/>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7.2.1</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 xml:space="preserve">9.1.4 </w:t>
      </w:r>
      <w:r>
        <w:rPr>
          <w:rFonts w:ascii="宋体" w:hAnsi="宋体" w:eastAsia="宋体" w:cs="宋体"/>
          <w:spacing w:val="-2"/>
          <w:sz w:val="24"/>
          <w:szCs w:val="24"/>
        </w:rPr>
        <w:t>条。</w:t>
      </w:r>
    </w:p>
    <w:p w14:paraId="6F0D507A">
      <w:pPr>
        <w:spacing w:before="310" w:line="279" w:lineRule="auto"/>
        <w:ind w:left="6" w:right="417"/>
        <w:rPr>
          <w:rFonts w:ascii="宋体" w:hAnsi="宋体" w:eastAsia="宋体" w:cs="宋体"/>
          <w:sz w:val="24"/>
          <w:szCs w:val="24"/>
        </w:rPr>
      </w:pPr>
      <w:r>
        <w:rPr>
          <w:rFonts w:ascii="宋体" w:hAnsi="宋体" w:eastAsia="宋体" w:cs="宋体"/>
          <w:spacing w:val="-2"/>
          <w:sz w:val="24"/>
          <w:szCs w:val="24"/>
        </w:rPr>
        <w:t>十二、《商店建筑电气设计规范》</w:t>
      </w:r>
      <w:r>
        <w:rPr>
          <w:rFonts w:ascii="Times New Roman" w:hAnsi="Times New Roman" w:eastAsia="Times New Roman" w:cs="Times New Roman"/>
          <w:spacing w:val="-2"/>
          <w:sz w:val="24"/>
          <w:szCs w:val="24"/>
        </w:rPr>
        <w:t xml:space="preserve">JGJ392-2016 </w:t>
      </w:r>
      <w:r>
        <w:rPr>
          <w:rFonts w:ascii="宋体" w:hAnsi="宋体" w:eastAsia="宋体" w:cs="宋体"/>
          <w:spacing w:val="-2"/>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pacing w:val="-2"/>
          <w:sz w:val="24"/>
          <w:szCs w:val="24"/>
        </w:rPr>
        <w:t>3.5.4</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4.5.5</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5.3.6</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5.3.7</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9.7.4</w:t>
      </w:r>
      <w:r>
        <w:rPr>
          <w:rFonts w:ascii="Times New Roman" w:hAnsi="Times New Roman" w:eastAsia="Times New Roman" w:cs="Times New Roman"/>
          <w:sz w:val="24"/>
          <w:szCs w:val="24"/>
        </w:rPr>
        <w:t xml:space="preserve"> </w:t>
      </w:r>
      <w:r>
        <w:rPr>
          <w:rFonts w:ascii="宋体" w:hAnsi="宋体" w:eastAsia="宋体" w:cs="宋体"/>
          <w:spacing w:val="-12"/>
          <w:sz w:val="24"/>
          <w:szCs w:val="24"/>
        </w:rPr>
        <w:t>条。</w:t>
      </w:r>
    </w:p>
    <w:p w14:paraId="316E264D">
      <w:pPr>
        <w:pStyle w:val="2"/>
        <w:spacing w:line="249" w:lineRule="auto"/>
      </w:pPr>
    </w:p>
    <w:p w14:paraId="1299EAD0">
      <w:pPr>
        <w:pStyle w:val="2"/>
        <w:spacing w:before="88" w:line="226" w:lineRule="auto"/>
        <w:ind w:left="3"/>
        <w:outlineLvl w:val="1"/>
        <w:rPr>
          <w:sz w:val="27"/>
          <w:szCs w:val="27"/>
        </w:rPr>
      </w:pPr>
      <w:bookmarkStart w:id="25" w:name="bookmark26"/>
      <w:bookmarkEnd w:id="25"/>
      <w:r>
        <w:rPr>
          <w:b/>
          <w:bCs/>
          <w:spacing w:val="7"/>
          <w:sz w:val="27"/>
          <w:szCs w:val="27"/>
        </w:rPr>
        <w:t>25.</w:t>
      </w:r>
      <w:r>
        <w:rPr>
          <w:rFonts w:ascii="宋体" w:hAnsi="宋体" w:eastAsia="宋体" w:cs="宋体"/>
          <w:b/>
          <w:bCs/>
          <w:spacing w:val="7"/>
          <w:sz w:val="27"/>
          <w:szCs w:val="27"/>
        </w:rPr>
        <w:t>《</w:t>
      </w:r>
      <w:r>
        <w:rPr>
          <w:rFonts w:ascii="宋体" w:hAnsi="宋体" w:eastAsia="宋体" w:cs="宋体"/>
          <w:b/>
          <w:bCs/>
          <w:color w:val="0563C1"/>
          <w:spacing w:val="7"/>
          <w:sz w:val="27"/>
          <w:szCs w:val="27"/>
          <w:u w:val="single" w:color="auto"/>
        </w:rPr>
        <w:t>宿舍、旅馆建筑项目规范</w:t>
      </w:r>
      <w:r>
        <w:rPr>
          <w:rFonts w:ascii="宋体" w:hAnsi="宋体" w:eastAsia="宋体" w:cs="宋体"/>
          <w:b/>
          <w:bCs/>
          <w:spacing w:val="7"/>
          <w:sz w:val="27"/>
          <w:szCs w:val="27"/>
        </w:rPr>
        <w:t>》</w:t>
      </w:r>
      <w:r>
        <w:rPr>
          <w:b/>
          <w:bCs/>
          <w:sz w:val="27"/>
          <w:szCs w:val="27"/>
        </w:rPr>
        <w:t>GB</w:t>
      </w:r>
      <w:r>
        <w:rPr>
          <w:b/>
          <w:bCs/>
          <w:spacing w:val="7"/>
          <w:sz w:val="27"/>
          <w:szCs w:val="27"/>
        </w:rPr>
        <w:t>55025-2022</w:t>
      </w:r>
    </w:p>
    <w:p w14:paraId="7302B183">
      <w:pPr>
        <w:spacing w:before="285" w:line="220" w:lineRule="auto"/>
        <w:ind w:left="2492"/>
        <w:rPr>
          <w:rFonts w:ascii="宋体" w:hAnsi="宋体" w:eastAsia="宋体" w:cs="宋体"/>
          <w:sz w:val="24"/>
          <w:szCs w:val="24"/>
        </w:rPr>
      </w:pPr>
      <w:r>
        <w:rPr>
          <w:rFonts w:ascii="宋体" w:hAnsi="宋体" w:eastAsia="宋体" w:cs="宋体"/>
          <w:b/>
          <w:bCs/>
          <w:color w:val="C00000"/>
          <w:spacing w:val="-3"/>
          <w:sz w:val="24"/>
          <w:szCs w:val="24"/>
        </w:rPr>
        <w:t>废止的现行工程建设标准相关强制性条文</w:t>
      </w:r>
    </w:p>
    <w:p w14:paraId="522947FD">
      <w:pPr>
        <w:spacing w:before="310" w:line="220" w:lineRule="auto"/>
        <w:ind w:left="9"/>
        <w:rPr>
          <w:rFonts w:ascii="宋体" w:hAnsi="宋体" w:eastAsia="宋体" w:cs="宋体"/>
          <w:sz w:val="24"/>
          <w:szCs w:val="24"/>
        </w:rPr>
      </w:pPr>
      <w:r>
        <w:rPr>
          <w:rFonts w:ascii="宋体" w:hAnsi="宋体" w:eastAsia="宋体" w:cs="宋体"/>
          <w:spacing w:val="-1"/>
          <w:sz w:val="24"/>
          <w:szCs w:val="24"/>
        </w:rPr>
        <w:t>一、《宿舍建筑设计规范》</w:t>
      </w:r>
      <w:r>
        <w:rPr>
          <w:rFonts w:ascii="Times New Roman" w:hAnsi="Times New Roman" w:eastAsia="Times New Roman" w:cs="Times New Roman"/>
          <w:spacing w:val="-1"/>
          <w:sz w:val="24"/>
          <w:szCs w:val="24"/>
        </w:rPr>
        <w:t>JGJ36-20</w:t>
      </w:r>
      <w:r>
        <w:rPr>
          <w:rFonts w:ascii="Times New Roman" w:hAnsi="Times New Roman" w:eastAsia="Times New Roman" w:cs="Times New Roman"/>
          <w:spacing w:val="-2"/>
          <w:sz w:val="24"/>
          <w:szCs w:val="24"/>
        </w:rPr>
        <w:t xml:space="preserve">16 </w:t>
      </w:r>
      <w:r>
        <w:rPr>
          <w:rFonts w:ascii="宋体" w:hAnsi="宋体" w:eastAsia="宋体" w:cs="宋体"/>
          <w:spacing w:val="-2"/>
          <w:sz w:val="24"/>
          <w:szCs w:val="24"/>
        </w:rPr>
        <w:t>第</w:t>
      </w:r>
      <w:r>
        <w:rPr>
          <w:rFonts w:ascii="宋体" w:hAnsi="宋体" w:eastAsia="宋体" w:cs="宋体"/>
          <w:spacing w:val="-56"/>
          <w:sz w:val="24"/>
          <w:szCs w:val="24"/>
        </w:rPr>
        <w:t xml:space="preserve"> </w:t>
      </w:r>
      <w:r>
        <w:rPr>
          <w:rFonts w:ascii="Times New Roman" w:hAnsi="Times New Roman" w:eastAsia="Times New Roman" w:cs="Times New Roman"/>
          <w:spacing w:val="-2"/>
          <w:sz w:val="24"/>
          <w:szCs w:val="24"/>
        </w:rPr>
        <w:t>4.2.5</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 xml:space="preserve">7.3.4 </w:t>
      </w:r>
      <w:r>
        <w:rPr>
          <w:rFonts w:ascii="宋体" w:hAnsi="宋体" w:eastAsia="宋体" w:cs="宋体"/>
          <w:spacing w:val="-2"/>
          <w:sz w:val="24"/>
          <w:szCs w:val="24"/>
        </w:rPr>
        <w:t>条。</w:t>
      </w:r>
    </w:p>
    <w:p w14:paraId="4F0F2332">
      <w:pPr>
        <w:spacing w:before="311" w:line="220" w:lineRule="auto"/>
        <w:ind w:left="9"/>
        <w:rPr>
          <w:rFonts w:ascii="宋体" w:hAnsi="宋体" w:eastAsia="宋体" w:cs="宋体"/>
          <w:sz w:val="24"/>
          <w:szCs w:val="24"/>
        </w:rPr>
      </w:pPr>
      <w:r>
        <w:rPr>
          <w:rFonts w:ascii="宋体" w:hAnsi="宋体" w:eastAsia="宋体" w:cs="宋体"/>
          <w:spacing w:val="-1"/>
          <w:sz w:val="24"/>
          <w:szCs w:val="24"/>
        </w:rPr>
        <w:t>二、《旅馆建筑设计规范》</w:t>
      </w:r>
      <w:r>
        <w:rPr>
          <w:rFonts w:ascii="Times New Roman" w:hAnsi="Times New Roman" w:eastAsia="Times New Roman" w:cs="Times New Roman"/>
          <w:spacing w:val="-1"/>
          <w:sz w:val="24"/>
          <w:szCs w:val="24"/>
        </w:rPr>
        <w:t>JGJ62-2014</w:t>
      </w:r>
      <w:r>
        <w:rPr>
          <w:rFonts w:ascii="Times New Roman" w:hAnsi="Times New Roman" w:eastAsia="Times New Roman" w:cs="Times New Roman"/>
          <w:spacing w:val="-2"/>
          <w:sz w:val="24"/>
          <w:szCs w:val="24"/>
        </w:rPr>
        <w:t xml:space="preserve"> </w:t>
      </w:r>
      <w:r>
        <w:rPr>
          <w:rFonts w:ascii="宋体" w:hAnsi="宋体" w:eastAsia="宋体" w:cs="宋体"/>
          <w:spacing w:val="-2"/>
          <w:sz w:val="24"/>
          <w:szCs w:val="24"/>
        </w:rPr>
        <w:t>第</w:t>
      </w:r>
      <w:r>
        <w:rPr>
          <w:rFonts w:ascii="宋体" w:hAnsi="宋体" w:eastAsia="宋体" w:cs="宋体"/>
          <w:spacing w:val="-56"/>
          <w:sz w:val="24"/>
          <w:szCs w:val="24"/>
        </w:rPr>
        <w:t xml:space="preserve"> </w:t>
      </w:r>
      <w:r>
        <w:rPr>
          <w:rFonts w:ascii="Times New Roman" w:hAnsi="Times New Roman" w:eastAsia="Times New Roman" w:cs="Times New Roman"/>
          <w:spacing w:val="-2"/>
          <w:sz w:val="24"/>
          <w:szCs w:val="24"/>
        </w:rPr>
        <w:t>4.1.9</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 xml:space="preserve">4.1.10 </w:t>
      </w:r>
      <w:r>
        <w:rPr>
          <w:rFonts w:ascii="宋体" w:hAnsi="宋体" w:eastAsia="宋体" w:cs="宋体"/>
          <w:spacing w:val="-2"/>
          <w:sz w:val="24"/>
          <w:szCs w:val="24"/>
        </w:rPr>
        <w:t>条。</w:t>
      </w:r>
    </w:p>
    <w:p w14:paraId="1A82DB10">
      <w:pPr>
        <w:spacing w:line="220" w:lineRule="auto"/>
        <w:rPr>
          <w:rFonts w:ascii="宋体" w:hAnsi="宋体" w:eastAsia="宋体" w:cs="宋体"/>
          <w:sz w:val="24"/>
          <w:szCs w:val="24"/>
        </w:rPr>
        <w:sectPr>
          <w:footerReference r:id="rId30" w:type="default"/>
          <w:pgSz w:w="11907" w:h="16839"/>
          <w:pgMar w:top="1345" w:right="1471" w:bottom="743" w:left="1421" w:header="0" w:footer="582" w:gutter="0"/>
          <w:cols w:space="720" w:num="1"/>
        </w:sectPr>
      </w:pPr>
    </w:p>
    <w:p w14:paraId="568871F2">
      <w:pPr>
        <w:pStyle w:val="2"/>
        <w:spacing w:before="56" w:line="226" w:lineRule="auto"/>
        <w:ind w:left="3"/>
        <w:outlineLvl w:val="1"/>
        <w:rPr>
          <w:sz w:val="27"/>
          <w:szCs w:val="27"/>
        </w:rPr>
      </w:pPr>
      <w:bookmarkStart w:id="26" w:name="bookmark27"/>
      <w:bookmarkEnd w:id="26"/>
      <w:r>
        <w:rPr>
          <w:b/>
          <w:bCs/>
          <w:spacing w:val="7"/>
          <w:sz w:val="27"/>
          <w:szCs w:val="27"/>
        </w:rPr>
        <w:t>26.</w:t>
      </w:r>
      <w:r>
        <w:rPr>
          <w:rFonts w:ascii="宋体" w:hAnsi="宋体" w:eastAsia="宋体" w:cs="宋体"/>
          <w:b/>
          <w:bCs/>
          <w:spacing w:val="7"/>
          <w:sz w:val="27"/>
          <w:szCs w:val="27"/>
        </w:rPr>
        <w:t>《</w:t>
      </w:r>
      <w:r>
        <w:rPr>
          <w:rFonts w:ascii="宋体" w:hAnsi="宋体" w:eastAsia="宋体" w:cs="宋体"/>
          <w:b/>
          <w:bCs/>
          <w:color w:val="0563C1"/>
          <w:spacing w:val="7"/>
          <w:sz w:val="27"/>
          <w:szCs w:val="27"/>
          <w:u w:val="single" w:color="auto"/>
        </w:rPr>
        <w:t>城市给水工程项目规范</w:t>
      </w:r>
      <w:r>
        <w:rPr>
          <w:rFonts w:ascii="宋体" w:hAnsi="宋体" w:eastAsia="宋体" w:cs="宋体"/>
          <w:b/>
          <w:bCs/>
          <w:spacing w:val="7"/>
          <w:sz w:val="27"/>
          <w:szCs w:val="27"/>
        </w:rPr>
        <w:t>》</w:t>
      </w:r>
      <w:r>
        <w:rPr>
          <w:b/>
          <w:bCs/>
          <w:sz w:val="27"/>
          <w:szCs w:val="27"/>
        </w:rPr>
        <w:t>GB</w:t>
      </w:r>
      <w:r>
        <w:rPr>
          <w:b/>
          <w:bCs/>
          <w:spacing w:val="7"/>
          <w:sz w:val="27"/>
          <w:szCs w:val="27"/>
        </w:rPr>
        <w:t>55026-2022</w:t>
      </w:r>
    </w:p>
    <w:p w14:paraId="26D9C35B">
      <w:pPr>
        <w:spacing w:before="284" w:line="220" w:lineRule="auto"/>
        <w:jc w:val="right"/>
        <w:rPr>
          <w:rFonts w:ascii="宋体" w:hAnsi="宋体" w:eastAsia="宋体" w:cs="宋体"/>
          <w:sz w:val="24"/>
          <w:szCs w:val="24"/>
        </w:rPr>
      </w:pPr>
      <w:r>
        <w:rPr>
          <w:rFonts w:ascii="宋体" w:hAnsi="宋体" w:eastAsia="宋体" w:cs="宋体"/>
          <w:b/>
          <w:bCs/>
          <w:color w:val="C00000"/>
          <w:spacing w:val="-2"/>
          <w:sz w:val="24"/>
          <w:szCs w:val="24"/>
        </w:rPr>
        <w:t>同时废止现行国家标准《城镇给水排水技术规范》</w:t>
      </w:r>
      <w:r>
        <w:rPr>
          <w:rFonts w:ascii="Times New Roman" w:hAnsi="Times New Roman" w:eastAsia="Times New Roman" w:cs="Times New Roman"/>
          <w:b/>
          <w:bCs/>
          <w:color w:val="C00000"/>
          <w:spacing w:val="-2"/>
          <w:sz w:val="24"/>
          <w:szCs w:val="24"/>
        </w:rPr>
        <w:t xml:space="preserve">GB50788-2012 </w:t>
      </w:r>
      <w:r>
        <w:rPr>
          <w:rFonts w:ascii="宋体" w:hAnsi="宋体" w:eastAsia="宋体" w:cs="宋体"/>
          <w:b/>
          <w:bCs/>
          <w:color w:val="C00000"/>
          <w:spacing w:val="-2"/>
          <w:sz w:val="24"/>
          <w:szCs w:val="24"/>
        </w:rPr>
        <w:t>和下列现行工程建</w:t>
      </w:r>
    </w:p>
    <w:p w14:paraId="21612B58">
      <w:pPr>
        <w:spacing w:before="154" w:line="220" w:lineRule="auto"/>
        <w:ind w:left="3339"/>
        <w:rPr>
          <w:rFonts w:ascii="宋体" w:hAnsi="宋体" w:eastAsia="宋体" w:cs="宋体"/>
          <w:sz w:val="24"/>
          <w:szCs w:val="24"/>
        </w:rPr>
      </w:pPr>
      <w:r>
        <w:rPr>
          <w:rFonts w:ascii="宋体" w:hAnsi="宋体" w:eastAsia="宋体" w:cs="宋体"/>
          <w:b/>
          <w:bCs/>
          <w:color w:val="C00000"/>
          <w:spacing w:val="-3"/>
          <w:sz w:val="24"/>
          <w:szCs w:val="24"/>
        </w:rPr>
        <w:t>设标准相关强制性条文：</w:t>
      </w:r>
    </w:p>
    <w:p w14:paraId="1DB3336C">
      <w:pPr>
        <w:spacing w:before="310" w:line="275" w:lineRule="auto"/>
        <w:ind w:left="5" w:right="33" w:firstLine="4"/>
        <w:rPr>
          <w:rFonts w:ascii="宋体" w:hAnsi="宋体" w:eastAsia="宋体" w:cs="宋体"/>
          <w:sz w:val="24"/>
          <w:szCs w:val="24"/>
        </w:rPr>
      </w:pPr>
      <w:r>
        <w:rPr>
          <w:rFonts w:ascii="宋体" w:hAnsi="宋体" w:eastAsia="宋体" w:cs="宋体"/>
          <w:spacing w:val="-3"/>
          <w:sz w:val="24"/>
          <w:szCs w:val="24"/>
        </w:rPr>
        <w:t>一、《室外给水设计标准》</w:t>
      </w:r>
      <w:r>
        <w:rPr>
          <w:rFonts w:ascii="Times New Roman" w:hAnsi="Times New Roman" w:eastAsia="Times New Roman" w:cs="Times New Roman"/>
          <w:spacing w:val="-3"/>
          <w:sz w:val="24"/>
          <w:szCs w:val="24"/>
        </w:rPr>
        <w:t xml:space="preserve">GB50013-2018 </w:t>
      </w:r>
      <w:r>
        <w:rPr>
          <w:rFonts w:ascii="宋体" w:hAnsi="宋体" w:eastAsia="宋体" w:cs="宋体"/>
          <w:spacing w:val="-3"/>
          <w:sz w:val="24"/>
          <w:szCs w:val="24"/>
        </w:rPr>
        <w:t>第</w:t>
      </w:r>
      <w:r>
        <w:rPr>
          <w:rFonts w:ascii="宋体" w:hAnsi="宋体" w:eastAsia="宋体" w:cs="宋体"/>
          <w:spacing w:val="-51"/>
          <w:sz w:val="24"/>
          <w:szCs w:val="24"/>
        </w:rPr>
        <w:t xml:space="preserve"> </w:t>
      </w:r>
      <w:r>
        <w:rPr>
          <w:rFonts w:ascii="Times New Roman" w:hAnsi="Times New Roman" w:eastAsia="Times New Roman" w:cs="Times New Roman"/>
          <w:spacing w:val="-3"/>
          <w:sz w:val="24"/>
          <w:szCs w:val="24"/>
        </w:rPr>
        <w:t>3.0.9</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4.0.5</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5.3.7</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6.1.8</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7.1.7</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7.6</w:t>
      </w:r>
      <w:r>
        <w:rPr>
          <w:rFonts w:ascii="Times New Roman" w:hAnsi="Times New Roman" w:eastAsia="Times New Roman" w:cs="Times New Roman"/>
          <w:spacing w:val="-4"/>
          <w:sz w:val="24"/>
          <w:szCs w:val="24"/>
        </w:rPr>
        <w:t>.9</w:t>
      </w:r>
      <w:r>
        <w:rPr>
          <w:rFonts w:ascii="宋体" w:hAnsi="宋体" w:eastAsia="宋体" w:cs="宋体"/>
          <w:spacing w:val="-4"/>
          <w:sz w:val="24"/>
          <w:szCs w:val="24"/>
        </w:rPr>
        <w:t>、</w:t>
      </w:r>
      <w:r>
        <w:rPr>
          <w:rFonts w:ascii="宋体" w:hAnsi="宋体" w:eastAsia="宋体" w:cs="宋体"/>
          <w:sz w:val="24"/>
          <w:szCs w:val="24"/>
        </w:rPr>
        <w:t xml:space="preserve"> </w:t>
      </w:r>
      <w:r>
        <w:rPr>
          <w:rFonts w:ascii="Times New Roman" w:hAnsi="Times New Roman" w:eastAsia="Times New Roman" w:cs="Times New Roman"/>
          <w:spacing w:val="-3"/>
          <w:sz w:val="24"/>
          <w:szCs w:val="24"/>
        </w:rPr>
        <w:t>7.6.12</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8.0.9</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8.0.11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9.1.</w:t>
      </w:r>
      <w:r>
        <w:rPr>
          <w:rFonts w:ascii="Times New Roman" w:hAnsi="Times New Roman" w:eastAsia="Times New Roman" w:cs="Times New Roman"/>
          <w:spacing w:val="-4"/>
          <w:sz w:val="24"/>
          <w:szCs w:val="24"/>
        </w:rPr>
        <w:t>2</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9.1.7</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9.9.14</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9.9.15</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9.9.16</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9.9.17</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9.9.18</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9.9.25</w:t>
      </w:r>
      <w:r>
        <w:rPr>
          <w:rFonts w:ascii="宋体" w:hAnsi="宋体" w:eastAsia="宋体" w:cs="宋体"/>
          <w:spacing w:val="-4"/>
          <w:sz w:val="24"/>
          <w:szCs w:val="24"/>
        </w:rPr>
        <w:t>、</w:t>
      </w:r>
    </w:p>
    <w:p w14:paraId="11DAB3A0">
      <w:pPr>
        <w:spacing w:before="164" w:line="220" w:lineRule="auto"/>
        <w:ind w:left="5"/>
        <w:rPr>
          <w:rFonts w:ascii="宋体" w:hAnsi="宋体" w:eastAsia="宋体" w:cs="宋体"/>
          <w:sz w:val="24"/>
          <w:szCs w:val="24"/>
        </w:rPr>
      </w:pPr>
      <w:r>
        <w:rPr>
          <w:rFonts w:ascii="Times New Roman" w:hAnsi="Times New Roman" w:eastAsia="Times New Roman" w:cs="Times New Roman"/>
          <w:spacing w:val="-3"/>
          <w:sz w:val="24"/>
          <w:szCs w:val="24"/>
        </w:rPr>
        <w:t>9.9.26</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9.9.27</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9.9.37</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9.10.4</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4"/>
          <w:sz w:val="24"/>
          <w:szCs w:val="24"/>
        </w:rPr>
        <w:t>9.10.19</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9.13.5</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 xml:space="preserve">10.2.6 </w:t>
      </w:r>
      <w:r>
        <w:rPr>
          <w:rFonts w:ascii="宋体" w:hAnsi="宋体" w:eastAsia="宋体" w:cs="宋体"/>
          <w:spacing w:val="-4"/>
          <w:sz w:val="24"/>
          <w:szCs w:val="24"/>
        </w:rPr>
        <w:t>条。</w:t>
      </w:r>
    </w:p>
    <w:p w14:paraId="243C2854">
      <w:pPr>
        <w:spacing w:before="310" w:line="299" w:lineRule="auto"/>
        <w:ind w:right="567" w:firstLine="9"/>
        <w:rPr>
          <w:rFonts w:ascii="宋体" w:hAnsi="宋体" w:eastAsia="宋体" w:cs="宋体"/>
          <w:sz w:val="24"/>
          <w:szCs w:val="24"/>
        </w:rPr>
      </w:pPr>
      <w:r>
        <w:rPr>
          <w:rFonts w:ascii="宋体" w:hAnsi="宋体" w:eastAsia="宋体" w:cs="宋体"/>
          <w:spacing w:val="-1"/>
          <w:sz w:val="24"/>
          <w:szCs w:val="24"/>
        </w:rPr>
        <w:t>二、《给水排水工程管道结构设计规范》</w:t>
      </w:r>
      <w:r>
        <w:rPr>
          <w:rFonts w:ascii="Times New Roman" w:hAnsi="Times New Roman" w:eastAsia="Times New Roman" w:cs="Times New Roman"/>
          <w:spacing w:val="-1"/>
          <w:sz w:val="24"/>
          <w:szCs w:val="24"/>
        </w:rPr>
        <w:t xml:space="preserve">GB50332-2002 </w:t>
      </w:r>
      <w:r>
        <w:rPr>
          <w:rFonts w:ascii="宋体" w:hAnsi="宋体" w:eastAsia="宋体" w:cs="宋体"/>
          <w:spacing w:val="-1"/>
          <w:sz w:val="24"/>
          <w:szCs w:val="24"/>
        </w:rPr>
        <w:t>第</w:t>
      </w:r>
      <w:r>
        <w:rPr>
          <w:rFonts w:ascii="宋体" w:hAnsi="宋体" w:eastAsia="宋体" w:cs="宋体"/>
          <w:spacing w:val="-56"/>
          <w:sz w:val="24"/>
          <w:szCs w:val="24"/>
        </w:rPr>
        <w:t xml:space="preserve"> </w:t>
      </w:r>
      <w:r>
        <w:rPr>
          <w:rFonts w:ascii="Times New Roman" w:hAnsi="Times New Roman" w:eastAsia="Times New Roman" w:cs="Times New Roman"/>
          <w:spacing w:val="-2"/>
          <w:sz w:val="24"/>
          <w:szCs w:val="24"/>
        </w:rPr>
        <w:t>4.1.7</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4.2.2</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4.2.10</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宋体" w:hAnsi="宋体" w:eastAsia="宋体" w:cs="宋体"/>
          <w:sz w:val="24"/>
          <w:szCs w:val="24"/>
        </w:rPr>
        <w:t xml:space="preserve"> </w:t>
      </w:r>
      <w:r>
        <w:rPr>
          <w:rFonts w:ascii="Times New Roman" w:hAnsi="Times New Roman" w:eastAsia="Times New Roman" w:cs="Times New Roman"/>
          <w:spacing w:val="-4"/>
          <w:sz w:val="24"/>
          <w:szCs w:val="24"/>
        </w:rPr>
        <w:t>4.2.11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4.2.13</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4.3.2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4.3.3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4.3.4</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5.0.3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5.0.4</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5.0.5</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5.0</w:t>
      </w:r>
      <w:r>
        <w:rPr>
          <w:rFonts w:ascii="Times New Roman" w:hAnsi="Times New Roman" w:eastAsia="Times New Roman" w:cs="Times New Roman"/>
          <w:spacing w:val="-5"/>
          <w:sz w:val="24"/>
          <w:szCs w:val="24"/>
        </w:rPr>
        <w:t>.11</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5.0.13</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5.0.14</w:t>
      </w:r>
      <w:r>
        <w:rPr>
          <w:rFonts w:ascii="宋体" w:hAnsi="宋体" w:eastAsia="宋体" w:cs="宋体"/>
          <w:spacing w:val="-5"/>
          <w:sz w:val="24"/>
          <w:szCs w:val="24"/>
        </w:rPr>
        <w:t>、</w:t>
      </w:r>
      <w:r>
        <w:rPr>
          <w:rFonts w:ascii="宋体" w:hAnsi="宋体" w:eastAsia="宋体" w:cs="宋体"/>
          <w:sz w:val="24"/>
          <w:szCs w:val="24"/>
        </w:rPr>
        <w:t xml:space="preserve"> </w:t>
      </w:r>
      <w:r>
        <w:rPr>
          <w:rFonts w:ascii="Times New Roman" w:hAnsi="Times New Roman" w:eastAsia="Times New Roman" w:cs="Times New Roman"/>
          <w:spacing w:val="-4"/>
          <w:sz w:val="24"/>
          <w:szCs w:val="24"/>
        </w:rPr>
        <w:t>5.0.16</w:t>
      </w:r>
      <w:r>
        <w:rPr>
          <w:rFonts w:ascii="Times New Roman" w:hAnsi="Times New Roman" w:eastAsia="Times New Roman" w:cs="Times New Roman"/>
          <w:spacing w:val="15"/>
          <w:sz w:val="24"/>
          <w:szCs w:val="24"/>
        </w:rPr>
        <w:t xml:space="preserve"> </w:t>
      </w:r>
      <w:r>
        <w:rPr>
          <w:rFonts w:ascii="宋体" w:hAnsi="宋体" w:eastAsia="宋体" w:cs="宋体"/>
          <w:spacing w:val="-4"/>
          <w:sz w:val="24"/>
          <w:szCs w:val="24"/>
        </w:rPr>
        <w:t>条。</w:t>
      </w:r>
    </w:p>
    <w:p w14:paraId="00B6B187">
      <w:pPr>
        <w:spacing w:before="309" w:line="299" w:lineRule="auto"/>
        <w:ind w:left="5" w:right="447"/>
        <w:rPr>
          <w:rFonts w:ascii="宋体" w:hAnsi="宋体" w:eastAsia="宋体" w:cs="宋体"/>
          <w:sz w:val="24"/>
          <w:szCs w:val="24"/>
        </w:rPr>
      </w:pPr>
      <w:r>
        <w:rPr>
          <w:rFonts w:ascii="宋体" w:hAnsi="宋体" w:eastAsia="宋体" w:cs="宋体"/>
          <w:spacing w:val="-1"/>
          <w:sz w:val="24"/>
          <w:szCs w:val="24"/>
        </w:rPr>
        <w:t>三、《给水排水工程构筑物结构设计规范》</w:t>
      </w:r>
      <w:r>
        <w:rPr>
          <w:rFonts w:ascii="Times New Roman" w:hAnsi="Times New Roman" w:eastAsia="Times New Roman" w:cs="Times New Roman"/>
          <w:spacing w:val="-1"/>
          <w:sz w:val="24"/>
          <w:szCs w:val="24"/>
        </w:rPr>
        <w:t>GB50069-2</w:t>
      </w:r>
      <w:r>
        <w:rPr>
          <w:rFonts w:ascii="Times New Roman" w:hAnsi="Times New Roman" w:eastAsia="Times New Roman" w:cs="Times New Roman"/>
          <w:spacing w:val="-2"/>
          <w:sz w:val="24"/>
          <w:szCs w:val="24"/>
        </w:rPr>
        <w:t xml:space="preserve">002 </w:t>
      </w:r>
      <w:r>
        <w:rPr>
          <w:rFonts w:ascii="宋体" w:hAnsi="宋体" w:eastAsia="宋体" w:cs="宋体"/>
          <w:spacing w:val="-2"/>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pacing w:val="-2"/>
          <w:sz w:val="24"/>
          <w:szCs w:val="24"/>
        </w:rPr>
        <w:t>3.0.1</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3.0.2</w:t>
      </w:r>
      <w:r>
        <w:rPr>
          <w:rFonts w:ascii="Times New Roman" w:hAnsi="Times New Roman" w:eastAsia="Times New Roman" w:cs="Times New Roman"/>
          <w:spacing w:val="-33"/>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3.0.5</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宋体" w:hAnsi="宋体" w:eastAsia="宋体" w:cs="宋体"/>
          <w:sz w:val="24"/>
          <w:szCs w:val="24"/>
        </w:rPr>
        <w:t xml:space="preserve"> </w:t>
      </w:r>
      <w:r>
        <w:rPr>
          <w:rFonts w:ascii="Times New Roman" w:hAnsi="Times New Roman" w:eastAsia="Times New Roman" w:cs="Times New Roman"/>
          <w:spacing w:val="-4"/>
          <w:sz w:val="24"/>
          <w:szCs w:val="24"/>
        </w:rPr>
        <w:t>3.0.6</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3.0.7</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3.0.9</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4.3.3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w:t>
      </w:r>
      <w:r>
        <w:rPr>
          <w:rFonts w:ascii="Times New Roman" w:hAnsi="Times New Roman" w:eastAsia="Times New Roman" w:cs="Times New Roman"/>
          <w:spacing w:val="-5"/>
          <w:sz w:val="24"/>
          <w:szCs w:val="24"/>
        </w:rPr>
        <w:t>2.1</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5.2.3</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5.3.1</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5.3.2</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5.3.3</w:t>
      </w:r>
      <w:r>
        <w:rPr>
          <w:rFonts w:ascii="Times New Roman" w:hAnsi="Times New Roman" w:eastAsia="Times New Roman" w:cs="Times New Roman"/>
          <w:spacing w:val="-33"/>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5.3.4</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6.1.3</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6.3.1</w:t>
      </w:r>
      <w:r>
        <w:rPr>
          <w:rFonts w:ascii="宋体" w:hAnsi="宋体" w:eastAsia="宋体" w:cs="宋体"/>
          <w:spacing w:val="-5"/>
          <w:sz w:val="24"/>
          <w:szCs w:val="24"/>
        </w:rPr>
        <w:t>、</w:t>
      </w:r>
      <w:r>
        <w:rPr>
          <w:rFonts w:ascii="宋体" w:hAnsi="宋体" w:eastAsia="宋体" w:cs="宋体"/>
          <w:sz w:val="24"/>
          <w:szCs w:val="24"/>
        </w:rPr>
        <w:t xml:space="preserve"> </w:t>
      </w:r>
      <w:r>
        <w:rPr>
          <w:rFonts w:ascii="Times New Roman" w:hAnsi="Times New Roman" w:eastAsia="Times New Roman" w:cs="Times New Roman"/>
          <w:spacing w:val="-5"/>
          <w:sz w:val="24"/>
          <w:szCs w:val="24"/>
        </w:rPr>
        <w:t>6.3.4</w:t>
      </w:r>
      <w:r>
        <w:rPr>
          <w:rFonts w:ascii="Times New Roman" w:hAnsi="Times New Roman" w:eastAsia="Times New Roman" w:cs="Times New Roman"/>
          <w:spacing w:val="12"/>
          <w:sz w:val="24"/>
          <w:szCs w:val="24"/>
        </w:rPr>
        <w:t xml:space="preserve"> </w:t>
      </w:r>
      <w:r>
        <w:rPr>
          <w:rFonts w:ascii="宋体" w:hAnsi="宋体" w:eastAsia="宋体" w:cs="宋体"/>
          <w:spacing w:val="-5"/>
          <w:sz w:val="24"/>
          <w:szCs w:val="24"/>
        </w:rPr>
        <w:t>条。</w:t>
      </w:r>
    </w:p>
    <w:p w14:paraId="7964B429">
      <w:pPr>
        <w:spacing w:before="312" w:line="279" w:lineRule="auto"/>
        <w:ind w:left="5" w:right="34" w:firstLine="22"/>
        <w:rPr>
          <w:rFonts w:ascii="宋体" w:hAnsi="宋体" w:eastAsia="宋体" w:cs="宋体"/>
          <w:sz w:val="24"/>
          <w:szCs w:val="24"/>
        </w:rPr>
      </w:pPr>
      <w:r>
        <w:rPr>
          <w:rFonts w:ascii="宋体" w:hAnsi="宋体" w:eastAsia="宋体" w:cs="宋体"/>
          <w:spacing w:val="-3"/>
          <w:sz w:val="24"/>
          <w:szCs w:val="24"/>
        </w:rPr>
        <w:t>四、《给水排水构筑物工程施工及验收规范》</w:t>
      </w:r>
      <w:r>
        <w:rPr>
          <w:rFonts w:ascii="Times New Roman" w:hAnsi="Times New Roman" w:eastAsia="Times New Roman" w:cs="Times New Roman"/>
          <w:spacing w:val="-3"/>
          <w:sz w:val="24"/>
          <w:szCs w:val="24"/>
        </w:rPr>
        <w:t xml:space="preserve">GB50141-2008 </w:t>
      </w:r>
      <w:r>
        <w:rPr>
          <w:rFonts w:ascii="宋体" w:hAnsi="宋体" w:eastAsia="宋体" w:cs="宋体"/>
          <w:spacing w:val="-3"/>
          <w:sz w:val="24"/>
          <w:szCs w:val="24"/>
        </w:rPr>
        <w:t>第</w:t>
      </w:r>
      <w:r>
        <w:rPr>
          <w:rFonts w:ascii="宋体" w:hAnsi="宋体" w:eastAsia="宋体" w:cs="宋体"/>
          <w:spacing w:val="-19"/>
          <w:sz w:val="24"/>
          <w:szCs w:val="24"/>
        </w:rPr>
        <w:t xml:space="preserve"> </w:t>
      </w:r>
      <w:r>
        <w:rPr>
          <w:rFonts w:ascii="Times New Roman" w:hAnsi="Times New Roman" w:eastAsia="Times New Roman" w:cs="Times New Roman"/>
          <w:spacing w:val="-3"/>
          <w:sz w:val="24"/>
          <w:szCs w:val="24"/>
        </w:rPr>
        <w:t>1.0.3</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3.1.10</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3.1.16</w:t>
      </w:r>
      <w:r>
        <w:rPr>
          <w:rFonts w:ascii="宋体" w:hAnsi="宋体" w:eastAsia="宋体" w:cs="宋体"/>
          <w:spacing w:val="-3"/>
          <w:sz w:val="24"/>
          <w:szCs w:val="24"/>
        </w:rPr>
        <w:t>、</w:t>
      </w:r>
      <w:r>
        <w:rPr>
          <w:rFonts w:ascii="宋体" w:hAnsi="宋体" w:eastAsia="宋体" w:cs="宋体"/>
          <w:sz w:val="24"/>
          <w:szCs w:val="24"/>
        </w:rPr>
        <w:t xml:space="preserve"> </w:t>
      </w:r>
      <w:r>
        <w:rPr>
          <w:rFonts w:ascii="Times New Roman" w:hAnsi="Times New Roman" w:eastAsia="Times New Roman" w:cs="Times New Roman"/>
          <w:spacing w:val="-3"/>
          <w:sz w:val="24"/>
          <w:szCs w:val="24"/>
        </w:rPr>
        <w:t>3.2.8</w:t>
      </w:r>
      <w:r>
        <w:rPr>
          <w:rFonts w:ascii="Times New Roman" w:hAnsi="Times New Roman" w:eastAsia="Times New Roman" w:cs="Times New Roman"/>
          <w:spacing w:val="-2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6.1.4</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7.3.12</w:t>
      </w:r>
      <w:r>
        <w:rPr>
          <w:rFonts w:ascii="宋体" w:hAnsi="宋体" w:eastAsia="宋体" w:cs="宋体"/>
          <w:spacing w:val="-3"/>
          <w:sz w:val="24"/>
          <w:szCs w:val="24"/>
        </w:rPr>
        <w:t>（</w:t>
      </w:r>
      <w:r>
        <w:rPr>
          <w:rFonts w:ascii="Times New Roman" w:hAnsi="Times New Roman" w:eastAsia="Times New Roman" w:cs="Times New Roman"/>
          <w:spacing w:val="-3"/>
          <w:sz w:val="24"/>
          <w:szCs w:val="24"/>
        </w:rPr>
        <w:t>4</w:t>
      </w:r>
      <w:r>
        <w:rPr>
          <w:rFonts w:ascii="宋体" w:hAnsi="宋体" w:eastAsia="宋体" w:cs="宋体"/>
          <w:spacing w:val="-3"/>
          <w:sz w:val="24"/>
          <w:szCs w:val="24"/>
        </w:rPr>
        <w:t>）、</w:t>
      </w:r>
      <w:r>
        <w:rPr>
          <w:rFonts w:ascii="Times New Roman" w:hAnsi="Times New Roman" w:eastAsia="Times New Roman" w:cs="Times New Roman"/>
          <w:spacing w:val="-3"/>
          <w:sz w:val="24"/>
          <w:szCs w:val="24"/>
        </w:rPr>
        <w:t xml:space="preserve">8.1.6 </w:t>
      </w:r>
      <w:r>
        <w:rPr>
          <w:rFonts w:ascii="宋体" w:hAnsi="宋体" w:eastAsia="宋体" w:cs="宋体"/>
          <w:spacing w:val="-3"/>
          <w:sz w:val="24"/>
          <w:szCs w:val="24"/>
        </w:rPr>
        <w:t>条（款）。</w:t>
      </w:r>
    </w:p>
    <w:p w14:paraId="6DAA3C91">
      <w:pPr>
        <w:spacing w:before="310" w:line="279" w:lineRule="auto"/>
        <w:ind w:left="5" w:right="394" w:firstLine="3"/>
        <w:rPr>
          <w:rFonts w:ascii="宋体" w:hAnsi="宋体" w:eastAsia="宋体" w:cs="宋体"/>
          <w:sz w:val="24"/>
          <w:szCs w:val="24"/>
        </w:rPr>
      </w:pPr>
      <w:r>
        <w:rPr>
          <w:rFonts w:ascii="宋体" w:hAnsi="宋体" w:eastAsia="宋体" w:cs="宋体"/>
          <w:spacing w:val="-2"/>
          <w:sz w:val="24"/>
          <w:szCs w:val="24"/>
        </w:rPr>
        <w:t>五、《给水排水管道工程施工及验收规范》</w:t>
      </w:r>
      <w:r>
        <w:rPr>
          <w:rFonts w:ascii="Times New Roman" w:hAnsi="Times New Roman" w:eastAsia="Times New Roman" w:cs="Times New Roman"/>
          <w:spacing w:val="-2"/>
          <w:sz w:val="24"/>
          <w:szCs w:val="24"/>
        </w:rPr>
        <w:t>GB50268</w:t>
      </w:r>
      <w:r>
        <w:rPr>
          <w:rFonts w:ascii="Times New Roman" w:hAnsi="Times New Roman" w:eastAsia="Times New Roman" w:cs="Times New Roman"/>
          <w:spacing w:val="-3"/>
          <w:sz w:val="24"/>
          <w:szCs w:val="24"/>
        </w:rPr>
        <w:t xml:space="preserve">-2008 </w:t>
      </w:r>
      <w:r>
        <w:rPr>
          <w:rFonts w:ascii="宋体" w:hAnsi="宋体" w:eastAsia="宋体" w:cs="宋体"/>
          <w:spacing w:val="-3"/>
          <w:sz w:val="24"/>
          <w:szCs w:val="24"/>
        </w:rPr>
        <w:t>第</w:t>
      </w:r>
      <w:r>
        <w:rPr>
          <w:rFonts w:ascii="宋体" w:hAnsi="宋体" w:eastAsia="宋体" w:cs="宋体"/>
          <w:spacing w:val="-32"/>
          <w:sz w:val="24"/>
          <w:szCs w:val="24"/>
        </w:rPr>
        <w:t xml:space="preserve"> </w:t>
      </w:r>
      <w:r>
        <w:rPr>
          <w:rFonts w:ascii="Times New Roman" w:hAnsi="Times New Roman" w:eastAsia="Times New Roman" w:cs="Times New Roman"/>
          <w:spacing w:val="-3"/>
          <w:sz w:val="24"/>
          <w:szCs w:val="24"/>
        </w:rPr>
        <w:t>1.0.3</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3.1.9</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3.1.15</w:t>
      </w:r>
      <w:r>
        <w:rPr>
          <w:rFonts w:ascii="宋体" w:hAnsi="宋体" w:eastAsia="宋体" w:cs="宋体"/>
          <w:spacing w:val="-3"/>
          <w:sz w:val="24"/>
          <w:szCs w:val="24"/>
        </w:rPr>
        <w:t>、</w:t>
      </w:r>
      <w:r>
        <w:rPr>
          <w:rFonts w:ascii="宋体" w:hAnsi="宋体" w:eastAsia="宋体" w:cs="宋体"/>
          <w:sz w:val="24"/>
          <w:szCs w:val="24"/>
        </w:rPr>
        <w:t xml:space="preserve"> </w:t>
      </w:r>
      <w:r>
        <w:rPr>
          <w:rFonts w:ascii="Times New Roman" w:hAnsi="Times New Roman" w:eastAsia="Times New Roman" w:cs="Times New Roman"/>
          <w:spacing w:val="-4"/>
          <w:sz w:val="24"/>
          <w:szCs w:val="24"/>
        </w:rPr>
        <w:t>3.2.8</w:t>
      </w:r>
      <w:r>
        <w:rPr>
          <w:rFonts w:ascii="Times New Roman" w:hAnsi="Times New Roman" w:eastAsia="Times New Roman" w:cs="Times New Roman"/>
          <w:spacing w:val="-21"/>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9.1.10</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 xml:space="preserve">9.1.11 </w:t>
      </w:r>
      <w:r>
        <w:rPr>
          <w:rFonts w:ascii="宋体" w:hAnsi="宋体" w:eastAsia="宋体" w:cs="宋体"/>
          <w:spacing w:val="-4"/>
          <w:sz w:val="24"/>
          <w:szCs w:val="24"/>
        </w:rPr>
        <w:t>条。</w:t>
      </w:r>
    </w:p>
    <w:p w14:paraId="6EB2DDFE">
      <w:pPr>
        <w:spacing w:before="310" w:line="220" w:lineRule="auto"/>
        <w:ind w:left="7"/>
        <w:rPr>
          <w:rFonts w:ascii="宋体" w:hAnsi="宋体" w:eastAsia="宋体" w:cs="宋体"/>
          <w:sz w:val="24"/>
          <w:szCs w:val="24"/>
        </w:rPr>
      </w:pPr>
      <w:r>
        <w:rPr>
          <w:rFonts w:ascii="宋体" w:hAnsi="宋体" w:eastAsia="宋体" w:cs="宋体"/>
          <w:spacing w:val="-1"/>
          <w:sz w:val="24"/>
          <w:szCs w:val="24"/>
        </w:rPr>
        <w:t>六、《城市给水工程规划规范》</w:t>
      </w:r>
      <w:r>
        <w:rPr>
          <w:rFonts w:ascii="Times New Roman" w:hAnsi="Times New Roman" w:eastAsia="Times New Roman" w:cs="Times New Roman"/>
          <w:spacing w:val="-1"/>
          <w:sz w:val="24"/>
          <w:szCs w:val="24"/>
        </w:rPr>
        <w:t>GB50282</w:t>
      </w:r>
      <w:r>
        <w:rPr>
          <w:rFonts w:ascii="Times New Roman" w:hAnsi="Times New Roman" w:eastAsia="Times New Roman" w:cs="Times New Roman"/>
          <w:spacing w:val="-2"/>
          <w:sz w:val="24"/>
          <w:szCs w:val="24"/>
        </w:rPr>
        <w:t xml:space="preserve">-2016 </w:t>
      </w:r>
      <w:r>
        <w:rPr>
          <w:rFonts w:ascii="宋体" w:hAnsi="宋体" w:eastAsia="宋体" w:cs="宋体"/>
          <w:spacing w:val="-2"/>
          <w:sz w:val="24"/>
          <w:szCs w:val="24"/>
        </w:rPr>
        <w:t>第</w:t>
      </w:r>
      <w:r>
        <w:rPr>
          <w:rFonts w:ascii="宋体" w:hAnsi="宋体" w:eastAsia="宋体" w:cs="宋体"/>
          <w:spacing w:val="-48"/>
          <w:sz w:val="24"/>
          <w:szCs w:val="24"/>
        </w:rPr>
        <w:t xml:space="preserve"> </w:t>
      </w:r>
      <w:r>
        <w:rPr>
          <w:rFonts w:ascii="Times New Roman" w:hAnsi="Times New Roman" w:eastAsia="Times New Roman" w:cs="Times New Roman"/>
          <w:spacing w:val="-2"/>
          <w:sz w:val="24"/>
          <w:szCs w:val="24"/>
        </w:rPr>
        <w:t>5.2.3</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 xml:space="preserve">8.1.6 </w:t>
      </w:r>
      <w:r>
        <w:rPr>
          <w:rFonts w:ascii="宋体" w:hAnsi="宋体" w:eastAsia="宋体" w:cs="宋体"/>
          <w:spacing w:val="-2"/>
          <w:sz w:val="24"/>
          <w:szCs w:val="24"/>
        </w:rPr>
        <w:t>条。</w:t>
      </w:r>
    </w:p>
    <w:p w14:paraId="49DE7A37">
      <w:pPr>
        <w:spacing w:before="311" w:line="220" w:lineRule="auto"/>
        <w:ind w:left="4"/>
        <w:rPr>
          <w:rFonts w:ascii="宋体" w:hAnsi="宋体" w:eastAsia="宋体" w:cs="宋体"/>
          <w:sz w:val="24"/>
          <w:szCs w:val="24"/>
        </w:rPr>
      </w:pPr>
      <w:r>
        <w:rPr>
          <w:rFonts w:ascii="宋体" w:hAnsi="宋体" w:eastAsia="宋体" w:cs="宋体"/>
          <w:spacing w:val="-1"/>
          <w:sz w:val="24"/>
          <w:szCs w:val="24"/>
        </w:rPr>
        <w:t>七、《含藻水给水处理设计规范》</w:t>
      </w:r>
      <w:r>
        <w:rPr>
          <w:rFonts w:ascii="Times New Roman" w:hAnsi="Times New Roman" w:eastAsia="Times New Roman" w:cs="Times New Roman"/>
          <w:spacing w:val="-1"/>
          <w:sz w:val="24"/>
          <w:szCs w:val="24"/>
        </w:rPr>
        <w:t xml:space="preserve">CJJ 32-2011 </w:t>
      </w:r>
      <w:r>
        <w:rPr>
          <w:rFonts w:ascii="宋体" w:hAnsi="宋体" w:eastAsia="宋体" w:cs="宋体"/>
          <w:spacing w:val="-1"/>
          <w:sz w:val="24"/>
          <w:szCs w:val="24"/>
        </w:rPr>
        <w:t>第</w:t>
      </w:r>
      <w:r>
        <w:rPr>
          <w:rFonts w:ascii="宋体" w:hAnsi="宋体" w:eastAsia="宋体" w:cs="宋体"/>
          <w:spacing w:val="-56"/>
          <w:sz w:val="24"/>
          <w:szCs w:val="24"/>
        </w:rPr>
        <w:t xml:space="preserve"> </w:t>
      </w:r>
      <w:r>
        <w:rPr>
          <w:rFonts w:ascii="Times New Roman" w:hAnsi="Times New Roman" w:eastAsia="Times New Roman" w:cs="Times New Roman"/>
          <w:spacing w:val="-1"/>
          <w:sz w:val="24"/>
          <w:szCs w:val="24"/>
        </w:rPr>
        <w:t>4.4.5</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 xml:space="preserve">4.7.5 </w:t>
      </w:r>
      <w:r>
        <w:rPr>
          <w:rFonts w:ascii="宋体" w:hAnsi="宋体" w:eastAsia="宋体" w:cs="宋体"/>
          <w:spacing w:val="-2"/>
          <w:sz w:val="24"/>
          <w:szCs w:val="24"/>
        </w:rPr>
        <w:t>条。</w:t>
      </w:r>
    </w:p>
    <w:p w14:paraId="4A66AA98">
      <w:pPr>
        <w:spacing w:before="309" w:line="220" w:lineRule="auto"/>
        <w:ind w:left="9"/>
        <w:rPr>
          <w:rFonts w:ascii="宋体" w:hAnsi="宋体" w:eastAsia="宋体" w:cs="宋体"/>
          <w:sz w:val="24"/>
          <w:szCs w:val="24"/>
        </w:rPr>
      </w:pPr>
      <w:r>
        <w:rPr>
          <w:rFonts w:ascii="宋体" w:hAnsi="宋体" w:eastAsia="宋体" w:cs="宋体"/>
          <w:spacing w:val="-2"/>
          <w:sz w:val="24"/>
          <w:szCs w:val="24"/>
        </w:rPr>
        <w:t>八、《高浊度水给水设计规范》</w:t>
      </w:r>
      <w:r>
        <w:rPr>
          <w:rFonts w:ascii="Times New Roman" w:hAnsi="Times New Roman" w:eastAsia="Times New Roman" w:cs="Times New Roman"/>
          <w:spacing w:val="-2"/>
          <w:sz w:val="24"/>
          <w:szCs w:val="24"/>
        </w:rPr>
        <w:t xml:space="preserve">CJJ 40-2011 </w:t>
      </w:r>
      <w:r>
        <w:rPr>
          <w:rFonts w:ascii="宋体" w:hAnsi="宋体" w:eastAsia="宋体" w:cs="宋体"/>
          <w:spacing w:val="-2"/>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pacing w:val="-2"/>
          <w:sz w:val="24"/>
          <w:szCs w:val="24"/>
        </w:rPr>
        <w:t>3.1.7</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4.</w:t>
      </w:r>
      <w:r>
        <w:rPr>
          <w:rFonts w:ascii="Times New Roman" w:hAnsi="Times New Roman" w:eastAsia="Times New Roman" w:cs="Times New Roman"/>
          <w:spacing w:val="-3"/>
          <w:sz w:val="24"/>
          <w:szCs w:val="24"/>
        </w:rPr>
        <w:t>1.8</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6.1.4</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6.3.5</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 xml:space="preserve">7.3.8 </w:t>
      </w:r>
      <w:r>
        <w:rPr>
          <w:rFonts w:ascii="宋体" w:hAnsi="宋体" w:eastAsia="宋体" w:cs="宋体"/>
          <w:spacing w:val="-3"/>
          <w:sz w:val="24"/>
          <w:szCs w:val="24"/>
        </w:rPr>
        <w:t>条。</w:t>
      </w:r>
    </w:p>
    <w:p w14:paraId="2ADB9250">
      <w:pPr>
        <w:spacing w:before="312" w:line="296" w:lineRule="auto"/>
        <w:ind w:left="1" w:right="207" w:firstLine="10"/>
        <w:rPr>
          <w:rFonts w:ascii="宋体" w:hAnsi="宋体" w:eastAsia="宋体" w:cs="宋体"/>
          <w:sz w:val="24"/>
          <w:szCs w:val="24"/>
        </w:rPr>
      </w:pPr>
      <w:r>
        <w:rPr>
          <w:rFonts w:ascii="宋体" w:hAnsi="宋体" w:eastAsia="宋体" w:cs="宋体"/>
          <w:spacing w:val="-1"/>
          <w:sz w:val="24"/>
          <w:szCs w:val="24"/>
        </w:rPr>
        <w:t>九、《城镇供水厂运行、维护及安全技术规程》</w:t>
      </w:r>
      <w:r>
        <w:rPr>
          <w:rFonts w:ascii="Times New Roman" w:hAnsi="Times New Roman" w:eastAsia="Times New Roman" w:cs="Times New Roman"/>
          <w:spacing w:val="-1"/>
          <w:sz w:val="24"/>
          <w:szCs w:val="24"/>
        </w:rPr>
        <w:t>CJJ 58-20</w:t>
      </w:r>
      <w:r>
        <w:rPr>
          <w:rFonts w:ascii="Times New Roman" w:hAnsi="Times New Roman" w:eastAsia="Times New Roman" w:cs="Times New Roman"/>
          <w:spacing w:val="-2"/>
          <w:sz w:val="24"/>
          <w:szCs w:val="24"/>
        </w:rPr>
        <w:t xml:space="preserve">09 </w:t>
      </w:r>
      <w:r>
        <w:rPr>
          <w:rFonts w:ascii="宋体" w:hAnsi="宋体" w:eastAsia="宋体" w:cs="宋体"/>
          <w:spacing w:val="-2"/>
          <w:sz w:val="24"/>
          <w:szCs w:val="24"/>
        </w:rPr>
        <w:t>第</w:t>
      </w:r>
      <w:r>
        <w:rPr>
          <w:rFonts w:ascii="宋体" w:hAnsi="宋体" w:eastAsia="宋体" w:cs="宋体"/>
          <w:spacing w:val="-55"/>
          <w:sz w:val="24"/>
          <w:szCs w:val="24"/>
        </w:rPr>
        <w:t xml:space="preserve"> </w:t>
      </w:r>
      <w:r>
        <w:rPr>
          <w:rFonts w:ascii="Times New Roman" w:hAnsi="Times New Roman" w:eastAsia="Times New Roman" w:cs="Times New Roman"/>
          <w:spacing w:val="-2"/>
          <w:sz w:val="24"/>
          <w:szCs w:val="24"/>
        </w:rPr>
        <w:t>2.1.4</w:t>
      </w:r>
      <w:r>
        <w:rPr>
          <w:rFonts w:ascii="Times New Roman" w:hAnsi="Times New Roman" w:eastAsia="Times New Roman" w:cs="Times New Roman"/>
          <w:spacing w:val="-33"/>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2.2.1</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2.7.1</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宋体" w:hAnsi="宋体" w:eastAsia="宋体" w:cs="宋体"/>
          <w:sz w:val="24"/>
          <w:szCs w:val="24"/>
        </w:rPr>
        <w:t xml:space="preserve"> </w:t>
      </w:r>
      <w:r>
        <w:rPr>
          <w:rFonts w:ascii="Times New Roman" w:hAnsi="Times New Roman" w:eastAsia="Times New Roman" w:cs="Times New Roman"/>
          <w:spacing w:val="-4"/>
          <w:sz w:val="24"/>
          <w:szCs w:val="24"/>
        </w:rPr>
        <w:t>2.8.6</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3.1.2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3.1.4</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4.1.1</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4.1.3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4.13.2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4.13</w:t>
      </w:r>
      <w:r>
        <w:rPr>
          <w:rFonts w:ascii="Times New Roman" w:hAnsi="Times New Roman" w:eastAsia="Times New Roman" w:cs="Times New Roman"/>
          <w:spacing w:val="-5"/>
          <w:sz w:val="24"/>
          <w:szCs w:val="24"/>
        </w:rPr>
        <w:t>.4</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9.1.1</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9.1.5</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9.2.2</w:t>
      </w:r>
      <w:r>
        <w:rPr>
          <w:rFonts w:ascii="Times New Roman" w:hAnsi="Times New Roman" w:eastAsia="Times New Roman" w:cs="Times New Roman"/>
          <w:spacing w:val="-33"/>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9.2.3</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9.3.1</w:t>
      </w:r>
      <w:r>
        <w:rPr>
          <w:rFonts w:ascii="宋体" w:hAnsi="宋体" w:eastAsia="宋体" w:cs="宋体"/>
          <w:spacing w:val="-5"/>
          <w:sz w:val="24"/>
          <w:szCs w:val="24"/>
        </w:rPr>
        <w:t>、</w:t>
      </w:r>
      <w:r>
        <w:rPr>
          <w:rFonts w:ascii="宋体" w:hAnsi="宋体" w:eastAsia="宋体" w:cs="宋体"/>
          <w:sz w:val="24"/>
          <w:szCs w:val="24"/>
        </w:rPr>
        <w:t xml:space="preserve"> </w:t>
      </w:r>
      <w:r>
        <w:rPr>
          <w:rFonts w:ascii="Times New Roman" w:hAnsi="Times New Roman" w:eastAsia="Times New Roman" w:cs="Times New Roman"/>
          <w:spacing w:val="-4"/>
          <w:sz w:val="24"/>
          <w:szCs w:val="24"/>
        </w:rPr>
        <w:t>9.3.2</w:t>
      </w:r>
      <w:r>
        <w:rPr>
          <w:rFonts w:ascii="Times New Roman" w:hAnsi="Times New Roman" w:eastAsia="Times New Roman" w:cs="Times New Roman"/>
          <w:spacing w:val="-22"/>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9.3.3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9.3.4</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9.3.5</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9.3.7</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9.3.8</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9.3.9</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9.3.11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9.3.12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9.3.13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9.3.14</w:t>
      </w:r>
      <w:r>
        <w:rPr>
          <w:rFonts w:ascii="宋体" w:hAnsi="宋体" w:eastAsia="宋体" w:cs="宋体"/>
          <w:spacing w:val="-4"/>
          <w:sz w:val="24"/>
          <w:szCs w:val="24"/>
        </w:rPr>
        <w:t>、</w:t>
      </w:r>
    </w:p>
    <w:p w14:paraId="3AF98366">
      <w:pPr>
        <w:spacing w:before="164" w:line="220" w:lineRule="auto"/>
        <w:ind w:left="5"/>
        <w:rPr>
          <w:rFonts w:ascii="宋体" w:hAnsi="宋体" w:eastAsia="宋体" w:cs="宋体"/>
          <w:sz w:val="24"/>
          <w:szCs w:val="24"/>
        </w:rPr>
      </w:pPr>
      <w:r>
        <w:rPr>
          <w:rFonts w:ascii="Times New Roman" w:hAnsi="Times New Roman" w:eastAsia="Times New Roman" w:cs="Times New Roman"/>
          <w:spacing w:val="-4"/>
          <w:sz w:val="24"/>
          <w:szCs w:val="24"/>
        </w:rPr>
        <w:t>9.3.16</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9.4.1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9.4.3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9.5.2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9.5.5</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9.5.6</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9.5.8</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9.5.9</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 xml:space="preserve">9.5.10 </w:t>
      </w:r>
      <w:r>
        <w:rPr>
          <w:rFonts w:ascii="宋体" w:hAnsi="宋体" w:eastAsia="宋体" w:cs="宋体"/>
          <w:spacing w:val="-4"/>
          <w:sz w:val="24"/>
          <w:szCs w:val="24"/>
        </w:rPr>
        <w:t>条。</w:t>
      </w:r>
    </w:p>
    <w:p w14:paraId="78A6B4F8">
      <w:pPr>
        <w:spacing w:before="311" w:line="219" w:lineRule="auto"/>
        <w:ind w:left="6"/>
        <w:rPr>
          <w:rFonts w:ascii="宋体" w:hAnsi="宋体" w:eastAsia="宋体" w:cs="宋体"/>
          <w:sz w:val="24"/>
          <w:szCs w:val="24"/>
        </w:rPr>
      </w:pPr>
      <w:r>
        <w:rPr>
          <w:rFonts w:ascii="宋体" w:hAnsi="宋体" w:eastAsia="宋体" w:cs="宋体"/>
          <w:spacing w:val="-2"/>
          <w:sz w:val="24"/>
          <w:szCs w:val="24"/>
        </w:rPr>
        <w:t>十、《城镇供水管网漏损控制及评定标准》</w:t>
      </w:r>
      <w:r>
        <w:rPr>
          <w:rFonts w:ascii="Times New Roman" w:hAnsi="Times New Roman" w:eastAsia="Times New Roman" w:cs="Times New Roman"/>
          <w:spacing w:val="-2"/>
          <w:sz w:val="24"/>
          <w:szCs w:val="24"/>
        </w:rPr>
        <w:t xml:space="preserve">CJJ 92-2016 </w:t>
      </w:r>
      <w:r>
        <w:rPr>
          <w:rFonts w:ascii="宋体" w:hAnsi="宋体" w:eastAsia="宋体" w:cs="宋体"/>
          <w:spacing w:val="-2"/>
          <w:sz w:val="24"/>
          <w:szCs w:val="24"/>
        </w:rPr>
        <w:t>第</w:t>
      </w:r>
      <w:r>
        <w:rPr>
          <w:rFonts w:ascii="宋体" w:hAnsi="宋体" w:eastAsia="宋体" w:cs="宋体"/>
          <w:spacing w:val="-33"/>
          <w:sz w:val="24"/>
          <w:szCs w:val="24"/>
        </w:rPr>
        <w:t xml:space="preserve"> </w:t>
      </w:r>
      <w:r>
        <w:rPr>
          <w:rFonts w:ascii="Times New Roman" w:hAnsi="Times New Roman" w:eastAsia="Times New Roman" w:cs="Times New Roman"/>
          <w:spacing w:val="-2"/>
          <w:sz w:val="24"/>
          <w:szCs w:val="24"/>
        </w:rPr>
        <w:t>3.0.4</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4.4.8</w:t>
      </w:r>
      <w:r>
        <w:rPr>
          <w:rFonts w:ascii="Times New Roman" w:hAnsi="Times New Roman" w:eastAsia="Times New Roman" w:cs="Times New Roman"/>
          <w:spacing w:val="-33"/>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 xml:space="preserve">4.5.6 </w:t>
      </w:r>
      <w:r>
        <w:rPr>
          <w:rFonts w:ascii="宋体" w:hAnsi="宋体" w:eastAsia="宋体" w:cs="宋体"/>
          <w:spacing w:val="-2"/>
          <w:sz w:val="24"/>
          <w:szCs w:val="24"/>
        </w:rPr>
        <w:t>条。</w:t>
      </w:r>
    </w:p>
    <w:p w14:paraId="14EE97CD">
      <w:pPr>
        <w:spacing w:before="310" w:line="220" w:lineRule="auto"/>
        <w:ind w:left="6"/>
        <w:rPr>
          <w:rFonts w:ascii="宋体" w:hAnsi="宋体" w:eastAsia="宋体" w:cs="宋体"/>
          <w:sz w:val="24"/>
          <w:szCs w:val="24"/>
        </w:rPr>
      </w:pPr>
      <w:r>
        <w:rPr>
          <w:rFonts w:ascii="宋体" w:hAnsi="宋体" w:eastAsia="宋体" w:cs="宋体"/>
          <w:spacing w:val="-2"/>
          <w:sz w:val="24"/>
          <w:szCs w:val="24"/>
        </w:rPr>
        <w:t>十一、《埋地塑料给水管道工程技术规程》</w:t>
      </w:r>
      <w:r>
        <w:rPr>
          <w:rFonts w:ascii="Times New Roman" w:hAnsi="Times New Roman" w:eastAsia="Times New Roman" w:cs="Times New Roman"/>
          <w:spacing w:val="-2"/>
          <w:sz w:val="24"/>
          <w:szCs w:val="24"/>
        </w:rPr>
        <w:t>CJJ</w:t>
      </w:r>
      <w:r>
        <w:rPr>
          <w:rFonts w:ascii="Times New Roman" w:hAnsi="Times New Roman" w:eastAsia="Times New Roman" w:cs="Times New Roman"/>
          <w:spacing w:val="45"/>
          <w:w w:val="101"/>
          <w:sz w:val="24"/>
          <w:szCs w:val="24"/>
        </w:rPr>
        <w:t xml:space="preserve"> </w:t>
      </w:r>
      <w:r>
        <w:rPr>
          <w:rFonts w:ascii="Times New Roman" w:hAnsi="Times New Roman" w:eastAsia="Times New Roman" w:cs="Times New Roman"/>
          <w:spacing w:val="-2"/>
          <w:sz w:val="24"/>
          <w:szCs w:val="24"/>
        </w:rPr>
        <w:t xml:space="preserve">101-2016 </w:t>
      </w:r>
      <w:r>
        <w:rPr>
          <w:rFonts w:ascii="宋体" w:hAnsi="宋体" w:eastAsia="宋体" w:cs="宋体"/>
          <w:spacing w:val="-2"/>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pacing w:val="-2"/>
          <w:sz w:val="24"/>
          <w:szCs w:val="24"/>
        </w:rPr>
        <w:t xml:space="preserve">6.1.8 </w:t>
      </w:r>
      <w:r>
        <w:rPr>
          <w:rFonts w:ascii="宋体" w:hAnsi="宋体" w:eastAsia="宋体" w:cs="宋体"/>
          <w:spacing w:val="-2"/>
          <w:sz w:val="24"/>
          <w:szCs w:val="24"/>
        </w:rPr>
        <w:t>条。</w:t>
      </w:r>
    </w:p>
    <w:p w14:paraId="1107CB48">
      <w:pPr>
        <w:spacing w:before="311" w:line="279" w:lineRule="auto"/>
        <w:ind w:left="5" w:right="80"/>
        <w:rPr>
          <w:rFonts w:ascii="宋体" w:hAnsi="宋体" w:eastAsia="宋体" w:cs="宋体"/>
          <w:sz w:val="24"/>
          <w:szCs w:val="24"/>
        </w:rPr>
      </w:pPr>
      <w:r>
        <w:rPr>
          <w:rFonts w:ascii="宋体" w:hAnsi="宋体" w:eastAsia="宋体" w:cs="宋体"/>
          <w:spacing w:val="-3"/>
          <w:sz w:val="24"/>
          <w:szCs w:val="24"/>
        </w:rPr>
        <w:t>十二、《镇（乡）村给水工程技术规程》</w:t>
      </w:r>
      <w:r>
        <w:rPr>
          <w:rFonts w:ascii="Times New Roman" w:hAnsi="Times New Roman" w:eastAsia="Times New Roman" w:cs="Times New Roman"/>
          <w:spacing w:val="-3"/>
          <w:sz w:val="24"/>
          <w:szCs w:val="24"/>
        </w:rPr>
        <w:t>CJJ</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3"/>
          <w:sz w:val="24"/>
          <w:szCs w:val="24"/>
        </w:rPr>
        <w:t xml:space="preserve">123-2008 </w:t>
      </w:r>
      <w:r>
        <w:rPr>
          <w:rFonts w:ascii="宋体" w:hAnsi="宋体" w:eastAsia="宋体" w:cs="宋体"/>
          <w:spacing w:val="-3"/>
          <w:sz w:val="24"/>
          <w:szCs w:val="24"/>
        </w:rPr>
        <w:t>第</w:t>
      </w:r>
      <w:r>
        <w:rPr>
          <w:rFonts w:ascii="宋体" w:hAnsi="宋体" w:eastAsia="宋体" w:cs="宋体"/>
          <w:spacing w:val="-49"/>
          <w:sz w:val="24"/>
          <w:szCs w:val="24"/>
        </w:rPr>
        <w:t xml:space="preserve"> </w:t>
      </w:r>
      <w:r>
        <w:rPr>
          <w:rFonts w:ascii="Times New Roman" w:hAnsi="Times New Roman" w:eastAsia="Times New Roman" w:cs="Times New Roman"/>
          <w:spacing w:val="-3"/>
          <w:sz w:val="24"/>
          <w:szCs w:val="24"/>
        </w:rPr>
        <w:t>5.1.6</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7.1.7</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9.3.1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9.10.1</w:t>
      </w:r>
      <w:r>
        <w:rPr>
          <w:rFonts w:ascii="宋体" w:hAnsi="宋体" w:eastAsia="宋体" w:cs="宋体"/>
          <w:spacing w:val="-3"/>
          <w:sz w:val="24"/>
          <w:szCs w:val="24"/>
        </w:rPr>
        <w:t>、</w:t>
      </w:r>
      <w:r>
        <w:rPr>
          <w:rFonts w:ascii="宋体" w:hAnsi="宋体" w:eastAsia="宋体" w:cs="宋体"/>
          <w:sz w:val="24"/>
          <w:szCs w:val="24"/>
        </w:rPr>
        <w:t xml:space="preserve"> </w:t>
      </w:r>
      <w:r>
        <w:rPr>
          <w:rFonts w:ascii="Times New Roman" w:hAnsi="Times New Roman" w:eastAsia="Times New Roman" w:cs="Times New Roman"/>
          <w:spacing w:val="-3"/>
          <w:sz w:val="24"/>
          <w:szCs w:val="24"/>
        </w:rPr>
        <w:t>9.10.7</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 xml:space="preserve">9.10.8 </w:t>
      </w:r>
      <w:r>
        <w:rPr>
          <w:rFonts w:ascii="宋体" w:hAnsi="宋体" w:eastAsia="宋体" w:cs="宋体"/>
          <w:spacing w:val="-3"/>
          <w:sz w:val="24"/>
          <w:szCs w:val="24"/>
        </w:rPr>
        <w:t>条。</w:t>
      </w:r>
    </w:p>
    <w:p w14:paraId="008612F9">
      <w:pPr>
        <w:spacing w:line="279" w:lineRule="auto"/>
        <w:rPr>
          <w:rFonts w:ascii="宋体" w:hAnsi="宋体" w:eastAsia="宋体" w:cs="宋体"/>
          <w:sz w:val="24"/>
          <w:szCs w:val="24"/>
        </w:rPr>
        <w:sectPr>
          <w:footerReference r:id="rId31" w:type="default"/>
          <w:pgSz w:w="11907" w:h="16839"/>
          <w:pgMar w:top="1364" w:right="1436" w:bottom="743" w:left="1421" w:header="0" w:footer="582" w:gutter="0"/>
          <w:cols w:space="720" w:num="1"/>
        </w:sectPr>
      </w:pPr>
    </w:p>
    <w:p w14:paraId="3EC69CE5">
      <w:pPr>
        <w:spacing w:before="48" w:line="279" w:lineRule="auto"/>
        <w:ind w:left="6" w:right="407"/>
        <w:rPr>
          <w:rFonts w:ascii="宋体" w:hAnsi="宋体" w:eastAsia="宋体" w:cs="宋体"/>
          <w:sz w:val="24"/>
          <w:szCs w:val="24"/>
        </w:rPr>
      </w:pPr>
      <w:r>
        <w:rPr>
          <w:rFonts w:ascii="宋体" w:hAnsi="宋体" w:eastAsia="宋体" w:cs="宋体"/>
          <w:spacing w:val="-3"/>
          <w:sz w:val="24"/>
          <w:szCs w:val="24"/>
        </w:rPr>
        <w:t>十三、《城镇供水管网漏水探测技术规程》</w:t>
      </w:r>
      <w:r>
        <w:rPr>
          <w:rFonts w:ascii="Times New Roman" w:hAnsi="Times New Roman" w:eastAsia="Times New Roman" w:cs="Times New Roman"/>
          <w:spacing w:val="-3"/>
          <w:sz w:val="24"/>
          <w:szCs w:val="24"/>
        </w:rPr>
        <w:t>CJJ</w:t>
      </w:r>
      <w:r>
        <w:rPr>
          <w:rFonts w:ascii="Times New Roman" w:hAnsi="Times New Roman" w:eastAsia="Times New Roman" w:cs="Times New Roman"/>
          <w:spacing w:val="46"/>
          <w:w w:val="101"/>
          <w:sz w:val="24"/>
          <w:szCs w:val="24"/>
        </w:rPr>
        <w:t xml:space="preserve"> </w:t>
      </w:r>
      <w:r>
        <w:rPr>
          <w:rFonts w:ascii="Times New Roman" w:hAnsi="Times New Roman" w:eastAsia="Times New Roman" w:cs="Times New Roman"/>
          <w:spacing w:val="-3"/>
          <w:sz w:val="24"/>
          <w:szCs w:val="24"/>
        </w:rPr>
        <w:t xml:space="preserve">159-2011 </w:t>
      </w:r>
      <w:r>
        <w:rPr>
          <w:rFonts w:ascii="宋体" w:hAnsi="宋体" w:eastAsia="宋体" w:cs="宋体"/>
          <w:spacing w:val="-3"/>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pacing w:val="-3"/>
          <w:sz w:val="24"/>
          <w:szCs w:val="24"/>
        </w:rPr>
        <w:t>3.0.7</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3.0.12</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3.0.13</w:t>
      </w:r>
      <w:r>
        <w:rPr>
          <w:rFonts w:ascii="宋体" w:hAnsi="宋体" w:eastAsia="宋体" w:cs="宋体"/>
          <w:spacing w:val="-3"/>
          <w:sz w:val="24"/>
          <w:szCs w:val="24"/>
        </w:rPr>
        <w:t>、</w:t>
      </w:r>
      <w:r>
        <w:rPr>
          <w:rFonts w:ascii="宋体" w:hAnsi="宋体" w:eastAsia="宋体" w:cs="宋体"/>
          <w:sz w:val="24"/>
          <w:szCs w:val="24"/>
        </w:rPr>
        <w:t xml:space="preserve"> </w:t>
      </w:r>
      <w:r>
        <w:rPr>
          <w:rFonts w:ascii="Times New Roman" w:hAnsi="Times New Roman" w:eastAsia="Times New Roman" w:cs="Times New Roman"/>
          <w:spacing w:val="-5"/>
          <w:sz w:val="24"/>
          <w:szCs w:val="24"/>
        </w:rPr>
        <w:t>3.0.14</w:t>
      </w:r>
      <w:r>
        <w:rPr>
          <w:rFonts w:ascii="Times New Roman" w:hAnsi="Times New Roman" w:eastAsia="Times New Roman" w:cs="Times New Roman"/>
          <w:spacing w:val="17"/>
          <w:sz w:val="24"/>
          <w:szCs w:val="24"/>
        </w:rPr>
        <w:t xml:space="preserve"> </w:t>
      </w:r>
      <w:r>
        <w:rPr>
          <w:rFonts w:ascii="宋体" w:hAnsi="宋体" w:eastAsia="宋体" w:cs="宋体"/>
          <w:spacing w:val="-5"/>
          <w:sz w:val="24"/>
          <w:szCs w:val="24"/>
        </w:rPr>
        <w:t>条。</w:t>
      </w:r>
    </w:p>
    <w:p w14:paraId="0676F082">
      <w:pPr>
        <w:spacing w:before="310" w:line="279" w:lineRule="auto"/>
        <w:ind w:left="5" w:right="166" w:firstLine="1"/>
        <w:rPr>
          <w:rFonts w:ascii="宋体" w:hAnsi="宋体" w:eastAsia="宋体" w:cs="宋体"/>
          <w:sz w:val="24"/>
          <w:szCs w:val="24"/>
        </w:rPr>
      </w:pPr>
      <w:r>
        <w:rPr>
          <w:rFonts w:ascii="宋体" w:hAnsi="宋体" w:eastAsia="宋体" w:cs="宋体"/>
          <w:spacing w:val="-1"/>
          <w:sz w:val="24"/>
          <w:szCs w:val="24"/>
        </w:rPr>
        <w:t>十四、《城镇供水管网运行、维护及安全技术规</w:t>
      </w:r>
      <w:r>
        <w:rPr>
          <w:rFonts w:ascii="宋体" w:hAnsi="宋体" w:eastAsia="宋体" w:cs="宋体"/>
          <w:spacing w:val="-2"/>
          <w:sz w:val="24"/>
          <w:szCs w:val="24"/>
        </w:rPr>
        <w:t>程》</w:t>
      </w:r>
      <w:r>
        <w:rPr>
          <w:rFonts w:ascii="Times New Roman" w:hAnsi="Times New Roman" w:eastAsia="Times New Roman" w:cs="Times New Roman"/>
          <w:spacing w:val="-2"/>
          <w:sz w:val="24"/>
          <w:szCs w:val="24"/>
        </w:rPr>
        <w:t xml:space="preserve">CJJ 207-2013 </w:t>
      </w:r>
      <w:r>
        <w:rPr>
          <w:rFonts w:ascii="宋体" w:hAnsi="宋体" w:eastAsia="宋体" w:cs="宋体"/>
          <w:spacing w:val="-2"/>
          <w:sz w:val="24"/>
          <w:szCs w:val="24"/>
        </w:rPr>
        <w:t>第</w:t>
      </w:r>
      <w:r>
        <w:rPr>
          <w:rFonts w:ascii="宋体" w:hAnsi="宋体" w:eastAsia="宋体" w:cs="宋体"/>
          <w:spacing w:val="-51"/>
          <w:sz w:val="24"/>
          <w:szCs w:val="24"/>
        </w:rPr>
        <w:t xml:space="preserve"> </w:t>
      </w:r>
      <w:r>
        <w:rPr>
          <w:rFonts w:ascii="Times New Roman" w:hAnsi="Times New Roman" w:eastAsia="Times New Roman" w:cs="Times New Roman"/>
          <w:spacing w:val="-2"/>
          <w:sz w:val="24"/>
          <w:szCs w:val="24"/>
        </w:rPr>
        <w:t>7.4.10</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7.4.12</w:t>
      </w:r>
      <w:r>
        <w:rPr>
          <w:rFonts w:ascii="宋体" w:hAnsi="宋体" w:eastAsia="宋体" w:cs="宋体"/>
          <w:spacing w:val="-2"/>
          <w:sz w:val="24"/>
          <w:szCs w:val="24"/>
        </w:rPr>
        <w:t>、</w:t>
      </w:r>
      <w:r>
        <w:rPr>
          <w:rFonts w:ascii="宋体" w:hAnsi="宋体" w:eastAsia="宋体" w:cs="宋体"/>
          <w:sz w:val="24"/>
          <w:szCs w:val="24"/>
        </w:rPr>
        <w:t xml:space="preserve"> </w:t>
      </w:r>
      <w:r>
        <w:rPr>
          <w:rFonts w:ascii="Times New Roman" w:hAnsi="Times New Roman" w:eastAsia="Times New Roman" w:cs="Times New Roman"/>
          <w:spacing w:val="-4"/>
          <w:sz w:val="24"/>
          <w:szCs w:val="24"/>
        </w:rPr>
        <w:t>7.5.3</w:t>
      </w:r>
      <w:r>
        <w:rPr>
          <w:rFonts w:ascii="Times New Roman" w:hAnsi="Times New Roman" w:eastAsia="Times New Roman" w:cs="Times New Roman"/>
          <w:spacing w:val="-28"/>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8.1.2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 xml:space="preserve">8.2.8 </w:t>
      </w:r>
      <w:r>
        <w:rPr>
          <w:rFonts w:ascii="宋体" w:hAnsi="宋体" w:eastAsia="宋体" w:cs="宋体"/>
          <w:spacing w:val="-4"/>
          <w:sz w:val="24"/>
          <w:szCs w:val="24"/>
        </w:rPr>
        <w:t>条。</w:t>
      </w:r>
    </w:p>
    <w:p w14:paraId="15AA0C41">
      <w:pPr>
        <w:spacing w:before="311" w:line="279" w:lineRule="auto"/>
        <w:ind w:left="6" w:right="406"/>
        <w:rPr>
          <w:rFonts w:ascii="宋体" w:hAnsi="宋体" w:eastAsia="宋体" w:cs="宋体"/>
          <w:sz w:val="24"/>
          <w:szCs w:val="24"/>
        </w:rPr>
      </w:pPr>
      <w:r>
        <w:rPr>
          <w:rFonts w:ascii="宋体" w:hAnsi="宋体" w:eastAsia="宋体" w:cs="宋体"/>
          <w:spacing w:val="-1"/>
          <w:sz w:val="24"/>
          <w:szCs w:val="24"/>
        </w:rPr>
        <w:t>十五、《城镇给水预应力钢筒混凝土管管道工程技术规程》</w:t>
      </w:r>
      <w:r>
        <w:rPr>
          <w:rFonts w:ascii="Times New Roman" w:hAnsi="Times New Roman" w:eastAsia="Times New Roman" w:cs="Times New Roman"/>
          <w:spacing w:val="-1"/>
          <w:sz w:val="24"/>
          <w:szCs w:val="24"/>
        </w:rPr>
        <w:t>CJJ 224-20</w:t>
      </w:r>
      <w:r>
        <w:rPr>
          <w:rFonts w:ascii="Times New Roman" w:hAnsi="Times New Roman" w:eastAsia="Times New Roman" w:cs="Times New Roman"/>
          <w:spacing w:val="-2"/>
          <w:sz w:val="24"/>
          <w:szCs w:val="24"/>
        </w:rPr>
        <w:t xml:space="preserve">14 </w:t>
      </w:r>
      <w:r>
        <w:rPr>
          <w:rFonts w:ascii="宋体" w:hAnsi="宋体" w:eastAsia="宋体" w:cs="宋体"/>
          <w:spacing w:val="-2"/>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pacing w:val="-2"/>
          <w:sz w:val="24"/>
          <w:szCs w:val="24"/>
        </w:rPr>
        <w:t>3.1.3</w:t>
      </w:r>
      <w:r>
        <w:rPr>
          <w:rFonts w:ascii="宋体" w:hAnsi="宋体" w:eastAsia="宋体" w:cs="宋体"/>
          <w:spacing w:val="-2"/>
          <w:sz w:val="24"/>
          <w:szCs w:val="24"/>
        </w:rPr>
        <w:t>、</w:t>
      </w:r>
      <w:r>
        <w:rPr>
          <w:rFonts w:ascii="宋体" w:hAnsi="宋体" w:eastAsia="宋体" w:cs="宋体"/>
          <w:sz w:val="24"/>
          <w:szCs w:val="24"/>
        </w:rPr>
        <w:t xml:space="preserve"> </w:t>
      </w:r>
      <w:r>
        <w:rPr>
          <w:rFonts w:ascii="Times New Roman" w:hAnsi="Times New Roman" w:eastAsia="Times New Roman" w:cs="Times New Roman"/>
          <w:spacing w:val="-4"/>
          <w:sz w:val="24"/>
          <w:szCs w:val="24"/>
        </w:rPr>
        <w:t>3.4.8</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5.3.5</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5.3.6</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7.1.1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8.1.1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 xml:space="preserve">9.0.2 </w:t>
      </w:r>
      <w:r>
        <w:rPr>
          <w:rFonts w:ascii="宋体" w:hAnsi="宋体" w:eastAsia="宋体" w:cs="宋体"/>
          <w:spacing w:val="-5"/>
          <w:sz w:val="24"/>
          <w:szCs w:val="24"/>
        </w:rPr>
        <w:t>条。</w:t>
      </w:r>
    </w:p>
    <w:p w14:paraId="0ED5DCC3">
      <w:pPr>
        <w:spacing w:before="310" w:line="279" w:lineRule="auto"/>
        <w:ind w:left="23" w:right="886" w:hanging="17"/>
        <w:rPr>
          <w:rFonts w:ascii="宋体" w:hAnsi="宋体" w:eastAsia="宋体" w:cs="宋体"/>
          <w:sz w:val="24"/>
          <w:szCs w:val="24"/>
        </w:rPr>
      </w:pPr>
      <w:r>
        <w:rPr>
          <w:rFonts w:ascii="宋体" w:hAnsi="宋体" w:eastAsia="宋体" w:cs="宋体"/>
          <w:spacing w:val="-3"/>
          <w:sz w:val="24"/>
          <w:szCs w:val="24"/>
        </w:rPr>
        <w:t>十六、《二次供水工程技术规程》</w:t>
      </w:r>
      <w:r>
        <w:rPr>
          <w:rFonts w:ascii="Times New Roman" w:hAnsi="Times New Roman" w:eastAsia="Times New Roman" w:cs="Times New Roman"/>
          <w:spacing w:val="-3"/>
          <w:sz w:val="24"/>
          <w:szCs w:val="24"/>
        </w:rPr>
        <w:t>CJJ</w:t>
      </w:r>
      <w:r>
        <w:rPr>
          <w:rFonts w:ascii="Times New Roman" w:hAnsi="Times New Roman" w:eastAsia="Times New Roman" w:cs="Times New Roman"/>
          <w:spacing w:val="28"/>
          <w:w w:val="101"/>
          <w:sz w:val="24"/>
          <w:szCs w:val="24"/>
        </w:rPr>
        <w:t xml:space="preserve"> </w:t>
      </w:r>
      <w:r>
        <w:rPr>
          <w:rFonts w:ascii="Times New Roman" w:hAnsi="Times New Roman" w:eastAsia="Times New Roman" w:cs="Times New Roman"/>
          <w:spacing w:val="-3"/>
          <w:sz w:val="24"/>
          <w:szCs w:val="24"/>
        </w:rPr>
        <w:t xml:space="preserve">140-2010 </w:t>
      </w:r>
      <w:r>
        <w:rPr>
          <w:rFonts w:ascii="宋体" w:hAnsi="宋体" w:eastAsia="宋体" w:cs="宋体"/>
          <w:spacing w:val="-3"/>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pacing w:val="-3"/>
          <w:sz w:val="24"/>
          <w:szCs w:val="24"/>
        </w:rPr>
        <w:t>3.0.2</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3.0.8</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4.0.1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6.4.4</w:t>
      </w:r>
      <w:r>
        <w:rPr>
          <w:rFonts w:ascii="宋体" w:hAnsi="宋体" w:eastAsia="宋体" w:cs="宋体"/>
          <w:spacing w:val="-4"/>
          <w:sz w:val="24"/>
          <w:szCs w:val="24"/>
        </w:rPr>
        <w:t>、</w:t>
      </w:r>
      <w:r>
        <w:rPr>
          <w:rFonts w:ascii="宋体" w:hAnsi="宋体" w:eastAsia="宋体" w:cs="宋体"/>
          <w:sz w:val="24"/>
          <w:szCs w:val="24"/>
        </w:rPr>
        <w:t xml:space="preserve"> </w:t>
      </w:r>
      <w:r>
        <w:rPr>
          <w:rFonts w:ascii="Times New Roman" w:hAnsi="Times New Roman" w:eastAsia="Times New Roman" w:cs="Times New Roman"/>
          <w:spacing w:val="-4"/>
          <w:sz w:val="24"/>
          <w:szCs w:val="24"/>
        </w:rPr>
        <w:t>10.1.11</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 xml:space="preserve">11.3.6 </w:t>
      </w:r>
      <w:r>
        <w:rPr>
          <w:rFonts w:ascii="宋体" w:hAnsi="宋体" w:eastAsia="宋体" w:cs="宋体"/>
          <w:spacing w:val="-4"/>
          <w:sz w:val="24"/>
          <w:szCs w:val="24"/>
        </w:rPr>
        <w:t>条。</w:t>
      </w:r>
    </w:p>
    <w:p w14:paraId="471E9A47">
      <w:pPr>
        <w:pStyle w:val="2"/>
        <w:spacing w:line="249" w:lineRule="auto"/>
      </w:pPr>
    </w:p>
    <w:p w14:paraId="02C53EBF">
      <w:pPr>
        <w:pStyle w:val="2"/>
        <w:spacing w:before="87" w:line="226" w:lineRule="auto"/>
        <w:ind w:left="3"/>
        <w:outlineLvl w:val="1"/>
        <w:rPr>
          <w:sz w:val="27"/>
          <w:szCs w:val="27"/>
        </w:rPr>
      </w:pPr>
      <w:bookmarkStart w:id="27" w:name="bookmark28"/>
      <w:bookmarkEnd w:id="27"/>
      <w:r>
        <w:rPr>
          <w:b/>
          <w:bCs/>
          <w:spacing w:val="7"/>
          <w:sz w:val="27"/>
          <w:szCs w:val="27"/>
        </w:rPr>
        <w:t>27.</w:t>
      </w:r>
      <w:r>
        <w:rPr>
          <w:rFonts w:ascii="宋体" w:hAnsi="宋体" w:eastAsia="宋体" w:cs="宋体"/>
          <w:b/>
          <w:bCs/>
          <w:spacing w:val="7"/>
          <w:sz w:val="27"/>
          <w:szCs w:val="27"/>
        </w:rPr>
        <w:t>《</w:t>
      </w:r>
      <w:r>
        <w:rPr>
          <w:rFonts w:ascii="宋体" w:hAnsi="宋体" w:eastAsia="宋体" w:cs="宋体"/>
          <w:b/>
          <w:bCs/>
          <w:color w:val="0563C1"/>
          <w:spacing w:val="7"/>
          <w:sz w:val="27"/>
          <w:szCs w:val="27"/>
          <w:u w:val="single" w:color="auto"/>
        </w:rPr>
        <w:t>城乡排水工程项目规范</w:t>
      </w:r>
      <w:r>
        <w:rPr>
          <w:rFonts w:ascii="宋体" w:hAnsi="宋体" w:eastAsia="宋体" w:cs="宋体"/>
          <w:b/>
          <w:bCs/>
          <w:spacing w:val="7"/>
          <w:sz w:val="27"/>
          <w:szCs w:val="27"/>
        </w:rPr>
        <w:t>》</w:t>
      </w:r>
      <w:r>
        <w:rPr>
          <w:b/>
          <w:bCs/>
          <w:sz w:val="27"/>
          <w:szCs w:val="27"/>
        </w:rPr>
        <w:t>GB</w:t>
      </w:r>
      <w:r>
        <w:rPr>
          <w:b/>
          <w:bCs/>
          <w:spacing w:val="7"/>
          <w:sz w:val="27"/>
          <w:szCs w:val="27"/>
        </w:rPr>
        <w:t>55027-2022</w:t>
      </w:r>
    </w:p>
    <w:p w14:paraId="4F5D3924">
      <w:pPr>
        <w:spacing w:before="284" w:line="220" w:lineRule="auto"/>
        <w:ind w:left="2492"/>
        <w:rPr>
          <w:rFonts w:ascii="宋体" w:hAnsi="宋体" w:eastAsia="宋体" w:cs="宋体"/>
          <w:sz w:val="24"/>
          <w:szCs w:val="24"/>
        </w:rPr>
      </w:pPr>
      <w:r>
        <w:rPr>
          <w:rFonts w:ascii="宋体" w:hAnsi="宋体" w:eastAsia="宋体" w:cs="宋体"/>
          <w:b/>
          <w:bCs/>
          <w:color w:val="C00000"/>
          <w:spacing w:val="-3"/>
          <w:sz w:val="24"/>
          <w:szCs w:val="24"/>
        </w:rPr>
        <w:t>废止的现行工程建设标准相关强制性条文</w:t>
      </w:r>
    </w:p>
    <w:p w14:paraId="7E30DA76">
      <w:pPr>
        <w:spacing w:before="312" w:line="279" w:lineRule="auto"/>
        <w:ind w:left="5" w:right="479" w:firstLine="4"/>
        <w:rPr>
          <w:rFonts w:ascii="宋体" w:hAnsi="宋体" w:eastAsia="宋体" w:cs="宋体"/>
          <w:sz w:val="24"/>
          <w:szCs w:val="24"/>
        </w:rPr>
      </w:pPr>
      <w:r>
        <w:rPr>
          <w:rFonts w:ascii="宋体" w:hAnsi="宋体" w:eastAsia="宋体" w:cs="宋体"/>
          <w:spacing w:val="-3"/>
          <w:sz w:val="24"/>
          <w:szCs w:val="24"/>
        </w:rPr>
        <w:t>一、《室外排水设计标准》</w:t>
      </w:r>
      <w:r>
        <w:rPr>
          <w:rFonts w:ascii="Times New Roman" w:hAnsi="Times New Roman" w:eastAsia="Times New Roman" w:cs="Times New Roman"/>
          <w:spacing w:val="-3"/>
          <w:sz w:val="24"/>
          <w:szCs w:val="24"/>
        </w:rPr>
        <w:t xml:space="preserve">GB50014-2021 </w:t>
      </w:r>
      <w:r>
        <w:rPr>
          <w:rFonts w:ascii="宋体" w:hAnsi="宋体" w:eastAsia="宋体" w:cs="宋体"/>
          <w:spacing w:val="-3"/>
          <w:sz w:val="24"/>
          <w:szCs w:val="24"/>
        </w:rPr>
        <w:t>第</w:t>
      </w:r>
      <w:r>
        <w:rPr>
          <w:rFonts w:ascii="宋体" w:hAnsi="宋体" w:eastAsia="宋体" w:cs="宋体"/>
          <w:spacing w:val="-39"/>
          <w:sz w:val="24"/>
          <w:szCs w:val="24"/>
        </w:rPr>
        <w:t xml:space="preserve"> </w:t>
      </w:r>
      <w:r>
        <w:rPr>
          <w:rFonts w:ascii="Times New Roman" w:hAnsi="Times New Roman" w:eastAsia="Times New Roman" w:cs="Times New Roman"/>
          <w:spacing w:val="-3"/>
          <w:sz w:val="24"/>
          <w:szCs w:val="24"/>
        </w:rPr>
        <w:t>3.3.3</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4.1.6</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5.6.1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5.15.3</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6.1.12</w:t>
      </w:r>
      <w:r>
        <w:rPr>
          <w:rFonts w:ascii="宋体" w:hAnsi="宋体" w:eastAsia="宋体" w:cs="宋体"/>
          <w:spacing w:val="-3"/>
          <w:sz w:val="24"/>
          <w:szCs w:val="24"/>
        </w:rPr>
        <w:t>、</w:t>
      </w:r>
      <w:r>
        <w:rPr>
          <w:rFonts w:ascii="宋体" w:hAnsi="宋体" w:eastAsia="宋体" w:cs="宋体"/>
          <w:sz w:val="24"/>
          <w:szCs w:val="24"/>
        </w:rPr>
        <w:t xml:space="preserve"> </w:t>
      </w:r>
      <w:r>
        <w:rPr>
          <w:rFonts w:ascii="Times New Roman" w:hAnsi="Times New Roman" w:eastAsia="Times New Roman" w:cs="Times New Roman"/>
          <w:spacing w:val="-3"/>
          <w:sz w:val="24"/>
          <w:szCs w:val="24"/>
        </w:rPr>
        <w:t>7.1.11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7.1.13</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7.3.8</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7.11.</w:t>
      </w:r>
      <w:r>
        <w:rPr>
          <w:rFonts w:ascii="Times New Roman" w:hAnsi="Times New Roman" w:eastAsia="Times New Roman" w:cs="Times New Roman"/>
          <w:spacing w:val="-4"/>
          <w:sz w:val="24"/>
          <w:szCs w:val="24"/>
        </w:rPr>
        <w:t>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7.12.4</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8.3.15</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8.3.16</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8.3.18</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 xml:space="preserve">8.3.20 </w:t>
      </w:r>
      <w:r>
        <w:rPr>
          <w:rFonts w:ascii="宋体" w:hAnsi="宋体" w:eastAsia="宋体" w:cs="宋体"/>
          <w:spacing w:val="-4"/>
          <w:sz w:val="24"/>
          <w:szCs w:val="24"/>
        </w:rPr>
        <w:t>条。</w:t>
      </w:r>
    </w:p>
    <w:p w14:paraId="47E6DA08">
      <w:pPr>
        <w:spacing w:before="309" w:line="220" w:lineRule="auto"/>
        <w:ind w:left="9"/>
        <w:rPr>
          <w:rFonts w:ascii="宋体" w:hAnsi="宋体" w:eastAsia="宋体" w:cs="宋体"/>
          <w:sz w:val="24"/>
          <w:szCs w:val="24"/>
        </w:rPr>
      </w:pPr>
      <w:r>
        <w:rPr>
          <w:rFonts w:ascii="宋体" w:hAnsi="宋体" w:eastAsia="宋体" w:cs="宋体"/>
          <w:spacing w:val="-1"/>
          <w:sz w:val="24"/>
          <w:szCs w:val="24"/>
        </w:rPr>
        <w:t>二、《城市排水工程规划规范》</w:t>
      </w:r>
      <w:r>
        <w:rPr>
          <w:rFonts w:ascii="Times New Roman" w:hAnsi="Times New Roman" w:eastAsia="Times New Roman" w:cs="Times New Roman"/>
          <w:spacing w:val="-1"/>
          <w:sz w:val="24"/>
          <w:szCs w:val="24"/>
        </w:rPr>
        <w:t>GB50318</w:t>
      </w:r>
      <w:r>
        <w:rPr>
          <w:rFonts w:ascii="Times New Roman" w:hAnsi="Times New Roman" w:eastAsia="Times New Roman" w:cs="Times New Roman"/>
          <w:spacing w:val="-2"/>
          <w:sz w:val="24"/>
          <w:szCs w:val="24"/>
        </w:rPr>
        <w:t xml:space="preserve">-2017 </w:t>
      </w:r>
      <w:r>
        <w:rPr>
          <w:rFonts w:ascii="宋体" w:hAnsi="宋体" w:eastAsia="宋体" w:cs="宋体"/>
          <w:spacing w:val="-2"/>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pacing w:val="-2"/>
          <w:sz w:val="24"/>
          <w:szCs w:val="24"/>
        </w:rPr>
        <w:t>3.5.2</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 xml:space="preserve">5.1.2 </w:t>
      </w:r>
      <w:r>
        <w:rPr>
          <w:rFonts w:ascii="宋体" w:hAnsi="宋体" w:eastAsia="宋体" w:cs="宋体"/>
          <w:spacing w:val="-2"/>
          <w:sz w:val="24"/>
          <w:szCs w:val="24"/>
        </w:rPr>
        <w:t>条。</w:t>
      </w:r>
    </w:p>
    <w:p w14:paraId="11D684C7">
      <w:pPr>
        <w:spacing w:before="310" w:line="220" w:lineRule="auto"/>
        <w:ind w:left="5"/>
        <w:rPr>
          <w:rFonts w:ascii="宋体" w:hAnsi="宋体" w:eastAsia="宋体" w:cs="宋体"/>
          <w:sz w:val="24"/>
          <w:szCs w:val="24"/>
        </w:rPr>
      </w:pPr>
      <w:r>
        <w:rPr>
          <w:rFonts w:ascii="宋体" w:hAnsi="宋体" w:eastAsia="宋体" w:cs="宋体"/>
          <w:spacing w:val="-1"/>
          <w:sz w:val="24"/>
          <w:szCs w:val="24"/>
        </w:rPr>
        <w:t>三、《城镇污水处理厂工程质量验收规范》</w:t>
      </w:r>
      <w:r>
        <w:rPr>
          <w:rFonts w:ascii="Times New Roman" w:hAnsi="Times New Roman" w:eastAsia="Times New Roman" w:cs="Times New Roman"/>
          <w:spacing w:val="-1"/>
          <w:sz w:val="24"/>
          <w:szCs w:val="24"/>
        </w:rPr>
        <w:t xml:space="preserve">GB50334-2017 </w:t>
      </w:r>
      <w:r>
        <w:rPr>
          <w:rFonts w:ascii="宋体" w:hAnsi="宋体" w:eastAsia="宋体" w:cs="宋体"/>
          <w:spacing w:val="-1"/>
          <w:sz w:val="24"/>
          <w:szCs w:val="24"/>
        </w:rPr>
        <w:t>第</w:t>
      </w:r>
      <w:r>
        <w:rPr>
          <w:rFonts w:ascii="宋体" w:hAnsi="宋体" w:eastAsia="宋体" w:cs="宋体"/>
          <w:spacing w:val="-51"/>
          <w:sz w:val="24"/>
          <w:szCs w:val="24"/>
        </w:rPr>
        <w:t xml:space="preserve"> </w:t>
      </w:r>
      <w:r>
        <w:rPr>
          <w:rFonts w:ascii="Times New Roman" w:hAnsi="Times New Roman" w:eastAsia="Times New Roman" w:cs="Times New Roman"/>
          <w:spacing w:val="-1"/>
          <w:sz w:val="24"/>
          <w:szCs w:val="24"/>
        </w:rPr>
        <w:t>7.15.2</w:t>
      </w:r>
      <w:r>
        <w:rPr>
          <w:rFonts w:ascii="Times New Roman" w:hAnsi="Times New Roman" w:eastAsia="Times New Roman" w:cs="Times New Roman"/>
          <w:spacing w:val="-34"/>
          <w:sz w:val="24"/>
          <w:szCs w:val="24"/>
        </w:rPr>
        <w:t xml:space="preserve"> </w:t>
      </w:r>
      <w:r>
        <w:rPr>
          <w:rFonts w:ascii="宋体" w:hAnsi="宋体" w:eastAsia="宋体" w:cs="宋体"/>
          <w:spacing w:val="-1"/>
          <w:sz w:val="24"/>
          <w:szCs w:val="24"/>
        </w:rPr>
        <w:t>、</w:t>
      </w:r>
      <w:r>
        <w:rPr>
          <w:rFonts w:ascii="Times New Roman" w:hAnsi="Times New Roman" w:eastAsia="Times New Roman" w:cs="Times New Roman"/>
          <w:spacing w:val="-2"/>
          <w:sz w:val="24"/>
          <w:szCs w:val="24"/>
        </w:rPr>
        <w:t xml:space="preserve">13.3.2 </w:t>
      </w:r>
      <w:r>
        <w:rPr>
          <w:rFonts w:ascii="宋体" w:hAnsi="宋体" w:eastAsia="宋体" w:cs="宋体"/>
          <w:spacing w:val="-2"/>
          <w:sz w:val="24"/>
          <w:szCs w:val="24"/>
        </w:rPr>
        <w:t>条。</w:t>
      </w:r>
    </w:p>
    <w:p w14:paraId="4FDAF769">
      <w:pPr>
        <w:spacing w:before="310" w:line="279" w:lineRule="auto"/>
        <w:ind w:left="5" w:firstLine="23"/>
        <w:rPr>
          <w:rFonts w:ascii="宋体" w:hAnsi="宋体" w:eastAsia="宋体" w:cs="宋体"/>
          <w:sz w:val="24"/>
          <w:szCs w:val="24"/>
        </w:rPr>
      </w:pPr>
      <w:r>
        <w:rPr>
          <w:rFonts w:ascii="宋体" w:hAnsi="宋体" w:eastAsia="宋体" w:cs="宋体"/>
          <w:spacing w:val="-3"/>
          <w:sz w:val="24"/>
          <w:szCs w:val="24"/>
        </w:rPr>
        <w:t>四、《城镇污水再生利用工程设计规范》</w:t>
      </w:r>
      <w:r>
        <w:rPr>
          <w:rFonts w:ascii="Times New Roman" w:hAnsi="Times New Roman" w:eastAsia="Times New Roman" w:cs="Times New Roman"/>
          <w:spacing w:val="-3"/>
          <w:sz w:val="24"/>
          <w:szCs w:val="24"/>
        </w:rPr>
        <w:t xml:space="preserve">GB50335-2016 </w:t>
      </w:r>
      <w:r>
        <w:rPr>
          <w:rFonts w:ascii="宋体" w:hAnsi="宋体" w:eastAsia="宋体" w:cs="宋体"/>
          <w:spacing w:val="-3"/>
          <w:sz w:val="24"/>
          <w:szCs w:val="24"/>
        </w:rPr>
        <w:t>第</w:t>
      </w:r>
      <w:r>
        <w:rPr>
          <w:rFonts w:ascii="宋体" w:hAnsi="宋体" w:eastAsia="宋体" w:cs="宋体"/>
          <w:spacing w:val="-38"/>
          <w:sz w:val="24"/>
          <w:szCs w:val="24"/>
        </w:rPr>
        <w:t xml:space="preserve"> </w:t>
      </w:r>
      <w:r>
        <w:rPr>
          <w:rFonts w:ascii="Times New Roman" w:hAnsi="Times New Roman" w:eastAsia="Times New Roman" w:cs="Times New Roman"/>
          <w:spacing w:val="-3"/>
          <w:sz w:val="24"/>
          <w:szCs w:val="24"/>
        </w:rPr>
        <w:t>4.1.5</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7.1.2</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7.1.3</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7.1.4</w:t>
      </w:r>
      <w:r>
        <w:rPr>
          <w:rFonts w:ascii="宋体" w:hAnsi="宋体" w:eastAsia="宋体" w:cs="宋体"/>
          <w:spacing w:val="-3"/>
          <w:sz w:val="24"/>
          <w:szCs w:val="24"/>
        </w:rPr>
        <w:t>、</w:t>
      </w:r>
      <w:r>
        <w:rPr>
          <w:rFonts w:ascii="宋体" w:hAnsi="宋体" w:eastAsia="宋体" w:cs="宋体"/>
          <w:sz w:val="24"/>
          <w:szCs w:val="24"/>
        </w:rPr>
        <w:t xml:space="preserve"> </w:t>
      </w:r>
      <w:r>
        <w:rPr>
          <w:rFonts w:ascii="Times New Roman" w:hAnsi="Times New Roman" w:eastAsia="Times New Roman" w:cs="Times New Roman"/>
          <w:spacing w:val="-4"/>
          <w:sz w:val="24"/>
          <w:szCs w:val="24"/>
        </w:rPr>
        <w:t>7.1.5</w:t>
      </w:r>
      <w:r>
        <w:rPr>
          <w:rFonts w:ascii="Times New Roman" w:hAnsi="Times New Roman" w:eastAsia="Times New Roman" w:cs="Times New Roman"/>
          <w:spacing w:val="-28"/>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7.1.6</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 xml:space="preserve">7.2.4 </w:t>
      </w:r>
      <w:r>
        <w:rPr>
          <w:rFonts w:ascii="宋体" w:hAnsi="宋体" w:eastAsia="宋体" w:cs="宋体"/>
          <w:spacing w:val="-4"/>
          <w:sz w:val="24"/>
          <w:szCs w:val="24"/>
        </w:rPr>
        <w:t>条。</w:t>
      </w:r>
    </w:p>
    <w:p w14:paraId="7D3AF432">
      <w:pPr>
        <w:spacing w:before="312" w:line="279" w:lineRule="auto"/>
        <w:ind w:left="7" w:firstLine="1"/>
        <w:rPr>
          <w:rFonts w:ascii="宋体" w:hAnsi="宋体" w:eastAsia="宋体" w:cs="宋体"/>
          <w:sz w:val="24"/>
          <w:szCs w:val="24"/>
        </w:rPr>
      </w:pPr>
      <w:r>
        <w:rPr>
          <w:rFonts w:ascii="宋体" w:hAnsi="宋体" w:eastAsia="宋体" w:cs="宋体"/>
          <w:spacing w:val="-2"/>
          <w:sz w:val="24"/>
          <w:szCs w:val="24"/>
        </w:rPr>
        <w:t>五、《城市水系规划规范》</w:t>
      </w:r>
      <w:r>
        <w:rPr>
          <w:rFonts w:ascii="Times New Roman" w:hAnsi="Times New Roman" w:eastAsia="Times New Roman" w:cs="Times New Roman"/>
          <w:spacing w:val="-2"/>
          <w:sz w:val="24"/>
          <w:szCs w:val="24"/>
        </w:rPr>
        <w:t>GB50513-2009</w:t>
      </w:r>
      <w:r>
        <w:rPr>
          <w:rFonts w:ascii="宋体" w:hAnsi="宋体" w:eastAsia="宋体" w:cs="宋体"/>
          <w:spacing w:val="-2"/>
          <w:sz w:val="24"/>
          <w:szCs w:val="24"/>
        </w:rPr>
        <w:t>（</w:t>
      </w:r>
      <w:r>
        <w:rPr>
          <w:rFonts w:ascii="Times New Roman" w:hAnsi="Times New Roman" w:eastAsia="Times New Roman" w:cs="Times New Roman"/>
          <w:spacing w:val="-2"/>
          <w:sz w:val="24"/>
          <w:szCs w:val="24"/>
        </w:rPr>
        <w:t xml:space="preserve">2016 </w:t>
      </w:r>
      <w:r>
        <w:rPr>
          <w:rFonts w:ascii="宋体" w:hAnsi="宋体" w:eastAsia="宋体" w:cs="宋体"/>
          <w:spacing w:val="-2"/>
          <w:sz w:val="24"/>
          <w:szCs w:val="24"/>
        </w:rPr>
        <w:t>版）第</w:t>
      </w:r>
      <w:r>
        <w:rPr>
          <w:rFonts w:ascii="宋体" w:hAnsi="宋体" w:eastAsia="宋体" w:cs="宋体"/>
          <w:spacing w:val="-56"/>
          <w:sz w:val="24"/>
          <w:szCs w:val="24"/>
        </w:rPr>
        <w:t xml:space="preserve"> </w:t>
      </w:r>
      <w:r>
        <w:rPr>
          <w:rFonts w:ascii="Times New Roman" w:hAnsi="Times New Roman" w:eastAsia="Times New Roman" w:cs="Times New Roman"/>
          <w:spacing w:val="-2"/>
          <w:sz w:val="24"/>
          <w:szCs w:val="24"/>
        </w:rPr>
        <w:t>4.2.</w:t>
      </w:r>
      <w:r>
        <w:rPr>
          <w:rFonts w:ascii="Times New Roman" w:hAnsi="Times New Roman" w:eastAsia="Times New Roman" w:cs="Times New Roman"/>
          <w:spacing w:val="-3"/>
          <w:sz w:val="24"/>
          <w:szCs w:val="24"/>
        </w:rPr>
        <w:t>3</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4.3.4</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5.2.2</w:t>
      </w:r>
      <w:r>
        <w:rPr>
          <w:rFonts w:ascii="宋体" w:hAnsi="宋体" w:eastAsia="宋体" w:cs="宋体"/>
          <w:spacing w:val="-3"/>
          <w:sz w:val="24"/>
          <w:szCs w:val="24"/>
        </w:rPr>
        <w:t>（</w:t>
      </w:r>
      <w:r>
        <w:rPr>
          <w:rFonts w:ascii="Times New Roman" w:hAnsi="Times New Roman" w:eastAsia="Times New Roman" w:cs="Times New Roman"/>
          <w:spacing w:val="-3"/>
          <w:sz w:val="24"/>
          <w:szCs w:val="24"/>
        </w:rPr>
        <w:t>4</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5</w:t>
      </w:r>
      <w:r>
        <w:rPr>
          <w:rFonts w:ascii="宋体" w:hAnsi="宋体" w:eastAsia="宋体" w:cs="宋体"/>
          <w:spacing w:val="-3"/>
          <w:sz w:val="24"/>
          <w:szCs w:val="24"/>
        </w:rPr>
        <w:t>）、</w:t>
      </w:r>
      <w:r>
        <w:rPr>
          <w:rFonts w:ascii="宋体" w:hAnsi="宋体" w:eastAsia="宋体" w:cs="宋体"/>
          <w:sz w:val="24"/>
          <w:szCs w:val="24"/>
        </w:rPr>
        <w:t xml:space="preserve"> </w:t>
      </w:r>
      <w:r>
        <w:rPr>
          <w:rFonts w:ascii="Times New Roman" w:hAnsi="Times New Roman" w:eastAsia="Times New Roman" w:cs="Times New Roman"/>
          <w:spacing w:val="-4"/>
          <w:sz w:val="24"/>
          <w:szCs w:val="24"/>
        </w:rPr>
        <w:t>5.3.2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5.3.4</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5.5.1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6.3.1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6.3.2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 xml:space="preserve">6.3.4 </w:t>
      </w:r>
      <w:r>
        <w:rPr>
          <w:rFonts w:ascii="宋体" w:hAnsi="宋体" w:eastAsia="宋体" w:cs="宋体"/>
          <w:spacing w:val="-5"/>
          <w:sz w:val="24"/>
          <w:szCs w:val="24"/>
        </w:rPr>
        <w:t>条（款）。</w:t>
      </w:r>
    </w:p>
    <w:p w14:paraId="2E5CB493">
      <w:pPr>
        <w:spacing w:before="310" w:line="279" w:lineRule="auto"/>
        <w:ind w:right="240" w:firstLine="7"/>
        <w:rPr>
          <w:rFonts w:ascii="宋体" w:hAnsi="宋体" w:eastAsia="宋体" w:cs="宋体"/>
          <w:sz w:val="24"/>
          <w:szCs w:val="24"/>
        </w:rPr>
      </w:pPr>
      <w:r>
        <w:rPr>
          <w:rFonts w:ascii="宋体" w:hAnsi="宋体" w:eastAsia="宋体" w:cs="宋体"/>
          <w:spacing w:val="-2"/>
          <w:sz w:val="24"/>
          <w:szCs w:val="24"/>
        </w:rPr>
        <w:t>六、《城镇雨水调蓄工程技术规范》</w:t>
      </w:r>
      <w:r>
        <w:rPr>
          <w:rFonts w:ascii="Times New Roman" w:hAnsi="Times New Roman" w:eastAsia="Times New Roman" w:cs="Times New Roman"/>
          <w:spacing w:val="-2"/>
          <w:sz w:val="24"/>
          <w:szCs w:val="24"/>
        </w:rPr>
        <w:t xml:space="preserve">GB51174-2017 </w:t>
      </w:r>
      <w:r>
        <w:rPr>
          <w:rFonts w:ascii="宋体" w:hAnsi="宋体" w:eastAsia="宋体" w:cs="宋体"/>
          <w:spacing w:val="-2"/>
          <w:sz w:val="24"/>
          <w:szCs w:val="24"/>
        </w:rPr>
        <w:t>第</w:t>
      </w:r>
      <w:r>
        <w:rPr>
          <w:rFonts w:ascii="宋体" w:hAnsi="宋体" w:eastAsia="宋体" w:cs="宋体"/>
          <w:spacing w:val="-56"/>
          <w:sz w:val="24"/>
          <w:szCs w:val="24"/>
        </w:rPr>
        <w:t xml:space="preserve"> </w:t>
      </w:r>
      <w:r>
        <w:rPr>
          <w:rFonts w:ascii="Times New Roman" w:hAnsi="Times New Roman" w:eastAsia="Times New Roman" w:cs="Times New Roman"/>
          <w:spacing w:val="-2"/>
          <w:sz w:val="24"/>
          <w:szCs w:val="24"/>
        </w:rPr>
        <w:t>4.1.8</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4.2</w:t>
      </w:r>
      <w:r>
        <w:rPr>
          <w:rFonts w:ascii="Times New Roman" w:hAnsi="Times New Roman" w:eastAsia="Times New Roman" w:cs="Times New Roman"/>
          <w:spacing w:val="-3"/>
          <w:sz w:val="24"/>
          <w:szCs w:val="24"/>
        </w:rPr>
        <w:t>.7</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4.4.14</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4.4.21</w:t>
      </w:r>
      <w:r>
        <w:rPr>
          <w:rFonts w:ascii="宋体" w:hAnsi="宋体" w:eastAsia="宋体" w:cs="宋体"/>
          <w:spacing w:val="-3"/>
          <w:sz w:val="24"/>
          <w:szCs w:val="24"/>
        </w:rPr>
        <w:t>、</w:t>
      </w:r>
      <w:r>
        <w:rPr>
          <w:rFonts w:ascii="宋体" w:hAnsi="宋体" w:eastAsia="宋体" w:cs="宋体"/>
          <w:sz w:val="24"/>
          <w:szCs w:val="24"/>
        </w:rPr>
        <w:t xml:space="preserve"> </w:t>
      </w:r>
      <w:r>
        <w:rPr>
          <w:rFonts w:ascii="Times New Roman" w:hAnsi="Times New Roman" w:eastAsia="Times New Roman" w:cs="Times New Roman"/>
          <w:spacing w:val="-4"/>
          <w:sz w:val="24"/>
          <w:szCs w:val="24"/>
        </w:rPr>
        <w:t>4.4.22</w:t>
      </w:r>
      <w:r>
        <w:rPr>
          <w:rFonts w:ascii="Times New Roman" w:hAnsi="Times New Roman" w:eastAsia="Times New Roman" w:cs="Times New Roman"/>
          <w:spacing w:val="15"/>
          <w:sz w:val="24"/>
          <w:szCs w:val="24"/>
        </w:rPr>
        <w:t xml:space="preserve"> </w:t>
      </w:r>
      <w:r>
        <w:rPr>
          <w:rFonts w:ascii="宋体" w:hAnsi="宋体" w:eastAsia="宋体" w:cs="宋体"/>
          <w:spacing w:val="-4"/>
          <w:sz w:val="24"/>
          <w:szCs w:val="24"/>
        </w:rPr>
        <w:t>条。</w:t>
      </w:r>
    </w:p>
    <w:p w14:paraId="27184C3B">
      <w:pPr>
        <w:spacing w:before="310" w:line="220" w:lineRule="auto"/>
        <w:ind w:left="4"/>
        <w:rPr>
          <w:rFonts w:ascii="宋体" w:hAnsi="宋体" w:eastAsia="宋体" w:cs="宋体"/>
          <w:sz w:val="24"/>
          <w:szCs w:val="24"/>
        </w:rPr>
      </w:pPr>
      <w:r>
        <w:rPr>
          <w:rFonts w:ascii="宋体" w:hAnsi="宋体" w:eastAsia="宋体" w:cs="宋体"/>
          <w:spacing w:val="-1"/>
          <w:sz w:val="24"/>
          <w:szCs w:val="24"/>
        </w:rPr>
        <w:t>七、《城镇污水处理厂工程施工规范》</w:t>
      </w:r>
      <w:r>
        <w:rPr>
          <w:rFonts w:ascii="Times New Roman" w:hAnsi="Times New Roman" w:eastAsia="Times New Roman" w:cs="Times New Roman"/>
          <w:spacing w:val="-1"/>
          <w:sz w:val="24"/>
          <w:szCs w:val="24"/>
        </w:rPr>
        <w:t>GB51</w:t>
      </w:r>
      <w:r>
        <w:rPr>
          <w:rFonts w:ascii="Times New Roman" w:hAnsi="Times New Roman" w:eastAsia="Times New Roman" w:cs="Times New Roman"/>
          <w:spacing w:val="-2"/>
          <w:sz w:val="24"/>
          <w:szCs w:val="24"/>
        </w:rPr>
        <w:t xml:space="preserve">221-2017 </w:t>
      </w:r>
      <w:r>
        <w:rPr>
          <w:rFonts w:ascii="宋体" w:hAnsi="宋体" w:eastAsia="宋体" w:cs="宋体"/>
          <w:spacing w:val="-2"/>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pacing w:val="-2"/>
          <w:sz w:val="24"/>
          <w:szCs w:val="24"/>
        </w:rPr>
        <w:t>3.0.11</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5.4.8</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 xml:space="preserve">6.1.4 </w:t>
      </w:r>
      <w:r>
        <w:rPr>
          <w:rFonts w:ascii="宋体" w:hAnsi="宋体" w:eastAsia="宋体" w:cs="宋体"/>
          <w:spacing w:val="-2"/>
          <w:sz w:val="24"/>
          <w:szCs w:val="24"/>
        </w:rPr>
        <w:t>条。</w:t>
      </w:r>
    </w:p>
    <w:p w14:paraId="38043372">
      <w:pPr>
        <w:spacing w:before="310" w:line="220" w:lineRule="auto"/>
        <w:ind w:left="9"/>
        <w:rPr>
          <w:rFonts w:ascii="宋体" w:hAnsi="宋体" w:eastAsia="宋体" w:cs="宋体"/>
          <w:sz w:val="24"/>
          <w:szCs w:val="24"/>
        </w:rPr>
      </w:pPr>
      <w:r>
        <w:rPr>
          <w:rFonts w:ascii="宋体" w:hAnsi="宋体" w:eastAsia="宋体" w:cs="宋体"/>
          <w:spacing w:val="-1"/>
          <w:sz w:val="24"/>
          <w:szCs w:val="24"/>
        </w:rPr>
        <w:t>八、《城镇内涝防治技术规范》</w:t>
      </w:r>
      <w:r>
        <w:rPr>
          <w:rFonts w:ascii="Times New Roman" w:hAnsi="Times New Roman" w:eastAsia="Times New Roman" w:cs="Times New Roman"/>
          <w:spacing w:val="-1"/>
          <w:sz w:val="24"/>
          <w:szCs w:val="24"/>
        </w:rPr>
        <w:t>GB51222</w:t>
      </w:r>
      <w:r>
        <w:rPr>
          <w:rFonts w:ascii="Times New Roman" w:hAnsi="Times New Roman" w:eastAsia="Times New Roman" w:cs="Times New Roman"/>
          <w:spacing w:val="-2"/>
          <w:sz w:val="24"/>
          <w:szCs w:val="24"/>
        </w:rPr>
        <w:t xml:space="preserve">-2017 </w:t>
      </w:r>
      <w:r>
        <w:rPr>
          <w:rFonts w:ascii="宋体" w:hAnsi="宋体" w:eastAsia="宋体" w:cs="宋体"/>
          <w:spacing w:val="-2"/>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pacing w:val="-2"/>
          <w:sz w:val="24"/>
          <w:szCs w:val="24"/>
        </w:rPr>
        <w:t>3.2.2</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 xml:space="preserve">4.1.9 </w:t>
      </w:r>
      <w:r>
        <w:rPr>
          <w:rFonts w:ascii="宋体" w:hAnsi="宋体" w:eastAsia="宋体" w:cs="宋体"/>
          <w:spacing w:val="-2"/>
          <w:sz w:val="24"/>
          <w:szCs w:val="24"/>
        </w:rPr>
        <w:t>条。</w:t>
      </w:r>
    </w:p>
    <w:p w14:paraId="232ED7C1">
      <w:pPr>
        <w:spacing w:before="311" w:line="279" w:lineRule="auto"/>
        <w:ind w:right="46" w:firstLine="11"/>
        <w:rPr>
          <w:rFonts w:ascii="宋体" w:hAnsi="宋体" w:eastAsia="宋体" w:cs="宋体"/>
          <w:sz w:val="24"/>
          <w:szCs w:val="24"/>
        </w:rPr>
      </w:pPr>
      <w:r>
        <w:rPr>
          <w:rFonts w:ascii="宋体" w:hAnsi="宋体" w:eastAsia="宋体" w:cs="宋体"/>
          <w:spacing w:val="-2"/>
          <w:sz w:val="24"/>
          <w:szCs w:val="24"/>
        </w:rPr>
        <w:t>九、《城镇排水管道维护安全技术规程》</w:t>
      </w:r>
      <w:r>
        <w:rPr>
          <w:rFonts w:ascii="Times New Roman" w:hAnsi="Times New Roman" w:eastAsia="Times New Roman" w:cs="Times New Roman"/>
          <w:spacing w:val="-2"/>
          <w:sz w:val="24"/>
          <w:szCs w:val="24"/>
        </w:rPr>
        <w:t xml:space="preserve">CJJ 6-2009 </w:t>
      </w:r>
      <w:r>
        <w:rPr>
          <w:rFonts w:ascii="宋体" w:hAnsi="宋体" w:eastAsia="宋体" w:cs="宋体"/>
          <w:spacing w:val="-2"/>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pacing w:val="-2"/>
          <w:sz w:val="24"/>
          <w:szCs w:val="24"/>
        </w:rPr>
        <w:t>3.</w:t>
      </w:r>
      <w:r>
        <w:rPr>
          <w:rFonts w:ascii="Times New Roman" w:hAnsi="Times New Roman" w:eastAsia="Times New Roman" w:cs="Times New Roman"/>
          <w:spacing w:val="-3"/>
          <w:sz w:val="24"/>
          <w:szCs w:val="24"/>
        </w:rPr>
        <w:t>0.6</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3.0.10</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3.0.11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3.0.12</w:t>
      </w:r>
      <w:r>
        <w:rPr>
          <w:rFonts w:ascii="宋体" w:hAnsi="宋体" w:eastAsia="宋体" w:cs="宋体"/>
          <w:spacing w:val="-3"/>
          <w:sz w:val="24"/>
          <w:szCs w:val="24"/>
        </w:rPr>
        <w:t>、</w:t>
      </w:r>
      <w:r>
        <w:rPr>
          <w:rFonts w:ascii="宋体" w:hAnsi="宋体" w:eastAsia="宋体" w:cs="宋体"/>
          <w:sz w:val="24"/>
          <w:szCs w:val="24"/>
        </w:rPr>
        <w:t xml:space="preserve"> </w:t>
      </w:r>
      <w:r>
        <w:rPr>
          <w:rFonts w:ascii="Times New Roman" w:hAnsi="Times New Roman" w:eastAsia="Times New Roman" w:cs="Times New Roman"/>
          <w:spacing w:val="-4"/>
          <w:sz w:val="24"/>
          <w:szCs w:val="24"/>
        </w:rPr>
        <w:t>4.2.3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5.1.2</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5.1.6</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5.1.8</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5.1.10</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5.3.6</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6.0.1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6.0.3</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6.0.5</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7.0.1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7.0.4</w:t>
      </w:r>
      <w:r>
        <w:rPr>
          <w:rFonts w:ascii="Times New Roman" w:hAnsi="Times New Roman" w:eastAsia="Times New Roman" w:cs="Times New Roman"/>
          <w:spacing w:val="-5"/>
          <w:sz w:val="24"/>
          <w:szCs w:val="24"/>
        </w:rPr>
        <w:t xml:space="preserve"> </w:t>
      </w:r>
      <w:r>
        <w:rPr>
          <w:rFonts w:ascii="宋体" w:hAnsi="宋体" w:eastAsia="宋体" w:cs="宋体"/>
          <w:spacing w:val="-5"/>
          <w:sz w:val="24"/>
          <w:szCs w:val="24"/>
        </w:rPr>
        <w:t>条。</w:t>
      </w:r>
    </w:p>
    <w:p w14:paraId="09A20481">
      <w:pPr>
        <w:spacing w:before="310" w:line="299" w:lineRule="auto"/>
        <w:ind w:left="1" w:right="174" w:firstLine="5"/>
        <w:rPr>
          <w:rFonts w:ascii="宋体" w:hAnsi="宋体" w:eastAsia="宋体" w:cs="宋体"/>
          <w:sz w:val="24"/>
          <w:szCs w:val="24"/>
        </w:rPr>
      </w:pPr>
      <w:r>
        <w:rPr>
          <w:rFonts w:ascii="宋体" w:hAnsi="宋体" w:eastAsia="宋体" w:cs="宋体"/>
          <w:spacing w:val="-1"/>
          <w:sz w:val="24"/>
          <w:szCs w:val="24"/>
        </w:rPr>
        <w:t>十、《城镇污水处理厂运行、维护及安全技术规程》</w:t>
      </w:r>
      <w:r>
        <w:rPr>
          <w:rFonts w:ascii="Times New Roman" w:hAnsi="Times New Roman" w:eastAsia="Times New Roman" w:cs="Times New Roman"/>
          <w:spacing w:val="-1"/>
          <w:sz w:val="24"/>
          <w:szCs w:val="24"/>
        </w:rPr>
        <w:t xml:space="preserve">CJJ 60-2011 </w:t>
      </w:r>
      <w:r>
        <w:rPr>
          <w:rFonts w:ascii="宋体" w:hAnsi="宋体" w:eastAsia="宋体" w:cs="宋体"/>
          <w:spacing w:val="-1"/>
          <w:sz w:val="24"/>
          <w:szCs w:val="24"/>
        </w:rPr>
        <w:t>第</w:t>
      </w:r>
      <w:r>
        <w:rPr>
          <w:rFonts w:ascii="宋体" w:hAnsi="宋体" w:eastAsia="宋体" w:cs="宋体"/>
          <w:spacing w:val="-48"/>
          <w:sz w:val="24"/>
          <w:szCs w:val="24"/>
        </w:rPr>
        <w:t xml:space="preserve"> </w:t>
      </w:r>
      <w:r>
        <w:rPr>
          <w:rFonts w:ascii="Times New Roman" w:hAnsi="Times New Roman" w:eastAsia="Times New Roman" w:cs="Times New Roman"/>
          <w:spacing w:val="-1"/>
          <w:sz w:val="24"/>
          <w:szCs w:val="24"/>
        </w:rPr>
        <w:t>2.2.13</w:t>
      </w:r>
      <w:r>
        <w:rPr>
          <w:rFonts w:ascii="Times New Roman" w:hAnsi="Times New Roman" w:eastAsia="Times New Roman" w:cs="Times New Roman"/>
          <w:spacing w:val="-33"/>
          <w:sz w:val="24"/>
          <w:szCs w:val="24"/>
        </w:rPr>
        <w:t xml:space="preserve"> </w:t>
      </w:r>
      <w:r>
        <w:rPr>
          <w:rFonts w:ascii="宋体" w:hAnsi="宋体" w:eastAsia="宋体" w:cs="宋体"/>
          <w:spacing w:val="-1"/>
          <w:sz w:val="24"/>
          <w:szCs w:val="24"/>
        </w:rPr>
        <w:t>、</w:t>
      </w:r>
      <w:r>
        <w:rPr>
          <w:rFonts w:ascii="Times New Roman" w:hAnsi="Times New Roman" w:eastAsia="Times New Roman" w:cs="Times New Roman"/>
          <w:spacing w:val="-1"/>
          <w:sz w:val="24"/>
          <w:szCs w:val="24"/>
        </w:rPr>
        <w:t>2.2.20</w:t>
      </w:r>
      <w:r>
        <w:rPr>
          <w:rFonts w:ascii="Times New Roman" w:hAnsi="Times New Roman" w:eastAsia="Times New Roman" w:cs="Times New Roman"/>
          <w:spacing w:val="-34"/>
          <w:sz w:val="24"/>
          <w:szCs w:val="24"/>
        </w:rPr>
        <w:t xml:space="preserve"> </w:t>
      </w:r>
      <w:r>
        <w:rPr>
          <w:rFonts w:ascii="宋体" w:hAnsi="宋体" w:eastAsia="宋体" w:cs="宋体"/>
          <w:spacing w:val="-1"/>
          <w:sz w:val="24"/>
          <w:szCs w:val="24"/>
        </w:rPr>
        <w:t>、</w:t>
      </w:r>
      <w:r>
        <w:rPr>
          <w:rFonts w:ascii="宋体" w:hAnsi="宋体" w:eastAsia="宋体" w:cs="宋体"/>
          <w:sz w:val="24"/>
          <w:szCs w:val="24"/>
        </w:rPr>
        <w:t xml:space="preserve"> </w:t>
      </w:r>
      <w:r>
        <w:rPr>
          <w:rFonts w:ascii="Times New Roman" w:hAnsi="Times New Roman" w:eastAsia="Times New Roman" w:cs="Times New Roman"/>
          <w:spacing w:val="-4"/>
          <w:sz w:val="24"/>
          <w:szCs w:val="24"/>
        </w:rPr>
        <w:t>2.2.24</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2.2.25</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3.2.3</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3.5.3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3.10.14</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3.12.1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3.12.4</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3.12.6</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3.12.8</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5.3.3</w:t>
      </w:r>
      <w:r>
        <w:rPr>
          <w:rFonts w:ascii="Times New Roman" w:hAnsi="Times New Roman" w:eastAsia="Times New Roman" w:cs="Times New Roman"/>
          <w:spacing w:val="-33"/>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5.6.1</w:t>
      </w:r>
      <w:r>
        <w:rPr>
          <w:rFonts w:ascii="宋体" w:hAnsi="宋体" w:eastAsia="宋体" w:cs="宋体"/>
          <w:spacing w:val="-5"/>
          <w:sz w:val="24"/>
          <w:szCs w:val="24"/>
        </w:rPr>
        <w:t>、</w:t>
      </w:r>
      <w:r>
        <w:rPr>
          <w:rFonts w:ascii="宋体" w:hAnsi="宋体" w:eastAsia="宋体" w:cs="宋体"/>
          <w:sz w:val="24"/>
          <w:szCs w:val="24"/>
        </w:rPr>
        <w:t xml:space="preserve"> </w:t>
      </w:r>
      <w:r>
        <w:rPr>
          <w:rFonts w:ascii="Times New Roman" w:hAnsi="Times New Roman" w:eastAsia="Times New Roman" w:cs="Times New Roman"/>
          <w:spacing w:val="-4"/>
          <w:sz w:val="24"/>
          <w:szCs w:val="24"/>
        </w:rPr>
        <w:t>6.1.4</w:t>
      </w:r>
      <w:r>
        <w:rPr>
          <w:rFonts w:ascii="Times New Roman" w:hAnsi="Times New Roman" w:eastAsia="Times New Roman" w:cs="Times New Roman"/>
          <w:spacing w:val="-25"/>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6.2.4</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7.3.6</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8.1.3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 xml:space="preserve">10.0.1 </w:t>
      </w:r>
      <w:r>
        <w:rPr>
          <w:rFonts w:ascii="宋体" w:hAnsi="宋体" w:eastAsia="宋体" w:cs="宋体"/>
          <w:spacing w:val="-4"/>
          <w:sz w:val="24"/>
          <w:szCs w:val="24"/>
        </w:rPr>
        <w:t>条。</w:t>
      </w:r>
    </w:p>
    <w:p w14:paraId="6BD43E31">
      <w:pPr>
        <w:spacing w:line="299" w:lineRule="auto"/>
        <w:rPr>
          <w:rFonts w:ascii="宋体" w:hAnsi="宋体" w:eastAsia="宋体" w:cs="宋体"/>
          <w:sz w:val="24"/>
          <w:szCs w:val="24"/>
        </w:rPr>
        <w:sectPr>
          <w:footerReference r:id="rId32" w:type="default"/>
          <w:pgSz w:w="11907" w:h="16839"/>
          <w:pgMar w:top="1345" w:right="1470" w:bottom="743" w:left="1421" w:header="0" w:footer="582" w:gutter="0"/>
          <w:cols w:space="720" w:num="1"/>
        </w:sectPr>
      </w:pPr>
    </w:p>
    <w:p w14:paraId="31C8B493">
      <w:pPr>
        <w:spacing w:before="48" w:line="279" w:lineRule="auto"/>
        <w:ind w:left="5" w:right="561"/>
        <w:rPr>
          <w:rFonts w:ascii="宋体" w:hAnsi="宋体" w:eastAsia="宋体" w:cs="宋体"/>
          <w:sz w:val="24"/>
          <w:szCs w:val="24"/>
        </w:rPr>
      </w:pPr>
      <w:r>
        <w:rPr>
          <w:rFonts w:ascii="宋体" w:hAnsi="宋体" w:eastAsia="宋体" w:cs="宋体"/>
          <w:spacing w:val="-1"/>
          <w:sz w:val="24"/>
          <w:szCs w:val="24"/>
        </w:rPr>
        <w:t>十一、《城镇排水管渠与泵站运行、维护及安全技术规程》</w:t>
      </w:r>
      <w:r>
        <w:rPr>
          <w:rFonts w:ascii="Times New Roman" w:hAnsi="Times New Roman" w:eastAsia="Times New Roman" w:cs="Times New Roman"/>
          <w:spacing w:val="-1"/>
          <w:sz w:val="24"/>
          <w:szCs w:val="24"/>
        </w:rPr>
        <w:t>CJJ 68-2</w:t>
      </w:r>
      <w:r>
        <w:rPr>
          <w:rFonts w:ascii="Times New Roman" w:hAnsi="Times New Roman" w:eastAsia="Times New Roman" w:cs="Times New Roman"/>
          <w:spacing w:val="-2"/>
          <w:sz w:val="24"/>
          <w:szCs w:val="24"/>
        </w:rPr>
        <w:t xml:space="preserve">016 </w:t>
      </w:r>
      <w:r>
        <w:rPr>
          <w:rFonts w:ascii="宋体" w:hAnsi="宋体" w:eastAsia="宋体" w:cs="宋体"/>
          <w:spacing w:val="-2"/>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pacing w:val="-2"/>
          <w:sz w:val="24"/>
          <w:szCs w:val="24"/>
        </w:rPr>
        <w:t>3.1.4</w:t>
      </w:r>
      <w:r>
        <w:rPr>
          <w:rFonts w:ascii="宋体" w:hAnsi="宋体" w:eastAsia="宋体" w:cs="宋体"/>
          <w:spacing w:val="-2"/>
          <w:sz w:val="24"/>
          <w:szCs w:val="24"/>
        </w:rPr>
        <w:t>、</w:t>
      </w:r>
      <w:r>
        <w:rPr>
          <w:rFonts w:ascii="宋体" w:hAnsi="宋体" w:eastAsia="宋体" w:cs="宋体"/>
          <w:sz w:val="24"/>
          <w:szCs w:val="24"/>
        </w:rPr>
        <w:t xml:space="preserve"> </w:t>
      </w:r>
      <w:r>
        <w:rPr>
          <w:rFonts w:ascii="Times New Roman" w:hAnsi="Times New Roman" w:eastAsia="Times New Roman" w:cs="Times New Roman"/>
          <w:spacing w:val="-4"/>
          <w:sz w:val="24"/>
          <w:szCs w:val="24"/>
        </w:rPr>
        <w:t>3.1.5</w:t>
      </w:r>
      <w:r>
        <w:rPr>
          <w:rFonts w:ascii="Times New Roman" w:hAnsi="Times New Roman" w:eastAsia="Times New Roman" w:cs="Times New Roman"/>
          <w:spacing w:val="-32"/>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3.3.4</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3.5.11</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3.8.7</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4.1.2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 xml:space="preserve">4.1.7 </w:t>
      </w:r>
      <w:r>
        <w:rPr>
          <w:rFonts w:ascii="宋体" w:hAnsi="宋体" w:eastAsia="宋体" w:cs="宋体"/>
          <w:spacing w:val="-4"/>
          <w:sz w:val="24"/>
          <w:szCs w:val="24"/>
        </w:rPr>
        <w:t>条。</w:t>
      </w:r>
    </w:p>
    <w:p w14:paraId="29A9BCDD">
      <w:pPr>
        <w:spacing w:before="310" w:line="279" w:lineRule="auto"/>
        <w:ind w:left="6" w:right="201"/>
        <w:rPr>
          <w:rFonts w:ascii="宋体" w:hAnsi="宋体" w:eastAsia="宋体" w:cs="宋体"/>
          <w:sz w:val="24"/>
          <w:szCs w:val="24"/>
        </w:rPr>
      </w:pPr>
      <w:r>
        <w:rPr>
          <w:rFonts w:ascii="宋体" w:hAnsi="宋体" w:eastAsia="宋体" w:cs="宋体"/>
          <w:spacing w:val="-2"/>
          <w:sz w:val="24"/>
          <w:szCs w:val="24"/>
        </w:rPr>
        <w:t>十二、《城镇污水处理厂污泥处理技术规程》</w:t>
      </w:r>
      <w:r>
        <w:rPr>
          <w:rFonts w:ascii="Times New Roman" w:hAnsi="Times New Roman" w:eastAsia="Times New Roman" w:cs="Times New Roman"/>
          <w:spacing w:val="-2"/>
          <w:sz w:val="24"/>
          <w:szCs w:val="24"/>
        </w:rPr>
        <w:t>CJ</w:t>
      </w:r>
      <w:r>
        <w:rPr>
          <w:rFonts w:ascii="Times New Roman" w:hAnsi="Times New Roman" w:eastAsia="Times New Roman" w:cs="Times New Roman"/>
          <w:spacing w:val="-3"/>
          <w:sz w:val="24"/>
          <w:szCs w:val="24"/>
        </w:rPr>
        <w:t>J</w:t>
      </w:r>
      <w:r>
        <w:rPr>
          <w:rFonts w:ascii="Times New Roman" w:hAnsi="Times New Roman" w:eastAsia="Times New Roman" w:cs="Times New Roman"/>
          <w:spacing w:val="29"/>
          <w:sz w:val="24"/>
          <w:szCs w:val="24"/>
        </w:rPr>
        <w:t xml:space="preserve"> </w:t>
      </w:r>
      <w:r>
        <w:rPr>
          <w:rFonts w:ascii="Times New Roman" w:hAnsi="Times New Roman" w:eastAsia="Times New Roman" w:cs="Times New Roman"/>
          <w:spacing w:val="-3"/>
          <w:sz w:val="24"/>
          <w:szCs w:val="24"/>
        </w:rPr>
        <w:t xml:space="preserve">131-2009 </w:t>
      </w:r>
      <w:r>
        <w:rPr>
          <w:rFonts w:ascii="宋体" w:hAnsi="宋体" w:eastAsia="宋体" w:cs="宋体"/>
          <w:spacing w:val="-3"/>
          <w:sz w:val="24"/>
          <w:szCs w:val="24"/>
        </w:rPr>
        <w:t>第</w:t>
      </w:r>
      <w:r>
        <w:rPr>
          <w:rFonts w:ascii="宋体" w:hAnsi="宋体" w:eastAsia="宋体" w:cs="宋体"/>
          <w:spacing w:val="-51"/>
          <w:sz w:val="24"/>
          <w:szCs w:val="24"/>
        </w:rPr>
        <w:t xml:space="preserve"> </w:t>
      </w:r>
      <w:r>
        <w:rPr>
          <w:rFonts w:ascii="Times New Roman" w:hAnsi="Times New Roman" w:eastAsia="Times New Roman" w:cs="Times New Roman"/>
          <w:spacing w:val="-3"/>
          <w:sz w:val="24"/>
          <w:szCs w:val="24"/>
        </w:rPr>
        <w:t>3.3.6</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4.1.11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6.1.10</w:t>
      </w:r>
      <w:r>
        <w:rPr>
          <w:rFonts w:ascii="宋体" w:hAnsi="宋体" w:eastAsia="宋体" w:cs="宋体"/>
          <w:spacing w:val="-3"/>
          <w:sz w:val="24"/>
          <w:szCs w:val="24"/>
        </w:rPr>
        <w:t>、</w:t>
      </w:r>
      <w:r>
        <w:rPr>
          <w:rFonts w:ascii="宋体" w:hAnsi="宋体" w:eastAsia="宋体" w:cs="宋体"/>
          <w:sz w:val="24"/>
          <w:szCs w:val="24"/>
        </w:rPr>
        <w:t xml:space="preserve"> </w:t>
      </w:r>
      <w:r>
        <w:rPr>
          <w:rFonts w:ascii="Times New Roman" w:hAnsi="Times New Roman" w:eastAsia="Times New Roman" w:cs="Times New Roman"/>
          <w:spacing w:val="-4"/>
          <w:sz w:val="24"/>
          <w:szCs w:val="24"/>
        </w:rPr>
        <w:t>6.3.3</w:t>
      </w:r>
      <w:r>
        <w:rPr>
          <w:rFonts w:ascii="Times New Roman" w:hAnsi="Times New Roman" w:eastAsia="Times New Roman" w:cs="Times New Roman"/>
          <w:spacing w:val="-28"/>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 xml:space="preserve">7.1.6 </w:t>
      </w:r>
      <w:r>
        <w:rPr>
          <w:rFonts w:ascii="宋体" w:hAnsi="宋体" w:eastAsia="宋体" w:cs="宋体"/>
          <w:spacing w:val="-4"/>
          <w:sz w:val="24"/>
          <w:szCs w:val="24"/>
        </w:rPr>
        <w:t>条。</w:t>
      </w:r>
    </w:p>
    <w:p w14:paraId="585A1039">
      <w:pPr>
        <w:spacing w:before="311" w:line="279" w:lineRule="auto"/>
        <w:ind w:right="682" w:firstLine="6"/>
        <w:rPr>
          <w:rFonts w:ascii="宋体" w:hAnsi="宋体" w:eastAsia="宋体" w:cs="宋体"/>
          <w:sz w:val="24"/>
          <w:szCs w:val="24"/>
        </w:rPr>
      </w:pPr>
      <w:r>
        <w:rPr>
          <w:rFonts w:ascii="宋体" w:hAnsi="宋体" w:eastAsia="宋体" w:cs="宋体"/>
          <w:spacing w:val="-3"/>
          <w:sz w:val="24"/>
          <w:szCs w:val="24"/>
        </w:rPr>
        <w:t>十三、《埋地塑料排水管道工程技术规程》</w:t>
      </w:r>
      <w:r>
        <w:rPr>
          <w:rFonts w:ascii="Times New Roman" w:hAnsi="Times New Roman" w:eastAsia="Times New Roman" w:cs="Times New Roman"/>
          <w:spacing w:val="-3"/>
          <w:sz w:val="24"/>
          <w:szCs w:val="24"/>
        </w:rPr>
        <w:t>CJJ</w:t>
      </w:r>
      <w:r>
        <w:rPr>
          <w:rFonts w:ascii="Times New Roman" w:hAnsi="Times New Roman" w:eastAsia="Times New Roman" w:cs="Times New Roman"/>
          <w:spacing w:val="46"/>
          <w:w w:val="101"/>
          <w:sz w:val="24"/>
          <w:szCs w:val="24"/>
        </w:rPr>
        <w:t xml:space="preserve"> </w:t>
      </w:r>
      <w:r>
        <w:rPr>
          <w:rFonts w:ascii="Times New Roman" w:hAnsi="Times New Roman" w:eastAsia="Times New Roman" w:cs="Times New Roman"/>
          <w:spacing w:val="-3"/>
          <w:sz w:val="24"/>
          <w:szCs w:val="24"/>
        </w:rPr>
        <w:t xml:space="preserve">143-2010 </w:t>
      </w:r>
      <w:r>
        <w:rPr>
          <w:rFonts w:ascii="宋体" w:hAnsi="宋体" w:eastAsia="宋体" w:cs="宋体"/>
          <w:spacing w:val="-3"/>
          <w:sz w:val="24"/>
          <w:szCs w:val="24"/>
        </w:rPr>
        <w:t>第</w:t>
      </w:r>
      <w:r>
        <w:rPr>
          <w:rFonts w:ascii="宋体" w:hAnsi="宋体" w:eastAsia="宋体" w:cs="宋体"/>
          <w:spacing w:val="-56"/>
          <w:sz w:val="24"/>
          <w:szCs w:val="24"/>
        </w:rPr>
        <w:t xml:space="preserve"> </w:t>
      </w:r>
      <w:r>
        <w:rPr>
          <w:rFonts w:ascii="Times New Roman" w:hAnsi="Times New Roman" w:eastAsia="Times New Roman" w:cs="Times New Roman"/>
          <w:spacing w:val="-3"/>
          <w:sz w:val="24"/>
          <w:szCs w:val="24"/>
        </w:rPr>
        <w:t>4.1.8</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4.5.2</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4.5.4</w:t>
      </w:r>
      <w:r>
        <w:rPr>
          <w:rFonts w:ascii="宋体" w:hAnsi="宋体" w:eastAsia="宋体" w:cs="宋体"/>
          <w:spacing w:val="-3"/>
          <w:sz w:val="24"/>
          <w:szCs w:val="24"/>
        </w:rPr>
        <w:t>、</w:t>
      </w:r>
      <w:r>
        <w:rPr>
          <w:rFonts w:ascii="宋体" w:hAnsi="宋体" w:eastAsia="宋体" w:cs="宋体"/>
          <w:sz w:val="24"/>
          <w:szCs w:val="24"/>
        </w:rPr>
        <w:t xml:space="preserve"> </w:t>
      </w:r>
      <w:r>
        <w:rPr>
          <w:rFonts w:ascii="Times New Roman" w:hAnsi="Times New Roman" w:eastAsia="Times New Roman" w:cs="Times New Roman"/>
          <w:spacing w:val="-4"/>
          <w:sz w:val="24"/>
          <w:szCs w:val="24"/>
        </w:rPr>
        <w:t>4.5.5</w:t>
      </w:r>
      <w:r>
        <w:rPr>
          <w:rFonts w:ascii="Times New Roman" w:hAnsi="Times New Roman" w:eastAsia="Times New Roman" w:cs="Times New Roman"/>
          <w:spacing w:val="-28"/>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4.5.9</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4.6.3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5.3.6</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5.5.11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6.1.1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 xml:space="preserve">6.2.1 </w:t>
      </w:r>
      <w:r>
        <w:rPr>
          <w:rFonts w:ascii="宋体" w:hAnsi="宋体" w:eastAsia="宋体" w:cs="宋体"/>
          <w:spacing w:val="-4"/>
          <w:sz w:val="24"/>
          <w:szCs w:val="24"/>
        </w:rPr>
        <w:t>条。</w:t>
      </w:r>
    </w:p>
    <w:p w14:paraId="16F8BA89">
      <w:pPr>
        <w:spacing w:before="310" w:line="279" w:lineRule="auto"/>
        <w:ind w:left="5" w:right="321" w:firstLine="1"/>
        <w:rPr>
          <w:rFonts w:ascii="宋体" w:hAnsi="宋体" w:eastAsia="宋体" w:cs="宋体"/>
          <w:sz w:val="24"/>
          <w:szCs w:val="24"/>
        </w:rPr>
      </w:pPr>
      <w:r>
        <w:rPr>
          <w:rFonts w:ascii="宋体" w:hAnsi="宋体" w:eastAsia="宋体" w:cs="宋体"/>
          <w:spacing w:val="-2"/>
          <w:sz w:val="24"/>
          <w:szCs w:val="24"/>
        </w:rPr>
        <w:t>十四、《城镇排水管道检测与评估技术规程</w:t>
      </w:r>
      <w:r>
        <w:rPr>
          <w:rFonts w:ascii="宋体" w:hAnsi="宋体" w:eastAsia="宋体" w:cs="宋体"/>
          <w:spacing w:val="-3"/>
          <w:sz w:val="24"/>
          <w:szCs w:val="24"/>
        </w:rPr>
        <w:t>》</w:t>
      </w:r>
      <w:r>
        <w:rPr>
          <w:rFonts w:ascii="Times New Roman" w:hAnsi="Times New Roman" w:eastAsia="Times New Roman" w:cs="Times New Roman"/>
          <w:spacing w:val="-3"/>
          <w:sz w:val="24"/>
          <w:szCs w:val="24"/>
        </w:rPr>
        <w:t>CJJ</w:t>
      </w:r>
      <w:r>
        <w:rPr>
          <w:rFonts w:ascii="Times New Roman" w:hAnsi="Times New Roman" w:eastAsia="Times New Roman" w:cs="Times New Roman"/>
          <w:spacing w:val="29"/>
          <w:sz w:val="24"/>
          <w:szCs w:val="24"/>
        </w:rPr>
        <w:t xml:space="preserve"> </w:t>
      </w:r>
      <w:r>
        <w:rPr>
          <w:rFonts w:ascii="Times New Roman" w:hAnsi="Times New Roman" w:eastAsia="Times New Roman" w:cs="Times New Roman"/>
          <w:spacing w:val="-3"/>
          <w:sz w:val="24"/>
          <w:szCs w:val="24"/>
        </w:rPr>
        <w:t xml:space="preserve">181-2012 </w:t>
      </w:r>
      <w:r>
        <w:rPr>
          <w:rFonts w:ascii="宋体" w:hAnsi="宋体" w:eastAsia="宋体" w:cs="宋体"/>
          <w:spacing w:val="-3"/>
          <w:sz w:val="24"/>
          <w:szCs w:val="24"/>
        </w:rPr>
        <w:t>第</w:t>
      </w:r>
      <w:r>
        <w:rPr>
          <w:rFonts w:ascii="宋体" w:hAnsi="宋体" w:eastAsia="宋体" w:cs="宋体"/>
          <w:spacing w:val="-51"/>
          <w:sz w:val="24"/>
          <w:szCs w:val="24"/>
        </w:rPr>
        <w:t xml:space="preserve"> </w:t>
      </w:r>
      <w:r>
        <w:rPr>
          <w:rFonts w:ascii="Times New Roman" w:hAnsi="Times New Roman" w:eastAsia="Times New Roman" w:cs="Times New Roman"/>
          <w:spacing w:val="-3"/>
          <w:sz w:val="24"/>
          <w:szCs w:val="24"/>
        </w:rPr>
        <w:t>3.0.19</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7.1.7</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7.2.4</w:t>
      </w:r>
      <w:r>
        <w:rPr>
          <w:rFonts w:ascii="宋体" w:hAnsi="宋体" w:eastAsia="宋体" w:cs="宋体"/>
          <w:spacing w:val="-3"/>
          <w:sz w:val="24"/>
          <w:szCs w:val="24"/>
        </w:rPr>
        <w:t>、</w:t>
      </w:r>
      <w:r>
        <w:rPr>
          <w:rFonts w:ascii="宋体" w:hAnsi="宋体" w:eastAsia="宋体" w:cs="宋体"/>
          <w:sz w:val="24"/>
          <w:szCs w:val="24"/>
        </w:rPr>
        <w:t xml:space="preserve"> </w:t>
      </w:r>
      <w:r>
        <w:rPr>
          <w:rFonts w:ascii="Times New Roman" w:hAnsi="Times New Roman" w:eastAsia="Times New Roman" w:cs="Times New Roman"/>
          <w:spacing w:val="-5"/>
          <w:sz w:val="24"/>
          <w:szCs w:val="24"/>
        </w:rPr>
        <w:t>7.2.6</w:t>
      </w:r>
      <w:r>
        <w:rPr>
          <w:rFonts w:ascii="Times New Roman" w:hAnsi="Times New Roman" w:eastAsia="Times New Roman" w:cs="Times New Roman"/>
          <w:spacing w:val="13"/>
          <w:sz w:val="24"/>
          <w:szCs w:val="24"/>
        </w:rPr>
        <w:t xml:space="preserve"> </w:t>
      </w:r>
      <w:r>
        <w:rPr>
          <w:rFonts w:ascii="宋体" w:hAnsi="宋体" w:eastAsia="宋体" w:cs="宋体"/>
          <w:spacing w:val="-5"/>
          <w:sz w:val="24"/>
          <w:szCs w:val="24"/>
        </w:rPr>
        <w:t>条。</w:t>
      </w:r>
    </w:p>
    <w:p w14:paraId="5FB8A914">
      <w:pPr>
        <w:spacing w:before="310" w:line="279" w:lineRule="auto"/>
        <w:ind w:right="201" w:firstLine="6"/>
        <w:rPr>
          <w:rFonts w:ascii="宋体" w:hAnsi="宋体" w:eastAsia="宋体" w:cs="宋体"/>
          <w:sz w:val="24"/>
          <w:szCs w:val="24"/>
        </w:rPr>
      </w:pPr>
      <w:r>
        <w:rPr>
          <w:rFonts w:ascii="宋体" w:hAnsi="宋体" w:eastAsia="宋体" w:cs="宋体"/>
          <w:spacing w:val="-1"/>
          <w:sz w:val="24"/>
          <w:szCs w:val="24"/>
        </w:rPr>
        <w:t>十五、《城镇污水再生利用设施运行、维护及安全技术规程》</w:t>
      </w:r>
      <w:r>
        <w:rPr>
          <w:rFonts w:ascii="Times New Roman" w:hAnsi="Times New Roman" w:eastAsia="Times New Roman" w:cs="Times New Roman"/>
          <w:spacing w:val="-1"/>
          <w:sz w:val="24"/>
          <w:szCs w:val="24"/>
        </w:rPr>
        <w:t>CJJ 252-201</w:t>
      </w:r>
      <w:r>
        <w:rPr>
          <w:rFonts w:ascii="Times New Roman" w:hAnsi="Times New Roman" w:eastAsia="Times New Roman" w:cs="Times New Roman"/>
          <w:spacing w:val="-2"/>
          <w:sz w:val="24"/>
          <w:szCs w:val="24"/>
        </w:rPr>
        <w:t xml:space="preserve">6 </w:t>
      </w:r>
      <w:r>
        <w:rPr>
          <w:rFonts w:ascii="宋体" w:hAnsi="宋体" w:eastAsia="宋体" w:cs="宋体"/>
          <w:spacing w:val="-2"/>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pacing w:val="-2"/>
          <w:sz w:val="24"/>
          <w:szCs w:val="24"/>
        </w:rPr>
        <w:t>3.5.1</w:t>
      </w:r>
      <w:r>
        <w:rPr>
          <w:rFonts w:ascii="宋体" w:hAnsi="宋体" w:eastAsia="宋体" w:cs="宋体"/>
          <w:spacing w:val="-2"/>
          <w:sz w:val="24"/>
          <w:szCs w:val="24"/>
        </w:rPr>
        <w:t>、</w:t>
      </w:r>
      <w:r>
        <w:rPr>
          <w:rFonts w:ascii="宋体" w:hAnsi="宋体" w:eastAsia="宋体" w:cs="宋体"/>
          <w:sz w:val="24"/>
          <w:szCs w:val="24"/>
        </w:rPr>
        <w:t xml:space="preserve"> </w:t>
      </w:r>
      <w:r>
        <w:rPr>
          <w:rFonts w:ascii="Times New Roman" w:hAnsi="Times New Roman" w:eastAsia="Times New Roman" w:cs="Times New Roman"/>
          <w:spacing w:val="-4"/>
          <w:sz w:val="24"/>
          <w:szCs w:val="24"/>
        </w:rPr>
        <w:t>4.7.3</w:t>
      </w:r>
      <w:r>
        <w:rPr>
          <w:rFonts w:ascii="Times New Roman" w:hAnsi="Times New Roman" w:eastAsia="Times New Roman" w:cs="Times New Roman"/>
          <w:spacing w:val="-19"/>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4.7.6</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 xml:space="preserve">4.8.10 </w:t>
      </w:r>
      <w:r>
        <w:rPr>
          <w:rFonts w:ascii="宋体" w:hAnsi="宋体" w:eastAsia="宋体" w:cs="宋体"/>
          <w:spacing w:val="-4"/>
          <w:sz w:val="24"/>
          <w:szCs w:val="24"/>
        </w:rPr>
        <w:t>条。</w:t>
      </w:r>
    </w:p>
    <w:p w14:paraId="1C8FF8D6">
      <w:pPr>
        <w:pStyle w:val="2"/>
        <w:spacing w:line="249" w:lineRule="auto"/>
      </w:pPr>
    </w:p>
    <w:p w14:paraId="4B0D5CDF">
      <w:pPr>
        <w:pStyle w:val="2"/>
        <w:spacing w:before="87" w:line="226" w:lineRule="auto"/>
        <w:ind w:left="3"/>
        <w:outlineLvl w:val="1"/>
        <w:rPr>
          <w:sz w:val="27"/>
          <w:szCs w:val="27"/>
        </w:rPr>
      </w:pPr>
      <w:bookmarkStart w:id="28" w:name="bookmark29"/>
      <w:bookmarkEnd w:id="28"/>
      <w:r>
        <w:rPr>
          <w:b/>
          <w:bCs/>
          <w:spacing w:val="7"/>
          <w:sz w:val="27"/>
          <w:szCs w:val="27"/>
        </w:rPr>
        <w:t>28.</w:t>
      </w:r>
      <w:r>
        <w:rPr>
          <w:rFonts w:ascii="宋体" w:hAnsi="宋体" w:eastAsia="宋体" w:cs="宋体"/>
          <w:b/>
          <w:bCs/>
          <w:spacing w:val="7"/>
          <w:sz w:val="27"/>
          <w:szCs w:val="27"/>
        </w:rPr>
        <w:t>《</w:t>
      </w:r>
      <w:r>
        <w:rPr>
          <w:rFonts w:ascii="宋体" w:hAnsi="宋体" w:eastAsia="宋体" w:cs="宋体"/>
          <w:b/>
          <w:bCs/>
          <w:color w:val="0563C1"/>
          <w:spacing w:val="7"/>
          <w:sz w:val="27"/>
          <w:szCs w:val="27"/>
          <w:u w:val="single" w:color="auto"/>
        </w:rPr>
        <w:t>特殊设施工程项目规范</w:t>
      </w:r>
      <w:r>
        <w:rPr>
          <w:rFonts w:ascii="宋体" w:hAnsi="宋体" w:eastAsia="宋体" w:cs="宋体"/>
          <w:b/>
          <w:bCs/>
          <w:spacing w:val="7"/>
          <w:sz w:val="27"/>
          <w:szCs w:val="27"/>
        </w:rPr>
        <w:t>》</w:t>
      </w:r>
      <w:r>
        <w:rPr>
          <w:b/>
          <w:bCs/>
          <w:sz w:val="27"/>
          <w:szCs w:val="27"/>
        </w:rPr>
        <w:t>GB</w:t>
      </w:r>
      <w:r>
        <w:rPr>
          <w:b/>
          <w:bCs/>
          <w:spacing w:val="7"/>
          <w:sz w:val="27"/>
          <w:szCs w:val="27"/>
        </w:rPr>
        <w:t>55028-2022</w:t>
      </w:r>
    </w:p>
    <w:p w14:paraId="5CBA2894">
      <w:pPr>
        <w:spacing w:before="286" w:line="220" w:lineRule="auto"/>
        <w:ind w:left="2492"/>
        <w:rPr>
          <w:rFonts w:ascii="宋体" w:hAnsi="宋体" w:eastAsia="宋体" w:cs="宋体"/>
          <w:sz w:val="24"/>
          <w:szCs w:val="24"/>
        </w:rPr>
      </w:pPr>
      <w:r>
        <w:rPr>
          <w:rFonts w:ascii="宋体" w:hAnsi="宋体" w:eastAsia="宋体" w:cs="宋体"/>
          <w:b/>
          <w:bCs/>
          <w:color w:val="C00000"/>
          <w:spacing w:val="-3"/>
          <w:sz w:val="24"/>
          <w:szCs w:val="24"/>
        </w:rPr>
        <w:t>废止的现行工程建设标准相关强制性条文</w:t>
      </w:r>
    </w:p>
    <w:p w14:paraId="6985DFBF">
      <w:pPr>
        <w:spacing w:before="309" w:line="220" w:lineRule="auto"/>
        <w:ind w:left="9"/>
        <w:rPr>
          <w:rFonts w:ascii="宋体" w:hAnsi="宋体" w:eastAsia="宋体" w:cs="宋体"/>
          <w:sz w:val="24"/>
          <w:szCs w:val="24"/>
        </w:rPr>
      </w:pPr>
      <w:r>
        <w:rPr>
          <w:rFonts w:ascii="宋体" w:hAnsi="宋体" w:eastAsia="宋体" w:cs="宋体"/>
          <w:spacing w:val="-2"/>
          <w:sz w:val="24"/>
          <w:szCs w:val="24"/>
        </w:rPr>
        <w:t>一、《城市综合管廊工程技术规范》</w:t>
      </w:r>
      <w:r>
        <w:rPr>
          <w:rFonts w:ascii="Times New Roman" w:hAnsi="Times New Roman" w:eastAsia="Times New Roman" w:cs="Times New Roman"/>
          <w:spacing w:val="-2"/>
          <w:sz w:val="24"/>
          <w:szCs w:val="24"/>
        </w:rPr>
        <w:t xml:space="preserve">GB50838-2015 </w:t>
      </w:r>
      <w:r>
        <w:rPr>
          <w:rFonts w:ascii="宋体" w:hAnsi="宋体" w:eastAsia="宋体" w:cs="宋体"/>
          <w:spacing w:val="-2"/>
          <w:sz w:val="24"/>
          <w:szCs w:val="24"/>
        </w:rPr>
        <w:t>第</w:t>
      </w:r>
      <w:r>
        <w:rPr>
          <w:rFonts w:ascii="宋体" w:hAnsi="宋体" w:eastAsia="宋体" w:cs="宋体"/>
          <w:spacing w:val="-38"/>
          <w:sz w:val="24"/>
          <w:szCs w:val="24"/>
        </w:rPr>
        <w:t xml:space="preserve"> </w:t>
      </w:r>
      <w:r>
        <w:rPr>
          <w:rFonts w:ascii="Times New Roman" w:hAnsi="Times New Roman" w:eastAsia="Times New Roman" w:cs="Times New Roman"/>
          <w:spacing w:val="-2"/>
          <w:sz w:val="24"/>
          <w:szCs w:val="24"/>
        </w:rPr>
        <w:t>3.0.6</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4.2.2</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 xml:space="preserve">8.1.3 </w:t>
      </w:r>
      <w:r>
        <w:rPr>
          <w:rFonts w:ascii="宋体" w:hAnsi="宋体" w:eastAsia="宋体" w:cs="宋体"/>
          <w:spacing w:val="-2"/>
          <w:sz w:val="24"/>
          <w:szCs w:val="24"/>
        </w:rPr>
        <w:t>条。</w:t>
      </w:r>
    </w:p>
    <w:p w14:paraId="40E4B23C">
      <w:pPr>
        <w:spacing w:before="310" w:line="220" w:lineRule="auto"/>
        <w:ind w:left="9"/>
        <w:rPr>
          <w:rFonts w:ascii="宋体" w:hAnsi="宋体" w:eastAsia="宋体" w:cs="宋体"/>
          <w:sz w:val="24"/>
          <w:szCs w:val="24"/>
        </w:rPr>
      </w:pPr>
      <w:r>
        <w:rPr>
          <w:rFonts w:ascii="宋体" w:hAnsi="宋体" w:eastAsia="宋体" w:cs="宋体"/>
          <w:spacing w:val="-2"/>
          <w:sz w:val="24"/>
          <w:szCs w:val="24"/>
        </w:rPr>
        <w:t>二、《城市抗震防灾规划标准》</w:t>
      </w:r>
      <w:r>
        <w:rPr>
          <w:rFonts w:ascii="Times New Roman" w:hAnsi="Times New Roman" w:eastAsia="Times New Roman" w:cs="Times New Roman"/>
          <w:spacing w:val="-2"/>
          <w:sz w:val="24"/>
          <w:szCs w:val="24"/>
        </w:rPr>
        <w:t xml:space="preserve">GB50413-2007 </w:t>
      </w:r>
      <w:r>
        <w:rPr>
          <w:rFonts w:ascii="宋体" w:hAnsi="宋体" w:eastAsia="宋体" w:cs="宋体"/>
          <w:spacing w:val="-2"/>
          <w:sz w:val="24"/>
          <w:szCs w:val="24"/>
        </w:rPr>
        <w:t>第</w:t>
      </w:r>
      <w:r>
        <w:rPr>
          <w:rFonts w:ascii="宋体" w:hAnsi="宋体" w:eastAsia="宋体" w:cs="宋体"/>
          <w:spacing w:val="-29"/>
          <w:sz w:val="24"/>
          <w:szCs w:val="24"/>
        </w:rPr>
        <w:t xml:space="preserve"> </w:t>
      </w:r>
      <w:r>
        <w:rPr>
          <w:rFonts w:ascii="Times New Roman" w:hAnsi="Times New Roman" w:eastAsia="Times New Roman" w:cs="Times New Roman"/>
          <w:spacing w:val="-2"/>
          <w:sz w:val="24"/>
          <w:szCs w:val="24"/>
        </w:rPr>
        <w:t>8.2.7</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 xml:space="preserve">8.2.8 </w:t>
      </w:r>
      <w:r>
        <w:rPr>
          <w:rFonts w:ascii="宋体" w:hAnsi="宋体" w:eastAsia="宋体" w:cs="宋体"/>
          <w:spacing w:val="-2"/>
          <w:sz w:val="24"/>
          <w:szCs w:val="24"/>
        </w:rPr>
        <w:t>条。</w:t>
      </w:r>
    </w:p>
    <w:p w14:paraId="1872FBD3">
      <w:pPr>
        <w:spacing w:before="310" w:line="279" w:lineRule="auto"/>
        <w:ind w:left="5" w:right="275"/>
        <w:rPr>
          <w:rFonts w:ascii="宋体" w:hAnsi="宋体" w:eastAsia="宋体" w:cs="宋体"/>
          <w:sz w:val="24"/>
          <w:szCs w:val="24"/>
        </w:rPr>
      </w:pPr>
      <w:r>
        <w:rPr>
          <w:rFonts w:ascii="宋体" w:hAnsi="宋体" w:eastAsia="宋体" w:cs="宋体"/>
          <w:spacing w:val="-3"/>
          <w:sz w:val="24"/>
          <w:szCs w:val="24"/>
        </w:rPr>
        <w:t>三、《防灾避难场所设计规范》</w:t>
      </w:r>
      <w:r>
        <w:rPr>
          <w:rFonts w:ascii="Times New Roman" w:hAnsi="Times New Roman" w:eastAsia="Times New Roman" w:cs="Times New Roman"/>
          <w:spacing w:val="-3"/>
          <w:sz w:val="24"/>
          <w:szCs w:val="24"/>
        </w:rPr>
        <w:t xml:space="preserve">GB51143-2015 </w:t>
      </w:r>
      <w:r>
        <w:rPr>
          <w:rFonts w:ascii="宋体" w:hAnsi="宋体" w:eastAsia="宋体" w:cs="宋体"/>
          <w:spacing w:val="-3"/>
          <w:sz w:val="24"/>
          <w:szCs w:val="24"/>
        </w:rPr>
        <w:t>第</w:t>
      </w:r>
      <w:r>
        <w:rPr>
          <w:rFonts w:ascii="宋体" w:hAnsi="宋体" w:eastAsia="宋体" w:cs="宋体"/>
          <w:spacing w:val="-37"/>
          <w:sz w:val="24"/>
          <w:szCs w:val="24"/>
        </w:rPr>
        <w:t xml:space="preserve"> </w:t>
      </w:r>
      <w:r>
        <w:rPr>
          <w:rFonts w:ascii="Times New Roman" w:hAnsi="Times New Roman" w:eastAsia="Times New Roman" w:cs="Times New Roman"/>
          <w:spacing w:val="-3"/>
          <w:sz w:val="24"/>
          <w:szCs w:val="24"/>
        </w:rPr>
        <w:t>3.2.2</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3.2.3</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3.2.4</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7.3.1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7.3.2</w:t>
      </w:r>
      <w:r>
        <w:rPr>
          <w:rFonts w:ascii="宋体" w:hAnsi="宋体" w:eastAsia="宋体" w:cs="宋体"/>
          <w:spacing w:val="-3"/>
          <w:sz w:val="24"/>
          <w:szCs w:val="24"/>
        </w:rPr>
        <w:t>、</w:t>
      </w:r>
      <w:r>
        <w:rPr>
          <w:rFonts w:ascii="宋体" w:hAnsi="宋体" w:eastAsia="宋体" w:cs="宋体"/>
          <w:sz w:val="24"/>
          <w:szCs w:val="24"/>
        </w:rPr>
        <w:t xml:space="preserve"> </w:t>
      </w:r>
      <w:r>
        <w:rPr>
          <w:rFonts w:ascii="Times New Roman" w:hAnsi="Times New Roman" w:eastAsia="Times New Roman" w:cs="Times New Roman"/>
          <w:spacing w:val="-5"/>
          <w:sz w:val="24"/>
          <w:szCs w:val="24"/>
        </w:rPr>
        <w:t>7.3.4</w:t>
      </w:r>
      <w:r>
        <w:rPr>
          <w:rFonts w:ascii="Times New Roman" w:hAnsi="Times New Roman" w:eastAsia="Times New Roman" w:cs="Times New Roman"/>
          <w:spacing w:val="13"/>
          <w:sz w:val="24"/>
          <w:szCs w:val="24"/>
        </w:rPr>
        <w:t xml:space="preserve"> </w:t>
      </w:r>
      <w:r>
        <w:rPr>
          <w:rFonts w:ascii="宋体" w:hAnsi="宋体" w:eastAsia="宋体" w:cs="宋体"/>
          <w:spacing w:val="-5"/>
          <w:sz w:val="24"/>
          <w:szCs w:val="24"/>
        </w:rPr>
        <w:t>条。</w:t>
      </w:r>
    </w:p>
    <w:p w14:paraId="649CE4E3">
      <w:pPr>
        <w:pStyle w:val="2"/>
        <w:spacing w:line="248" w:lineRule="auto"/>
      </w:pPr>
    </w:p>
    <w:p w14:paraId="53E95F3A">
      <w:pPr>
        <w:pStyle w:val="2"/>
        <w:spacing w:before="89" w:line="227" w:lineRule="auto"/>
        <w:ind w:left="3"/>
        <w:outlineLvl w:val="1"/>
        <w:rPr>
          <w:sz w:val="27"/>
          <w:szCs w:val="27"/>
        </w:rPr>
      </w:pPr>
      <w:bookmarkStart w:id="29" w:name="bookmark30"/>
      <w:bookmarkEnd w:id="29"/>
      <w:r>
        <w:rPr>
          <w:b/>
          <w:bCs/>
          <w:spacing w:val="7"/>
          <w:sz w:val="27"/>
          <w:szCs w:val="27"/>
        </w:rPr>
        <w:t>29.</w:t>
      </w:r>
      <w:r>
        <w:rPr>
          <w:rFonts w:ascii="宋体" w:hAnsi="宋体" w:eastAsia="宋体" w:cs="宋体"/>
          <w:b/>
          <w:bCs/>
          <w:spacing w:val="7"/>
          <w:sz w:val="27"/>
          <w:szCs w:val="27"/>
        </w:rPr>
        <w:t>《</w:t>
      </w:r>
      <w:r>
        <w:rPr>
          <w:rFonts w:ascii="宋体" w:hAnsi="宋体" w:eastAsia="宋体" w:cs="宋体"/>
          <w:b/>
          <w:bCs/>
          <w:color w:val="0563C1"/>
          <w:spacing w:val="7"/>
          <w:sz w:val="27"/>
          <w:szCs w:val="27"/>
          <w:u w:val="single" w:color="auto"/>
        </w:rPr>
        <w:t>安全防范工程通用规范</w:t>
      </w:r>
      <w:r>
        <w:rPr>
          <w:rFonts w:ascii="宋体" w:hAnsi="宋体" w:eastAsia="宋体" w:cs="宋体"/>
          <w:b/>
          <w:bCs/>
          <w:spacing w:val="7"/>
          <w:sz w:val="27"/>
          <w:szCs w:val="27"/>
        </w:rPr>
        <w:t>》</w:t>
      </w:r>
      <w:r>
        <w:rPr>
          <w:b/>
          <w:bCs/>
          <w:sz w:val="27"/>
          <w:szCs w:val="27"/>
        </w:rPr>
        <w:t>GB</w:t>
      </w:r>
      <w:r>
        <w:rPr>
          <w:b/>
          <w:bCs/>
          <w:spacing w:val="7"/>
          <w:sz w:val="27"/>
          <w:szCs w:val="27"/>
        </w:rPr>
        <w:t>55029-2022</w:t>
      </w:r>
    </w:p>
    <w:p w14:paraId="7694CCEB">
      <w:pPr>
        <w:spacing w:before="284" w:line="220" w:lineRule="auto"/>
        <w:ind w:left="2492"/>
        <w:rPr>
          <w:rFonts w:ascii="宋体" w:hAnsi="宋体" w:eastAsia="宋体" w:cs="宋体"/>
          <w:sz w:val="24"/>
          <w:szCs w:val="24"/>
        </w:rPr>
      </w:pPr>
      <w:r>
        <w:rPr>
          <w:rFonts w:ascii="宋体" w:hAnsi="宋体" w:eastAsia="宋体" w:cs="宋体"/>
          <w:b/>
          <w:bCs/>
          <w:color w:val="C00000"/>
          <w:spacing w:val="-3"/>
          <w:sz w:val="24"/>
          <w:szCs w:val="24"/>
        </w:rPr>
        <w:t>废止的现行工程建设标准相关强制性条文</w:t>
      </w:r>
    </w:p>
    <w:p w14:paraId="4521AF4E">
      <w:pPr>
        <w:spacing w:before="310" w:line="220" w:lineRule="auto"/>
        <w:ind w:left="9"/>
        <w:rPr>
          <w:rFonts w:ascii="宋体" w:hAnsi="宋体" w:eastAsia="宋体" w:cs="宋体"/>
          <w:sz w:val="24"/>
          <w:szCs w:val="24"/>
        </w:rPr>
      </w:pPr>
      <w:r>
        <w:rPr>
          <w:rFonts w:ascii="宋体" w:hAnsi="宋体" w:eastAsia="宋体" w:cs="宋体"/>
          <w:spacing w:val="-2"/>
          <w:sz w:val="24"/>
          <w:szCs w:val="24"/>
        </w:rPr>
        <w:t>一、《安全防范工程技术标准》</w:t>
      </w:r>
      <w:r>
        <w:rPr>
          <w:rFonts w:ascii="Times New Roman" w:hAnsi="Times New Roman" w:eastAsia="Times New Roman" w:cs="Times New Roman"/>
          <w:spacing w:val="-2"/>
          <w:sz w:val="24"/>
          <w:szCs w:val="24"/>
        </w:rPr>
        <w:t>GB5034</w:t>
      </w:r>
      <w:r>
        <w:rPr>
          <w:rFonts w:ascii="Times New Roman" w:hAnsi="Times New Roman" w:eastAsia="Times New Roman" w:cs="Times New Roman"/>
          <w:spacing w:val="-3"/>
          <w:sz w:val="24"/>
          <w:szCs w:val="24"/>
        </w:rPr>
        <w:t xml:space="preserve">8-2018 </w:t>
      </w:r>
      <w:r>
        <w:rPr>
          <w:rFonts w:ascii="宋体" w:hAnsi="宋体" w:eastAsia="宋体" w:cs="宋体"/>
          <w:spacing w:val="-3"/>
          <w:sz w:val="24"/>
          <w:szCs w:val="24"/>
        </w:rPr>
        <w:t>第</w:t>
      </w:r>
      <w:r>
        <w:rPr>
          <w:rFonts w:ascii="宋体" w:hAnsi="宋体" w:eastAsia="宋体" w:cs="宋体"/>
          <w:spacing w:val="-32"/>
          <w:sz w:val="24"/>
          <w:szCs w:val="24"/>
        </w:rPr>
        <w:t xml:space="preserve"> </w:t>
      </w:r>
      <w:r>
        <w:rPr>
          <w:rFonts w:ascii="Times New Roman" w:hAnsi="Times New Roman" w:eastAsia="Times New Roman" w:cs="Times New Roman"/>
          <w:spacing w:val="-3"/>
          <w:sz w:val="24"/>
          <w:szCs w:val="24"/>
        </w:rPr>
        <w:t>1.0.6</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6.1.3</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6.1.5</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6.3.6</w:t>
      </w:r>
      <w:r>
        <w:rPr>
          <w:rFonts w:ascii="宋体" w:hAnsi="宋体" w:eastAsia="宋体" w:cs="宋体"/>
          <w:spacing w:val="-3"/>
          <w:sz w:val="24"/>
          <w:szCs w:val="24"/>
        </w:rPr>
        <w:t>（</w:t>
      </w:r>
      <w:r>
        <w:rPr>
          <w:rFonts w:ascii="Times New Roman" w:hAnsi="Times New Roman" w:eastAsia="Times New Roman" w:cs="Times New Roman"/>
          <w:spacing w:val="-3"/>
          <w:sz w:val="24"/>
          <w:szCs w:val="24"/>
        </w:rPr>
        <w:t>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2</w:t>
      </w:r>
      <w:r>
        <w:rPr>
          <w:rFonts w:ascii="宋体" w:hAnsi="宋体" w:eastAsia="宋体" w:cs="宋体"/>
          <w:spacing w:val="-3"/>
          <w:sz w:val="24"/>
          <w:szCs w:val="24"/>
        </w:rPr>
        <w:t>、</w:t>
      </w:r>
    </w:p>
    <w:p w14:paraId="070B96E4">
      <w:pPr>
        <w:spacing w:before="154" w:line="285" w:lineRule="auto"/>
        <w:ind w:left="11" w:right="173" w:hanging="11"/>
        <w:rPr>
          <w:rFonts w:ascii="宋体" w:hAnsi="宋体" w:eastAsia="宋体" w:cs="宋体"/>
          <w:sz w:val="24"/>
          <w:szCs w:val="24"/>
        </w:rPr>
      </w:pPr>
      <w:r>
        <w:rPr>
          <w:rFonts w:ascii="Times New Roman" w:hAnsi="Times New Roman" w:eastAsia="Times New Roman" w:cs="Times New Roman"/>
          <w:spacing w:val="-3"/>
          <w:sz w:val="24"/>
          <w:szCs w:val="24"/>
        </w:rPr>
        <w:t>4</w:t>
      </w:r>
      <w:r>
        <w:rPr>
          <w:rFonts w:ascii="Times New Roman" w:hAnsi="Times New Roman" w:eastAsia="Times New Roman" w:cs="Times New Roman"/>
          <w:spacing w:val="-19"/>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5</w:t>
      </w:r>
      <w:r>
        <w:rPr>
          <w:rFonts w:ascii="宋体" w:hAnsi="宋体" w:eastAsia="宋体" w:cs="宋体"/>
          <w:spacing w:val="-3"/>
          <w:sz w:val="24"/>
          <w:szCs w:val="24"/>
        </w:rPr>
        <w:t>）、</w:t>
      </w:r>
      <w:r>
        <w:rPr>
          <w:rFonts w:ascii="Times New Roman" w:hAnsi="Times New Roman" w:eastAsia="Times New Roman" w:cs="Times New Roman"/>
          <w:spacing w:val="-3"/>
          <w:sz w:val="24"/>
          <w:szCs w:val="24"/>
        </w:rPr>
        <w:t>6.3.8</w:t>
      </w:r>
      <w:r>
        <w:rPr>
          <w:rFonts w:ascii="宋体" w:hAnsi="宋体" w:eastAsia="宋体" w:cs="宋体"/>
          <w:spacing w:val="-3"/>
          <w:sz w:val="24"/>
          <w:szCs w:val="24"/>
        </w:rPr>
        <w:t>（</w:t>
      </w:r>
      <w:r>
        <w:rPr>
          <w:rFonts w:ascii="Times New Roman" w:hAnsi="Times New Roman" w:eastAsia="Times New Roman" w:cs="Times New Roman"/>
          <w:spacing w:val="-3"/>
          <w:sz w:val="24"/>
          <w:szCs w:val="24"/>
        </w:rPr>
        <w:t>2</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3</w:t>
      </w:r>
      <w:r>
        <w:rPr>
          <w:rFonts w:ascii="宋体" w:hAnsi="宋体" w:eastAsia="宋体" w:cs="宋体"/>
          <w:spacing w:val="-3"/>
          <w:sz w:val="24"/>
          <w:szCs w:val="24"/>
        </w:rPr>
        <w:t>）、</w:t>
      </w:r>
      <w:r>
        <w:rPr>
          <w:rFonts w:ascii="Times New Roman" w:hAnsi="Times New Roman" w:eastAsia="Times New Roman" w:cs="Times New Roman"/>
          <w:spacing w:val="-3"/>
          <w:sz w:val="24"/>
          <w:szCs w:val="24"/>
        </w:rPr>
        <w:t>6.3.11</w:t>
      </w:r>
      <w:r>
        <w:rPr>
          <w:rFonts w:ascii="宋体" w:hAnsi="宋体" w:eastAsia="宋体" w:cs="宋体"/>
          <w:spacing w:val="-3"/>
          <w:sz w:val="24"/>
          <w:szCs w:val="24"/>
        </w:rPr>
        <w:t>（</w:t>
      </w:r>
      <w:r>
        <w:rPr>
          <w:rFonts w:ascii="Times New Roman" w:hAnsi="Times New Roman" w:eastAsia="Times New Roman" w:cs="Times New Roman"/>
          <w:spacing w:val="-3"/>
          <w:sz w:val="24"/>
          <w:szCs w:val="24"/>
        </w:rPr>
        <w:t>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3</w:t>
      </w:r>
      <w:r>
        <w:rPr>
          <w:rFonts w:ascii="宋体" w:hAnsi="宋体" w:eastAsia="宋体" w:cs="宋体"/>
          <w:spacing w:val="-3"/>
          <w:sz w:val="24"/>
          <w:szCs w:val="24"/>
        </w:rPr>
        <w:t>）、</w:t>
      </w:r>
      <w:r>
        <w:rPr>
          <w:rFonts w:ascii="Times New Roman" w:hAnsi="Times New Roman" w:eastAsia="Times New Roman" w:cs="Times New Roman"/>
          <w:spacing w:val="-3"/>
          <w:sz w:val="24"/>
          <w:szCs w:val="24"/>
        </w:rPr>
        <w:t>6.3.12</w:t>
      </w:r>
      <w:r>
        <w:rPr>
          <w:rFonts w:ascii="宋体" w:hAnsi="宋体" w:eastAsia="宋体" w:cs="宋体"/>
          <w:spacing w:val="-3"/>
          <w:sz w:val="24"/>
          <w:szCs w:val="24"/>
        </w:rPr>
        <w:t>（</w:t>
      </w:r>
      <w:r>
        <w:rPr>
          <w:rFonts w:ascii="Times New Roman" w:hAnsi="Times New Roman" w:eastAsia="Times New Roman" w:cs="Times New Roman"/>
          <w:spacing w:val="-3"/>
          <w:sz w:val="24"/>
          <w:szCs w:val="24"/>
        </w:rPr>
        <w:t>3</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w:t>
      </w:r>
      <w:r>
        <w:rPr>
          <w:rFonts w:ascii="宋体" w:hAnsi="宋体" w:eastAsia="宋体" w:cs="宋体"/>
          <w:spacing w:val="-3"/>
          <w:sz w:val="24"/>
          <w:szCs w:val="24"/>
        </w:rPr>
        <w:t>）、</w:t>
      </w:r>
      <w:r>
        <w:rPr>
          <w:rFonts w:ascii="Times New Roman" w:hAnsi="Times New Roman" w:eastAsia="Times New Roman" w:cs="Times New Roman"/>
          <w:spacing w:val="-3"/>
          <w:sz w:val="24"/>
          <w:szCs w:val="24"/>
        </w:rPr>
        <w:t>6.3.13</w:t>
      </w:r>
      <w:r>
        <w:rPr>
          <w:rFonts w:ascii="宋体" w:hAnsi="宋体" w:eastAsia="宋体" w:cs="宋体"/>
          <w:spacing w:val="-3"/>
          <w:sz w:val="24"/>
          <w:szCs w:val="24"/>
        </w:rPr>
        <w:t>（</w:t>
      </w:r>
      <w:r>
        <w:rPr>
          <w:rFonts w:ascii="Times New Roman" w:hAnsi="Times New Roman" w:eastAsia="Times New Roman" w:cs="Times New Roman"/>
          <w:spacing w:val="-3"/>
          <w:sz w:val="24"/>
          <w:szCs w:val="24"/>
        </w:rPr>
        <w:t>2</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3</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w:t>
      </w:r>
      <w:r>
        <w:rPr>
          <w:rFonts w:ascii="宋体" w:hAnsi="宋体" w:eastAsia="宋体" w:cs="宋体"/>
          <w:spacing w:val="-3"/>
          <w:sz w:val="24"/>
          <w:szCs w:val="24"/>
        </w:rPr>
        <w:t>）、</w:t>
      </w:r>
      <w:r>
        <w:rPr>
          <w:rFonts w:ascii="Times New Roman" w:hAnsi="Times New Roman" w:eastAsia="Times New Roman" w:cs="Times New Roman"/>
          <w:spacing w:val="-3"/>
          <w:sz w:val="24"/>
          <w:szCs w:val="24"/>
        </w:rPr>
        <w:t>6.4.3</w:t>
      </w:r>
      <w:r>
        <w:rPr>
          <w:rFonts w:ascii="Times New Roman" w:hAnsi="Times New Roman" w:eastAsia="Times New Roman" w:cs="Times New Roman"/>
          <w:sz w:val="24"/>
          <w:szCs w:val="24"/>
        </w:rPr>
        <w:t xml:space="preserve"> </w:t>
      </w:r>
      <w:r>
        <w:rPr>
          <w:rFonts w:ascii="宋体" w:hAnsi="宋体" w:eastAsia="宋体" w:cs="宋体"/>
          <w:spacing w:val="-7"/>
          <w:sz w:val="24"/>
          <w:szCs w:val="24"/>
        </w:rPr>
        <w:t>（</w:t>
      </w:r>
      <w:r>
        <w:rPr>
          <w:rFonts w:ascii="Times New Roman" w:hAnsi="Times New Roman" w:eastAsia="Times New Roman" w:cs="Times New Roman"/>
          <w:spacing w:val="-7"/>
          <w:sz w:val="24"/>
          <w:szCs w:val="24"/>
        </w:rPr>
        <w:t>2</w:t>
      </w:r>
      <w:r>
        <w:rPr>
          <w:rFonts w:ascii="Times New Roman" w:hAnsi="Times New Roman" w:eastAsia="Times New Roman" w:cs="Times New Roman"/>
          <w:spacing w:val="-33"/>
          <w:sz w:val="24"/>
          <w:szCs w:val="24"/>
        </w:rPr>
        <w:t xml:space="preserve"> </w:t>
      </w:r>
      <w:r>
        <w:rPr>
          <w:rFonts w:ascii="宋体" w:hAnsi="宋体" w:eastAsia="宋体" w:cs="宋体"/>
          <w:spacing w:val="-7"/>
          <w:sz w:val="24"/>
          <w:szCs w:val="24"/>
        </w:rPr>
        <w:t>、</w:t>
      </w:r>
      <w:r>
        <w:rPr>
          <w:rFonts w:ascii="Times New Roman" w:hAnsi="Times New Roman" w:eastAsia="Times New Roman" w:cs="Times New Roman"/>
          <w:spacing w:val="-7"/>
          <w:sz w:val="24"/>
          <w:szCs w:val="24"/>
        </w:rPr>
        <w:t>3</w:t>
      </w:r>
      <w:r>
        <w:rPr>
          <w:rFonts w:ascii="Times New Roman" w:hAnsi="Times New Roman" w:eastAsia="Times New Roman" w:cs="Times New Roman"/>
          <w:spacing w:val="-34"/>
          <w:sz w:val="24"/>
          <w:szCs w:val="24"/>
        </w:rPr>
        <w:t xml:space="preserve"> </w:t>
      </w:r>
      <w:r>
        <w:rPr>
          <w:rFonts w:ascii="宋体" w:hAnsi="宋体" w:eastAsia="宋体" w:cs="宋体"/>
          <w:spacing w:val="-7"/>
          <w:sz w:val="24"/>
          <w:szCs w:val="24"/>
        </w:rPr>
        <w:t>、</w:t>
      </w:r>
      <w:r>
        <w:rPr>
          <w:rFonts w:ascii="Times New Roman" w:hAnsi="Times New Roman" w:eastAsia="Times New Roman" w:cs="Times New Roman"/>
          <w:spacing w:val="-7"/>
          <w:sz w:val="24"/>
          <w:szCs w:val="24"/>
        </w:rPr>
        <w:t>4</w:t>
      </w:r>
      <w:r>
        <w:rPr>
          <w:rFonts w:ascii="Times New Roman" w:hAnsi="Times New Roman" w:eastAsia="Times New Roman" w:cs="Times New Roman"/>
          <w:spacing w:val="-34"/>
          <w:sz w:val="24"/>
          <w:szCs w:val="24"/>
        </w:rPr>
        <w:t xml:space="preserve"> </w:t>
      </w:r>
      <w:r>
        <w:rPr>
          <w:rFonts w:ascii="宋体" w:hAnsi="宋体" w:eastAsia="宋体" w:cs="宋体"/>
          <w:spacing w:val="-7"/>
          <w:sz w:val="24"/>
          <w:szCs w:val="24"/>
        </w:rPr>
        <w:t>、</w:t>
      </w:r>
      <w:r>
        <w:rPr>
          <w:rFonts w:ascii="Times New Roman" w:hAnsi="Times New Roman" w:eastAsia="Times New Roman" w:cs="Times New Roman"/>
          <w:spacing w:val="-7"/>
          <w:sz w:val="24"/>
          <w:szCs w:val="24"/>
        </w:rPr>
        <w:t>5</w:t>
      </w:r>
      <w:r>
        <w:rPr>
          <w:rFonts w:ascii="Times New Roman" w:hAnsi="Times New Roman" w:eastAsia="Times New Roman" w:cs="Times New Roman"/>
          <w:spacing w:val="-34"/>
          <w:sz w:val="24"/>
          <w:szCs w:val="24"/>
        </w:rPr>
        <w:t xml:space="preserve"> </w:t>
      </w:r>
      <w:r>
        <w:rPr>
          <w:rFonts w:ascii="宋体" w:hAnsi="宋体" w:eastAsia="宋体" w:cs="宋体"/>
          <w:spacing w:val="-7"/>
          <w:sz w:val="24"/>
          <w:szCs w:val="24"/>
        </w:rPr>
        <w:t>、</w:t>
      </w:r>
      <w:r>
        <w:rPr>
          <w:rFonts w:ascii="Times New Roman" w:hAnsi="Times New Roman" w:eastAsia="Times New Roman" w:cs="Times New Roman"/>
          <w:spacing w:val="-7"/>
          <w:sz w:val="24"/>
          <w:szCs w:val="24"/>
        </w:rPr>
        <w:t>6</w:t>
      </w:r>
      <w:r>
        <w:rPr>
          <w:rFonts w:ascii="Times New Roman" w:hAnsi="Times New Roman" w:eastAsia="Times New Roman" w:cs="Times New Roman"/>
          <w:spacing w:val="-34"/>
          <w:sz w:val="24"/>
          <w:szCs w:val="24"/>
        </w:rPr>
        <w:t xml:space="preserve"> </w:t>
      </w:r>
      <w:r>
        <w:rPr>
          <w:rFonts w:ascii="宋体" w:hAnsi="宋体" w:eastAsia="宋体" w:cs="宋体"/>
          <w:spacing w:val="-7"/>
          <w:sz w:val="24"/>
          <w:szCs w:val="24"/>
        </w:rPr>
        <w:t>、</w:t>
      </w:r>
      <w:r>
        <w:rPr>
          <w:rFonts w:ascii="Times New Roman" w:hAnsi="Times New Roman" w:eastAsia="Times New Roman" w:cs="Times New Roman"/>
          <w:spacing w:val="-7"/>
          <w:sz w:val="24"/>
          <w:szCs w:val="24"/>
        </w:rPr>
        <w:t>7</w:t>
      </w:r>
      <w:r>
        <w:rPr>
          <w:rFonts w:ascii="Times New Roman" w:hAnsi="Times New Roman" w:eastAsia="Times New Roman" w:cs="Times New Roman"/>
          <w:spacing w:val="-34"/>
          <w:sz w:val="24"/>
          <w:szCs w:val="24"/>
        </w:rPr>
        <w:t xml:space="preserve"> </w:t>
      </w:r>
      <w:r>
        <w:rPr>
          <w:rFonts w:ascii="宋体" w:hAnsi="宋体" w:eastAsia="宋体" w:cs="宋体"/>
          <w:spacing w:val="-7"/>
          <w:sz w:val="24"/>
          <w:szCs w:val="24"/>
        </w:rPr>
        <w:t>、</w:t>
      </w:r>
      <w:r>
        <w:rPr>
          <w:rFonts w:ascii="Times New Roman" w:hAnsi="Times New Roman" w:eastAsia="Times New Roman" w:cs="Times New Roman"/>
          <w:spacing w:val="-7"/>
          <w:sz w:val="24"/>
          <w:szCs w:val="24"/>
        </w:rPr>
        <w:t>8</w:t>
      </w:r>
      <w:r>
        <w:rPr>
          <w:rFonts w:ascii="Times New Roman" w:hAnsi="Times New Roman" w:eastAsia="Times New Roman" w:cs="Times New Roman"/>
          <w:spacing w:val="-33"/>
          <w:sz w:val="24"/>
          <w:szCs w:val="24"/>
        </w:rPr>
        <w:t xml:space="preserve"> </w:t>
      </w:r>
      <w:r>
        <w:rPr>
          <w:rFonts w:ascii="宋体" w:hAnsi="宋体" w:eastAsia="宋体" w:cs="宋体"/>
          <w:spacing w:val="-7"/>
          <w:sz w:val="24"/>
          <w:szCs w:val="24"/>
        </w:rPr>
        <w:t>、</w:t>
      </w:r>
      <w:r>
        <w:rPr>
          <w:rFonts w:ascii="Times New Roman" w:hAnsi="Times New Roman" w:eastAsia="Times New Roman" w:cs="Times New Roman"/>
          <w:spacing w:val="-7"/>
          <w:sz w:val="24"/>
          <w:szCs w:val="24"/>
        </w:rPr>
        <w:t>14</w:t>
      </w:r>
      <w:r>
        <w:rPr>
          <w:rFonts w:ascii="宋体" w:hAnsi="宋体" w:eastAsia="宋体" w:cs="宋体"/>
          <w:spacing w:val="-7"/>
          <w:sz w:val="24"/>
          <w:szCs w:val="24"/>
        </w:rPr>
        <w:t>）、</w:t>
      </w:r>
      <w:r>
        <w:rPr>
          <w:rFonts w:ascii="Times New Roman" w:hAnsi="Times New Roman" w:eastAsia="Times New Roman" w:cs="Times New Roman"/>
          <w:spacing w:val="-7"/>
          <w:sz w:val="24"/>
          <w:szCs w:val="24"/>
        </w:rPr>
        <w:t>6.4.5</w:t>
      </w:r>
      <w:r>
        <w:rPr>
          <w:rFonts w:ascii="宋体" w:hAnsi="宋体" w:eastAsia="宋体" w:cs="宋体"/>
          <w:spacing w:val="-7"/>
          <w:sz w:val="24"/>
          <w:szCs w:val="24"/>
        </w:rPr>
        <w:t>（</w:t>
      </w:r>
      <w:r>
        <w:rPr>
          <w:rFonts w:ascii="Times New Roman" w:hAnsi="Times New Roman" w:eastAsia="Times New Roman" w:cs="Times New Roman"/>
          <w:spacing w:val="-7"/>
          <w:sz w:val="24"/>
          <w:szCs w:val="24"/>
        </w:rPr>
        <w:t>1</w:t>
      </w:r>
      <w:r>
        <w:rPr>
          <w:rFonts w:ascii="Times New Roman" w:hAnsi="Times New Roman" w:eastAsia="Times New Roman" w:cs="Times New Roman"/>
          <w:spacing w:val="-34"/>
          <w:sz w:val="24"/>
          <w:szCs w:val="24"/>
        </w:rPr>
        <w:t xml:space="preserve"> </w:t>
      </w:r>
      <w:r>
        <w:rPr>
          <w:rFonts w:ascii="宋体" w:hAnsi="宋体" w:eastAsia="宋体" w:cs="宋体"/>
          <w:spacing w:val="-7"/>
          <w:sz w:val="24"/>
          <w:szCs w:val="24"/>
        </w:rPr>
        <w:t>、</w:t>
      </w:r>
      <w:r>
        <w:rPr>
          <w:rFonts w:ascii="Times New Roman" w:hAnsi="Times New Roman" w:eastAsia="Times New Roman" w:cs="Times New Roman"/>
          <w:spacing w:val="-7"/>
          <w:sz w:val="24"/>
          <w:szCs w:val="24"/>
        </w:rPr>
        <w:t>2</w:t>
      </w:r>
      <w:r>
        <w:rPr>
          <w:rFonts w:ascii="Times New Roman" w:hAnsi="Times New Roman" w:eastAsia="Times New Roman" w:cs="Times New Roman"/>
          <w:spacing w:val="-34"/>
          <w:sz w:val="24"/>
          <w:szCs w:val="24"/>
        </w:rPr>
        <w:t xml:space="preserve"> </w:t>
      </w:r>
      <w:r>
        <w:rPr>
          <w:rFonts w:ascii="宋体" w:hAnsi="宋体" w:eastAsia="宋体" w:cs="宋体"/>
          <w:spacing w:val="-7"/>
          <w:sz w:val="24"/>
          <w:szCs w:val="24"/>
        </w:rPr>
        <w:t>、</w:t>
      </w:r>
      <w:r>
        <w:rPr>
          <w:rFonts w:ascii="Times New Roman" w:hAnsi="Times New Roman" w:eastAsia="Times New Roman" w:cs="Times New Roman"/>
          <w:spacing w:val="-7"/>
          <w:sz w:val="24"/>
          <w:szCs w:val="24"/>
        </w:rPr>
        <w:t>3</w:t>
      </w:r>
      <w:r>
        <w:rPr>
          <w:rFonts w:ascii="Times New Roman" w:hAnsi="Times New Roman" w:eastAsia="Times New Roman" w:cs="Times New Roman"/>
          <w:spacing w:val="-34"/>
          <w:sz w:val="24"/>
          <w:szCs w:val="24"/>
        </w:rPr>
        <w:t xml:space="preserve"> </w:t>
      </w:r>
      <w:r>
        <w:rPr>
          <w:rFonts w:ascii="宋体" w:hAnsi="宋体" w:eastAsia="宋体" w:cs="宋体"/>
          <w:spacing w:val="-7"/>
          <w:sz w:val="24"/>
          <w:szCs w:val="24"/>
        </w:rPr>
        <w:t>、</w:t>
      </w:r>
      <w:r>
        <w:rPr>
          <w:rFonts w:ascii="Times New Roman" w:hAnsi="Times New Roman" w:eastAsia="Times New Roman" w:cs="Times New Roman"/>
          <w:spacing w:val="-7"/>
          <w:sz w:val="24"/>
          <w:szCs w:val="24"/>
        </w:rPr>
        <w:t>4</w:t>
      </w:r>
      <w:r>
        <w:rPr>
          <w:rFonts w:ascii="Times New Roman" w:hAnsi="Times New Roman" w:eastAsia="Times New Roman" w:cs="Times New Roman"/>
          <w:spacing w:val="-34"/>
          <w:sz w:val="24"/>
          <w:szCs w:val="24"/>
        </w:rPr>
        <w:t xml:space="preserve"> </w:t>
      </w:r>
      <w:r>
        <w:rPr>
          <w:rFonts w:ascii="宋体" w:hAnsi="宋体" w:eastAsia="宋体" w:cs="宋体"/>
          <w:spacing w:val="-8"/>
          <w:sz w:val="24"/>
          <w:szCs w:val="24"/>
        </w:rPr>
        <w:t>、</w:t>
      </w:r>
      <w:r>
        <w:rPr>
          <w:rFonts w:ascii="Times New Roman" w:hAnsi="Times New Roman" w:eastAsia="Times New Roman" w:cs="Times New Roman"/>
          <w:spacing w:val="-8"/>
          <w:sz w:val="24"/>
          <w:szCs w:val="24"/>
        </w:rPr>
        <w:t>5</w:t>
      </w:r>
      <w:r>
        <w:rPr>
          <w:rFonts w:ascii="Times New Roman" w:hAnsi="Times New Roman" w:eastAsia="Times New Roman" w:cs="Times New Roman"/>
          <w:spacing w:val="-34"/>
          <w:sz w:val="24"/>
          <w:szCs w:val="24"/>
        </w:rPr>
        <w:t xml:space="preserve"> </w:t>
      </w:r>
      <w:r>
        <w:rPr>
          <w:rFonts w:ascii="宋体" w:hAnsi="宋体" w:eastAsia="宋体" w:cs="宋体"/>
          <w:spacing w:val="-8"/>
          <w:sz w:val="24"/>
          <w:szCs w:val="24"/>
        </w:rPr>
        <w:t>、</w:t>
      </w:r>
      <w:r>
        <w:rPr>
          <w:rFonts w:ascii="Times New Roman" w:hAnsi="Times New Roman" w:eastAsia="Times New Roman" w:cs="Times New Roman"/>
          <w:spacing w:val="-8"/>
          <w:sz w:val="24"/>
          <w:szCs w:val="24"/>
        </w:rPr>
        <w:t>7</w:t>
      </w:r>
      <w:r>
        <w:rPr>
          <w:rFonts w:ascii="Times New Roman" w:hAnsi="Times New Roman" w:eastAsia="Times New Roman" w:cs="Times New Roman"/>
          <w:spacing w:val="-34"/>
          <w:sz w:val="24"/>
          <w:szCs w:val="24"/>
        </w:rPr>
        <w:t xml:space="preserve"> </w:t>
      </w:r>
      <w:r>
        <w:rPr>
          <w:rFonts w:ascii="宋体" w:hAnsi="宋体" w:eastAsia="宋体" w:cs="宋体"/>
          <w:spacing w:val="-8"/>
          <w:sz w:val="24"/>
          <w:szCs w:val="24"/>
        </w:rPr>
        <w:t>、</w:t>
      </w:r>
      <w:r>
        <w:rPr>
          <w:rFonts w:ascii="Times New Roman" w:hAnsi="Times New Roman" w:eastAsia="Times New Roman" w:cs="Times New Roman"/>
          <w:spacing w:val="-8"/>
          <w:sz w:val="24"/>
          <w:szCs w:val="24"/>
        </w:rPr>
        <w:t>10</w:t>
      </w:r>
      <w:r>
        <w:rPr>
          <w:rFonts w:ascii="宋体" w:hAnsi="宋体" w:eastAsia="宋体" w:cs="宋体"/>
          <w:spacing w:val="-8"/>
          <w:sz w:val="24"/>
          <w:szCs w:val="24"/>
        </w:rPr>
        <w:t>）、</w:t>
      </w:r>
      <w:r>
        <w:rPr>
          <w:rFonts w:ascii="Times New Roman" w:hAnsi="Times New Roman" w:eastAsia="Times New Roman" w:cs="Times New Roman"/>
          <w:spacing w:val="-8"/>
          <w:sz w:val="24"/>
          <w:szCs w:val="24"/>
        </w:rPr>
        <w:t>6.4.7</w:t>
      </w:r>
      <w:r>
        <w:rPr>
          <w:rFonts w:ascii="宋体" w:hAnsi="宋体" w:eastAsia="宋体" w:cs="宋体"/>
          <w:spacing w:val="-8"/>
          <w:sz w:val="24"/>
          <w:szCs w:val="24"/>
        </w:rPr>
        <w:t>（</w:t>
      </w:r>
      <w:r>
        <w:rPr>
          <w:rFonts w:ascii="Times New Roman" w:hAnsi="Times New Roman" w:eastAsia="Times New Roman" w:cs="Times New Roman"/>
          <w:spacing w:val="-8"/>
          <w:sz w:val="24"/>
          <w:szCs w:val="24"/>
        </w:rPr>
        <w:t>8</w:t>
      </w:r>
      <w:r>
        <w:rPr>
          <w:rFonts w:ascii="Times New Roman" w:hAnsi="Times New Roman" w:eastAsia="Times New Roman" w:cs="Times New Roman"/>
          <w:spacing w:val="-33"/>
          <w:sz w:val="24"/>
          <w:szCs w:val="24"/>
        </w:rPr>
        <w:t xml:space="preserve"> </w:t>
      </w:r>
      <w:r>
        <w:rPr>
          <w:rFonts w:ascii="宋体" w:hAnsi="宋体" w:eastAsia="宋体" w:cs="宋体"/>
          <w:spacing w:val="-8"/>
          <w:sz w:val="24"/>
          <w:szCs w:val="24"/>
        </w:rPr>
        <w:t>、</w:t>
      </w:r>
      <w:r>
        <w:rPr>
          <w:rFonts w:ascii="Times New Roman" w:hAnsi="Times New Roman" w:eastAsia="Times New Roman" w:cs="Times New Roman"/>
          <w:spacing w:val="-8"/>
          <w:sz w:val="24"/>
          <w:szCs w:val="24"/>
        </w:rPr>
        <w:t>11</w:t>
      </w:r>
      <w:r>
        <w:rPr>
          <w:rFonts w:ascii="宋体" w:hAnsi="宋体" w:eastAsia="宋体" w:cs="宋体"/>
          <w:spacing w:val="-8"/>
          <w:sz w:val="24"/>
          <w:szCs w:val="24"/>
        </w:rPr>
        <w:t>、</w:t>
      </w:r>
    </w:p>
    <w:p w14:paraId="714629DD">
      <w:pPr>
        <w:spacing w:before="140" w:line="285" w:lineRule="auto"/>
        <w:ind w:left="12" w:right="173" w:firstLine="12"/>
        <w:rPr>
          <w:rFonts w:ascii="宋体" w:hAnsi="宋体" w:eastAsia="宋体" w:cs="宋体"/>
          <w:sz w:val="24"/>
          <w:szCs w:val="24"/>
        </w:rPr>
      </w:pPr>
      <w:r>
        <w:rPr>
          <w:rFonts w:ascii="Times New Roman" w:hAnsi="Times New Roman" w:eastAsia="Times New Roman" w:cs="Times New Roman"/>
          <w:spacing w:val="-3"/>
          <w:sz w:val="24"/>
          <w:szCs w:val="24"/>
        </w:rPr>
        <w:t>13</w:t>
      </w:r>
      <w:r>
        <w:rPr>
          <w:rFonts w:ascii="宋体" w:hAnsi="宋体" w:eastAsia="宋体" w:cs="宋体"/>
          <w:spacing w:val="-3"/>
          <w:sz w:val="24"/>
          <w:szCs w:val="24"/>
        </w:rPr>
        <w:t>）、</w:t>
      </w:r>
      <w:r>
        <w:rPr>
          <w:rFonts w:ascii="Times New Roman" w:hAnsi="Times New Roman" w:eastAsia="Times New Roman" w:cs="Times New Roman"/>
          <w:spacing w:val="-3"/>
          <w:sz w:val="24"/>
          <w:szCs w:val="24"/>
        </w:rPr>
        <w:t>6.4.9</w:t>
      </w:r>
      <w:r>
        <w:rPr>
          <w:rFonts w:ascii="宋体" w:hAnsi="宋体" w:eastAsia="宋体" w:cs="宋体"/>
          <w:spacing w:val="-3"/>
          <w:sz w:val="24"/>
          <w:szCs w:val="24"/>
        </w:rPr>
        <w:t>（</w:t>
      </w:r>
      <w:r>
        <w:rPr>
          <w:rFonts w:ascii="Times New Roman" w:hAnsi="Times New Roman" w:eastAsia="Times New Roman" w:cs="Times New Roman"/>
          <w:spacing w:val="-3"/>
          <w:sz w:val="24"/>
          <w:szCs w:val="24"/>
        </w:rPr>
        <w:t>5</w:t>
      </w:r>
      <w:r>
        <w:rPr>
          <w:rFonts w:ascii="宋体" w:hAnsi="宋体" w:eastAsia="宋体" w:cs="宋体"/>
          <w:spacing w:val="-3"/>
          <w:sz w:val="24"/>
          <w:szCs w:val="24"/>
        </w:rPr>
        <w:t>）、</w:t>
      </w:r>
      <w:r>
        <w:rPr>
          <w:rFonts w:ascii="Times New Roman" w:hAnsi="Times New Roman" w:eastAsia="Times New Roman" w:cs="Times New Roman"/>
          <w:spacing w:val="-3"/>
          <w:sz w:val="24"/>
          <w:szCs w:val="24"/>
        </w:rPr>
        <w:t>6.4.10</w:t>
      </w:r>
      <w:r>
        <w:rPr>
          <w:rFonts w:ascii="宋体" w:hAnsi="宋体" w:eastAsia="宋体" w:cs="宋体"/>
          <w:spacing w:val="-3"/>
          <w:sz w:val="24"/>
          <w:szCs w:val="24"/>
        </w:rPr>
        <w:t>（</w:t>
      </w:r>
      <w:r>
        <w:rPr>
          <w:rFonts w:ascii="Times New Roman" w:hAnsi="Times New Roman" w:eastAsia="Times New Roman" w:cs="Times New Roman"/>
          <w:spacing w:val="-3"/>
          <w:sz w:val="24"/>
          <w:szCs w:val="24"/>
        </w:rPr>
        <w:t>1</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3</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9</w:t>
      </w:r>
      <w:r>
        <w:rPr>
          <w:rFonts w:ascii="宋体" w:hAnsi="宋体" w:eastAsia="宋体" w:cs="宋体"/>
          <w:spacing w:val="-3"/>
          <w:sz w:val="24"/>
          <w:szCs w:val="24"/>
        </w:rPr>
        <w:t>）、</w:t>
      </w:r>
      <w:r>
        <w:rPr>
          <w:rFonts w:ascii="Times New Roman" w:hAnsi="Times New Roman" w:eastAsia="Times New Roman" w:cs="Times New Roman"/>
          <w:spacing w:val="-3"/>
          <w:sz w:val="24"/>
          <w:szCs w:val="24"/>
        </w:rPr>
        <w:t>6.4.12</w:t>
      </w:r>
      <w:r>
        <w:rPr>
          <w:rFonts w:ascii="宋体" w:hAnsi="宋体" w:eastAsia="宋体" w:cs="宋体"/>
          <w:spacing w:val="-3"/>
          <w:sz w:val="24"/>
          <w:szCs w:val="24"/>
        </w:rPr>
        <w:t>（</w:t>
      </w:r>
      <w:r>
        <w:rPr>
          <w:rFonts w:ascii="Times New Roman" w:hAnsi="Times New Roman" w:eastAsia="Times New Roman" w:cs="Times New Roman"/>
          <w:spacing w:val="-3"/>
          <w:sz w:val="24"/>
          <w:szCs w:val="24"/>
        </w:rPr>
        <w:t>5</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9</w:t>
      </w:r>
      <w:r>
        <w:rPr>
          <w:rFonts w:ascii="宋体" w:hAnsi="宋体" w:eastAsia="宋体" w:cs="宋体"/>
          <w:spacing w:val="-3"/>
          <w:sz w:val="24"/>
          <w:szCs w:val="24"/>
        </w:rPr>
        <w:t>）、</w:t>
      </w:r>
      <w:r>
        <w:rPr>
          <w:rFonts w:ascii="Times New Roman" w:hAnsi="Times New Roman" w:eastAsia="Times New Roman" w:cs="Times New Roman"/>
          <w:spacing w:val="-3"/>
          <w:sz w:val="24"/>
          <w:szCs w:val="24"/>
        </w:rPr>
        <w:t>6.6.2</w:t>
      </w:r>
      <w:r>
        <w:rPr>
          <w:rFonts w:ascii="宋体" w:hAnsi="宋体" w:eastAsia="宋体" w:cs="宋体"/>
          <w:spacing w:val="-3"/>
          <w:sz w:val="24"/>
          <w:szCs w:val="24"/>
        </w:rPr>
        <w:t>（</w:t>
      </w:r>
      <w:r>
        <w:rPr>
          <w:rFonts w:ascii="Times New Roman" w:hAnsi="Times New Roman" w:eastAsia="Times New Roman" w:cs="Times New Roman"/>
          <w:spacing w:val="-3"/>
          <w:sz w:val="24"/>
          <w:szCs w:val="24"/>
        </w:rPr>
        <w:t>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4"/>
          <w:sz w:val="24"/>
          <w:szCs w:val="24"/>
        </w:rPr>
        <w:t>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3</w:t>
      </w:r>
      <w:r>
        <w:rPr>
          <w:rFonts w:ascii="宋体" w:hAnsi="宋体" w:eastAsia="宋体" w:cs="宋体"/>
          <w:spacing w:val="-4"/>
          <w:sz w:val="24"/>
          <w:szCs w:val="24"/>
        </w:rPr>
        <w:t>）、</w:t>
      </w:r>
      <w:r>
        <w:rPr>
          <w:rFonts w:ascii="Times New Roman" w:hAnsi="Times New Roman" w:eastAsia="Times New Roman" w:cs="Times New Roman"/>
          <w:spacing w:val="-4"/>
          <w:sz w:val="24"/>
          <w:szCs w:val="24"/>
        </w:rPr>
        <w:t>6.6.4</w:t>
      </w:r>
      <w:r>
        <w:rPr>
          <w:rFonts w:ascii="Times New Roman" w:hAnsi="Times New Roman" w:eastAsia="Times New Roman" w:cs="Times New Roman"/>
          <w:sz w:val="24"/>
          <w:szCs w:val="24"/>
        </w:rPr>
        <w:t xml:space="preserve"> </w:t>
      </w:r>
      <w:r>
        <w:rPr>
          <w:rFonts w:ascii="宋体" w:hAnsi="宋体" w:eastAsia="宋体" w:cs="宋体"/>
          <w:spacing w:val="-1"/>
          <w:sz w:val="24"/>
          <w:szCs w:val="24"/>
        </w:rPr>
        <w:t>（</w:t>
      </w:r>
      <w:r>
        <w:rPr>
          <w:rFonts w:ascii="Times New Roman" w:hAnsi="Times New Roman" w:eastAsia="Times New Roman" w:cs="Times New Roman"/>
          <w:spacing w:val="-1"/>
          <w:sz w:val="24"/>
          <w:szCs w:val="24"/>
        </w:rPr>
        <w:t>3</w:t>
      </w:r>
      <w:r>
        <w:rPr>
          <w:rFonts w:ascii="Times New Roman" w:hAnsi="Times New Roman" w:eastAsia="Times New Roman" w:cs="Times New Roman"/>
          <w:spacing w:val="-34"/>
          <w:sz w:val="24"/>
          <w:szCs w:val="24"/>
        </w:rPr>
        <w:t xml:space="preserve"> </w:t>
      </w:r>
      <w:r>
        <w:rPr>
          <w:rFonts w:ascii="宋体" w:hAnsi="宋体" w:eastAsia="宋体" w:cs="宋体"/>
          <w:spacing w:val="-1"/>
          <w:sz w:val="24"/>
          <w:szCs w:val="24"/>
        </w:rPr>
        <w:t>、</w:t>
      </w:r>
      <w:r>
        <w:rPr>
          <w:rFonts w:ascii="Times New Roman" w:hAnsi="Times New Roman" w:eastAsia="Times New Roman" w:cs="Times New Roman"/>
          <w:spacing w:val="-1"/>
          <w:sz w:val="24"/>
          <w:szCs w:val="24"/>
        </w:rPr>
        <w:t>5</w:t>
      </w:r>
      <w:r>
        <w:rPr>
          <w:rFonts w:ascii="Times New Roman" w:hAnsi="Times New Roman" w:eastAsia="Times New Roman" w:cs="Times New Roman"/>
          <w:spacing w:val="-34"/>
          <w:sz w:val="24"/>
          <w:szCs w:val="24"/>
        </w:rPr>
        <w:t xml:space="preserve"> </w:t>
      </w:r>
      <w:r>
        <w:rPr>
          <w:rFonts w:ascii="宋体" w:hAnsi="宋体" w:eastAsia="宋体" w:cs="宋体"/>
          <w:spacing w:val="-1"/>
          <w:sz w:val="24"/>
          <w:szCs w:val="24"/>
        </w:rPr>
        <w:t>、</w:t>
      </w:r>
      <w:r>
        <w:rPr>
          <w:rFonts w:ascii="Times New Roman" w:hAnsi="Times New Roman" w:eastAsia="Times New Roman" w:cs="Times New Roman"/>
          <w:spacing w:val="-1"/>
          <w:sz w:val="24"/>
          <w:szCs w:val="24"/>
        </w:rPr>
        <w:t>6</w:t>
      </w:r>
      <w:r>
        <w:rPr>
          <w:rFonts w:ascii="宋体" w:hAnsi="宋体" w:eastAsia="宋体" w:cs="宋体"/>
          <w:spacing w:val="-1"/>
          <w:sz w:val="24"/>
          <w:szCs w:val="24"/>
        </w:rPr>
        <w:t>）、</w:t>
      </w:r>
      <w:r>
        <w:rPr>
          <w:rFonts w:ascii="Times New Roman" w:hAnsi="Times New Roman" w:eastAsia="Times New Roman" w:cs="Times New Roman"/>
          <w:spacing w:val="-1"/>
          <w:sz w:val="24"/>
          <w:szCs w:val="24"/>
        </w:rPr>
        <w:t>6.6.5</w:t>
      </w:r>
      <w:r>
        <w:rPr>
          <w:rFonts w:ascii="宋体" w:hAnsi="宋体" w:eastAsia="宋体" w:cs="宋体"/>
          <w:spacing w:val="-1"/>
          <w:sz w:val="24"/>
          <w:szCs w:val="24"/>
        </w:rPr>
        <w:t>（</w:t>
      </w:r>
      <w:r>
        <w:rPr>
          <w:rFonts w:ascii="Times New Roman" w:hAnsi="Times New Roman" w:eastAsia="Times New Roman" w:cs="Times New Roman"/>
          <w:spacing w:val="-1"/>
          <w:sz w:val="24"/>
          <w:szCs w:val="24"/>
        </w:rPr>
        <w:t>1</w:t>
      </w:r>
      <w:r>
        <w:rPr>
          <w:rFonts w:ascii="Times New Roman" w:hAnsi="Times New Roman" w:eastAsia="Times New Roman" w:cs="Times New Roman"/>
          <w:spacing w:val="-33"/>
          <w:sz w:val="24"/>
          <w:szCs w:val="24"/>
        </w:rPr>
        <w:t xml:space="preserve"> </w:t>
      </w:r>
      <w:r>
        <w:rPr>
          <w:rFonts w:ascii="宋体" w:hAnsi="宋体" w:eastAsia="宋体" w:cs="宋体"/>
          <w:spacing w:val="-1"/>
          <w:sz w:val="24"/>
          <w:szCs w:val="24"/>
        </w:rPr>
        <w:t>、</w:t>
      </w:r>
      <w:r>
        <w:rPr>
          <w:rFonts w:ascii="Times New Roman" w:hAnsi="Times New Roman" w:eastAsia="Times New Roman" w:cs="Times New Roman"/>
          <w:spacing w:val="-1"/>
          <w:sz w:val="24"/>
          <w:szCs w:val="24"/>
        </w:rPr>
        <w:t>3</w:t>
      </w:r>
      <w:r>
        <w:rPr>
          <w:rFonts w:ascii="宋体" w:hAnsi="宋体" w:eastAsia="宋体" w:cs="宋体"/>
          <w:spacing w:val="-1"/>
          <w:sz w:val="24"/>
          <w:szCs w:val="24"/>
        </w:rPr>
        <w:t>）、</w:t>
      </w:r>
      <w:r>
        <w:rPr>
          <w:rFonts w:ascii="Times New Roman" w:hAnsi="Times New Roman" w:eastAsia="Times New Roman" w:cs="Times New Roman"/>
          <w:spacing w:val="-1"/>
          <w:sz w:val="24"/>
          <w:szCs w:val="24"/>
        </w:rPr>
        <w:t>6</w:t>
      </w:r>
      <w:r>
        <w:rPr>
          <w:rFonts w:ascii="Times New Roman" w:hAnsi="Times New Roman" w:eastAsia="Times New Roman" w:cs="Times New Roman"/>
          <w:spacing w:val="-2"/>
          <w:sz w:val="24"/>
          <w:szCs w:val="24"/>
        </w:rPr>
        <w:t>.12.4</w:t>
      </w:r>
      <w:r>
        <w:rPr>
          <w:rFonts w:ascii="宋体" w:hAnsi="宋体" w:eastAsia="宋体" w:cs="宋体"/>
          <w:spacing w:val="-2"/>
          <w:sz w:val="24"/>
          <w:szCs w:val="24"/>
        </w:rPr>
        <w:t>（</w:t>
      </w:r>
      <w:r>
        <w:rPr>
          <w:rFonts w:ascii="Times New Roman" w:hAnsi="Times New Roman" w:eastAsia="Times New Roman" w:cs="Times New Roman"/>
          <w:spacing w:val="-2"/>
          <w:sz w:val="24"/>
          <w:szCs w:val="24"/>
        </w:rPr>
        <w:t>3</w:t>
      </w:r>
      <w:r>
        <w:rPr>
          <w:rFonts w:ascii="宋体" w:hAnsi="宋体" w:eastAsia="宋体" w:cs="宋体"/>
          <w:spacing w:val="-2"/>
          <w:sz w:val="24"/>
          <w:szCs w:val="24"/>
        </w:rPr>
        <w:t>）、</w:t>
      </w:r>
      <w:r>
        <w:rPr>
          <w:rFonts w:ascii="Times New Roman" w:hAnsi="Times New Roman" w:eastAsia="Times New Roman" w:cs="Times New Roman"/>
          <w:spacing w:val="-2"/>
          <w:sz w:val="24"/>
          <w:szCs w:val="24"/>
        </w:rPr>
        <w:t>6.13.1</w:t>
      </w:r>
      <w:r>
        <w:rPr>
          <w:rFonts w:ascii="宋体" w:hAnsi="宋体" w:eastAsia="宋体" w:cs="宋体"/>
          <w:spacing w:val="-2"/>
          <w:sz w:val="24"/>
          <w:szCs w:val="24"/>
        </w:rPr>
        <w:t>（</w:t>
      </w:r>
      <w:r>
        <w:rPr>
          <w:rFonts w:ascii="Times New Roman" w:hAnsi="Times New Roman" w:eastAsia="Times New Roman" w:cs="Times New Roman"/>
          <w:spacing w:val="-2"/>
          <w:sz w:val="24"/>
          <w:szCs w:val="24"/>
        </w:rPr>
        <w:t>4</w:t>
      </w:r>
      <w:r>
        <w:rPr>
          <w:rFonts w:ascii="宋体" w:hAnsi="宋体" w:eastAsia="宋体" w:cs="宋体"/>
          <w:spacing w:val="-2"/>
          <w:sz w:val="24"/>
          <w:szCs w:val="24"/>
        </w:rPr>
        <w:t>）、</w:t>
      </w:r>
      <w:r>
        <w:rPr>
          <w:rFonts w:ascii="Times New Roman" w:hAnsi="Times New Roman" w:eastAsia="Times New Roman" w:cs="Times New Roman"/>
          <w:spacing w:val="-2"/>
          <w:sz w:val="24"/>
          <w:szCs w:val="24"/>
        </w:rPr>
        <w:t>6.13.3</w:t>
      </w:r>
      <w:r>
        <w:rPr>
          <w:rFonts w:ascii="宋体" w:hAnsi="宋体" w:eastAsia="宋体" w:cs="宋体"/>
          <w:spacing w:val="-2"/>
          <w:sz w:val="24"/>
          <w:szCs w:val="24"/>
        </w:rPr>
        <w:t>（</w:t>
      </w:r>
      <w:r>
        <w:rPr>
          <w:rFonts w:ascii="Times New Roman" w:hAnsi="Times New Roman" w:eastAsia="Times New Roman" w:cs="Times New Roman"/>
          <w:spacing w:val="-2"/>
          <w:sz w:val="24"/>
          <w:szCs w:val="24"/>
        </w:rPr>
        <w:t>2</w:t>
      </w:r>
      <w:r>
        <w:rPr>
          <w:rFonts w:ascii="宋体" w:hAnsi="宋体" w:eastAsia="宋体" w:cs="宋体"/>
          <w:spacing w:val="-2"/>
          <w:sz w:val="24"/>
          <w:szCs w:val="24"/>
        </w:rPr>
        <w:t>）、</w:t>
      </w:r>
      <w:r>
        <w:rPr>
          <w:rFonts w:ascii="Times New Roman" w:hAnsi="Times New Roman" w:eastAsia="Times New Roman" w:cs="Times New Roman"/>
          <w:spacing w:val="-2"/>
          <w:sz w:val="24"/>
          <w:szCs w:val="24"/>
        </w:rPr>
        <w:t>6.13.4</w:t>
      </w:r>
      <w:r>
        <w:rPr>
          <w:rFonts w:ascii="宋体" w:hAnsi="宋体" w:eastAsia="宋体" w:cs="宋体"/>
          <w:spacing w:val="-2"/>
          <w:sz w:val="24"/>
          <w:szCs w:val="24"/>
        </w:rPr>
        <w:t>（</w:t>
      </w:r>
      <w:r>
        <w:rPr>
          <w:rFonts w:ascii="Times New Roman" w:hAnsi="Times New Roman" w:eastAsia="Times New Roman" w:cs="Times New Roman"/>
          <w:spacing w:val="-2"/>
          <w:sz w:val="24"/>
          <w:szCs w:val="24"/>
        </w:rPr>
        <w:t>4</w:t>
      </w:r>
      <w:r>
        <w:rPr>
          <w:rFonts w:ascii="宋体" w:hAnsi="宋体" w:eastAsia="宋体" w:cs="宋体"/>
          <w:spacing w:val="-2"/>
          <w:sz w:val="24"/>
          <w:szCs w:val="24"/>
        </w:rPr>
        <w:t>、</w:t>
      </w:r>
    </w:p>
    <w:p w14:paraId="0BFFCE2E">
      <w:pPr>
        <w:spacing w:before="139" w:line="279" w:lineRule="auto"/>
        <w:ind w:left="23" w:right="448" w:hanging="16"/>
        <w:rPr>
          <w:rFonts w:ascii="宋体" w:hAnsi="宋体" w:eastAsia="宋体" w:cs="宋体"/>
          <w:sz w:val="24"/>
          <w:szCs w:val="24"/>
        </w:rPr>
      </w:pPr>
      <w:r>
        <w:rPr>
          <w:rFonts w:ascii="Times New Roman" w:hAnsi="Times New Roman" w:eastAsia="Times New Roman" w:cs="Times New Roman"/>
          <w:spacing w:val="-4"/>
          <w:sz w:val="24"/>
          <w:szCs w:val="24"/>
        </w:rPr>
        <w:t>5</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w:t>
      </w:r>
      <w:r>
        <w:rPr>
          <w:rFonts w:ascii="宋体" w:hAnsi="宋体" w:eastAsia="宋体" w:cs="宋体"/>
          <w:spacing w:val="-4"/>
          <w:sz w:val="24"/>
          <w:szCs w:val="24"/>
        </w:rPr>
        <w:t>）、</w:t>
      </w:r>
      <w:r>
        <w:rPr>
          <w:rFonts w:ascii="Times New Roman" w:hAnsi="Times New Roman" w:eastAsia="Times New Roman" w:cs="Times New Roman"/>
          <w:spacing w:val="-4"/>
          <w:sz w:val="24"/>
          <w:szCs w:val="24"/>
        </w:rPr>
        <w:t>6.14.2</w:t>
      </w:r>
      <w:r>
        <w:rPr>
          <w:rFonts w:ascii="宋体" w:hAnsi="宋体" w:eastAsia="宋体" w:cs="宋体"/>
          <w:spacing w:val="-4"/>
          <w:sz w:val="24"/>
          <w:szCs w:val="24"/>
        </w:rPr>
        <w:t>（</w:t>
      </w:r>
      <w:r>
        <w:rPr>
          <w:rFonts w:ascii="Times New Roman" w:hAnsi="Times New Roman" w:eastAsia="Times New Roman" w:cs="Times New Roman"/>
          <w:spacing w:val="-4"/>
          <w:sz w:val="24"/>
          <w:szCs w:val="24"/>
        </w:rPr>
        <w:t>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2</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w:t>
      </w:r>
      <w:r>
        <w:rPr>
          <w:rFonts w:ascii="宋体" w:hAnsi="宋体" w:eastAsia="宋体" w:cs="宋体"/>
          <w:spacing w:val="-4"/>
          <w:sz w:val="24"/>
          <w:szCs w:val="24"/>
        </w:rPr>
        <w:t>）、</w:t>
      </w:r>
      <w:r>
        <w:rPr>
          <w:rFonts w:ascii="Times New Roman" w:hAnsi="Times New Roman" w:eastAsia="Times New Roman" w:cs="Times New Roman"/>
          <w:spacing w:val="-4"/>
          <w:sz w:val="24"/>
          <w:szCs w:val="24"/>
        </w:rPr>
        <w:t>6.14.3</w:t>
      </w:r>
      <w:r>
        <w:rPr>
          <w:rFonts w:ascii="宋体" w:hAnsi="宋体" w:eastAsia="宋体" w:cs="宋体"/>
          <w:spacing w:val="-4"/>
          <w:sz w:val="24"/>
          <w:szCs w:val="24"/>
        </w:rPr>
        <w:t>（</w:t>
      </w:r>
      <w:r>
        <w:rPr>
          <w:rFonts w:ascii="Times New Roman" w:hAnsi="Times New Roman" w:eastAsia="Times New Roman" w:cs="Times New Roman"/>
          <w:spacing w:val="-4"/>
          <w:sz w:val="24"/>
          <w:szCs w:val="24"/>
        </w:rPr>
        <w:t>2</w:t>
      </w:r>
      <w:r>
        <w:rPr>
          <w:rFonts w:ascii="宋体" w:hAnsi="宋体" w:eastAsia="宋体" w:cs="宋体"/>
          <w:spacing w:val="-4"/>
          <w:sz w:val="24"/>
          <w:szCs w:val="24"/>
        </w:rPr>
        <w:t>）、</w:t>
      </w:r>
      <w:r>
        <w:rPr>
          <w:rFonts w:ascii="Times New Roman" w:hAnsi="Times New Roman" w:eastAsia="Times New Roman" w:cs="Times New Roman"/>
          <w:spacing w:val="-4"/>
          <w:sz w:val="24"/>
          <w:szCs w:val="24"/>
        </w:rPr>
        <w:t>7.2.4</w:t>
      </w:r>
      <w:r>
        <w:rPr>
          <w:rFonts w:ascii="宋体" w:hAnsi="宋体" w:eastAsia="宋体" w:cs="宋体"/>
          <w:spacing w:val="-4"/>
          <w:sz w:val="24"/>
          <w:szCs w:val="24"/>
        </w:rPr>
        <w:t>（</w:t>
      </w:r>
      <w:r>
        <w:rPr>
          <w:rFonts w:ascii="Times New Roman" w:hAnsi="Times New Roman" w:eastAsia="Times New Roman" w:cs="Times New Roman"/>
          <w:spacing w:val="-4"/>
          <w:sz w:val="24"/>
          <w:szCs w:val="24"/>
        </w:rPr>
        <w:t>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12</w:t>
      </w:r>
      <w:r>
        <w:rPr>
          <w:rFonts w:ascii="宋体" w:hAnsi="宋体" w:eastAsia="宋体" w:cs="宋体"/>
          <w:spacing w:val="-4"/>
          <w:sz w:val="24"/>
          <w:szCs w:val="24"/>
        </w:rPr>
        <w:t>）、</w:t>
      </w:r>
      <w:r>
        <w:rPr>
          <w:rFonts w:ascii="Times New Roman" w:hAnsi="Times New Roman" w:eastAsia="Times New Roman" w:cs="Times New Roman"/>
          <w:spacing w:val="-4"/>
          <w:sz w:val="24"/>
          <w:szCs w:val="24"/>
        </w:rPr>
        <w:t>9.1.3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11.1.5</w:t>
      </w:r>
      <w:r>
        <w:rPr>
          <w:rFonts w:ascii="宋体" w:hAnsi="宋体" w:eastAsia="宋体" w:cs="宋体"/>
          <w:spacing w:val="-4"/>
          <w:sz w:val="24"/>
          <w:szCs w:val="24"/>
        </w:rPr>
        <w:t>、</w:t>
      </w:r>
      <w:r>
        <w:rPr>
          <w:rFonts w:ascii="宋体" w:hAnsi="宋体" w:eastAsia="宋体" w:cs="宋体"/>
          <w:sz w:val="24"/>
          <w:szCs w:val="24"/>
        </w:rPr>
        <w:t xml:space="preserve"> </w:t>
      </w:r>
      <w:r>
        <w:rPr>
          <w:rFonts w:ascii="Times New Roman" w:hAnsi="Times New Roman" w:eastAsia="Times New Roman" w:cs="Times New Roman"/>
          <w:spacing w:val="-5"/>
          <w:sz w:val="24"/>
          <w:szCs w:val="24"/>
        </w:rPr>
        <w:t>11.1.6</w:t>
      </w:r>
      <w:r>
        <w:rPr>
          <w:rFonts w:ascii="Times New Roman" w:hAnsi="Times New Roman" w:eastAsia="Times New Roman" w:cs="Times New Roman"/>
          <w:spacing w:val="-20"/>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 xml:space="preserve">11.2.7 </w:t>
      </w:r>
      <w:r>
        <w:rPr>
          <w:rFonts w:ascii="宋体" w:hAnsi="宋体" w:eastAsia="宋体" w:cs="宋体"/>
          <w:spacing w:val="-5"/>
          <w:sz w:val="24"/>
          <w:szCs w:val="24"/>
        </w:rPr>
        <w:t>条（款）。</w:t>
      </w:r>
    </w:p>
    <w:p w14:paraId="746B0F7A">
      <w:pPr>
        <w:spacing w:before="310" w:line="341" w:lineRule="auto"/>
        <w:ind w:left="11" w:hanging="2"/>
        <w:rPr>
          <w:rFonts w:ascii="宋体" w:hAnsi="宋体" w:eastAsia="宋体" w:cs="宋体"/>
          <w:sz w:val="24"/>
          <w:szCs w:val="24"/>
        </w:rPr>
      </w:pPr>
      <w:r>
        <w:rPr>
          <w:rFonts w:ascii="宋体" w:hAnsi="宋体" w:eastAsia="宋体" w:cs="宋体"/>
          <w:spacing w:val="-2"/>
          <w:sz w:val="24"/>
          <w:szCs w:val="24"/>
        </w:rPr>
        <w:t>二、《入侵报警系统工程设计规范》</w:t>
      </w:r>
      <w:r>
        <w:rPr>
          <w:rFonts w:ascii="Times New Roman" w:hAnsi="Times New Roman" w:eastAsia="Times New Roman" w:cs="Times New Roman"/>
          <w:spacing w:val="-2"/>
          <w:sz w:val="24"/>
          <w:szCs w:val="24"/>
        </w:rPr>
        <w:t xml:space="preserve">GB50394-2007 </w:t>
      </w:r>
      <w:r>
        <w:rPr>
          <w:rFonts w:ascii="宋体" w:hAnsi="宋体" w:eastAsia="宋体" w:cs="宋体"/>
          <w:spacing w:val="-2"/>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pacing w:val="-2"/>
          <w:sz w:val="24"/>
          <w:szCs w:val="24"/>
        </w:rPr>
        <w:t>3.0.3</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5.2.2</w:t>
      </w:r>
      <w:r>
        <w:rPr>
          <w:rFonts w:ascii="Times New Roman" w:hAnsi="Times New Roman" w:eastAsia="Times New Roman" w:cs="Times New Roman"/>
          <w:spacing w:val="-33"/>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5.2.3</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3"/>
          <w:sz w:val="24"/>
          <w:szCs w:val="24"/>
        </w:rPr>
        <w:t>5.2.4</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9.0.1</w:t>
      </w:r>
      <w:r>
        <w:rPr>
          <w:rFonts w:ascii="Times New Roman" w:hAnsi="Times New Roman" w:eastAsia="Times New Roman" w:cs="Times New Roman"/>
          <w:sz w:val="24"/>
          <w:szCs w:val="24"/>
        </w:rPr>
        <w:t xml:space="preserve"> </w:t>
      </w:r>
      <w:r>
        <w:rPr>
          <w:rFonts w:ascii="宋体" w:hAnsi="宋体" w:eastAsia="宋体" w:cs="宋体"/>
          <w:spacing w:val="-6"/>
          <w:sz w:val="24"/>
          <w:szCs w:val="24"/>
        </w:rPr>
        <w:t>（</w:t>
      </w:r>
      <w:r>
        <w:rPr>
          <w:rFonts w:ascii="Times New Roman" w:hAnsi="Times New Roman" w:eastAsia="Times New Roman" w:cs="Times New Roman"/>
          <w:spacing w:val="-6"/>
          <w:sz w:val="24"/>
          <w:szCs w:val="24"/>
        </w:rPr>
        <w:t>3</w:t>
      </w:r>
      <w:r>
        <w:rPr>
          <w:rFonts w:ascii="宋体" w:hAnsi="宋体" w:eastAsia="宋体" w:cs="宋体"/>
          <w:spacing w:val="-6"/>
          <w:sz w:val="24"/>
          <w:szCs w:val="24"/>
        </w:rPr>
        <w:t>）条（款）。</w:t>
      </w:r>
    </w:p>
    <w:p w14:paraId="6F394355">
      <w:pPr>
        <w:spacing w:line="341" w:lineRule="auto"/>
        <w:rPr>
          <w:rFonts w:ascii="宋体" w:hAnsi="宋体" w:eastAsia="宋体" w:cs="宋体"/>
          <w:sz w:val="24"/>
          <w:szCs w:val="24"/>
        </w:rPr>
        <w:sectPr>
          <w:footerReference r:id="rId33" w:type="default"/>
          <w:pgSz w:w="11907" w:h="16839"/>
          <w:pgMar w:top="1345" w:right="1435" w:bottom="743" w:left="1421" w:header="0" w:footer="582" w:gutter="0"/>
          <w:cols w:space="720" w:num="1"/>
        </w:sectPr>
      </w:pPr>
    </w:p>
    <w:p w14:paraId="29D8B958">
      <w:pPr>
        <w:spacing w:before="48" w:line="279" w:lineRule="auto"/>
        <w:ind w:left="7" w:right="119" w:hanging="2"/>
        <w:rPr>
          <w:rFonts w:ascii="宋体" w:hAnsi="宋体" w:eastAsia="宋体" w:cs="宋体"/>
          <w:sz w:val="24"/>
          <w:szCs w:val="24"/>
        </w:rPr>
      </w:pPr>
      <w:r>
        <w:rPr>
          <w:rFonts w:ascii="宋体" w:hAnsi="宋体" w:eastAsia="宋体" w:cs="宋体"/>
          <w:spacing w:val="-1"/>
          <w:sz w:val="24"/>
          <w:szCs w:val="24"/>
        </w:rPr>
        <w:t>三、《视频安防监控系统工程设计规范》</w:t>
      </w:r>
      <w:r>
        <w:rPr>
          <w:rFonts w:ascii="Times New Roman" w:hAnsi="Times New Roman" w:eastAsia="Times New Roman" w:cs="Times New Roman"/>
          <w:spacing w:val="-1"/>
          <w:sz w:val="24"/>
          <w:szCs w:val="24"/>
        </w:rPr>
        <w:t>GB50395</w:t>
      </w:r>
      <w:r>
        <w:rPr>
          <w:rFonts w:ascii="Times New Roman" w:hAnsi="Times New Roman" w:eastAsia="Times New Roman" w:cs="Times New Roman"/>
          <w:spacing w:val="-2"/>
          <w:sz w:val="24"/>
          <w:szCs w:val="24"/>
        </w:rPr>
        <w:t xml:space="preserve">-2007 </w:t>
      </w:r>
      <w:r>
        <w:rPr>
          <w:rFonts w:ascii="宋体" w:hAnsi="宋体" w:eastAsia="宋体" w:cs="宋体"/>
          <w:spacing w:val="-2"/>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pacing w:val="-2"/>
          <w:sz w:val="24"/>
          <w:szCs w:val="24"/>
        </w:rPr>
        <w:t>3.0.3</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5.0.4</w:t>
      </w:r>
      <w:r>
        <w:rPr>
          <w:rFonts w:ascii="宋体" w:hAnsi="宋体" w:eastAsia="宋体" w:cs="宋体"/>
          <w:spacing w:val="-2"/>
          <w:sz w:val="24"/>
          <w:szCs w:val="24"/>
        </w:rPr>
        <w:t>（</w:t>
      </w:r>
      <w:r>
        <w:rPr>
          <w:rFonts w:ascii="Times New Roman" w:hAnsi="Times New Roman" w:eastAsia="Times New Roman" w:cs="Times New Roman"/>
          <w:spacing w:val="-2"/>
          <w:sz w:val="24"/>
          <w:szCs w:val="24"/>
        </w:rPr>
        <w:t>3</w:t>
      </w:r>
      <w:r>
        <w:rPr>
          <w:rFonts w:ascii="宋体" w:hAnsi="宋体" w:eastAsia="宋体" w:cs="宋体"/>
          <w:spacing w:val="-2"/>
          <w:sz w:val="24"/>
          <w:szCs w:val="24"/>
        </w:rPr>
        <w:t>）、</w:t>
      </w:r>
      <w:r>
        <w:rPr>
          <w:rFonts w:ascii="Times New Roman" w:hAnsi="Times New Roman" w:eastAsia="Times New Roman" w:cs="Times New Roman"/>
          <w:spacing w:val="-2"/>
          <w:sz w:val="24"/>
          <w:szCs w:val="24"/>
        </w:rPr>
        <w:t>5.0.5</w:t>
      </w:r>
      <w:r>
        <w:rPr>
          <w:rFonts w:ascii="宋体" w:hAnsi="宋体" w:eastAsia="宋体" w:cs="宋体"/>
          <w:spacing w:val="-2"/>
          <w:sz w:val="24"/>
          <w:szCs w:val="24"/>
        </w:rPr>
        <w:t>、</w:t>
      </w:r>
      <w:r>
        <w:rPr>
          <w:rFonts w:ascii="宋体" w:hAnsi="宋体" w:eastAsia="宋体" w:cs="宋体"/>
          <w:sz w:val="24"/>
          <w:szCs w:val="24"/>
        </w:rPr>
        <w:t xml:space="preserve"> </w:t>
      </w:r>
      <w:r>
        <w:rPr>
          <w:rFonts w:ascii="Times New Roman" w:hAnsi="Times New Roman" w:eastAsia="Times New Roman" w:cs="Times New Roman"/>
          <w:spacing w:val="-4"/>
          <w:sz w:val="24"/>
          <w:szCs w:val="24"/>
        </w:rPr>
        <w:t>5.0.7</w:t>
      </w:r>
      <w:r>
        <w:rPr>
          <w:rFonts w:ascii="宋体" w:hAnsi="宋体" w:eastAsia="宋体" w:cs="宋体"/>
          <w:spacing w:val="-4"/>
          <w:sz w:val="24"/>
          <w:szCs w:val="24"/>
        </w:rPr>
        <w:t>（</w:t>
      </w:r>
      <w:r>
        <w:rPr>
          <w:rFonts w:ascii="Times New Roman" w:hAnsi="Times New Roman" w:eastAsia="Times New Roman" w:cs="Times New Roman"/>
          <w:spacing w:val="-4"/>
          <w:sz w:val="24"/>
          <w:szCs w:val="24"/>
        </w:rPr>
        <w:t>3</w:t>
      </w:r>
      <w:r>
        <w:rPr>
          <w:rFonts w:ascii="宋体" w:hAnsi="宋体" w:eastAsia="宋体" w:cs="宋体"/>
          <w:spacing w:val="-4"/>
          <w:sz w:val="24"/>
          <w:szCs w:val="24"/>
        </w:rPr>
        <w:t>）条（款）。</w:t>
      </w:r>
    </w:p>
    <w:p w14:paraId="18E73420">
      <w:pPr>
        <w:spacing w:before="309" w:line="220" w:lineRule="auto"/>
        <w:ind w:left="28"/>
        <w:rPr>
          <w:rFonts w:ascii="Times New Roman" w:hAnsi="Times New Roman" w:eastAsia="Times New Roman" w:cs="Times New Roman"/>
          <w:sz w:val="24"/>
          <w:szCs w:val="24"/>
        </w:rPr>
      </w:pPr>
      <w:r>
        <w:rPr>
          <w:rFonts w:ascii="宋体" w:hAnsi="宋体" w:eastAsia="宋体" w:cs="宋体"/>
          <w:spacing w:val="-1"/>
          <w:sz w:val="24"/>
          <w:szCs w:val="24"/>
        </w:rPr>
        <w:t>四、《出入口控制系统工程设计规范》</w:t>
      </w:r>
      <w:r>
        <w:rPr>
          <w:rFonts w:ascii="Times New Roman" w:hAnsi="Times New Roman" w:eastAsia="Times New Roman" w:cs="Times New Roman"/>
          <w:spacing w:val="-1"/>
          <w:sz w:val="24"/>
          <w:szCs w:val="24"/>
        </w:rPr>
        <w:t xml:space="preserve">GB50396-2007 </w:t>
      </w:r>
      <w:r>
        <w:rPr>
          <w:rFonts w:ascii="宋体" w:hAnsi="宋体" w:eastAsia="宋体" w:cs="宋体"/>
          <w:spacing w:val="-1"/>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pacing w:val="-1"/>
          <w:sz w:val="24"/>
          <w:szCs w:val="24"/>
        </w:rPr>
        <w:t>3.0.3</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5.1.7</w:t>
      </w:r>
      <w:r>
        <w:rPr>
          <w:rFonts w:ascii="宋体" w:hAnsi="宋体" w:eastAsia="宋体" w:cs="宋体"/>
          <w:spacing w:val="-2"/>
          <w:sz w:val="24"/>
          <w:szCs w:val="24"/>
        </w:rPr>
        <w:t>（</w:t>
      </w:r>
      <w:r>
        <w:rPr>
          <w:rFonts w:ascii="Times New Roman" w:hAnsi="Times New Roman" w:eastAsia="Times New Roman" w:cs="Times New Roman"/>
          <w:spacing w:val="-2"/>
          <w:sz w:val="24"/>
          <w:szCs w:val="24"/>
        </w:rPr>
        <w:t>3</w:t>
      </w:r>
      <w:r>
        <w:rPr>
          <w:rFonts w:ascii="宋体" w:hAnsi="宋体" w:eastAsia="宋体" w:cs="宋体"/>
          <w:spacing w:val="-2"/>
          <w:sz w:val="24"/>
          <w:szCs w:val="24"/>
        </w:rPr>
        <w:t>）、</w:t>
      </w:r>
      <w:r>
        <w:rPr>
          <w:rFonts w:ascii="Times New Roman" w:hAnsi="Times New Roman" w:eastAsia="Times New Roman" w:cs="Times New Roman"/>
          <w:spacing w:val="-2"/>
          <w:sz w:val="24"/>
          <w:szCs w:val="24"/>
        </w:rPr>
        <w:t>6.0.2</w:t>
      </w:r>
    </w:p>
    <w:p w14:paraId="1739CED6">
      <w:pPr>
        <w:spacing w:before="154" w:line="220" w:lineRule="auto"/>
        <w:ind w:left="12"/>
        <w:rPr>
          <w:rFonts w:ascii="宋体" w:hAnsi="宋体" w:eastAsia="宋体" w:cs="宋体"/>
          <w:sz w:val="24"/>
          <w:szCs w:val="24"/>
        </w:rPr>
      </w:pPr>
      <w:r>
        <w:rPr>
          <w:rFonts w:ascii="宋体" w:hAnsi="宋体" w:eastAsia="宋体" w:cs="宋体"/>
          <w:spacing w:val="-3"/>
          <w:sz w:val="24"/>
          <w:szCs w:val="24"/>
        </w:rPr>
        <w:t>（</w:t>
      </w:r>
      <w:r>
        <w:rPr>
          <w:rFonts w:ascii="Times New Roman" w:hAnsi="Times New Roman" w:eastAsia="Times New Roman" w:cs="Times New Roman"/>
          <w:spacing w:val="-3"/>
          <w:sz w:val="24"/>
          <w:szCs w:val="24"/>
        </w:rPr>
        <w:t>2</w:t>
      </w:r>
      <w:r>
        <w:rPr>
          <w:rFonts w:ascii="宋体" w:hAnsi="宋体" w:eastAsia="宋体" w:cs="宋体"/>
          <w:spacing w:val="-3"/>
          <w:sz w:val="24"/>
          <w:szCs w:val="24"/>
        </w:rPr>
        <w:t>）、</w:t>
      </w:r>
      <w:r>
        <w:rPr>
          <w:rFonts w:ascii="Times New Roman" w:hAnsi="Times New Roman" w:eastAsia="Times New Roman" w:cs="Times New Roman"/>
          <w:spacing w:val="-3"/>
          <w:sz w:val="24"/>
          <w:szCs w:val="24"/>
        </w:rPr>
        <w:t>7.0.4</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9.0.1</w:t>
      </w:r>
      <w:r>
        <w:rPr>
          <w:rFonts w:ascii="宋体" w:hAnsi="宋体" w:eastAsia="宋体" w:cs="宋体"/>
          <w:spacing w:val="-3"/>
          <w:sz w:val="24"/>
          <w:szCs w:val="24"/>
        </w:rPr>
        <w:t>（</w:t>
      </w:r>
      <w:r>
        <w:rPr>
          <w:rFonts w:ascii="Times New Roman" w:hAnsi="Times New Roman" w:eastAsia="Times New Roman" w:cs="Times New Roman"/>
          <w:spacing w:val="-3"/>
          <w:sz w:val="24"/>
          <w:szCs w:val="24"/>
        </w:rPr>
        <w:t>2</w:t>
      </w:r>
      <w:r>
        <w:rPr>
          <w:rFonts w:ascii="宋体" w:hAnsi="宋体" w:eastAsia="宋体" w:cs="宋体"/>
          <w:spacing w:val="-3"/>
          <w:sz w:val="24"/>
          <w:szCs w:val="24"/>
        </w:rPr>
        <w:t>）条（</w:t>
      </w:r>
      <w:r>
        <w:rPr>
          <w:rFonts w:ascii="宋体" w:hAnsi="宋体" w:eastAsia="宋体" w:cs="宋体"/>
          <w:spacing w:val="-4"/>
          <w:sz w:val="24"/>
          <w:szCs w:val="24"/>
        </w:rPr>
        <w:t>款）。</w:t>
      </w:r>
    </w:p>
    <w:p w14:paraId="5EC4134C">
      <w:pPr>
        <w:pStyle w:val="2"/>
        <w:spacing w:line="249" w:lineRule="auto"/>
      </w:pPr>
    </w:p>
    <w:p w14:paraId="315F5014">
      <w:pPr>
        <w:pStyle w:val="2"/>
        <w:spacing w:before="87" w:line="226" w:lineRule="auto"/>
        <w:ind w:left="6"/>
        <w:outlineLvl w:val="1"/>
        <w:rPr>
          <w:sz w:val="27"/>
          <w:szCs w:val="27"/>
        </w:rPr>
      </w:pPr>
      <w:bookmarkStart w:id="30" w:name="bookmark31"/>
      <w:bookmarkEnd w:id="30"/>
      <w:r>
        <w:rPr>
          <w:b/>
          <w:bCs/>
          <w:spacing w:val="7"/>
          <w:sz w:val="27"/>
          <w:szCs w:val="27"/>
        </w:rPr>
        <w:t>30.</w:t>
      </w:r>
      <w:r>
        <w:rPr>
          <w:rFonts w:ascii="宋体" w:hAnsi="宋体" w:eastAsia="宋体" w:cs="宋体"/>
          <w:b/>
          <w:bCs/>
          <w:spacing w:val="7"/>
          <w:sz w:val="27"/>
          <w:szCs w:val="27"/>
        </w:rPr>
        <w:t>《</w:t>
      </w:r>
      <w:r>
        <w:rPr>
          <w:rFonts w:ascii="宋体" w:hAnsi="宋体" w:eastAsia="宋体" w:cs="宋体"/>
          <w:b/>
          <w:bCs/>
          <w:color w:val="0563C1"/>
          <w:spacing w:val="7"/>
          <w:sz w:val="27"/>
          <w:szCs w:val="27"/>
          <w:u w:val="single" w:color="auto"/>
        </w:rPr>
        <w:t>建筑与市政工程防水通用规范</w:t>
      </w:r>
      <w:r>
        <w:rPr>
          <w:rFonts w:ascii="宋体" w:hAnsi="宋体" w:eastAsia="宋体" w:cs="宋体"/>
          <w:b/>
          <w:bCs/>
          <w:spacing w:val="7"/>
          <w:sz w:val="27"/>
          <w:szCs w:val="27"/>
        </w:rPr>
        <w:t>》</w:t>
      </w:r>
      <w:r>
        <w:rPr>
          <w:b/>
          <w:bCs/>
          <w:sz w:val="27"/>
          <w:szCs w:val="27"/>
        </w:rPr>
        <w:t>GB</w:t>
      </w:r>
      <w:r>
        <w:rPr>
          <w:b/>
          <w:bCs/>
          <w:spacing w:val="7"/>
          <w:sz w:val="27"/>
          <w:szCs w:val="27"/>
        </w:rPr>
        <w:t>55030-20</w:t>
      </w:r>
      <w:r>
        <w:rPr>
          <w:b/>
          <w:bCs/>
          <w:spacing w:val="6"/>
          <w:sz w:val="27"/>
          <w:szCs w:val="27"/>
        </w:rPr>
        <w:t>22</w:t>
      </w:r>
    </w:p>
    <w:p w14:paraId="3F0BCF1A">
      <w:pPr>
        <w:spacing w:before="284" w:line="220" w:lineRule="auto"/>
        <w:ind w:left="2492"/>
        <w:rPr>
          <w:rFonts w:ascii="宋体" w:hAnsi="宋体" w:eastAsia="宋体" w:cs="宋体"/>
          <w:sz w:val="24"/>
          <w:szCs w:val="24"/>
        </w:rPr>
      </w:pPr>
      <w:r>
        <w:rPr>
          <w:rFonts w:ascii="宋体" w:hAnsi="宋体" w:eastAsia="宋体" w:cs="宋体"/>
          <w:b/>
          <w:bCs/>
          <w:color w:val="C00000"/>
          <w:spacing w:val="-3"/>
          <w:sz w:val="24"/>
          <w:szCs w:val="24"/>
        </w:rPr>
        <w:t>废止的现行工程建设标准相关强制性条文</w:t>
      </w:r>
    </w:p>
    <w:p w14:paraId="21D5278E">
      <w:pPr>
        <w:spacing w:before="311" w:line="279" w:lineRule="auto"/>
        <w:ind w:left="11" w:right="206" w:hanging="2"/>
        <w:rPr>
          <w:rFonts w:ascii="宋体" w:hAnsi="宋体" w:eastAsia="宋体" w:cs="宋体"/>
          <w:sz w:val="24"/>
          <w:szCs w:val="24"/>
        </w:rPr>
      </w:pPr>
      <w:r>
        <w:rPr>
          <w:rFonts w:ascii="宋体" w:hAnsi="宋体" w:eastAsia="宋体" w:cs="宋体"/>
          <w:spacing w:val="-2"/>
          <w:sz w:val="24"/>
          <w:szCs w:val="24"/>
        </w:rPr>
        <w:t>一、《地下工程防水技术规范》</w:t>
      </w:r>
      <w:r>
        <w:rPr>
          <w:rFonts w:ascii="Times New Roman" w:hAnsi="Times New Roman" w:eastAsia="Times New Roman" w:cs="Times New Roman"/>
          <w:spacing w:val="-2"/>
          <w:sz w:val="24"/>
          <w:szCs w:val="24"/>
        </w:rPr>
        <w:t xml:space="preserve">GB50108-2008 </w:t>
      </w:r>
      <w:r>
        <w:rPr>
          <w:rFonts w:ascii="宋体" w:hAnsi="宋体" w:eastAsia="宋体" w:cs="宋体"/>
          <w:spacing w:val="-2"/>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pacing w:val="-2"/>
          <w:sz w:val="24"/>
          <w:szCs w:val="24"/>
        </w:rPr>
        <w:t>3.1.4</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3.2.1</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3.2.2</w:t>
      </w:r>
      <w:r>
        <w:rPr>
          <w:rFonts w:ascii="Times New Roman" w:hAnsi="Times New Roman" w:eastAsia="Times New Roman" w:cs="Times New Roman"/>
          <w:spacing w:val="-33"/>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4</w:t>
      </w:r>
      <w:r>
        <w:rPr>
          <w:rFonts w:ascii="Times New Roman" w:hAnsi="Times New Roman" w:eastAsia="Times New Roman" w:cs="Times New Roman"/>
          <w:spacing w:val="-3"/>
          <w:sz w:val="24"/>
          <w:szCs w:val="24"/>
        </w:rPr>
        <w:t>.1.22</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4.1.26</w:t>
      </w:r>
      <w:r>
        <w:rPr>
          <w:rFonts w:ascii="Times New Roman" w:hAnsi="Times New Roman" w:eastAsia="Times New Roman" w:cs="Times New Roman"/>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2</w:t>
      </w:r>
      <w:r>
        <w:rPr>
          <w:rFonts w:ascii="宋体" w:hAnsi="宋体" w:eastAsia="宋体" w:cs="宋体"/>
          <w:spacing w:val="-4"/>
          <w:sz w:val="24"/>
          <w:szCs w:val="24"/>
        </w:rPr>
        <w:t>）、</w:t>
      </w:r>
      <w:r>
        <w:rPr>
          <w:rFonts w:ascii="Times New Roman" w:hAnsi="Times New Roman" w:eastAsia="Times New Roman" w:cs="Times New Roman"/>
          <w:spacing w:val="-4"/>
          <w:sz w:val="24"/>
          <w:szCs w:val="24"/>
        </w:rPr>
        <w:t xml:space="preserve">5.1.3 </w:t>
      </w:r>
      <w:r>
        <w:rPr>
          <w:rFonts w:ascii="宋体" w:hAnsi="宋体" w:eastAsia="宋体" w:cs="宋体"/>
          <w:spacing w:val="-4"/>
          <w:sz w:val="24"/>
          <w:szCs w:val="24"/>
        </w:rPr>
        <w:t>条（款）。</w:t>
      </w:r>
    </w:p>
    <w:p w14:paraId="1585B4B4">
      <w:pPr>
        <w:spacing w:before="311" w:line="220" w:lineRule="auto"/>
        <w:ind w:left="9"/>
        <w:rPr>
          <w:rFonts w:ascii="宋体" w:hAnsi="宋体" w:eastAsia="宋体" w:cs="宋体"/>
          <w:sz w:val="24"/>
          <w:szCs w:val="24"/>
        </w:rPr>
      </w:pPr>
      <w:r>
        <w:rPr>
          <w:rFonts w:ascii="宋体" w:hAnsi="宋体" w:eastAsia="宋体" w:cs="宋体"/>
          <w:spacing w:val="-2"/>
          <w:sz w:val="24"/>
          <w:szCs w:val="24"/>
        </w:rPr>
        <w:t>二、《屋面工程质量验收规范》</w:t>
      </w:r>
      <w:r>
        <w:rPr>
          <w:rFonts w:ascii="Times New Roman" w:hAnsi="Times New Roman" w:eastAsia="Times New Roman" w:cs="Times New Roman"/>
          <w:spacing w:val="-2"/>
          <w:sz w:val="24"/>
          <w:szCs w:val="24"/>
        </w:rPr>
        <w:t xml:space="preserve">GB50207-2012 </w:t>
      </w:r>
      <w:r>
        <w:rPr>
          <w:rFonts w:ascii="宋体" w:hAnsi="宋体" w:eastAsia="宋体" w:cs="宋体"/>
          <w:spacing w:val="-2"/>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pacing w:val="-2"/>
          <w:sz w:val="24"/>
          <w:szCs w:val="24"/>
        </w:rPr>
        <w:t>3.0.6</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3.0.12</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5.1.7</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7.2</w:t>
      </w:r>
      <w:r>
        <w:rPr>
          <w:rFonts w:ascii="Times New Roman" w:hAnsi="Times New Roman" w:eastAsia="Times New Roman" w:cs="Times New Roman"/>
          <w:spacing w:val="-3"/>
          <w:sz w:val="24"/>
          <w:szCs w:val="24"/>
        </w:rPr>
        <w:t xml:space="preserve">.7 </w:t>
      </w:r>
      <w:r>
        <w:rPr>
          <w:rFonts w:ascii="宋体" w:hAnsi="宋体" w:eastAsia="宋体" w:cs="宋体"/>
          <w:spacing w:val="-3"/>
          <w:sz w:val="24"/>
          <w:szCs w:val="24"/>
        </w:rPr>
        <w:t>条。</w:t>
      </w:r>
    </w:p>
    <w:p w14:paraId="22E97B52">
      <w:pPr>
        <w:spacing w:before="310" w:line="279" w:lineRule="auto"/>
        <w:ind w:left="5" w:right="359"/>
        <w:rPr>
          <w:rFonts w:ascii="宋体" w:hAnsi="宋体" w:eastAsia="宋体" w:cs="宋体"/>
          <w:sz w:val="24"/>
          <w:szCs w:val="24"/>
        </w:rPr>
      </w:pPr>
      <w:r>
        <w:rPr>
          <w:rFonts w:ascii="宋体" w:hAnsi="宋体" w:eastAsia="宋体" w:cs="宋体"/>
          <w:spacing w:val="-2"/>
          <w:sz w:val="24"/>
          <w:szCs w:val="24"/>
        </w:rPr>
        <w:t>三、《地下防水工程质量验收规范》</w:t>
      </w:r>
      <w:r>
        <w:rPr>
          <w:rFonts w:ascii="Times New Roman" w:hAnsi="Times New Roman" w:eastAsia="Times New Roman" w:cs="Times New Roman"/>
          <w:spacing w:val="-2"/>
          <w:sz w:val="24"/>
          <w:szCs w:val="24"/>
        </w:rPr>
        <w:t xml:space="preserve">GB50208-2011 </w:t>
      </w:r>
      <w:r>
        <w:rPr>
          <w:rFonts w:ascii="宋体" w:hAnsi="宋体" w:eastAsia="宋体" w:cs="宋体"/>
          <w:spacing w:val="-2"/>
          <w:sz w:val="24"/>
          <w:szCs w:val="24"/>
        </w:rPr>
        <w:t>第</w:t>
      </w:r>
      <w:r>
        <w:rPr>
          <w:rFonts w:ascii="宋体" w:hAnsi="宋体" w:eastAsia="宋体" w:cs="宋体"/>
          <w:spacing w:val="-56"/>
          <w:sz w:val="24"/>
          <w:szCs w:val="24"/>
        </w:rPr>
        <w:t xml:space="preserve"> </w:t>
      </w:r>
      <w:r>
        <w:rPr>
          <w:rFonts w:ascii="Times New Roman" w:hAnsi="Times New Roman" w:eastAsia="Times New Roman" w:cs="Times New Roman"/>
          <w:spacing w:val="-2"/>
          <w:sz w:val="24"/>
          <w:szCs w:val="24"/>
        </w:rPr>
        <w:t>4.1.16</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4</w:t>
      </w:r>
      <w:r>
        <w:rPr>
          <w:rFonts w:ascii="Times New Roman" w:hAnsi="Times New Roman" w:eastAsia="Times New Roman" w:cs="Times New Roman"/>
          <w:spacing w:val="-3"/>
          <w:sz w:val="24"/>
          <w:szCs w:val="24"/>
        </w:rPr>
        <w:t>.4.8</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5.2.3</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5.3.4</w:t>
      </w:r>
      <w:r>
        <w:rPr>
          <w:rFonts w:ascii="宋体" w:hAnsi="宋体" w:eastAsia="宋体" w:cs="宋体"/>
          <w:spacing w:val="-3"/>
          <w:sz w:val="24"/>
          <w:szCs w:val="24"/>
        </w:rPr>
        <w:t>、</w:t>
      </w:r>
      <w:r>
        <w:rPr>
          <w:rFonts w:ascii="宋体" w:hAnsi="宋体" w:eastAsia="宋体" w:cs="宋体"/>
          <w:sz w:val="24"/>
          <w:szCs w:val="24"/>
        </w:rPr>
        <w:t xml:space="preserve"> </w:t>
      </w:r>
      <w:r>
        <w:rPr>
          <w:rFonts w:ascii="Times New Roman" w:hAnsi="Times New Roman" w:eastAsia="Times New Roman" w:cs="Times New Roman"/>
          <w:spacing w:val="-4"/>
          <w:sz w:val="24"/>
          <w:szCs w:val="24"/>
        </w:rPr>
        <w:t>7.2.12</w:t>
      </w:r>
      <w:r>
        <w:rPr>
          <w:rFonts w:ascii="Times New Roman" w:hAnsi="Times New Roman" w:eastAsia="Times New Roman" w:cs="Times New Roman"/>
          <w:spacing w:val="11"/>
          <w:sz w:val="24"/>
          <w:szCs w:val="24"/>
        </w:rPr>
        <w:t xml:space="preserve"> </w:t>
      </w:r>
      <w:r>
        <w:rPr>
          <w:rFonts w:ascii="宋体" w:hAnsi="宋体" w:eastAsia="宋体" w:cs="宋体"/>
          <w:spacing w:val="-4"/>
          <w:sz w:val="24"/>
          <w:szCs w:val="24"/>
        </w:rPr>
        <w:t>条。</w:t>
      </w:r>
    </w:p>
    <w:p w14:paraId="7D9F42B0">
      <w:pPr>
        <w:spacing w:before="310" w:line="279" w:lineRule="auto"/>
        <w:ind w:firstLine="28"/>
        <w:rPr>
          <w:rFonts w:ascii="宋体" w:hAnsi="宋体" w:eastAsia="宋体" w:cs="宋体"/>
          <w:sz w:val="24"/>
          <w:szCs w:val="24"/>
        </w:rPr>
      </w:pPr>
      <w:r>
        <w:rPr>
          <w:rFonts w:ascii="宋体" w:hAnsi="宋体" w:eastAsia="宋体" w:cs="宋体"/>
          <w:spacing w:val="-3"/>
          <w:sz w:val="24"/>
          <w:szCs w:val="24"/>
        </w:rPr>
        <w:t>四、《屋面工程技术规范》</w:t>
      </w:r>
      <w:r>
        <w:rPr>
          <w:rFonts w:ascii="Times New Roman" w:hAnsi="Times New Roman" w:eastAsia="Times New Roman" w:cs="Times New Roman"/>
          <w:spacing w:val="-3"/>
          <w:sz w:val="24"/>
          <w:szCs w:val="24"/>
        </w:rPr>
        <w:t xml:space="preserve">GB50345-2012 </w:t>
      </w:r>
      <w:r>
        <w:rPr>
          <w:rFonts w:ascii="宋体" w:hAnsi="宋体" w:eastAsia="宋体" w:cs="宋体"/>
          <w:spacing w:val="-3"/>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pacing w:val="-3"/>
          <w:sz w:val="24"/>
          <w:szCs w:val="24"/>
        </w:rPr>
        <w:t>3.0.5</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4.5.1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w:t>
      </w:r>
      <w:r>
        <w:rPr>
          <w:rFonts w:ascii="Times New Roman" w:hAnsi="Times New Roman" w:eastAsia="Times New Roman" w:cs="Times New Roman"/>
          <w:spacing w:val="-4"/>
          <w:sz w:val="24"/>
          <w:szCs w:val="24"/>
        </w:rPr>
        <w:t>5.5</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4.5.6</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4.5.7</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4.8.1</w:t>
      </w:r>
      <w:r>
        <w:rPr>
          <w:rFonts w:ascii="宋体" w:hAnsi="宋体" w:eastAsia="宋体" w:cs="宋体"/>
          <w:spacing w:val="-4"/>
          <w:sz w:val="24"/>
          <w:szCs w:val="24"/>
        </w:rPr>
        <w:t>、</w:t>
      </w:r>
      <w:r>
        <w:rPr>
          <w:rFonts w:ascii="宋体" w:hAnsi="宋体" w:eastAsia="宋体" w:cs="宋体"/>
          <w:sz w:val="24"/>
          <w:szCs w:val="24"/>
        </w:rPr>
        <w:t xml:space="preserve"> </w:t>
      </w:r>
      <w:r>
        <w:rPr>
          <w:rFonts w:ascii="Times New Roman" w:hAnsi="Times New Roman" w:eastAsia="Times New Roman" w:cs="Times New Roman"/>
          <w:spacing w:val="-3"/>
          <w:sz w:val="24"/>
          <w:szCs w:val="24"/>
        </w:rPr>
        <w:t>4.9.1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 xml:space="preserve">5.1.6 </w:t>
      </w:r>
      <w:r>
        <w:rPr>
          <w:rFonts w:ascii="宋体" w:hAnsi="宋体" w:eastAsia="宋体" w:cs="宋体"/>
          <w:spacing w:val="-3"/>
          <w:sz w:val="24"/>
          <w:szCs w:val="24"/>
        </w:rPr>
        <w:t>条。</w:t>
      </w:r>
    </w:p>
    <w:p w14:paraId="6679B1C0">
      <w:pPr>
        <w:spacing w:before="311" w:line="220" w:lineRule="auto"/>
        <w:ind w:left="9"/>
        <w:rPr>
          <w:rFonts w:ascii="宋体" w:hAnsi="宋体" w:eastAsia="宋体" w:cs="宋体"/>
          <w:sz w:val="24"/>
          <w:szCs w:val="24"/>
        </w:rPr>
      </w:pPr>
      <w:r>
        <w:rPr>
          <w:rFonts w:ascii="宋体" w:hAnsi="宋体" w:eastAsia="宋体" w:cs="宋体"/>
          <w:spacing w:val="-2"/>
          <w:sz w:val="24"/>
          <w:szCs w:val="24"/>
        </w:rPr>
        <w:t>五、《坡屋面工程技术规范》</w:t>
      </w:r>
      <w:r>
        <w:rPr>
          <w:rFonts w:ascii="Times New Roman" w:hAnsi="Times New Roman" w:eastAsia="Times New Roman" w:cs="Times New Roman"/>
          <w:spacing w:val="-2"/>
          <w:sz w:val="24"/>
          <w:szCs w:val="24"/>
        </w:rPr>
        <w:t xml:space="preserve">GB50693-2011 </w:t>
      </w:r>
      <w:r>
        <w:rPr>
          <w:rFonts w:ascii="宋体" w:hAnsi="宋体" w:eastAsia="宋体" w:cs="宋体"/>
          <w:spacing w:val="-2"/>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pacing w:val="-2"/>
          <w:sz w:val="24"/>
          <w:szCs w:val="24"/>
        </w:rPr>
        <w:t>3.2.10</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3.2.17</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3.3.12</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 xml:space="preserve">10.2.1 </w:t>
      </w:r>
      <w:r>
        <w:rPr>
          <w:rFonts w:ascii="宋体" w:hAnsi="宋体" w:eastAsia="宋体" w:cs="宋体"/>
          <w:spacing w:val="-2"/>
          <w:sz w:val="24"/>
          <w:szCs w:val="24"/>
        </w:rPr>
        <w:t>条。</w:t>
      </w:r>
    </w:p>
    <w:p w14:paraId="3CE9AEFF">
      <w:pPr>
        <w:spacing w:before="310" w:line="299" w:lineRule="auto"/>
        <w:ind w:right="379" w:firstLine="7"/>
        <w:rPr>
          <w:rFonts w:ascii="宋体" w:hAnsi="宋体" w:eastAsia="宋体" w:cs="宋体"/>
          <w:sz w:val="24"/>
          <w:szCs w:val="24"/>
        </w:rPr>
      </w:pPr>
      <w:r>
        <w:rPr>
          <w:rFonts w:ascii="宋体" w:hAnsi="宋体" w:eastAsia="宋体" w:cs="宋体"/>
          <w:spacing w:val="-2"/>
          <w:sz w:val="24"/>
          <w:szCs w:val="24"/>
        </w:rPr>
        <w:t>六、《金属与石材幕墙工程技术规范》</w:t>
      </w:r>
      <w:r>
        <w:rPr>
          <w:rFonts w:ascii="Times New Roman" w:hAnsi="Times New Roman" w:eastAsia="Times New Roman" w:cs="Times New Roman"/>
          <w:spacing w:val="-2"/>
          <w:sz w:val="24"/>
          <w:szCs w:val="24"/>
        </w:rPr>
        <w:t xml:space="preserve">JGJ133-2001 </w:t>
      </w:r>
      <w:r>
        <w:rPr>
          <w:rFonts w:ascii="宋体" w:hAnsi="宋体" w:eastAsia="宋体" w:cs="宋体"/>
          <w:spacing w:val="-2"/>
          <w:sz w:val="24"/>
          <w:szCs w:val="24"/>
        </w:rPr>
        <w:t>第</w:t>
      </w:r>
      <w:r>
        <w:rPr>
          <w:rFonts w:ascii="宋体" w:hAnsi="宋体" w:eastAsia="宋体" w:cs="宋体"/>
          <w:spacing w:val="-43"/>
          <w:sz w:val="24"/>
          <w:szCs w:val="24"/>
        </w:rPr>
        <w:t xml:space="preserve"> </w:t>
      </w:r>
      <w:r>
        <w:rPr>
          <w:rFonts w:ascii="Times New Roman" w:hAnsi="Times New Roman" w:eastAsia="Times New Roman" w:cs="Times New Roman"/>
          <w:spacing w:val="-2"/>
          <w:sz w:val="24"/>
          <w:szCs w:val="24"/>
        </w:rPr>
        <w:t>3.2.2</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3.5.2</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3.5.3</w:t>
      </w:r>
      <w:r>
        <w:rPr>
          <w:rFonts w:ascii="Times New Roman" w:hAnsi="Times New Roman" w:eastAsia="Times New Roman" w:cs="Times New Roman"/>
          <w:spacing w:val="-33"/>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4.2.3</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宋体" w:hAnsi="宋体" w:eastAsia="宋体" w:cs="宋体"/>
          <w:sz w:val="24"/>
          <w:szCs w:val="24"/>
        </w:rPr>
        <w:t xml:space="preserve"> </w:t>
      </w:r>
      <w:r>
        <w:rPr>
          <w:rFonts w:ascii="Times New Roman" w:hAnsi="Times New Roman" w:eastAsia="Times New Roman" w:cs="Times New Roman"/>
          <w:spacing w:val="-4"/>
          <w:sz w:val="24"/>
          <w:szCs w:val="24"/>
        </w:rPr>
        <w:t>4.2.4</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5.2.3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5.5.2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5.6.6</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5.7.2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5.7.11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6.1.3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6.3.2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6.5.1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7.2.4</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7.3.4</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7.3.10</w:t>
      </w:r>
      <w:r>
        <w:rPr>
          <w:rFonts w:ascii="Times New Roman" w:hAnsi="Times New Roman" w:eastAsia="Times New Roman" w:cs="Times New Roman"/>
          <w:sz w:val="24"/>
          <w:szCs w:val="24"/>
        </w:rPr>
        <w:t xml:space="preserve"> </w:t>
      </w:r>
      <w:r>
        <w:rPr>
          <w:rFonts w:ascii="宋体" w:hAnsi="宋体" w:eastAsia="宋体" w:cs="宋体"/>
          <w:spacing w:val="-10"/>
          <w:sz w:val="24"/>
          <w:szCs w:val="24"/>
        </w:rPr>
        <w:t>条。</w:t>
      </w:r>
    </w:p>
    <w:p w14:paraId="4395C4C3">
      <w:pPr>
        <w:spacing w:before="310" w:line="220" w:lineRule="auto"/>
        <w:ind w:left="4"/>
        <w:rPr>
          <w:rFonts w:ascii="宋体" w:hAnsi="宋体" w:eastAsia="宋体" w:cs="宋体"/>
          <w:sz w:val="24"/>
          <w:szCs w:val="24"/>
        </w:rPr>
      </w:pPr>
      <w:r>
        <w:rPr>
          <w:rFonts w:ascii="宋体" w:hAnsi="宋体" w:eastAsia="宋体" w:cs="宋体"/>
          <w:spacing w:val="-1"/>
          <w:sz w:val="24"/>
          <w:szCs w:val="24"/>
        </w:rPr>
        <w:t>七、《种植屋面工程技术规程》</w:t>
      </w:r>
      <w:r>
        <w:rPr>
          <w:rFonts w:ascii="Times New Roman" w:hAnsi="Times New Roman" w:eastAsia="Times New Roman" w:cs="Times New Roman"/>
          <w:spacing w:val="-1"/>
          <w:sz w:val="24"/>
          <w:szCs w:val="24"/>
        </w:rPr>
        <w:t>JGJ155-201</w:t>
      </w:r>
      <w:r>
        <w:rPr>
          <w:rFonts w:ascii="Times New Roman" w:hAnsi="Times New Roman" w:eastAsia="Times New Roman" w:cs="Times New Roman"/>
          <w:spacing w:val="-2"/>
          <w:sz w:val="24"/>
          <w:szCs w:val="24"/>
        </w:rPr>
        <w:t xml:space="preserve">3 </w:t>
      </w:r>
      <w:r>
        <w:rPr>
          <w:rFonts w:ascii="宋体" w:hAnsi="宋体" w:eastAsia="宋体" w:cs="宋体"/>
          <w:spacing w:val="-2"/>
          <w:sz w:val="24"/>
          <w:szCs w:val="24"/>
        </w:rPr>
        <w:t>第</w:t>
      </w:r>
      <w:r>
        <w:rPr>
          <w:rFonts w:ascii="宋体" w:hAnsi="宋体" w:eastAsia="宋体" w:cs="宋体"/>
          <w:spacing w:val="-51"/>
          <w:sz w:val="24"/>
          <w:szCs w:val="24"/>
        </w:rPr>
        <w:t xml:space="preserve"> </w:t>
      </w:r>
      <w:r>
        <w:rPr>
          <w:rFonts w:ascii="Times New Roman" w:hAnsi="Times New Roman" w:eastAsia="Times New Roman" w:cs="Times New Roman"/>
          <w:spacing w:val="-2"/>
          <w:sz w:val="24"/>
          <w:szCs w:val="24"/>
        </w:rPr>
        <w:t>3.2.3</w:t>
      </w:r>
      <w:r>
        <w:rPr>
          <w:rFonts w:ascii="Times New Roman" w:hAnsi="Times New Roman" w:eastAsia="Times New Roman" w:cs="Times New Roman"/>
          <w:spacing w:val="-33"/>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 xml:space="preserve">5.1.7 </w:t>
      </w:r>
      <w:r>
        <w:rPr>
          <w:rFonts w:ascii="宋体" w:hAnsi="宋体" w:eastAsia="宋体" w:cs="宋体"/>
          <w:spacing w:val="-2"/>
          <w:sz w:val="24"/>
          <w:szCs w:val="24"/>
        </w:rPr>
        <w:t>条。</w:t>
      </w:r>
    </w:p>
    <w:p w14:paraId="3730BA12">
      <w:pPr>
        <w:spacing w:before="309" w:line="220" w:lineRule="auto"/>
        <w:ind w:left="9"/>
        <w:rPr>
          <w:rFonts w:ascii="宋体" w:hAnsi="宋体" w:eastAsia="宋体" w:cs="宋体"/>
          <w:sz w:val="24"/>
          <w:szCs w:val="24"/>
        </w:rPr>
      </w:pPr>
      <w:r>
        <w:rPr>
          <w:rFonts w:ascii="宋体" w:hAnsi="宋体" w:eastAsia="宋体" w:cs="宋体"/>
          <w:spacing w:val="-2"/>
          <w:sz w:val="24"/>
          <w:szCs w:val="24"/>
        </w:rPr>
        <w:t>八、《倒置式屋面工程技术规程》</w:t>
      </w:r>
      <w:r>
        <w:rPr>
          <w:rFonts w:ascii="Times New Roman" w:hAnsi="Times New Roman" w:eastAsia="Times New Roman" w:cs="Times New Roman"/>
          <w:spacing w:val="-2"/>
          <w:sz w:val="24"/>
          <w:szCs w:val="24"/>
        </w:rPr>
        <w:t xml:space="preserve">JGJ230-2010 </w:t>
      </w:r>
      <w:r>
        <w:rPr>
          <w:rFonts w:ascii="宋体" w:hAnsi="宋体" w:eastAsia="宋体" w:cs="宋体"/>
          <w:spacing w:val="-2"/>
          <w:sz w:val="24"/>
          <w:szCs w:val="24"/>
        </w:rPr>
        <w:t>第</w:t>
      </w:r>
      <w:r>
        <w:rPr>
          <w:rFonts w:ascii="宋体" w:hAnsi="宋体" w:eastAsia="宋体" w:cs="宋体"/>
          <w:spacing w:val="-51"/>
          <w:sz w:val="24"/>
          <w:szCs w:val="24"/>
        </w:rPr>
        <w:t xml:space="preserve"> </w:t>
      </w:r>
      <w:r>
        <w:rPr>
          <w:rFonts w:ascii="Times New Roman" w:hAnsi="Times New Roman" w:eastAsia="Times New Roman" w:cs="Times New Roman"/>
          <w:spacing w:val="-2"/>
          <w:sz w:val="24"/>
          <w:szCs w:val="24"/>
        </w:rPr>
        <w:t>3.0.1</w:t>
      </w:r>
      <w:r>
        <w:rPr>
          <w:rFonts w:ascii="Times New Roman" w:hAnsi="Times New Roman" w:eastAsia="Times New Roman" w:cs="Times New Roman"/>
          <w:spacing w:val="-33"/>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4.3.1</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5.2.5</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7.</w:t>
      </w:r>
      <w:r>
        <w:rPr>
          <w:rFonts w:ascii="Times New Roman" w:hAnsi="Times New Roman" w:eastAsia="Times New Roman" w:cs="Times New Roman"/>
          <w:spacing w:val="-3"/>
          <w:sz w:val="24"/>
          <w:szCs w:val="24"/>
        </w:rPr>
        <w:t xml:space="preserve">2.1 </w:t>
      </w:r>
      <w:r>
        <w:rPr>
          <w:rFonts w:ascii="宋体" w:hAnsi="宋体" w:eastAsia="宋体" w:cs="宋体"/>
          <w:spacing w:val="-3"/>
          <w:sz w:val="24"/>
          <w:szCs w:val="24"/>
        </w:rPr>
        <w:t>条。</w:t>
      </w:r>
    </w:p>
    <w:p w14:paraId="451F5484">
      <w:pPr>
        <w:spacing w:before="311" w:line="219" w:lineRule="auto"/>
        <w:ind w:left="11"/>
        <w:rPr>
          <w:rFonts w:ascii="宋体" w:hAnsi="宋体" w:eastAsia="宋体" w:cs="宋体"/>
          <w:sz w:val="24"/>
          <w:szCs w:val="24"/>
        </w:rPr>
      </w:pPr>
      <w:r>
        <w:rPr>
          <w:rFonts w:ascii="宋体" w:hAnsi="宋体" w:eastAsia="宋体" w:cs="宋体"/>
          <w:spacing w:val="-1"/>
          <w:sz w:val="24"/>
          <w:szCs w:val="24"/>
        </w:rPr>
        <w:t>九、《采光顶与金属屋面技术规程》</w:t>
      </w:r>
      <w:r>
        <w:rPr>
          <w:rFonts w:ascii="Times New Roman" w:hAnsi="Times New Roman" w:eastAsia="Times New Roman" w:cs="Times New Roman"/>
          <w:spacing w:val="-1"/>
          <w:sz w:val="24"/>
          <w:szCs w:val="24"/>
        </w:rPr>
        <w:t>JGJ255</w:t>
      </w:r>
      <w:r>
        <w:rPr>
          <w:rFonts w:ascii="Times New Roman" w:hAnsi="Times New Roman" w:eastAsia="Times New Roman" w:cs="Times New Roman"/>
          <w:spacing w:val="-2"/>
          <w:sz w:val="24"/>
          <w:szCs w:val="24"/>
        </w:rPr>
        <w:t xml:space="preserve">-2012 </w:t>
      </w:r>
      <w:r>
        <w:rPr>
          <w:rFonts w:ascii="宋体" w:hAnsi="宋体" w:eastAsia="宋体" w:cs="宋体"/>
          <w:spacing w:val="-2"/>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pacing w:val="-2"/>
          <w:sz w:val="24"/>
          <w:szCs w:val="24"/>
        </w:rPr>
        <w:t>3.1.6</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 xml:space="preserve">4.6.4 </w:t>
      </w:r>
      <w:r>
        <w:rPr>
          <w:rFonts w:ascii="宋体" w:hAnsi="宋体" w:eastAsia="宋体" w:cs="宋体"/>
          <w:spacing w:val="-2"/>
          <w:sz w:val="24"/>
          <w:szCs w:val="24"/>
        </w:rPr>
        <w:t>条。</w:t>
      </w:r>
    </w:p>
    <w:p w14:paraId="699CF36B">
      <w:pPr>
        <w:spacing w:before="311" w:line="220" w:lineRule="auto"/>
        <w:ind w:left="6"/>
        <w:rPr>
          <w:rFonts w:ascii="宋体" w:hAnsi="宋体" w:eastAsia="宋体" w:cs="宋体"/>
          <w:sz w:val="24"/>
          <w:szCs w:val="24"/>
        </w:rPr>
      </w:pPr>
      <w:r>
        <w:rPr>
          <w:rFonts w:ascii="宋体" w:hAnsi="宋体" w:eastAsia="宋体" w:cs="宋体"/>
          <w:spacing w:val="-2"/>
          <w:sz w:val="24"/>
          <w:szCs w:val="24"/>
        </w:rPr>
        <w:t>十、《住宅室内防水工程技术规范》</w:t>
      </w:r>
      <w:r>
        <w:rPr>
          <w:rFonts w:ascii="Times New Roman" w:hAnsi="Times New Roman" w:eastAsia="Times New Roman" w:cs="Times New Roman"/>
          <w:spacing w:val="-2"/>
          <w:sz w:val="24"/>
          <w:szCs w:val="24"/>
        </w:rPr>
        <w:t xml:space="preserve">JGJ298-2013 </w:t>
      </w:r>
      <w:r>
        <w:rPr>
          <w:rFonts w:ascii="宋体" w:hAnsi="宋体" w:eastAsia="宋体" w:cs="宋体"/>
          <w:spacing w:val="-2"/>
          <w:sz w:val="24"/>
          <w:szCs w:val="24"/>
        </w:rPr>
        <w:t>第</w:t>
      </w:r>
      <w:r>
        <w:rPr>
          <w:rFonts w:ascii="宋体" w:hAnsi="宋体" w:eastAsia="宋体" w:cs="宋体"/>
          <w:spacing w:val="-52"/>
          <w:sz w:val="24"/>
          <w:szCs w:val="24"/>
        </w:rPr>
        <w:t xml:space="preserve"> </w:t>
      </w:r>
      <w:r>
        <w:rPr>
          <w:rFonts w:ascii="Times New Roman" w:hAnsi="Times New Roman" w:eastAsia="Times New Roman" w:cs="Times New Roman"/>
          <w:spacing w:val="-2"/>
          <w:sz w:val="24"/>
          <w:szCs w:val="24"/>
        </w:rPr>
        <w:t>4.1.2</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5.2.1</w:t>
      </w:r>
      <w:r>
        <w:rPr>
          <w:rFonts w:ascii="Times New Roman" w:hAnsi="Times New Roman" w:eastAsia="Times New Roman" w:cs="Times New Roman"/>
          <w:spacing w:val="-33"/>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5.2.4</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 xml:space="preserve">7.3.6 </w:t>
      </w:r>
      <w:r>
        <w:rPr>
          <w:rFonts w:ascii="宋体" w:hAnsi="宋体" w:eastAsia="宋体" w:cs="宋体"/>
          <w:spacing w:val="-2"/>
          <w:sz w:val="24"/>
          <w:szCs w:val="24"/>
        </w:rPr>
        <w:t>条。</w:t>
      </w:r>
    </w:p>
    <w:p w14:paraId="0CA96C6D">
      <w:pPr>
        <w:pStyle w:val="2"/>
        <w:spacing w:line="247" w:lineRule="auto"/>
      </w:pPr>
    </w:p>
    <w:p w14:paraId="279F0763">
      <w:pPr>
        <w:pStyle w:val="2"/>
        <w:spacing w:before="88" w:line="227" w:lineRule="auto"/>
        <w:ind w:left="6"/>
        <w:outlineLvl w:val="1"/>
        <w:rPr>
          <w:sz w:val="27"/>
          <w:szCs w:val="27"/>
        </w:rPr>
      </w:pPr>
      <w:bookmarkStart w:id="31" w:name="bookmark32"/>
      <w:bookmarkEnd w:id="31"/>
      <w:r>
        <w:rPr>
          <w:b/>
          <w:bCs/>
          <w:spacing w:val="6"/>
          <w:sz w:val="27"/>
          <w:szCs w:val="27"/>
        </w:rPr>
        <w:t>31.</w:t>
      </w:r>
      <w:r>
        <w:rPr>
          <w:rFonts w:ascii="宋体" w:hAnsi="宋体" w:eastAsia="宋体" w:cs="宋体"/>
          <w:b/>
          <w:bCs/>
          <w:spacing w:val="6"/>
          <w:sz w:val="27"/>
          <w:szCs w:val="27"/>
        </w:rPr>
        <w:t>《</w:t>
      </w:r>
      <w:r>
        <w:rPr>
          <w:rFonts w:ascii="宋体" w:hAnsi="宋体" w:eastAsia="宋体" w:cs="宋体"/>
          <w:b/>
          <w:bCs/>
          <w:color w:val="0563C1"/>
          <w:spacing w:val="6"/>
          <w:sz w:val="27"/>
          <w:szCs w:val="27"/>
          <w:u w:val="single" w:color="auto"/>
        </w:rPr>
        <w:t>民用建筑通用规范</w:t>
      </w:r>
      <w:r>
        <w:rPr>
          <w:rFonts w:ascii="宋体" w:hAnsi="宋体" w:eastAsia="宋体" w:cs="宋体"/>
          <w:b/>
          <w:bCs/>
          <w:spacing w:val="6"/>
          <w:sz w:val="27"/>
          <w:szCs w:val="27"/>
        </w:rPr>
        <w:t>》</w:t>
      </w:r>
      <w:r>
        <w:rPr>
          <w:b/>
          <w:bCs/>
          <w:sz w:val="27"/>
          <w:szCs w:val="27"/>
        </w:rPr>
        <w:t>GB</w:t>
      </w:r>
      <w:r>
        <w:rPr>
          <w:b/>
          <w:bCs/>
          <w:spacing w:val="6"/>
          <w:sz w:val="27"/>
          <w:szCs w:val="27"/>
        </w:rPr>
        <w:t>55031-2022</w:t>
      </w:r>
    </w:p>
    <w:p w14:paraId="372E641F">
      <w:pPr>
        <w:spacing w:before="285" w:line="220" w:lineRule="auto"/>
        <w:ind w:left="2492"/>
        <w:rPr>
          <w:rFonts w:ascii="宋体" w:hAnsi="宋体" w:eastAsia="宋体" w:cs="宋体"/>
          <w:sz w:val="24"/>
          <w:szCs w:val="24"/>
        </w:rPr>
      </w:pPr>
      <w:r>
        <w:rPr>
          <w:rFonts w:ascii="宋体" w:hAnsi="宋体" w:eastAsia="宋体" w:cs="宋体"/>
          <w:b/>
          <w:bCs/>
          <w:color w:val="C00000"/>
          <w:spacing w:val="-3"/>
          <w:sz w:val="24"/>
          <w:szCs w:val="24"/>
        </w:rPr>
        <w:t>废止的现行工程建设标准相关强制性条文</w:t>
      </w:r>
    </w:p>
    <w:p w14:paraId="7BE3B101">
      <w:pPr>
        <w:spacing w:before="311" w:line="220" w:lineRule="auto"/>
        <w:ind w:left="9"/>
        <w:rPr>
          <w:rFonts w:ascii="宋体" w:hAnsi="宋体" w:eastAsia="宋体" w:cs="宋体"/>
          <w:sz w:val="24"/>
          <w:szCs w:val="24"/>
        </w:rPr>
      </w:pPr>
      <w:r>
        <w:rPr>
          <w:rFonts w:ascii="宋体" w:hAnsi="宋体" w:eastAsia="宋体" w:cs="宋体"/>
          <w:spacing w:val="-2"/>
          <w:sz w:val="24"/>
          <w:szCs w:val="24"/>
        </w:rPr>
        <w:t>一、《民用建筑设计统一标准》</w:t>
      </w:r>
      <w:r>
        <w:rPr>
          <w:rFonts w:ascii="Times New Roman" w:hAnsi="Times New Roman" w:eastAsia="Times New Roman" w:cs="Times New Roman"/>
          <w:spacing w:val="-2"/>
          <w:sz w:val="24"/>
          <w:szCs w:val="24"/>
        </w:rPr>
        <w:t xml:space="preserve">GB50352-2019 </w:t>
      </w:r>
      <w:r>
        <w:rPr>
          <w:rFonts w:ascii="宋体" w:hAnsi="宋体" w:eastAsia="宋体" w:cs="宋体"/>
          <w:spacing w:val="-2"/>
          <w:sz w:val="24"/>
          <w:szCs w:val="24"/>
        </w:rPr>
        <w:t>第</w:t>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4.3.1</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6.7.4</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6.8.6</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 xml:space="preserve">6.8.9 </w:t>
      </w:r>
      <w:r>
        <w:rPr>
          <w:rFonts w:ascii="宋体" w:hAnsi="宋体" w:eastAsia="宋体" w:cs="宋体"/>
          <w:spacing w:val="-2"/>
          <w:sz w:val="24"/>
          <w:szCs w:val="24"/>
        </w:rPr>
        <w:t>条。</w:t>
      </w:r>
    </w:p>
    <w:p w14:paraId="10B4A730">
      <w:pPr>
        <w:spacing w:before="309" w:line="220" w:lineRule="auto"/>
        <w:ind w:left="9"/>
        <w:rPr>
          <w:rFonts w:ascii="宋体" w:hAnsi="宋体" w:eastAsia="宋体" w:cs="宋体"/>
          <w:sz w:val="24"/>
          <w:szCs w:val="24"/>
        </w:rPr>
      </w:pPr>
      <w:r>
        <w:rPr>
          <w:rFonts w:ascii="宋体" w:hAnsi="宋体" w:eastAsia="宋体" w:cs="宋体"/>
          <w:spacing w:val="-2"/>
          <w:sz w:val="24"/>
          <w:szCs w:val="24"/>
        </w:rPr>
        <w:t>二、《车库建筑设计规范》</w:t>
      </w:r>
      <w:r>
        <w:rPr>
          <w:rFonts w:ascii="Times New Roman" w:hAnsi="Times New Roman" w:eastAsia="Times New Roman" w:cs="Times New Roman"/>
          <w:spacing w:val="-2"/>
          <w:sz w:val="24"/>
          <w:szCs w:val="24"/>
        </w:rPr>
        <w:t xml:space="preserve">JGJ100-2015 </w:t>
      </w:r>
      <w:r>
        <w:rPr>
          <w:rFonts w:ascii="宋体" w:hAnsi="宋体" w:eastAsia="宋体" w:cs="宋体"/>
          <w:spacing w:val="-2"/>
          <w:sz w:val="24"/>
          <w:szCs w:val="24"/>
        </w:rPr>
        <w:t>第</w:t>
      </w:r>
      <w:r>
        <w:rPr>
          <w:rFonts w:ascii="宋体" w:hAnsi="宋体" w:eastAsia="宋体" w:cs="宋体"/>
          <w:spacing w:val="-34"/>
          <w:sz w:val="24"/>
          <w:szCs w:val="24"/>
        </w:rPr>
        <w:t xml:space="preserve"> </w:t>
      </w:r>
      <w:r>
        <w:rPr>
          <w:rFonts w:ascii="Times New Roman" w:hAnsi="Times New Roman" w:eastAsia="Times New Roman" w:cs="Times New Roman"/>
          <w:spacing w:val="-2"/>
          <w:sz w:val="24"/>
          <w:szCs w:val="24"/>
        </w:rPr>
        <w:t>3.1.7</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 xml:space="preserve">4.2.8 </w:t>
      </w:r>
      <w:r>
        <w:rPr>
          <w:rFonts w:ascii="宋体" w:hAnsi="宋体" w:eastAsia="宋体" w:cs="宋体"/>
          <w:spacing w:val="-2"/>
          <w:sz w:val="24"/>
          <w:szCs w:val="24"/>
        </w:rPr>
        <w:t>条。</w:t>
      </w:r>
    </w:p>
    <w:p w14:paraId="292924FC">
      <w:pPr>
        <w:spacing w:before="310" w:line="220" w:lineRule="auto"/>
        <w:ind w:left="5"/>
        <w:rPr>
          <w:rFonts w:ascii="宋体" w:hAnsi="宋体" w:eastAsia="宋体" w:cs="宋体"/>
          <w:sz w:val="24"/>
          <w:szCs w:val="24"/>
        </w:rPr>
      </w:pPr>
      <w:r>
        <w:rPr>
          <w:rFonts w:ascii="宋体" w:hAnsi="宋体" w:eastAsia="宋体" w:cs="宋体"/>
          <w:spacing w:val="-2"/>
          <w:sz w:val="24"/>
          <w:szCs w:val="24"/>
        </w:rPr>
        <w:t>三、《饮食建筑设计标准》</w:t>
      </w:r>
      <w:r>
        <w:rPr>
          <w:rFonts w:ascii="Times New Roman" w:hAnsi="Times New Roman" w:eastAsia="Times New Roman" w:cs="Times New Roman"/>
          <w:spacing w:val="-2"/>
          <w:sz w:val="24"/>
          <w:szCs w:val="24"/>
        </w:rPr>
        <w:t xml:space="preserve">JGJ64-2017 </w:t>
      </w:r>
      <w:r>
        <w:rPr>
          <w:rFonts w:ascii="宋体" w:hAnsi="宋体" w:eastAsia="宋体" w:cs="宋体"/>
          <w:spacing w:val="-2"/>
          <w:sz w:val="24"/>
          <w:szCs w:val="24"/>
        </w:rPr>
        <w:t>第</w:t>
      </w:r>
      <w:r>
        <w:rPr>
          <w:rFonts w:ascii="宋体" w:hAnsi="宋体" w:eastAsia="宋体" w:cs="宋体"/>
          <w:spacing w:val="-32"/>
          <w:sz w:val="24"/>
          <w:szCs w:val="24"/>
        </w:rPr>
        <w:t xml:space="preserve"> </w:t>
      </w:r>
      <w:r>
        <w:rPr>
          <w:rFonts w:ascii="Times New Roman" w:hAnsi="Times New Roman" w:eastAsia="Times New Roman" w:cs="Times New Roman"/>
          <w:spacing w:val="-2"/>
          <w:sz w:val="24"/>
          <w:szCs w:val="24"/>
        </w:rPr>
        <w:t>3.0.2</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 xml:space="preserve">4.3.3 </w:t>
      </w:r>
      <w:r>
        <w:rPr>
          <w:rFonts w:ascii="宋体" w:hAnsi="宋体" w:eastAsia="宋体" w:cs="宋体"/>
          <w:spacing w:val="-2"/>
          <w:sz w:val="24"/>
          <w:szCs w:val="24"/>
        </w:rPr>
        <w:t>条。</w:t>
      </w:r>
    </w:p>
    <w:p w14:paraId="6F083C29">
      <w:pPr>
        <w:spacing w:line="220" w:lineRule="auto"/>
        <w:rPr>
          <w:rFonts w:ascii="宋体" w:hAnsi="宋体" w:eastAsia="宋体" w:cs="宋体"/>
          <w:sz w:val="24"/>
          <w:szCs w:val="24"/>
        </w:rPr>
        <w:sectPr>
          <w:footerReference r:id="rId34" w:type="default"/>
          <w:pgSz w:w="11907" w:h="16839"/>
          <w:pgMar w:top="1345" w:right="1470" w:bottom="743" w:left="1421" w:header="0" w:footer="582" w:gutter="0"/>
          <w:cols w:space="720" w:num="1"/>
        </w:sectPr>
      </w:pPr>
    </w:p>
    <w:p w14:paraId="73C60B6B">
      <w:pPr>
        <w:spacing w:before="47" w:line="220" w:lineRule="auto"/>
        <w:ind w:left="26"/>
        <w:rPr>
          <w:rFonts w:ascii="宋体" w:hAnsi="宋体" w:eastAsia="宋体" w:cs="宋体"/>
          <w:sz w:val="24"/>
          <w:szCs w:val="24"/>
        </w:rPr>
      </w:pPr>
      <w:r>
        <w:rPr>
          <w:rFonts w:ascii="宋体" w:hAnsi="宋体" w:eastAsia="宋体" w:cs="宋体"/>
          <w:spacing w:val="-2"/>
          <w:sz w:val="24"/>
          <w:szCs w:val="24"/>
        </w:rPr>
        <w:t>四、《建筑玻璃应用技术规程》</w:t>
      </w:r>
      <w:r>
        <w:rPr>
          <w:rFonts w:ascii="Times New Roman" w:hAnsi="Times New Roman" w:eastAsia="Times New Roman" w:cs="Times New Roman"/>
          <w:spacing w:val="-2"/>
          <w:sz w:val="24"/>
          <w:szCs w:val="24"/>
        </w:rPr>
        <w:t xml:space="preserve">JGJ113-2015 </w:t>
      </w:r>
      <w:r>
        <w:rPr>
          <w:rFonts w:ascii="宋体" w:hAnsi="宋体" w:eastAsia="宋体" w:cs="宋体"/>
          <w:spacing w:val="-2"/>
          <w:sz w:val="24"/>
          <w:szCs w:val="24"/>
        </w:rPr>
        <w:t>第</w:t>
      </w:r>
      <w:r>
        <w:rPr>
          <w:rFonts w:ascii="宋体" w:hAnsi="宋体" w:eastAsia="宋体" w:cs="宋体"/>
          <w:spacing w:val="-45"/>
          <w:sz w:val="24"/>
          <w:szCs w:val="24"/>
        </w:rPr>
        <w:t xml:space="preserve"> </w:t>
      </w:r>
      <w:r>
        <w:rPr>
          <w:rFonts w:ascii="Times New Roman" w:hAnsi="Times New Roman" w:eastAsia="Times New Roman" w:cs="Times New Roman"/>
          <w:spacing w:val="-2"/>
          <w:sz w:val="24"/>
          <w:szCs w:val="24"/>
        </w:rPr>
        <w:t>8.2.2</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9.1</w:t>
      </w:r>
      <w:r>
        <w:rPr>
          <w:rFonts w:ascii="Times New Roman" w:hAnsi="Times New Roman" w:eastAsia="Times New Roman" w:cs="Times New Roman"/>
          <w:spacing w:val="-3"/>
          <w:sz w:val="24"/>
          <w:szCs w:val="24"/>
        </w:rPr>
        <w:t xml:space="preserve">.2 </w:t>
      </w:r>
      <w:r>
        <w:rPr>
          <w:rFonts w:ascii="宋体" w:hAnsi="宋体" w:eastAsia="宋体" w:cs="宋体"/>
          <w:spacing w:val="-3"/>
          <w:sz w:val="24"/>
          <w:szCs w:val="24"/>
        </w:rPr>
        <w:t>条。</w:t>
      </w:r>
    </w:p>
    <w:p w14:paraId="6A323C6F">
      <w:pPr>
        <w:spacing w:before="311" w:line="279" w:lineRule="auto"/>
        <w:ind w:left="6" w:right="488" w:firstLine="1"/>
        <w:rPr>
          <w:rFonts w:ascii="宋体" w:hAnsi="宋体" w:eastAsia="宋体" w:cs="宋体"/>
          <w:sz w:val="24"/>
          <w:szCs w:val="24"/>
        </w:rPr>
      </w:pPr>
      <w:r>
        <w:rPr>
          <w:rFonts w:ascii="宋体" w:hAnsi="宋体" w:eastAsia="宋体" w:cs="宋体"/>
          <w:spacing w:val="-3"/>
          <w:sz w:val="24"/>
          <w:szCs w:val="24"/>
        </w:rPr>
        <w:t>五、《玻璃幕墙工程技术规范》</w:t>
      </w:r>
      <w:r>
        <w:rPr>
          <w:rFonts w:ascii="Times New Roman" w:hAnsi="Times New Roman" w:eastAsia="Times New Roman" w:cs="Times New Roman"/>
          <w:spacing w:val="-3"/>
          <w:sz w:val="24"/>
          <w:szCs w:val="24"/>
        </w:rPr>
        <w:t xml:space="preserve">JGJ102-2003 </w:t>
      </w:r>
      <w:r>
        <w:rPr>
          <w:rFonts w:ascii="宋体" w:hAnsi="宋体" w:eastAsia="宋体" w:cs="宋体"/>
          <w:spacing w:val="-3"/>
          <w:sz w:val="24"/>
          <w:szCs w:val="24"/>
        </w:rPr>
        <w:t>第</w:t>
      </w:r>
      <w:r>
        <w:rPr>
          <w:rFonts w:ascii="宋体" w:hAnsi="宋体" w:eastAsia="宋体" w:cs="宋体"/>
          <w:spacing w:val="-44"/>
          <w:sz w:val="24"/>
          <w:szCs w:val="24"/>
        </w:rPr>
        <w:t xml:space="preserve"> </w:t>
      </w:r>
      <w:r>
        <w:rPr>
          <w:rFonts w:ascii="Times New Roman" w:hAnsi="Times New Roman" w:eastAsia="Times New Roman" w:cs="Times New Roman"/>
          <w:spacing w:val="-3"/>
          <w:sz w:val="24"/>
          <w:szCs w:val="24"/>
        </w:rPr>
        <w:t>3.1.4</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3.1.5</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3.6.2</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4.4.4</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5.1.6</w:t>
      </w:r>
      <w:r>
        <w:rPr>
          <w:rFonts w:ascii="宋体" w:hAnsi="宋体" w:eastAsia="宋体" w:cs="宋体"/>
          <w:spacing w:val="-3"/>
          <w:sz w:val="24"/>
          <w:szCs w:val="24"/>
        </w:rPr>
        <w:t>、</w:t>
      </w:r>
      <w:r>
        <w:rPr>
          <w:rFonts w:ascii="宋体" w:hAnsi="宋体" w:eastAsia="宋体" w:cs="宋体"/>
          <w:sz w:val="24"/>
          <w:szCs w:val="24"/>
        </w:rPr>
        <w:t xml:space="preserve"> </w:t>
      </w:r>
      <w:r>
        <w:rPr>
          <w:rFonts w:ascii="Times New Roman" w:hAnsi="Times New Roman" w:eastAsia="Times New Roman" w:cs="Times New Roman"/>
          <w:spacing w:val="-4"/>
          <w:sz w:val="24"/>
          <w:szCs w:val="24"/>
        </w:rPr>
        <w:t>5.5.1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5.6.2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6.2.1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6.3.1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7.1.6</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7.3.1</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7.4.1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8.1.2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8.1.3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9.1.4</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 xml:space="preserve">10.7.4 </w:t>
      </w:r>
      <w:r>
        <w:rPr>
          <w:rFonts w:ascii="宋体" w:hAnsi="宋体" w:eastAsia="宋体" w:cs="宋体"/>
          <w:spacing w:val="-5"/>
          <w:sz w:val="24"/>
          <w:szCs w:val="24"/>
        </w:rPr>
        <w:t>条。</w:t>
      </w:r>
    </w:p>
    <w:p w14:paraId="32F689E8">
      <w:pPr>
        <w:spacing w:before="309" w:line="219" w:lineRule="auto"/>
        <w:ind w:left="6"/>
        <w:rPr>
          <w:rFonts w:ascii="宋体" w:hAnsi="宋体" w:eastAsia="宋体" w:cs="宋体"/>
          <w:sz w:val="24"/>
          <w:szCs w:val="24"/>
        </w:rPr>
      </w:pPr>
      <w:r>
        <w:rPr>
          <w:rFonts w:ascii="宋体" w:hAnsi="宋体" w:eastAsia="宋体" w:cs="宋体"/>
          <w:spacing w:val="-1"/>
          <w:sz w:val="24"/>
          <w:szCs w:val="24"/>
        </w:rPr>
        <w:t>六、《人造板材幕墙工程技术规范》</w:t>
      </w:r>
      <w:r>
        <w:rPr>
          <w:rFonts w:ascii="Times New Roman" w:hAnsi="Times New Roman" w:eastAsia="Times New Roman" w:cs="Times New Roman"/>
          <w:spacing w:val="-1"/>
          <w:sz w:val="24"/>
          <w:szCs w:val="24"/>
        </w:rPr>
        <w:t xml:space="preserve">JGJ336-2016 </w:t>
      </w:r>
      <w:r>
        <w:rPr>
          <w:rFonts w:ascii="宋体" w:hAnsi="宋体" w:eastAsia="宋体" w:cs="宋体"/>
          <w:spacing w:val="-1"/>
          <w:sz w:val="24"/>
          <w:szCs w:val="24"/>
        </w:rPr>
        <w:t>第</w:t>
      </w:r>
      <w:r>
        <w:rPr>
          <w:rFonts w:ascii="宋体" w:hAnsi="宋体" w:eastAsia="宋体" w:cs="宋体"/>
          <w:spacing w:val="-47"/>
          <w:sz w:val="24"/>
          <w:szCs w:val="24"/>
        </w:rPr>
        <w:t xml:space="preserve"> </w:t>
      </w:r>
      <w:r>
        <w:rPr>
          <w:rFonts w:ascii="Times New Roman" w:hAnsi="Times New Roman" w:eastAsia="Times New Roman" w:cs="Times New Roman"/>
          <w:spacing w:val="-1"/>
          <w:sz w:val="24"/>
          <w:szCs w:val="24"/>
        </w:rPr>
        <w:t xml:space="preserve">5.5.1 </w:t>
      </w:r>
      <w:r>
        <w:rPr>
          <w:rFonts w:ascii="宋体" w:hAnsi="宋体" w:eastAsia="宋体" w:cs="宋体"/>
          <w:spacing w:val="-1"/>
          <w:sz w:val="24"/>
          <w:szCs w:val="24"/>
        </w:rPr>
        <w:t>条。</w:t>
      </w:r>
    </w:p>
    <w:p w14:paraId="2C53DDB2">
      <w:pPr>
        <w:spacing w:before="311" w:line="220" w:lineRule="auto"/>
        <w:ind w:left="3"/>
        <w:rPr>
          <w:rFonts w:ascii="宋体" w:hAnsi="宋体" w:eastAsia="宋体" w:cs="宋体"/>
          <w:sz w:val="24"/>
          <w:szCs w:val="24"/>
        </w:rPr>
      </w:pPr>
      <w:r>
        <w:rPr>
          <w:rFonts w:ascii="宋体" w:hAnsi="宋体" w:eastAsia="宋体" w:cs="宋体"/>
          <w:spacing w:val="-2"/>
          <w:sz w:val="24"/>
          <w:szCs w:val="24"/>
        </w:rPr>
        <w:t>七、《铝合金门窗工程技术规范》</w:t>
      </w:r>
      <w:r>
        <w:rPr>
          <w:rFonts w:ascii="Times New Roman" w:hAnsi="Times New Roman" w:eastAsia="Times New Roman" w:cs="Times New Roman"/>
          <w:spacing w:val="-2"/>
          <w:sz w:val="24"/>
          <w:szCs w:val="24"/>
        </w:rPr>
        <w:t xml:space="preserve">JGJ214-2010 </w:t>
      </w:r>
      <w:r>
        <w:rPr>
          <w:rFonts w:ascii="宋体" w:hAnsi="宋体" w:eastAsia="宋体" w:cs="宋体"/>
          <w:spacing w:val="-2"/>
          <w:sz w:val="24"/>
          <w:szCs w:val="24"/>
        </w:rPr>
        <w:t>第</w:t>
      </w:r>
      <w:r>
        <w:rPr>
          <w:rFonts w:ascii="宋体" w:hAnsi="宋体" w:eastAsia="宋体" w:cs="宋体"/>
          <w:spacing w:val="-46"/>
          <w:sz w:val="24"/>
          <w:szCs w:val="24"/>
        </w:rPr>
        <w:t xml:space="preserve"> </w:t>
      </w:r>
      <w:r>
        <w:rPr>
          <w:rFonts w:ascii="Times New Roman" w:hAnsi="Times New Roman" w:eastAsia="Times New Roman" w:cs="Times New Roman"/>
          <w:spacing w:val="-2"/>
          <w:sz w:val="24"/>
          <w:szCs w:val="24"/>
        </w:rPr>
        <w:t>3.1.2</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4.12.1</w:t>
      </w:r>
      <w:r>
        <w:rPr>
          <w:rFonts w:ascii="Times New Roman" w:hAnsi="Times New Roman" w:eastAsia="Times New Roman" w:cs="Times New Roman"/>
          <w:spacing w:val="-33"/>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4.12.2</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 xml:space="preserve">4.12.4 </w:t>
      </w:r>
      <w:r>
        <w:rPr>
          <w:rFonts w:ascii="宋体" w:hAnsi="宋体" w:eastAsia="宋体" w:cs="宋体"/>
          <w:spacing w:val="-2"/>
          <w:sz w:val="24"/>
          <w:szCs w:val="24"/>
        </w:rPr>
        <w:t>条。</w:t>
      </w:r>
    </w:p>
    <w:p w14:paraId="3974C594">
      <w:pPr>
        <w:spacing w:before="310" w:line="279" w:lineRule="auto"/>
        <w:ind w:left="6" w:right="453" w:firstLine="1"/>
        <w:rPr>
          <w:rFonts w:ascii="宋体" w:hAnsi="宋体" w:eastAsia="宋体" w:cs="宋体"/>
          <w:sz w:val="24"/>
          <w:szCs w:val="24"/>
        </w:rPr>
      </w:pPr>
      <w:r>
        <w:rPr>
          <w:rFonts w:ascii="宋体" w:hAnsi="宋体" w:eastAsia="宋体" w:cs="宋体"/>
          <w:spacing w:val="-2"/>
          <w:sz w:val="24"/>
          <w:szCs w:val="24"/>
        </w:rPr>
        <w:t>八、《塑料门窗工程技术规程》</w:t>
      </w:r>
      <w:r>
        <w:rPr>
          <w:rFonts w:ascii="Times New Roman" w:hAnsi="Times New Roman" w:eastAsia="Times New Roman" w:cs="Times New Roman"/>
          <w:spacing w:val="-2"/>
          <w:sz w:val="24"/>
          <w:szCs w:val="24"/>
        </w:rPr>
        <w:t xml:space="preserve">JGJ103-2008 </w:t>
      </w:r>
      <w:r>
        <w:rPr>
          <w:rFonts w:ascii="宋体" w:hAnsi="宋体" w:eastAsia="宋体" w:cs="宋体"/>
          <w:spacing w:val="-2"/>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pacing w:val="-2"/>
          <w:sz w:val="24"/>
          <w:szCs w:val="24"/>
        </w:rPr>
        <w:t>3.1.2</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6.2.8</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6.2.1</w:t>
      </w:r>
      <w:r>
        <w:rPr>
          <w:rFonts w:ascii="Times New Roman" w:hAnsi="Times New Roman" w:eastAsia="Times New Roman" w:cs="Times New Roman"/>
          <w:spacing w:val="-3"/>
          <w:sz w:val="24"/>
          <w:szCs w:val="24"/>
        </w:rPr>
        <w:t>9</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6.2.23</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7.1.2</w:t>
      </w:r>
      <w:r>
        <w:rPr>
          <w:rFonts w:ascii="Times New Roman" w:hAnsi="Times New Roman" w:eastAsia="Times New Roman" w:cs="Times New Roman"/>
          <w:sz w:val="24"/>
          <w:szCs w:val="24"/>
        </w:rPr>
        <w:t xml:space="preserve"> </w:t>
      </w:r>
      <w:r>
        <w:rPr>
          <w:rFonts w:ascii="宋体" w:hAnsi="宋体" w:eastAsia="宋体" w:cs="宋体"/>
          <w:spacing w:val="-12"/>
          <w:sz w:val="24"/>
          <w:szCs w:val="24"/>
        </w:rPr>
        <w:t>条。</w:t>
      </w:r>
    </w:p>
    <w:p w14:paraId="3F13B708">
      <w:pPr>
        <w:spacing w:before="310" w:line="220" w:lineRule="auto"/>
        <w:ind w:left="10"/>
        <w:rPr>
          <w:rFonts w:ascii="宋体" w:hAnsi="宋体" w:eastAsia="宋体" w:cs="宋体"/>
          <w:sz w:val="24"/>
          <w:szCs w:val="24"/>
        </w:rPr>
      </w:pPr>
      <w:r>
        <w:rPr>
          <w:rFonts w:ascii="宋体" w:hAnsi="宋体" w:eastAsia="宋体" w:cs="宋体"/>
          <w:spacing w:val="-1"/>
          <w:sz w:val="24"/>
          <w:szCs w:val="24"/>
        </w:rPr>
        <w:t>九、《公共建筑吊顶工程技术规程》</w:t>
      </w:r>
      <w:r>
        <w:rPr>
          <w:rFonts w:ascii="Times New Roman" w:hAnsi="Times New Roman" w:eastAsia="Times New Roman" w:cs="Times New Roman"/>
          <w:spacing w:val="-1"/>
          <w:sz w:val="24"/>
          <w:szCs w:val="24"/>
        </w:rPr>
        <w:t xml:space="preserve">JGJ345-2014 </w:t>
      </w:r>
      <w:r>
        <w:rPr>
          <w:rFonts w:ascii="宋体" w:hAnsi="宋体" w:eastAsia="宋体" w:cs="宋体"/>
          <w:spacing w:val="-2"/>
          <w:sz w:val="24"/>
          <w:szCs w:val="24"/>
        </w:rPr>
        <w:t>第</w:t>
      </w:r>
      <w:r>
        <w:rPr>
          <w:rFonts w:ascii="宋体" w:hAnsi="宋体" w:eastAsia="宋体" w:cs="宋体"/>
          <w:spacing w:val="-56"/>
          <w:sz w:val="24"/>
          <w:szCs w:val="24"/>
        </w:rPr>
        <w:t xml:space="preserve"> </w:t>
      </w:r>
      <w:r>
        <w:rPr>
          <w:rFonts w:ascii="Times New Roman" w:hAnsi="Times New Roman" w:eastAsia="Times New Roman" w:cs="Times New Roman"/>
          <w:spacing w:val="-2"/>
          <w:sz w:val="24"/>
          <w:szCs w:val="24"/>
        </w:rPr>
        <w:t>4.1.7</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 xml:space="preserve">4.1.8 </w:t>
      </w:r>
      <w:r>
        <w:rPr>
          <w:rFonts w:ascii="宋体" w:hAnsi="宋体" w:eastAsia="宋体" w:cs="宋体"/>
          <w:spacing w:val="-2"/>
          <w:sz w:val="24"/>
          <w:szCs w:val="24"/>
        </w:rPr>
        <w:t>条。</w:t>
      </w:r>
    </w:p>
    <w:p w14:paraId="7D9F1EDF">
      <w:pPr>
        <w:pStyle w:val="2"/>
        <w:spacing w:line="249" w:lineRule="auto"/>
      </w:pPr>
    </w:p>
    <w:p w14:paraId="5E58EBF8">
      <w:pPr>
        <w:pStyle w:val="2"/>
        <w:spacing w:before="88" w:line="226" w:lineRule="auto"/>
        <w:ind w:left="5"/>
        <w:outlineLvl w:val="1"/>
        <w:rPr>
          <w:sz w:val="27"/>
          <w:szCs w:val="27"/>
        </w:rPr>
      </w:pPr>
      <w:bookmarkStart w:id="32" w:name="bookmark33"/>
      <w:bookmarkEnd w:id="32"/>
      <w:r>
        <w:rPr>
          <w:b/>
          <w:bCs/>
          <w:spacing w:val="7"/>
          <w:sz w:val="27"/>
          <w:szCs w:val="27"/>
        </w:rPr>
        <w:t>32.</w:t>
      </w:r>
      <w:r>
        <w:rPr>
          <w:rFonts w:ascii="宋体" w:hAnsi="宋体" w:eastAsia="宋体" w:cs="宋体"/>
          <w:b/>
          <w:bCs/>
          <w:spacing w:val="7"/>
          <w:sz w:val="27"/>
          <w:szCs w:val="27"/>
        </w:rPr>
        <w:t>《</w:t>
      </w:r>
      <w:r>
        <w:rPr>
          <w:rFonts w:ascii="宋体" w:hAnsi="宋体" w:eastAsia="宋体" w:cs="宋体"/>
          <w:b/>
          <w:bCs/>
          <w:color w:val="0563C1"/>
          <w:spacing w:val="7"/>
          <w:sz w:val="27"/>
          <w:szCs w:val="27"/>
          <w:u w:val="single" w:color="auto"/>
        </w:rPr>
        <w:t>建筑与市政工程施工质量控制通用规范</w:t>
      </w:r>
      <w:r>
        <w:rPr>
          <w:rFonts w:ascii="宋体" w:hAnsi="宋体" w:eastAsia="宋体" w:cs="宋体"/>
          <w:b/>
          <w:bCs/>
          <w:spacing w:val="7"/>
          <w:sz w:val="27"/>
          <w:szCs w:val="27"/>
        </w:rPr>
        <w:t>》</w:t>
      </w:r>
      <w:r>
        <w:rPr>
          <w:b/>
          <w:bCs/>
          <w:sz w:val="27"/>
          <w:szCs w:val="27"/>
        </w:rPr>
        <w:t>GB</w:t>
      </w:r>
      <w:r>
        <w:rPr>
          <w:b/>
          <w:bCs/>
          <w:spacing w:val="7"/>
          <w:sz w:val="27"/>
          <w:szCs w:val="27"/>
        </w:rPr>
        <w:t>55032-2022</w:t>
      </w:r>
    </w:p>
    <w:p w14:paraId="54B8147C">
      <w:pPr>
        <w:spacing w:before="284" w:line="220" w:lineRule="auto"/>
        <w:ind w:left="2490"/>
        <w:rPr>
          <w:rFonts w:ascii="宋体" w:hAnsi="宋体" w:eastAsia="宋体" w:cs="宋体"/>
          <w:sz w:val="24"/>
          <w:szCs w:val="24"/>
        </w:rPr>
      </w:pPr>
      <w:r>
        <w:rPr>
          <w:rFonts w:ascii="宋体" w:hAnsi="宋体" w:eastAsia="宋体" w:cs="宋体"/>
          <w:b/>
          <w:bCs/>
          <w:color w:val="C00000"/>
          <w:spacing w:val="-3"/>
          <w:sz w:val="24"/>
          <w:szCs w:val="24"/>
        </w:rPr>
        <w:t>废止的现行工程建设标准相关强制性条文</w:t>
      </w:r>
    </w:p>
    <w:p w14:paraId="040927CC">
      <w:pPr>
        <w:spacing w:before="164" w:line="336" w:lineRule="auto"/>
        <w:ind w:left="3" w:right="513" w:firstLine="4"/>
        <w:rPr>
          <w:rFonts w:ascii="宋体" w:hAnsi="宋体" w:eastAsia="宋体" w:cs="宋体"/>
          <w:sz w:val="24"/>
          <w:szCs w:val="24"/>
        </w:rPr>
      </w:pPr>
      <w:r>
        <w:rPr>
          <w:rFonts w:ascii="宋体" w:hAnsi="宋体" w:eastAsia="宋体" w:cs="宋体"/>
          <w:spacing w:val="-1"/>
          <w:sz w:val="24"/>
          <w:szCs w:val="24"/>
        </w:rPr>
        <w:t>一、</w:t>
      </w:r>
      <w:r>
        <w:rPr>
          <w:rFonts w:ascii="宋体" w:hAnsi="宋体" w:eastAsia="宋体" w:cs="宋体"/>
          <w:color w:val="0563C1"/>
          <w:spacing w:val="-1"/>
          <w:sz w:val="24"/>
          <w:szCs w:val="24"/>
          <w:u w:val="single" w:color="auto"/>
        </w:rPr>
        <w:t>《建筑装饰装修工程质量验收标准》</w:t>
      </w:r>
      <w:r>
        <w:rPr>
          <w:rFonts w:ascii="Times New Roman" w:hAnsi="Times New Roman" w:eastAsia="Times New Roman" w:cs="Times New Roman"/>
          <w:color w:val="0563C1"/>
          <w:spacing w:val="-1"/>
          <w:sz w:val="24"/>
          <w:szCs w:val="24"/>
          <w:u w:val="single" w:color="auto"/>
        </w:rPr>
        <w:t>GB50210-2018</w:t>
      </w:r>
      <w:r>
        <w:rPr>
          <w:rFonts w:ascii="宋体" w:hAnsi="宋体" w:eastAsia="宋体" w:cs="宋体"/>
          <w:spacing w:val="-1"/>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pacing w:val="-1"/>
          <w:sz w:val="24"/>
          <w:szCs w:val="24"/>
        </w:rPr>
        <w:t>3.1.4</w:t>
      </w:r>
      <w:r>
        <w:rPr>
          <w:rFonts w:ascii="Times New Roman" w:hAnsi="Times New Roman" w:eastAsia="Times New Roman" w:cs="Times New Roman"/>
          <w:spacing w:val="-34"/>
          <w:sz w:val="24"/>
          <w:szCs w:val="24"/>
        </w:rPr>
        <w:t xml:space="preserve"> </w:t>
      </w:r>
      <w:r>
        <w:rPr>
          <w:rFonts w:ascii="宋体" w:hAnsi="宋体" w:eastAsia="宋体" w:cs="宋体"/>
          <w:spacing w:val="-1"/>
          <w:sz w:val="24"/>
          <w:szCs w:val="24"/>
        </w:rPr>
        <w:t>、</w:t>
      </w:r>
      <w:r>
        <w:rPr>
          <w:rFonts w:ascii="Times New Roman" w:hAnsi="Times New Roman" w:eastAsia="Times New Roman" w:cs="Times New Roman"/>
          <w:spacing w:val="-1"/>
          <w:sz w:val="24"/>
          <w:szCs w:val="24"/>
        </w:rPr>
        <w:t>6.1.11</w:t>
      </w:r>
      <w:r>
        <w:rPr>
          <w:rFonts w:ascii="Times New Roman" w:hAnsi="Times New Roman" w:eastAsia="Times New Roman" w:cs="Times New Roman"/>
          <w:spacing w:val="-34"/>
          <w:sz w:val="24"/>
          <w:szCs w:val="24"/>
        </w:rPr>
        <w:t xml:space="preserve"> </w:t>
      </w:r>
      <w:r>
        <w:rPr>
          <w:rFonts w:ascii="宋体" w:hAnsi="宋体" w:eastAsia="宋体" w:cs="宋体"/>
          <w:spacing w:val="-1"/>
          <w:sz w:val="24"/>
          <w:szCs w:val="24"/>
        </w:rPr>
        <w:t>、</w:t>
      </w:r>
      <w:r>
        <w:rPr>
          <w:rFonts w:ascii="Times New Roman" w:hAnsi="Times New Roman" w:eastAsia="Times New Roman" w:cs="Times New Roman"/>
          <w:spacing w:val="-1"/>
          <w:sz w:val="24"/>
          <w:szCs w:val="24"/>
        </w:rPr>
        <w:t>6.1.12</w:t>
      </w:r>
      <w:r>
        <w:rPr>
          <w:rFonts w:ascii="宋体" w:hAnsi="宋体" w:eastAsia="宋体" w:cs="宋体"/>
          <w:spacing w:val="-1"/>
          <w:sz w:val="24"/>
          <w:szCs w:val="24"/>
        </w:rPr>
        <w:t>、</w:t>
      </w:r>
      <w:r>
        <w:rPr>
          <w:rFonts w:ascii="宋体" w:hAnsi="宋体" w:eastAsia="宋体" w:cs="宋体"/>
          <w:sz w:val="24"/>
          <w:szCs w:val="24"/>
        </w:rPr>
        <w:t xml:space="preserve"> </w:t>
      </w:r>
      <w:r>
        <w:rPr>
          <w:rFonts w:ascii="Times New Roman" w:hAnsi="Times New Roman" w:eastAsia="Times New Roman" w:cs="Times New Roman"/>
          <w:spacing w:val="-3"/>
          <w:sz w:val="24"/>
          <w:szCs w:val="24"/>
        </w:rPr>
        <w:t>7.1.12</w:t>
      </w:r>
      <w:r>
        <w:rPr>
          <w:rFonts w:ascii="Times New Roman" w:hAnsi="Times New Roman" w:eastAsia="Times New Roman" w:cs="Times New Roman"/>
          <w:spacing w:val="-31"/>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 xml:space="preserve">11.1.12 </w:t>
      </w:r>
      <w:r>
        <w:rPr>
          <w:rFonts w:ascii="宋体" w:hAnsi="宋体" w:eastAsia="宋体" w:cs="宋体"/>
          <w:spacing w:val="-3"/>
          <w:sz w:val="24"/>
          <w:szCs w:val="24"/>
        </w:rPr>
        <w:t>条。</w:t>
      </w:r>
    </w:p>
    <w:p w14:paraId="7149602C">
      <w:pPr>
        <w:spacing w:before="309" w:line="220" w:lineRule="auto"/>
        <w:ind w:left="8"/>
        <w:rPr>
          <w:rFonts w:ascii="宋体" w:hAnsi="宋体" w:eastAsia="宋体" w:cs="宋体"/>
          <w:sz w:val="24"/>
          <w:szCs w:val="24"/>
        </w:rPr>
      </w:pPr>
      <w:r>
        <w:rPr>
          <w:rFonts w:ascii="宋体" w:hAnsi="宋体" w:eastAsia="宋体" w:cs="宋体"/>
          <w:spacing w:val="-1"/>
          <w:sz w:val="24"/>
          <w:szCs w:val="24"/>
        </w:rPr>
        <w:t>二、《</w:t>
      </w:r>
      <w:r>
        <w:rPr>
          <w:rFonts w:ascii="宋体" w:hAnsi="宋体" w:eastAsia="宋体" w:cs="宋体"/>
          <w:color w:val="0563C1"/>
          <w:spacing w:val="-1"/>
          <w:sz w:val="24"/>
          <w:szCs w:val="24"/>
          <w:u w:val="single" w:color="auto"/>
        </w:rPr>
        <w:t>建筑工程施工质量验收统一标准</w:t>
      </w:r>
      <w:r>
        <w:rPr>
          <w:rFonts w:ascii="宋体" w:hAnsi="宋体" w:eastAsia="宋体" w:cs="宋体"/>
          <w:spacing w:val="-1"/>
          <w:sz w:val="24"/>
          <w:szCs w:val="24"/>
        </w:rPr>
        <w:t>》</w:t>
      </w:r>
      <w:r>
        <w:rPr>
          <w:rFonts w:ascii="Times New Roman" w:hAnsi="Times New Roman" w:eastAsia="Times New Roman" w:cs="Times New Roman"/>
          <w:spacing w:val="-1"/>
          <w:sz w:val="24"/>
          <w:szCs w:val="24"/>
        </w:rPr>
        <w:t>GB50300-201</w:t>
      </w:r>
      <w:r>
        <w:rPr>
          <w:rFonts w:ascii="Times New Roman" w:hAnsi="Times New Roman" w:eastAsia="Times New Roman" w:cs="Times New Roman"/>
          <w:spacing w:val="-2"/>
          <w:sz w:val="24"/>
          <w:szCs w:val="24"/>
        </w:rPr>
        <w:t xml:space="preserve">3 </w:t>
      </w:r>
      <w:r>
        <w:rPr>
          <w:rFonts w:ascii="宋体" w:hAnsi="宋体" w:eastAsia="宋体" w:cs="宋体"/>
          <w:spacing w:val="-2"/>
          <w:sz w:val="24"/>
          <w:szCs w:val="24"/>
        </w:rPr>
        <w:t>第</w:t>
      </w:r>
      <w:r>
        <w:rPr>
          <w:rFonts w:ascii="宋体" w:hAnsi="宋体" w:eastAsia="宋体" w:cs="宋体"/>
          <w:spacing w:val="-49"/>
          <w:sz w:val="24"/>
          <w:szCs w:val="24"/>
        </w:rPr>
        <w:t xml:space="preserve"> </w:t>
      </w:r>
      <w:r>
        <w:rPr>
          <w:rFonts w:ascii="Times New Roman" w:hAnsi="Times New Roman" w:eastAsia="Times New Roman" w:cs="Times New Roman"/>
          <w:spacing w:val="-2"/>
          <w:sz w:val="24"/>
          <w:szCs w:val="24"/>
        </w:rPr>
        <w:t>5.0.8</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 xml:space="preserve">6.0.6 </w:t>
      </w:r>
      <w:r>
        <w:rPr>
          <w:rFonts w:ascii="宋体" w:hAnsi="宋体" w:eastAsia="宋体" w:cs="宋体"/>
          <w:spacing w:val="-2"/>
          <w:sz w:val="24"/>
          <w:szCs w:val="24"/>
        </w:rPr>
        <w:t>条。</w:t>
      </w:r>
    </w:p>
    <w:p w14:paraId="55B10AA5">
      <w:pPr>
        <w:spacing w:before="311" w:line="279" w:lineRule="auto"/>
        <w:ind w:left="4" w:right="33"/>
        <w:rPr>
          <w:rFonts w:ascii="宋体" w:hAnsi="宋体" w:eastAsia="宋体" w:cs="宋体"/>
          <w:sz w:val="24"/>
          <w:szCs w:val="24"/>
        </w:rPr>
      </w:pPr>
      <w:r>
        <w:rPr>
          <w:rFonts w:ascii="宋体" w:hAnsi="宋体" w:eastAsia="宋体" w:cs="宋体"/>
          <w:spacing w:val="-1"/>
          <w:sz w:val="24"/>
          <w:szCs w:val="24"/>
        </w:rPr>
        <w:t>三、《房屋建筑和市政基础设施工程质量检测技术管理规范》</w:t>
      </w:r>
      <w:r>
        <w:rPr>
          <w:rFonts w:ascii="Times New Roman" w:hAnsi="Times New Roman" w:eastAsia="Times New Roman" w:cs="Times New Roman"/>
          <w:spacing w:val="-1"/>
          <w:sz w:val="24"/>
          <w:szCs w:val="24"/>
        </w:rPr>
        <w:t>GB50618-2011</w:t>
      </w:r>
      <w:r>
        <w:rPr>
          <w:rFonts w:ascii="Times New Roman" w:hAnsi="Times New Roman" w:eastAsia="Times New Roman" w:cs="Times New Roman"/>
          <w:spacing w:val="-2"/>
          <w:sz w:val="24"/>
          <w:szCs w:val="24"/>
        </w:rPr>
        <w:t xml:space="preserve"> </w:t>
      </w:r>
      <w:r>
        <w:rPr>
          <w:rFonts w:ascii="宋体" w:hAnsi="宋体" w:eastAsia="宋体" w:cs="宋体"/>
          <w:spacing w:val="-2"/>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pacing w:val="-2"/>
          <w:sz w:val="24"/>
          <w:szCs w:val="24"/>
        </w:rPr>
        <w:t>3.0.3</w:t>
      </w:r>
      <w:r>
        <w:rPr>
          <w:rFonts w:ascii="宋体" w:hAnsi="宋体" w:eastAsia="宋体" w:cs="宋体"/>
          <w:spacing w:val="-2"/>
          <w:sz w:val="24"/>
          <w:szCs w:val="24"/>
        </w:rPr>
        <w:t>、</w:t>
      </w:r>
      <w:r>
        <w:rPr>
          <w:rFonts w:ascii="宋体" w:hAnsi="宋体" w:eastAsia="宋体" w:cs="宋体"/>
          <w:sz w:val="24"/>
          <w:szCs w:val="24"/>
        </w:rPr>
        <w:t xml:space="preserve"> </w:t>
      </w:r>
      <w:r>
        <w:rPr>
          <w:rFonts w:ascii="Times New Roman" w:hAnsi="Times New Roman" w:eastAsia="Times New Roman" w:cs="Times New Roman"/>
          <w:spacing w:val="-4"/>
          <w:sz w:val="24"/>
          <w:szCs w:val="24"/>
        </w:rPr>
        <w:t>3.0.4</w:t>
      </w:r>
      <w:r>
        <w:rPr>
          <w:rFonts w:ascii="Times New Roman" w:hAnsi="Times New Roman" w:eastAsia="Times New Roman" w:cs="Times New Roman"/>
          <w:spacing w:val="-26"/>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3.0.10</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3.0.13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4.1.1</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4.2.1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4.4.10</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 xml:space="preserve">5.4.1 </w:t>
      </w:r>
      <w:r>
        <w:rPr>
          <w:rFonts w:ascii="宋体" w:hAnsi="宋体" w:eastAsia="宋体" w:cs="宋体"/>
          <w:spacing w:val="-4"/>
          <w:sz w:val="24"/>
          <w:szCs w:val="24"/>
        </w:rPr>
        <w:t>条。</w:t>
      </w:r>
    </w:p>
    <w:p w14:paraId="598C9B3E">
      <w:pPr>
        <w:spacing w:before="310" w:line="279" w:lineRule="auto"/>
        <w:ind w:left="6" w:right="247" w:firstLine="20"/>
        <w:rPr>
          <w:rFonts w:ascii="宋体" w:hAnsi="宋体" w:eastAsia="宋体" w:cs="宋体"/>
          <w:sz w:val="24"/>
          <w:szCs w:val="24"/>
        </w:rPr>
      </w:pPr>
      <w:r>
        <w:rPr>
          <w:rFonts w:ascii="宋体" w:hAnsi="宋体" w:eastAsia="宋体" w:cs="宋体"/>
          <w:spacing w:val="-3"/>
          <w:sz w:val="24"/>
          <w:szCs w:val="24"/>
        </w:rPr>
        <w:t>四、《建筑工程检测试验技术管理规范》</w:t>
      </w:r>
      <w:r>
        <w:rPr>
          <w:rFonts w:ascii="Times New Roman" w:hAnsi="Times New Roman" w:eastAsia="Times New Roman" w:cs="Times New Roman"/>
          <w:spacing w:val="-3"/>
          <w:sz w:val="24"/>
          <w:szCs w:val="24"/>
        </w:rPr>
        <w:t xml:space="preserve">JGJ190-2010 </w:t>
      </w:r>
      <w:r>
        <w:rPr>
          <w:rFonts w:ascii="宋体" w:hAnsi="宋体" w:eastAsia="宋体" w:cs="宋体"/>
          <w:spacing w:val="-3"/>
          <w:sz w:val="24"/>
          <w:szCs w:val="24"/>
        </w:rPr>
        <w:t>第</w:t>
      </w:r>
      <w:r>
        <w:rPr>
          <w:rFonts w:ascii="宋体" w:hAnsi="宋体" w:eastAsia="宋体" w:cs="宋体"/>
          <w:spacing w:val="-41"/>
          <w:sz w:val="24"/>
          <w:szCs w:val="24"/>
        </w:rPr>
        <w:t xml:space="preserve"> </w:t>
      </w:r>
      <w:r>
        <w:rPr>
          <w:rFonts w:ascii="Times New Roman" w:hAnsi="Times New Roman" w:eastAsia="Times New Roman" w:cs="Times New Roman"/>
          <w:spacing w:val="-3"/>
          <w:sz w:val="24"/>
          <w:szCs w:val="24"/>
        </w:rPr>
        <w:t>3.0.4</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3.0.6</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3.0.8</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5.4.1</w:t>
      </w:r>
      <w:r>
        <w:rPr>
          <w:rFonts w:ascii="宋体" w:hAnsi="宋体" w:eastAsia="宋体" w:cs="宋体"/>
          <w:spacing w:val="-3"/>
          <w:sz w:val="24"/>
          <w:szCs w:val="24"/>
        </w:rPr>
        <w:t>、</w:t>
      </w:r>
      <w:r>
        <w:rPr>
          <w:rFonts w:ascii="宋体" w:hAnsi="宋体" w:eastAsia="宋体" w:cs="宋体"/>
          <w:sz w:val="24"/>
          <w:szCs w:val="24"/>
        </w:rPr>
        <w:t xml:space="preserve"> </w:t>
      </w:r>
      <w:r>
        <w:rPr>
          <w:rFonts w:ascii="Times New Roman" w:hAnsi="Times New Roman" w:eastAsia="Times New Roman" w:cs="Times New Roman"/>
          <w:spacing w:val="-4"/>
          <w:sz w:val="24"/>
          <w:szCs w:val="24"/>
        </w:rPr>
        <w:t>5.4.2</w:t>
      </w:r>
      <w:r>
        <w:rPr>
          <w:rFonts w:ascii="Times New Roman" w:hAnsi="Times New Roman" w:eastAsia="Times New Roman" w:cs="Times New Roman"/>
          <w:spacing w:val="-29"/>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 xml:space="preserve">5.7.4 </w:t>
      </w:r>
      <w:r>
        <w:rPr>
          <w:rFonts w:ascii="宋体" w:hAnsi="宋体" w:eastAsia="宋体" w:cs="宋体"/>
          <w:spacing w:val="-4"/>
          <w:sz w:val="24"/>
          <w:szCs w:val="24"/>
        </w:rPr>
        <w:t>条。</w:t>
      </w:r>
    </w:p>
    <w:p w14:paraId="490D40D8">
      <w:pPr>
        <w:pStyle w:val="2"/>
        <w:spacing w:line="249" w:lineRule="auto"/>
      </w:pPr>
    </w:p>
    <w:p w14:paraId="0D6F8344">
      <w:pPr>
        <w:pStyle w:val="2"/>
        <w:spacing w:before="88" w:line="226" w:lineRule="auto"/>
        <w:ind w:left="5"/>
        <w:outlineLvl w:val="1"/>
        <w:rPr>
          <w:sz w:val="27"/>
          <w:szCs w:val="27"/>
        </w:rPr>
      </w:pPr>
      <w:bookmarkStart w:id="33" w:name="bookmark34"/>
      <w:bookmarkEnd w:id="33"/>
      <w:r>
        <w:rPr>
          <w:b/>
          <w:bCs/>
          <w:spacing w:val="7"/>
          <w:sz w:val="27"/>
          <w:szCs w:val="27"/>
        </w:rPr>
        <w:t>33.</w:t>
      </w:r>
      <w:r>
        <w:rPr>
          <w:rFonts w:ascii="宋体" w:hAnsi="宋体" w:eastAsia="宋体" w:cs="宋体"/>
          <w:b/>
          <w:bCs/>
          <w:spacing w:val="7"/>
          <w:sz w:val="27"/>
          <w:szCs w:val="27"/>
        </w:rPr>
        <w:t>《</w:t>
      </w:r>
      <w:r>
        <w:rPr>
          <w:rFonts w:ascii="宋体" w:hAnsi="宋体" w:eastAsia="宋体" w:cs="宋体"/>
          <w:b/>
          <w:bCs/>
          <w:color w:val="0563C1"/>
          <w:spacing w:val="7"/>
          <w:sz w:val="27"/>
          <w:szCs w:val="27"/>
          <w:u w:val="single" w:color="auto"/>
        </w:rPr>
        <w:t>城市轨道交通工程项目规范</w:t>
      </w:r>
      <w:r>
        <w:rPr>
          <w:rFonts w:ascii="宋体" w:hAnsi="宋体" w:eastAsia="宋体" w:cs="宋体"/>
          <w:b/>
          <w:bCs/>
          <w:spacing w:val="7"/>
          <w:sz w:val="27"/>
          <w:szCs w:val="27"/>
        </w:rPr>
        <w:t>》</w:t>
      </w:r>
      <w:r>
        <w:rPr>
          <w:b/>
          <w:bCs/>
          <w:sz w:val="27"/>
          <w:szCs w:val="27"/>
        </w:rPr>
        <w:t>GB</w:t>
      </w:r>
      <w:r>
        <w:rPr>
          <w:b/>
          <w:bCs/>
          <w:spacing w:val="7"/>
          <w:sz w:val="27"/>
          <w:szCs w:val="27"/>
        </w:rPr>
        <w:t>55033-</w:t>
      </w:r>
      <w:r>
        <w:rPr>
          <w:b/>
          <w:bCs/>
          <w:spacing w:val="6"/>
          <w:sz w:val="27"/>
          <w:szCs w:val="27"/>
        </w:rPr>
        <w:t>2022</w:t>
      </w:r>
    </w:p>
    <w:p w14:paraId="0CBB3497">
      <w:pPr>
        <w:spacing w:before="285" w:line="220" w:lineRule="auto"/>
        <w:jc w:val="right"/>
        <w:rPr>
          <w:rFonts w:ascii="宋体" w:hAnsi="宋体" w:eastAsia="宋体" w:cs="宋体"/>
          <w:sz w:val="24"/>
          <w:szCs w:val="24"/>
        </w:rPr>
      </w:pPr>
      <w:r>
        <w:rPr>
          <w:rFonts w:ascii="宋体" w:hAnsi="宋体" w:eastAsia="宋体" w:cs="宋体"/>
          <w:b/>
          <w:bCs/>
          <w:color w:val="C00000"/>
          <w:spacing w:val="-2"/>
          <w:sz w:val="24"/>
          <w:szCs w:val="24"/>
        </w:rPr>
        <w:t>同时废止现行国家标准《城市轨道交通技术规范》</w:t>
      </w:r>
      <w:r>
        <w:rPr>
          <w:rFonts w:ascii="Times New Roman" w:hAnsi="Times New Roman" w:eastAsia="Times New Roman" w:cs="Times New Roman"/>
          <w:b/>
          <w:bCs/>
          <w:color w:val="C00000"/>
          <w:spacing w:val="-2"/>
          <w:sz w:val="24"/>
          <w:szCs w:val="24"/>
        </w:rPr>
        <w:t xml:space="preserve">GB50490-2009 </w:t>
      </w:r>
      <w:r>
        <w:rPr>
          <w:rFonts w:ascii="宋体" w:hAnsi="宋体" w:eastAsia="宋体" w:cs="宋体"/>
          <w:b/>
          <w:bCs/>
          <w:color w:val="C00000"/>
          <w:spacing w:val="-2"/>
          <w:sz w:val="24"/>
          <w:szCs w:val="24"/>
        </w:rPr>
        <w:t>和下列现行工程建</w:t>
      </w:r>
    </w:p>
    <w:p w14:paraId="6089448F">
      <w:pPr>
        <w:spacing w:before="154" w:line="220" w:lineRule="auto"/>
        <w:ind w:left="3338"/>
        <w:rPr>
          <w:rFonts w:ascii="宋体" w:hAnsi="宋体" w:eastAsia="宋体" w:cs="宋体"/>
          <w:sz w:val="24"/>
          <w:szCs w:val="24"/>
        </w:rPr>
      </w:pPr>
      <w:r>
        <w:rPr>
          <w:rFonts w:ascii="宋体" w:hAnsi="宋体" w:eastAsia="宋体" w:cs="宋体"/>
          <w:b/>
          <w:bCs/>
          <w:color w:val="C00000"/>
          <w:spacing w:val="-3"/>
          <w:sz w:val="24"/>
          <w:szCs w:val="24"/>
        </w:rPr>
        <w:t>设标准相关强制性条文：</w:t>
      </w:r>
    </w:p>
    <w:p w14:paraId="22DC3EB0">
      <w:pPr>
        <w:spacing w:before="309" w:line="220" w:lineRule="auto"/>
        <w:ind w:left="8"/>
        <w:rPr>
          <w:rFonts w:ascii="宋体" w:hAnsi="宋体" w:eastAsia="宋体" w:cs="宋体"/>
          <w:sz w:val="24"/>
          <w:szCs w:val="24"/>
        </w:rPr>
      </w:pPr>
      <w:r>
        <w:rPr>
          <w:rFonts w:ascii="宋体" w:hAnsi="宋体" w:eastAsia="宋体" w:cs="宋体"/>
          <w:spacing w:val="-2"/>
          <w:sz w:val="24"/>
          <w:szCs w:val="24"/>
        </w:rPr>
        <w:t>一、《地铁设计规范》</w:t>
      </w:r>
      <w:r>
        <w:rPr>
          <w:rFonts w:ascii="Times New Roman" w:hAnsi="Times New Roman" w:eastAsia="Times New Roman" w:cs="Times New Roman"/>
          <w:spacing w:val="-2"/>
          <w:sz w:val="24"/>
          <w:szCs w:val="24"/>
        </w:rPr>
        <w:t xml:space="preserve">GB50157-2013 </w:t>
      </w:r>
      <w:r>
        <w:rPr>
          <w:rFonts w:ascii="宋体" w:hAnsi="宋体" w:eastAsia="宋体" w:cs="宋体"/>
          <w:spacing w:val="-2"/>
          <w:sz w:val="24"/>
          <w:szCs w:val="24"/>
        </w:rPr>
        <w:t>第</w:t>
      </w:r>
      <w:r>
        <w:rPr>
          <w:rFonts w:ascii="宋体" w:hAnsi="宋体" w:eastAsia="宋体" w:cs="宋体"/>
          <w:spacing w:val="-32"/>
          <w:sz w:val="24"/>
          <w:szCs w:val="24"/>
        </w:rPr>
        <w:t xml:space="preserve"> </w:t>
      </w:r>
      <w:r>
        <w:rPr>
          <w:rFonts w:ascii="Times New Roman" w:hAnsi="Times New Roman" w:eastAsia="Times New Roman" w:cs="Times New Roman"/>
          <w:spacing w:val="-2"/>
          <w:sz w:val="24"/>
          <w:szCs w:val="24"/>
        </w:rPr>
        <w:t>1.0.1</w:t>
      </w:r>
      <w:r>
        <w:rPr>
          <w:rFonts w:ascii="Times New Roman" w:hAnsi="Times New Roman" w:eastAsia="Times New Roman" w:cs="Times New Roman"/>
          <w:spacing w:val="-3"/>
          <w:sz w:val="24"/>
          <w:szCs w:val="24"/>
        </w:rPr>
        <w:t>2</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1.0.17</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1.0.19</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1.0.20</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1.0.21</w:t>
      </w:r>
      <w:r>
        <w:rPr>
          <w:rFonts w:ascii="宋体" w:hAnsi="宋体" w:eastAsia="宋体" w:cs="宋体"/>
          <w:spacing w:val="-3"/>
          <w:sz w:val="24"/>
          <w:szCs w:val="24"/>
        </w:rPr>
        <w:t>、</w:t>
      </w:r>
    </w:p>
    <w:p w14:paraId="60845773">
      <w:pPr>
        <w:spacing w:before="155" w:line="232" w:lineRule="auto"/>
        <w:ind w:left="4"/>
        <w:rPr>
          <w:rFonts w:ascii="宋体" w:hAnsi="宋体" w:eastAsia="宋体" w:cs="宋体"/>
          <w:sz w:val="24"/>
          <w:szCs w:val="24"/>
        </w:rPr>
      </w:pPr>
      <w:r>
        <w:rPr>
          <w:rFonts w:ascii="Times New Roman" w:hAnsi="Times New Roman" w:eastAsia="Times New Roman" w:cs="Times New Roman"/>
          <w:spacing w:val="-3"/>
          <w:sz w:val="24"/>
          <w:szCs w:val="24"/>
        </w:rPr>
        <w:t>3.3.2</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4.1.2</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4.1.3</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4.1.19</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4.7.2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4.7.4</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4.7.6</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6.1.2</w:t>
      </w:r>
      <w:r>
        <w:rPr>
          <w:rFonts w:ascii="宋体" w:hAnsi="宋体" w:eastAsia="宋体" w:cs="宋体"/>
          <w:spacing w:val="-4"/>
          <w:sz w:val="24"/>
          <w:szCs w:val="24"/>
        </w:rPr>
        <w:t>（</w:t>
      </w:r>
      <w:r>
        <w:rPr>
          <w:rFonts w:ascii="Times New Roman" w:hAnsi="Times New Roman" w:eastAsia="Times New Roman" w:cs="Times New Roman"/>
          <w:spacing w:val="-4"/>
          <w:sz w:val="24"/>
          <w:szCs w:val="24"/>
        </w:rPr>
        <w:t>4</w:t>
      </w:r>
      <w:r>
        <w:rPr>
          <w:rFonts w:ascii="宋体" w:hAnsi="宋体" w:eastAsia="宋体" w:cs="宋体"/>
          <w:spacing w:val="-4"/>
          <w:sz w:val="24"/>
          <w:szCs w:val="24"/>
        </w:rPr>
        <w:t>）、</w:t>
      </w:r>
      <w:r>
        <w:rPr>
          <w:rFonts w:ascii="Times New Roman" w:hAnsi="Times New Roman" w:eastAsia="Times New Roman" w:cs="Times New Roman"/>
          <w:spacing w:val="-4"/>
          <w:sz w:val="24"/>
          <w:szCs w:val="24"/>
        </w:rPr>
        <w:t>7.1.3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7.4.1</w:t>
      </w:r>
      <w:r>
        <w:rPr>
          <w:rFonts w:ascii="宋体" w:hAnsi="宋体" w:eastAsia="宋体" w:cs="宋体"/>
          <w:spacing w:val="-4"/>
          <w:sz w:val="24"/>
          <w:szCs w:val="24"/>
        </w:rPr>
        <w:t>（</w:t>
      </w:r>
      <w:r>
        <w:rPr>
          <w:rFonts w:ascii="Times New Roman" w:hAnsi="Times New Roman" w:eastAsia="Times New Roman" w:cs="Times New Roman"/>
          <w:spacing w:val="-4"/>
          <w:sz w:val="24"/>
          <w:szCs w:val="24"/>
        </w:rPr>
        <w:t>1</w:t>
      </w:r>
      <w:r>
        <w:rPr>
          <w:rFonts w:ascii="宋体" w:hAnsi="宋体" w:eastAsia="宋体" w:cs="宋体"/>
          <w:spacing w:val="-4"/>
          <w:sz w:val="24"/>
          <w:szCs w:val="24"/>
        </w:rPr>
        <w:t>）、</w:t>
      </w:r>
    </w:p>
    <w:p w14:paraId="62867124">
      <w:pPr>
        <w:spacing w:before="139" w:line="285" w:lineRule="auto"/>
        <w:ind w:left="22" w:right="207" w:hanging="19"/>
        <w:rPr>
          <w:rFonts w:ascii="宋体" w:hAnsi="宋体" w:eastAsia="宋体" w:cs="宋体"/>
          <w:sz w:val="24"/>
          <w:szCs w:val="24"/>
        </w:rPr>
      </w:pPr>
      <w:r>
        <w:rPr>
          <w:rFonts w:ascii="Times New Roman" w:hAnsi="Times New Roman" w:eastAsia="Times New Roman" w:cs="Times New Roman"/>
          <w:spacing w:val="-3"/>
          <w:sz w:val="24"/>
          <w:szCs w:val="24"/>
        </w:rPr>
        <w:t>7.6.2</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8.3.5</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9.3.10</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9.3.11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9.4.4</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10</w:t>
      </w:r>
      <w:r>
        <w:rPr>
          <w:rFonts w:ascii="Times New Roman" w:hAnsi="Times New Roman" w:eastAsia="Times New Roman" w:cs="Times New Roman"/>
          <w:spacing w:val="-4"/>
          <w:sz w:val="24"/>
          <w:szCs w:val="24"/>
        </w:rPr>
        <w:t>.1.3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11.1.6</w:t>
      </w:r>
      <w:r>
        <w:rPr>
          <w:rFonts w:ascii="宋体" w:hAnsi="宋体" w:eastAsia="宋体" w:cs="宋体"/>
          <w:spacing w:val="-4"/>
          <w:sz w:val="24"/>
          <w:szCs w:val="24"/>
        </w:rPr>
        <w:t>（</w:t>
      </w:r>
      <w:r>
        <w:rPr>
          <w:rFonts w:ascii="Times New Roman" w:hAnsi="Times New Roman" w:eastAsia="Times New Roman" w:cs="Times New Roman"/>
          <w:spacing w:val="-4"/>
          <w:sz w:val="24"/>
          <w:szCs w:val="24"/>
        </w:rPr>
        <w:t>1</w:t>
      </w:r>
      <w:r>
        <w:rPr>
          <w:rFonts w:ascii="宋体" w:hAnsi="宋体" w:eastAsia="宋体" w:cs="宋体"/>
          <w:spacing w:val="-4"/>
          <w:sz w:val="24"/>
          <w:szCs w:val="24"/>
        </w:rPr>
        <w:t>）、</w:t>
      </w:r>
      <w:r>
        <w:rPr>
          <w:rFonts w:ascii="Times New Roman" w:hAnsi="Times New Roman" w:eastAsia="Times New Roman" w:cs="Times New Roman"/>
          <w:spacing w:val="-4"/>
          <w:sz w:val="24"/>
          <w:szCs w:val="24"/>
        </w:rPr>
        <w:t>11.1.10</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13.1.4</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13.2.31</w:t>
      </w:r>
      <w:r>
        <w:rPr>
          <w:rFonts w:ascii="宋体" w:hAnsi="宋体" w:eastAsia="宋体" w:cs="宋体"/>
          <w:spacing w:val="-4"/>
          <w:sz w:val="24"/>
          <w:szCs w:val="24"/>
        </w:rPr>
        <w:t>、</w:t>
      </w:r>
      <w:r>
        <w:rPr>
          <w:rFonts w:ascii="宋体" w:hAnsi="宋体" w:eastAsia="宋体" w:cs="宋体"/>
          <w:sz w:val="24"/>
          <w:szCs w:val="24"/>
        </w:rPr>
        <w:t xml:space="preserve"> </w:t>
      </w:r>
      <w:r>
        <w:rPr>
          <w:rFonts w:ascii="Times New Roman" w:hAnsi="Times New Roman" w:eastAsia="Times New Roman" w:cs="Times New Roman"/>
          <w:spacing w:val="-3"/>
          <w:sz w:val="24"/>
          <w:szCs w:val="24"/>
        </w:rPr>
        <w:t>14.2.5</w:t>
      </w:r>
      <w:r>
        <w:rPr>
          <w:rFonts w:ascii="宋体" w:hAnsi="宋体" w:eastAsia="宋体" w:cs="宋体"/>
          <w:spacing w:val="-3"/>
          <w:sz w:val="24"/>
          <w:szCs w:val="24"/>
        </w:rPr>
        <w:t>（</w:t>
      </w:r>
      <w:r>
        <w:rPr>
          <w:rFonts w:ascii="Times New Roman" w:hAnsi="Times New Roman" w:eastAsia="Times New Roman" w:cs="Times New Roman"/>
          <w:spacing w:val="-3"/>
          <w:sz w:val="24"/>
          <w:szCs w:val="24"/>
        </w:rPr>
        <w:t>5</w:t>
      </w:r>
      <w:r>
        <w:rPr>
          <w:rFonts w:ascii="宋体" w:hAnsi="宋体" w:eastAsia="宋体" w:cs="宋体"/>
          <w:spacing w:val="-3"/>
          <w:sz w:val="24"/>
          <w:szCs w:val="24"/>
        </w:rPr>
        <w:t>）、</w:t>
      </w:r>
      <w:r>
        <w:rPr>
          <w:rFonts w:ascii="Times New Roman" w:hAnsi="Times New Roman" w:eastAsia="Times New Roman" w:cs="Times New Roman"/>
          <w:spacing w:val="-3"/>
          <w:sz w:val="24"/>
          <w:szCs w:val="24"/>
        </w:rPr>
        <w:t>14.3.1</w:t>
      </w:r>
      <w:r>
        <w:rPr>
          <w:rFonts w:ascii="宋体" w:hAnsi="宋体" w:eastAsia="宋体" w:cs="宋体"/>
          <w:spacing w:val="-3"/>
          <w:sz w:val="24"/>
          <w:szCs w:val="24"/>
        </w:rPr>
        <w:t>（</w:t>
      </w:r>
      <w:r>
        <w:rPr>
          <w:rFonts w:ascii="Times New Roman" w:hAnsi="Times New Roman" w:eastAsia="Times New Roman" w:cs="Times New Roman"/>
          <w:spacing w:val="-3"/>
          <w:sz w:val="24"/>
          <w:szCs w:val="24"/>
        </w:rPr>
        <w:t>4</w:t>
      </w:r>
      <w:r>
        <w:rPr>
          <w:rFonts w:ascii="Times New Roman" w:hAnsi="Times New Roman" w:eastAsia="Times New Roman" w:cs="Times New Roman"/>
          <w:spacing w:val="-26"/>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5</w:t>
      </w:r>
      <w:r>
        <w:rPr>
          <w:rFonts w:ascii="宋体" w:hAnsi="宋体" w:eastAsia="宋体" w:cs="宋体"/>
          <w:spacing w:val="-3"/>
          <w:sz w:val="24"/>
          <w:szCs w:val="24"/>
        </w:rPr>
        <w:t>）、</w:t>
      </w:r>
      <w:r>
        <w:rPr>
          <w:rFonts w:ascii="Times New Roman" w:hAnsi="Times New Roman" w:eastAsia="Times New Roman" w:cs="Times New Roman"/>
          <w:spacing w:val="-3"/>
          <w:sz w:val="24"/>
          <w:szCs w:val="24"/>
        </w:rPr>
        <w:t>15.1.6</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15.1.7</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15.1.23</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15.3.26</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15.4.1</w:t>
      </w:r>
      <w:r>
        <w:rPr>
          <w:rFonts w:ascii="宋体" w:hAnsi="宋体" w:eastAsia="宋体" w:cs="宋体"/>
          <w:spacing w:val="-3"/>
          <w:sz w:val="24"/>
          <w:szCs w:val="24"/>
        </w:rPr>
        <w:t>（</w:t>
      </w:r>
      <w:r>
        <w:rPr>
          <w:rFonts w:ascii="Times New Roman" w:hAnsi="Times New Roman" w:eastAsia="Times New Roman" w:cs="Times New Roman"/>
          <w:spacing w:val="-3"/>
          <w:sz w:val="24"/>
          <w:szCs w:val="24"/>
        </w:rPr>
        <w:t>1</w:t>
      </w:r>
      <w:r>
        <w:rPr>
          <w:rFonts w:ascii="宋体" w:hAnsi="宋体" w:eastAsia="宋体" w:cs="宋体"/>
          <w:spacing w:val="-3"/>
          <w:sz w:val="24"/>
          <w:szCs w:val="24"/>
        </w:rPr>
        <w:t>）、</w:t>
      </w:r>
    </w:p>
    <w:p w14:paraId="3B6D89E1">
      <w:pPr>
        <w:spacing w:before="139" w:line="232" w:lineRule="auto"/>
        <w:ind w:left="23"/>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15.4.2</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15.7.15</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15.7.16</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16.1.13</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16.2.11</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17.1.3</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17.1.9</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1</w:t>
      </w:r>
      <w:r>
        <w:rPr>
          <w:rFonts w:ascii="Times New Roman" w:hAnsi="Times New Roman" w:eastAsia="Times New Roman" w:cs="Times New Roman"/>
          <w:spacing w:val="-4"/>
          <w:sz w:val="24"/>
          <w:szCs w:val="24"/>
        </w:rPr>
        <w:t>7.4.9</w:t>
      </w:r>
      <w:r>
        <w:rPr>
          <w:rFonts w:ascii="宋体" w:hAnsi="宋体" w:eastAsia="宋体" w:cs="宋体"/>
          <w:spacing w:val="-4"/>
          <w:sz w:val="24"/>
          <w:szCs w:val="24"/>
        </w:rPr>
        <w:t>（</w:t>
      </w:r>
      <w:r>
        <w:rPr>
          <w:rFonts w:ascii="Times New Roman" w:hAnsi="Times New Roman" w:eastAsia="Times New Roman" w:cs="Times New Roman"/>
          <w:spacing w:val="-4"/>
          <w:sz w:val="24"/>
          <w:szCs w:val="24"/>
        </w:rPr>
        <w:t>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2</w:t>
      </w:r>
      <w:r>
        <w:rPr>
          <w:rFonts w:ascii="宋体" w:hAnsi="宋体" w:eastAsia="宋体" w:cs="宋体"/>
          <w:spacing w:val="-4"/>
          <w:sz w:val="24"/>
          <w:szCs w:val="24"/>
        </w:rPr>
        <w:t>）、</w:t>
      </w:r>
      <w:r>
        <w:rPr>
          <w:rFonts w:ascii="Times New Roman" w:hAnsi="Times New Roman" w:eastAsia="Times New Roman" w:cs="Times New Roman"/>
          <w:spacing w:val="-4"/>
          <w:sz w:val="24"/>
          <w:szCs w:val="24"/>
        </w:rPr>
        <w:t>17.4.11</w:t>
      </w:r>
    </w:p>
    <w:p w14:paraId="44F4DEBF">
      <w:pPr>
        <w:spacing w:before="139" w:line="275" w:lineRule="auto"/>
        <w:ind w:right="447" w:firstLine="10"/>
        <w:rPr>
          <w:rFonts w:ascii="宋体" w:hAnsi="宋体" w:eastAsia="宋体" w:cs="宋体"/>
          <w:sz w:val="24"/>
          <w:szCs w:val="24"/>
        </w:rPr>
      </w:pPr>
      <w:r>
        <w:rPr>
          <w:rFonts w:ascii="宋体" w:hAnsi="宋体" w:eastAsia="宋体" w:cs="宋体"/>
          <w:spacing w:val="-2"/>
          <w:sz w:val="24"/>
          <w:szCs w:val="24"/>
        </w:rPr>
        <w:t>（</w:t>
      </w:r>
      <w:r>
        <w:rPr>
          <w:rFonts w:ascii="Times New Roman" w:hAnsi="Times New Roman" w:eastAsia="Times New Roman" w:cs="Times New Roman"/>
          <w:spacing w:val="-2"/>
          <w:sz w:val="24"/>
          <w:szCs w:val="24"/>
        </w:rPr>
        <w:t>1</w:t>
      </w:r>
      <w:r>
        <w:rPr>
          <w:rFonts w:ascii="宋体" w:hAnsi="宋体" w:eastAsia="宋体" w:cs="宋体"/>
          <w:spacing w:val="-2"/>
          <w:sz w:val="24"/>
          <w:szCs w:val="24"/>
        </w:rPr>
        <w:t>）、</w:t>
      </w:r>
      <w:r>
        <w:rPr>
          <w:rFonts w:ascii="Times New Roman" w:hAnsi="Times New Roman" w:eastAsia="Times New Roman" w:cs="Times New Roman"/>
          <w:spacing w:val="-2"/>
          <w:sz w:val="24"/>
          <w:szCs w:val="24"/>
        </w:rPr>
        <w:t>17.4.15</w:t>
      </w:r>
      <w:r>
        <w:rPr>
          <w:rFonts w:ascii="宋体" w:hAnsi="宋体" w:eastAsia="宋体" w:cs="宋体"/>
          <w:spacing w:val="-2"/>
          <w:sz w:val="24"/>
          <w:szCs w:val="24"/>
        </w:rPr>
        <w:t>（</w:t>
      </w:r>
      <w:r>
        <w:rPr>
          <w:rFonts w:ascii="Times New Roman" w:hAnsi="Times New Roman" w:eastAsia="Times New Roman" w:cs="Times New Roman"/>
          <w:spacing w:val="-2"/>
          <w:sz w:val="24"/>
          <w:szCs w:val="24"/>
        </w:rPr>
        <w:t>1</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7</w:t>
      </w:r>
      <w:r>
        <w:rPr>
          <w:rFonts w:ascii="宋体" w:hAnsi="宋体" w:eastAsia="宋体" w:cs="宋体"/>
          <w:spacing w:val="-2"/>
          <w:sz w:val="24"/>
          <w:szCs w:val="24"/>
        </w:rPr>
        <w:t>）、</w:t>
      </w:r>
      <w:r>
        <w:rPr>
          <w:rFonts w:ascii="Times New Roman" w:hAnsi="Times New Roman" w:eastAsia="Times New Roman" w:cs="Times New Roman"/>
          <w:spacing w:val="-2"/>
          <w:sz w:val="24"/>
          <w:szCs w:val="24"/>
        </w:rPr>
        <w:t>18.1.9</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19.3.1</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19.4.5</w:t>
      </w:r>
      <w:r>
        <w:rPr>
          <w:rFonts w:ascii="Times New Roman" w:hAnsi="Times New Roman" w:eastAsia="Times New Roman" w:cs="Times New Roman"/>
          <w:spacing w:val="-33"/>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20.</w:t>
      </w:r>
      <w:r>
        <w:rPr>
          <w:rFonts w:ascii="Times New Roman" w:hAnsi="Times New Roman" w:eastAsia="Times New Roman" w:cs="Times New Roman"/>
          <w:spacing w:val="-3"/>
          <w:sz w:val="24"/>
          <w:szCs w:val="24"/>
        </w:rPr>
        <w:t>3.10</w:t>
      </w:r>
      <w:r>
        <w:rPr>
          <w:rFonts w:ascii="宋体" w:hAnsi="宋体" w:eastAsia="宋体" w:cs="宋体"/>
          <w:spacing w:val="-3"/>
          <w:sz w:val="24"/>
          <w:szCs w:val="24"/>
        </w:rPr>
        <w:t>（</w:t>
      </w:r>
      <w:r>
        <w:rPr>
          <w:rFonts w:ascii="Times New Roman" w:hAnsi="Times New Roman" w:eastAsia="Times New Roman" w:cs="Times New Roman"/>
          <w:spacing w:val="-3"/>
          <w:sz w:val="24"/>
          <w:szCs w:val="24"/>
        </w:rPr>
        <w:t>2</w:t>
      </w:r>
      <w:r>
        <w:rPr>
          <w:rFonts w:ascii="宋体" w:hAnsi="宋体" w:eastAsia="宋体" w:cs="宋体"/>
          <w:spacing w:val="-3"/>
          <w:sz w:val="24"/>
          <w:szCs w:val="24"/>
        </w:rPr>
        <w:t>）、</w:t>
      </w:r>
      <w:r>
        <w:rPr>
          <w:rFonts w:ascii="Times New Roman" w:hAnsi="Times New Roman" w:eastAsia="Times New Roman" w:cs="Times New Roman"/>
          <w:spacing w:val="-3"/>
          <w:sz w:val="24"/>
          <w:szCs w:val="24"/>
        </w:rPr>
        <w:t>21.2.4</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21.2.5</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宋体" w:hAnsi="宋体" w:eastAsia="宋体" w:cs="宋体"/>
          <w:sz w:val="24"/>
          <w:szCs w:val="24"/>
        </w:rPr>
        <w:t xml:space="preserve"> </w:t>
      </w:r>
      <w:r>
        <w:rPr>
          <w:rFonts w:ascii="Times New Roman" w:hAnsi="Times New Roman" w:eastAsia="Times New Roman" w:cs="Times New Roman"/>
          <w:spacing w:val="-4"/>
          <w:sz w:val="24"/>
          <w:szCs w:val="24"/>
        </w:rPr>
        <w:t>21.3.3</w:t>
      </w:r>
      <w:r>
        <w:rPr>
          <w:rFonts w:ascii="Times New Roman" w:hAnsi="Times New Roman" w:eastAsia="Times New Roman" w:cs="Times New Roman"/>
          <w:spacing w:val="-2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21.7.6</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22.6.1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22.6.3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23.1.7</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23.1.8</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24.8.1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25.1.10</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25.1.15</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25.2.8</w:t>
      </w:r>
      <w:r>
        <w:rPr>
          <w:rFonts w:ascii="宋体" w:hAnsi="宋体" w:eastAsia="宋体" w:cs="宋体"/>
          <w:spacing w:val="-4"/>
          <w:sz w:val="24"/>
          <w:szCs w:val="24"/>
        </w:rPr>
        <w:t>、</w:t>
      </w:r>
    </w:p>
    <w:p w14:paraId="2EF9B55C">
      <w:pPr>
        <w:spacing w:line="275" w:lineRule="auto"/>
        <w:rPr>
          <w:rFonts w:ascii="宋体" w:hAnsi="宋体" w:eastAsia="宋体" w:cs="宋体"/>
          <w:sz w:val="24"/>
          <w:szCs w:val="24"/>
        </w:rPr>
        <w:sectPr>
          <w:footerReference r:id="rId35" w:type="default"/>
          <w:pgSz w:w="11907" w:h="16839"/>
          <w:pgMar w:top="1345" w:right="1436" w:bottom="743" w:left="1422" w:header="0" w:footer="582" w:gutter="0"/>
          <w:cols w:space="720" w:num="1"/>
        </w:sectPr>
      </w:pPr>
    </w:p>
    <w:p w14:paraId="3D8935FE">
      <w:pPr>
        <w:spacing w:before="48" w:line="299" w:lineRule="auto"/>
        <w:ind w:left="1" w:right="448"/>
        <w:rPr>
          <w:rFonts w:ascii="宋体" w:hAnsi="宋体" w:eastAsia="宋体" w:cs="宋体"/>
          <w:sz w:val="24"/>
          <w:szCs w:val="24"/>
        </w:rPr>
      </w:pPr>
      <w:r>
        <w:rPr>
          <w:rFonts w:ascii="Times New Roman" w:hAnsi="Times New Roman" w:eastAsia="Times New Roman" w:cs="Times New Roman"/>
          <w:spacing w:val="-3"/>
          <w:sz w:val="24"/>
          <w:szCs w:val="24"/>
        </w:rPr>
        <w:t>26.1.7</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26.1.8</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27.3.8</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27.4</w:t>
      </w:r>
      <w:r>
        <w:rPr>
          <w:rFonts w:ascii="Times New Roman" w:hAnsi="Times New Roman" w:eastAsia="Times New Roman" w:cs="Times New Roman"/>
          <w:spacing w:val="-4"/>
          <w:sz w:val="24"/>
          <w:szCs w:val="24"/>
        </w:rPr>
        <w:t>.2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27.4.14</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28.1.5</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28.2.1</w:t>
      </w:r>
      <w:r>
        <w:rPr>
          <w:rFonts w:ascii="宋体" w:hAnsi="宋体" w:eastAsia="宋体" w:cs="宋体"/>
          <w:spacing w:val="-4"/>
          <w:sz w:val="24"/>
          <w:szCs w:val="24"/>
        </w:rPr>
        <w:t>（</w:t>
      </w:r>
      <w:r>
        <w:rPr>
          <w:rFonts w:ascii="Times New Roman" w:hAnsi="Times New Roman" w:eastAsia="Times New Roman" w:cs="Times New Roman"/>
          <w:spacing w:val="-4"/>
          <w:sz w:val="24"/>
          <w:szCs w:val="24"/>
        </w:rPr>
        <w:t>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3</w:t>
      </w:r>
      <w:r>
        <w:rPr>
          <w:rFonts w:ascii="宋体" w:hAnsi="宋体" w:eastAsia="宋体" w:cs="宋体"/>
          <w:spacing w:val="-4"/>
          <w:sz w:val="24"/>
          <w:szCs w:val="24"/>
        </w:rPr>
        <w:t>）、</w:t>
      </w:r>
      <w:r>
        <w:rPr>
          <w:rFonts w:ascii="Times New Roman" w:hAnsi="Times New Roman" w:eastAsia="Times New Roman" w:cs="Times New Roman"/>
          <w:spacing w:val="-4"/>
          <w:sz w:val="24"/>
          <w:szCs w:val="24"/>
        </w:rPr>
        <w:t>28.2.3</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28.2.5</w:t>
      </w:r>
      <w:r>
        <w:rPr>
          <w:rFonts w:ascii="宋体" w:hAnsi="宋体" w:eastAsia="宋体" w:cs="宋体"/>
          <w:spacing w:val="-4"/>
          <w:sz w:val="24"/>
          <w:szCs w:val="24"/>
        </w:rPr>
        <w:t>、</w:t>
      </w:r>
      <w:r>
        <w:rPr>
          <w:rFonts w:ascii="宋体" w:hAnsi="宋体" w:eastAsia="宋体" w:cs="宋体"/>
          <w:sz w:val="24"/>
          <w:szCs w:val="24"/>
        </w:rPr>
        <w:t xml:space="preserve"> </w:t>
      </w:r>
      <w:r>
        <w:rPr>
          <w:rFonts w:ascii="Times New Roman" w:hAnsi="Times New Roman" w:eastAsia="Times New Roman" w:cs="Times New Roman"/>
          <w:spacing w:val="-4"/>
          <w:sz w:val="24"/>
          <w:szCs w:val="24"/>
        </w:rPr>
        <w:t>28.2.9</w:t>
      </w:r>
      <w:r>
        <w:rPr>
          <w:rFonts w:ascii="Times New Roman" w:hAnsi="Times New Roman" w:eastAsia="Times New Roman" w:cs="Times New Roman"/>
          <w:spacing w:val="-2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28.2.11</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28.4.1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28.4.2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28.4.7</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28.4.22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28.5.1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28.5.5</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28.6.1</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28.6.5</w:t>
      </w:r>
      <w:r>
        <w:rPr>
          <w:rFonts w:ascii="宋体" w:hAnsi="宋体" w:eastAsia="宋体" w:cs="宋体"/>
          <w:spacing w:val="-4"/>
          <w:sz w:val="24"/>
          <w:szCs w:val="24"/>
        </w:rPr>
        <w:t>、</w:t>
      </w:r>
      <w:r>
        <w:rPr>
          <w:rFonts w:ascii="宋体" w:hAnsi="宋体" w:eastAsia="宋体" w:cs="宋体"/>
          <w:sz w:val="24"/>
          <w:szCs w:val="24"/>
        </w:rPr>
        <w:t xml:space="preserve"> </w:t>
      </w:r>
      <w:r>
        <w:rPr>
          <w:rFonts w:ascii="Times New Roman" w:hAnsi="Times New Roman" w:eastAsia="Times New Roman" w:cs="Times New Roman"/>
          <w:spacing w:val="-3"/>
          <w:sz w:val="24"/>
          <w:szCs w:val="24"/>
        </w:rPr>
        <w:t>28.6.6</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28.7.1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 xml:space="preserve">29.4.17 </w:t>
      </w:r>
      <w:r>
        <w:rPr>
          <w:rFonts w:ascii="宋体" w:hAnsi="宋体" w:eastAsia="宋体" w:cs="宋体"/>
          <w:spacing w:val="-3"/>
          <w:sz w:val="24"/>
          <w:szCs w:val="24"/>
        </w:rPr>
        <w:t>条（</w:t>
      </w:r>
      <w:r>
        <w:rPr>
          <w:rFonts w:ascii="宋体" w:hAnsi="宋体" w:eastAsia="宋体" w:cs="宋体"/>
          <w:spacing w:val="-4"/>
          <w:sz w:val="24"/>
          <w:szCs w:val="24"/>
        </w:rPr>
        <w:t>款）。</w:t>
      </w:r>
    </w:p>
    <w:p w14:paraId="5692271A">
      <w:pPr>
        <w:spacing w:before="309" w:line="220" w:lineRule="auto"/>
        <w:ind w:left="9"/>
        <w:rPr>
          <w:rFonts w:ascii="宋体" w:hAnsi="宋体" w:eastAsia="宋体" w:cs="宋体"/>
          <w:sz w:val="24"/>
          <w:szCs w:val="24"/>
        </w:rPr>
      </w:pPr>
      <w:r>
        <w:rPr>
          <w:rFonts w:ascii="宋体" w:hAnsi="宋体" w:eastAsia="宋体" w:cs="宋体"/>
          <w:spacing w:val="-1"/>
          <w:sz w:val="24"/>
          <w:szCs w:val="24"/>
        </w:rPr>
        <w:t>二、《城市轨道交通通信工程质量验收规范》</w:t>
      </w:r>
      <w:r>
        <w:rPr>
          <w:rFonts w:ascii="Times New Roman" w:hAnsi="Times New Roman" w:eastAsia="Times New Roman" w:cs="Times New Roman"/>
          <w:spacing w:val="-1"/>
          <w:sz w:val="24"/>
          <w:szCs w:val="24"/>
        </w:rPr>
        <w:t xml:space="preserve">GB50382-2016 </w:t>
      </w:r>
      <w:r>
        <w:rPr>
          <w:rFonts w:ascii="宋体" w:hAnsi="宋体" w:eastAsia="宋体" w:cs="宋体"/>
          <w:spacing w:val="-1"/>
          <w:sz w:val="24"/>
          <w:szCs w:val="24"/>
        </w:rPr>
        <w:t>第</w:t>
      </w:r>
      <w:r>
        <w:rPr>
          <w:rFonts w:ascii="宋体" w:hAnsi="宋体" w:eastAsia="宋体" w:cs="宋体"/>
          <w:spacing w:val="-45"/>
          <w:sz w:val="24"/>
          <w:szCs w:val="24"/>
        </w:rPr>
        <w:t xml:space="preserve"> </w:t>
      </w:r>
      <w:r>
        <w:rPr>
          <w:rFonts w:ascii="Times New Roman" w:hAnsi="Times New Roman" w:eastAsia="Times New Roman" w:cs="Times New Roman"/>
          <w:spacing w:val="-1"/>
          <w:sz w:val="24"/>
          <w:szCs w:val="24"/>
        </w:rPr>
        <w:t xml:space="preserve">3.1.5 </w:t>
      </w:r>
      <w:r>
        <w:rPr>
          <w:rFonts w:ascii="宋体" w:hAnsi="宋体" w:eastAsia="宋体" w:cs="宋体"/>
          <w:spacing w:val="-1"/>
          <w:sz w:val="24"/>
          <w:szCs w:val="24"/>
        </w:rPr>
        <w:t>条。</w:t>
      </w:r>
    </w:p>
    <w:p w14:paraId="1FACE04C">
      <w:pPr>
        <w:spacing w:before="310" w:line="219" w:lineRule="auto"/>
        <w:ind w:left="5"/>
        <w:rPr>
          <w:rFonts w:ascii="宋体" w:hAnsi="宋体" w:eastAsia="宋体" w:cs="宋体"/>
          <w:sz w:val="24"/>
          <w:szCs w:val="24"/>
        </w:rPr>
      </w:pPr>
      <w:r>
        <w:rPr>
          <w:rFonts w:ascii="宋体" w:hAnsi="宋体" w:eastAsia="宋体" w:cs="宋体"/>
          <w:spacing w:val="-1"/>
          <w:sz w:val="24"/>
          <w:szCs w:val="24"/>
        </w:rPr>
        <w:t>三、《盾构法隧道施工及验收规范》</w:t>
      </w:r>
      <w:r>
        <w:rPr>
          <w:rFonts w:ascii="Times New Roman" w:hAnsi="Times New Roman" w:eastAsia="Times New Roman" w:cs="Times New Roman"/>
          <w:spacing w:val="-1"/>
          <w:sz w:val="24"/>
          <w:szCs w:val="24"/>
        </w:rPr>
        <w:t xml:space="preserve">GB50446-2017 </w:t>
      </w:r>
      <w:r>
        <w:rPr>
          <w:rFonts w:ascii="宋体" w:hAnsi="宋体" w:eastAsia="宋体" w:cs="宋体"/>
          <w:spacing w:val="-1"/>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pacing w:val="-2"/>
          <w:sz w:val="24"/>
          <w:szCs w:val="24"/>
        </w:rPr>
        <w:t>3.0.3</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 xml:space="preserve">7.8.6 </w:t>
      </w:r>
      <w:r>
        <w:rPr>
          <w:rFonts w:ascii="宋体" w:hAnsi="宋体" w:eastAsia="宋体" w:cs="宋体"/>
          <w:spacing w:val="-2"/>
          <w:sz w:val="24"/>
          <w:szCs w:val="24"/>
        </w:rPr>
        <w:t>条。</w:t>
      </w:r>
    </w:p>
    <w:p w14:paraId="51ADCFF9">
      <w:pPr>
        <w:spacing w:before="311" w:line="279" w:lineRule="auto"/>
        <w:ind w:left="6" w:right="634" w:firstLine="21"/>
        <w:rPr>
          <w:rFonts w:ascii="宋体" w:hAnsi="宋体" w:eastAsia="宋体" w:cs="宋体"/>
          <w:sz w:val="24"/>
          <w:szCs w:val="24"/>
        </w:rPr>
      </w:pPr>
      <w:r>
        <w:rPr>
          <w:rFonts w:ascii="宋体" w:hAnsi="宋体" w:eastAsia="宋体" w:cs="宋体"/>
          <w:spacing w:val="-3"/>
          <w:sz w:val="24"/>
          <w:szCs w:val="24"/>
        </w:rPr>
        <w:t>四、《跨座式单轨交通施工及验收规范》</w:t>
      </w:r>
      <w:r>
        <w:rPr>
          <w:rFonts w:ascii="Times New Roman" w:hAnsi="Times New Roman" w:eastAsia="Times New Roman" w:cs="Times New Roman"/>
          <w:spacing w:val="-3"/>
          <w:sz w:val="24"/>
          <w:szCs w:val="24"/>
        </w:rPr>
        <w:t xml:space="preserve">GB50614-2010 </w:t>
      </w:r>
      <w:r>
        <w:rPr>
          <w:rFonts w:ascii="宋体" w:hAnsi="宋体" w:eastAsia="宋体" w:cs="宋体"/>
          <w:spacing w:val="-3"/>
          <w:sz w:val="24"/>
          <w:szCs w:val="24"/>
        </w:rPr>
        <w:t>第</w:t>
      </w:r>
      <w:r>
        <w:rPr>
          <w:rFonts w:ascii="宋体" w:hAnsi="宋体" w:eastAsia="宋体" w:cs="宋体"/>
          <w:spacing w:val="-27"/>
          <w:sz w:val="24"/>
          <w:szCs w:val="24"/>
        </w:rPr>
        <w:t xml:space="preserve"> </w:t>
      </w:r>
      <w:r>
        <w:rPr>
          <w:rFonts w:ascii="Times New Roman" w:hAnsi="Times New Roman" w:eastAsia="Times New Roman" w:cs="Times New Roman"/>
          <w:spacing w:val="-3"/>
          <w:sz w:val="24"/>
          <w:szCs w:val="24"/>
        </w:rPr>
        <w:t>1.0.7</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1.0.8</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1.0.10</w:t>
      </w:r>
      <w:r>
        <w:rPr>
          <w:rFonts w:ascii="宋体" w:hAnsi="宋体" w:eastAsia="宋体" w:cs="宋体"/>
          <w:spacing w:val="-3"/>
          <w:sz w:val="24"/>
          <w:szCs w:val="24"/>
        </w:rPr>
        <w:t>、</w:t>
      </w:r>
      <w:r>
        <w:rPr>
          <w:rFonts w:ascii="宋体" w:hAnsi="宋体" w:eastAsia="宋体" w:cs="宋体"/>
          <w:sz w:val="24"/>
          <w:szCs w:val="24"/>
        </w:rPr>
        <w:t xml:space="preserve"> </w:t>
      </w:r>
      <w:r>
        <w:rPr>
          <w:rFonts w:ascii="Times New Roman" w:hAnsi="Times New Roman" w:eastAsia="Times New Roman" w:cs="Times New Roman"/>
          <w:spacing w:val="-4"/>
          <w:sz w:val="24"/>
          <w:szCs w:val="24"/>
        </w:rPr>
        <w:t>6.1.3</w:t>
      </w:r>
      <w:r>
        <w:rPr>
          <w:rFonts w:ascii="Times New Roman" w:hAnsi="Times New Roman" w:eastAsia="Times New Roman" w:cs="Times New Roman"/>
          <w:spacing w:val="-29"/>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6.3.2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7.5.2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8.1.2</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8.1.6</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9.3.1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9.4.4</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10.2.18</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13.1.3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 xml:space="preserve">14.1.3 </w:t>
      </w:r>
      <w:r>
        <w:rPr>
          <w:rFonts w:ascii="宋体" w:hAnsi="宋体" w:eastAsia="宋体" w:cs="宋体"/>
          <w:spacing w:val="-4"/>
          <w:sz w:val="24"/>
          <w:szCs w:val="24"/>
        </w:rPr>
        <w:t>条。</w:t>
      </w:r>
    </w:p>
    <w:p w14:paraId="518F9984">
      <w:pPr>
        <w:spacing w:before="311" w:line="279" w:lineRule="auto"/>
        <w:ind w:left="7" w:firstLine="1"/>
        <w:rPr>
          <w:rFonts w:ascii="宋体" w:hAnsi="宋体" w:eastAsia="宋体" w:cs="宋体"/>
          <w:sz w:val="24"/>
          <w:szCs w:val="24"/>
        </w:rPr>
      </w:pPr>
      <w:r>
        <w:rPr>
          <w:rFonts w:ascii="宋体" w:hAnsi="宋体" w:eastAsia="宋体" w:cs="宋体"/>
          <w:spacing w:val="-2"/>
          <w:sz w:val="24"/>
          <w:szCs w:val="24"/>
        </w:rPr>
        <w:t>五、《城市轨道交通地下工程建设风险管理规范》</w:t>
      </w:r>
      <w:r>
        <w:rPr>
          <w:rFonts w:ascii="Times New Roman" w:hAnsi="Times New Roman" w:eastAsia="Times New Roman" w:cs="Times New Roman"/>
          <w:spacing w:val="-2"/>
          <w:sz w:val="24"/>
          <w:szCs w:val="24"/>
        </w:rPr>
        <w:t xml:space="preserve">GB50652-2011 </w:t>
      </w:r>
      <w:r>
        <w:rPr>
          <w:rFonts w:ascii="宋体" w:hAnsi="宋体" w:eastAsia="宋体" w:cs="宋体"/>
          <w:spacing w:val="-2"/>
          <w:sz w:val="24"/>
          <w:szCs w:val="24"/>
        </w:rPr>
        <w:t>第</w:t>
      </w:r>
      <w:r>
        <w:rPr>
          <w:rFonts w:ascii="宋体" w:hAnsi="宋体" w:eastAsia="宋体" w:cs="宋体"/>
          <w:spacing w:val="-20"/>
          <w:sz w:val="24"/>
          <w:szCs w:val="24"/>
        </w:rPr>
        <w:t xml:space="preserve"> </w:t>
      </w:r>
      <w:r>
        <w:rPr>
          <w:rFonts w:ascii="Times New Roman" w:hAnsi="Times New Roman" w:eastAsia="Times New Roman" w:cs="Times New Roman"/>
          <w:spacing w:val="-2"/>
          <w:sz w:val="24"/>
          <w:szCs w:val="24"/>
        </w:rPr>
        <w:t>1.0.3</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1.0.4</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9.1.2</w:t>
      </w:r>
      <w:r>
        <w:rPr>
          <w:rFonts w:ascii="Times New Roman" w:hAnsi="Times New Roman" w:eastAsia="Times New Roman" w:cs="Times New Roman"/>
          <w:sz w:val="24"/>
          <w:szCs w:val="24"/>
        </w:rPr>
        <w:t xml:space="preserve"> </w:t>
      </w:r>
      <w:r>
        <w:rPr>
          <w:rFonts w:ascii="宋体" w:hAnsi="宋体" w:eastAsia="宋体" w:cs="宋体"/>
          <w:spacing w:val="-12"/>
          <w:sz w:val="24"/>
          <w:szCs w:val="24"/>
        </w:rPr>
        <w:t>条。</w:t>
      </w:r>
    </w:p>
    <w:p w14:paraId="0F196835">
      <w:pPr>
        <w:spacing w:before="309" w:line="218" w:lineRule="auto"/>
        <w:jc w:val="right"/>
        <w:rPr>
          <w:rFonts w:ascii="Times New Roman" w:hAnsi="Times New Roman" w:eastAsia="Times New Roman" w:cs="Times New Roman"/>
          <w:sz w:val="24"/>
          <w:szCs w:val="24"/>
        </w:rPr>
      </w:pPr>
      <w:r>
        <w:rPr>
          <w:rFonts w:ascii="宋体" w:hAnsi="宋体" w:eastAsia="宋体" w:cs="宋体"/>
          <w:sz w:val="24"/>
          <w:szCs w:val="24"/>
        </w:rPr>
        <w:t>六、《地铁工程施工安全评价标准》</w:t>
      </w:r>
      <w:r>
        <w:rPr>
          <w:rFonts w:ascii="Times New Roman" w:hAnsi="Times New Roman" w:eastAsia="Times New Roman" w:cs="Times New Roman"/>
          <w:sz w:val="24"/>
          <w:szCs w:val="24"/>
        </w:rPr>
        <w:t xml:space="preserve">GB50715-2011 </w:t>
      </w:r>
      <w:r>
        <w:rPr>
          <w:rFonts w:ascii="宋体" w:hAnsi="宋体" w:eastAsia="宋体" w:cs="宋体"/>
          <w:sz w:val="24"/>
          <w:szCs w:val="24"/>
        </w:rPr>
        <w:t>第</w:t>
      </w:r>
      <w:r>
        <w:rPr>
          <w:rFonts w:ascii="宋体" w:hAnsi="宋体" w:eastAsia="宋体" w:cs="宋体"/>
          <w:spacing w:val="-56"/>
          <w:sz w:val="24"/>
          <w:szCs w:val="24"/>
        </w:rPr>
        <w:t xml:space="preserve"> </w:t>
      </w:r>
      <w:r>
        <w:rPr>
          <w:rFonts w:ascii="Times New Roman" w:hAnsi="Times New Roman" w:eastAsia="Times New Roman" w:cs="Times New Roman"/>
          <w:sz w:val="24"/>
          <w:szCs w:val="24"/>
        </w:rPr>
        <w:t>4.3.13</w:t>
      </w:r>
      <w:r>
        <w:rPr>
          <w:rFonts w:ascii="宋体" w:hAnsi="宋体" w:eastAsia="宋体" w:cs="宋体"/>
          <w:sz w:val="24"/>
          <w:szCs w:val="24"/>
        </w:rPr>
        <w:t>（</w:t>
      </w:r>
      <w:r>
        <w:rPr>
          <w:rFonts w:ascii="Times New Roman" w:hAnsi="Times New Roman" w:eastAsia="Times New Roman" w:cs="Times New Roman"/>
          <w:sz w:val="24"/>
          <w:szCs w:val="24"/>
        </w:rPr>
        <w:t>1</w:t>
      </w:r>
      <w:r>
        <w:rPr>
          <w:rFonts w:ascii="宋体" w:hAnsi="宋体" w:eastAsia="宋体" w:cs="宋体"/>
          <w:sz w:val="24"/>
          <w:szCs w:val="24"/>
        </w:rPr>
        <w:t>）</w:t>
      </w:r>
      <w:r>
        <w:rPr>
          <w:rFonts w:ascii="宋体" w:hAnsi="宋体" w:eastAsia="宋体" w:cs="宋体"/>
          <w:spacing w:val="-1"/>
          <w:sz w:val="24"/>
          <w:szCs w:val="24"/>
        </w:rPr>
        <w:t>、</w:t>
      </w:r>
      <w:r>
        <w:rPr>
          <w:rFonts w:ascii="Times New Roman" w:hAnsi="Times New Roman" w:eastAsia="Times New Roman" w:cs="Times New Roman"/>
          <w:spacing w:val="-1"/>
          <w:sz w:val="24"/>
          <w:szCs w:val="24"/>
        </w:rPr>
        <w:t>4.3.16</w:t>
      </w:r>
      <w:r>
        <w:rPr>
          <w:rFonts w:ascii="宋体" w:hAnsi="宋体" w:eastAsia="宋体" w:cs="宋体"/>
          <w:spacing w:val="-1"/>
          <w:sz w:val="24"/>
          <w:szCs w:val="24"/>
        </w:rPr>
        <w:t>（</w:t>
      </w:r>
      <w:r>
        <w:rPr>
          <w:rFonts w:ascii="Times New Roman" w:hAnsi="Times New Roman" w:eastAsia="Times New Roman" w:cs="Times New Roman"/>
          <w:spacing w:val="-1"/>
          <w:sz w:val="24"/>
          <w:szCs w:val="24"/>
        </w:rPr>
        <w:t>2</w:t>
      </w:r>
      <w:r>
        <w:rPr>
          <w:rFonts w:ascii="宋体" w:hAnsi="宋体" w:eastAsia="宋体" w:cs="宋体"/>
          <w:spacing w:val="-1"/>
          <w:sz w:val="24"/>
          <w:szCs w:val="24"/>
        </w:rPr>
        <w:t>）、</w:t>
      </w:r>
      <w:r>
        <w:rPr>
          <w:rFonts w:ascii="Times New Roman" w:hAnsi="Times New Roman" w:eastAsia="Times New Roman" w:cs="Times New Roman"/>
          <w:spacing w:val="-1"/>
          <w:sz w:val="24"/>
          <w:szCs w:val="24"/>
        </w:rPr>
        <w:t>5.1.8</w:t>
      </w:r>
    </w:p>
    <w:p w14:paraId="14FF03E8">
      <w:pPr>
        <w:spacing w:before="156" w:line="220" w:lineRule="auto"/>
        <w:ind w:left="12"/>
        <w:rPr>
          <w:rFonts w:ascii="宋体" w:hAnsi="宋体" w:eastAsia="宋体" w:cs="宋体"/>
          <w:sz w:val="24"/>
          <w:szCs w:val="24"/>
        </w:rPr>
      </w:pPr>
      <w:r>
        <w:rPr>
          <w:rFonts w:ascii="宋体" w:hAnsi="宋体" w:eastAsia="宋体" w:cs="宋体"/>
          <w:spacing w:val="-1"/>
          <w:sz w:val="24"/>
          <w:szCs w:val="24"/>
        </w:rPr>
        <w:t>（</w:t>
      </w:r>
      <w:r>
        <w:rPr>
          <w:rFonts w:ascii="Times New Roman" w:hAnsi="Times New Roman" w:eastAsia="Times New Roman" w:cs="Times New Roman"/>
          <w:spacing w:val="-1"/>
          <w:sz w:val="24"/>
          <w:szCs w:val="24"/>
        </w:rPr>
        <w:t>2</w:t>
      </w:r>
      <w:r>
        <w:rPr>
          <w:rFonts w:ascii="宋体" w:hAnsi="宋体" w:eastAsia="宋体" w:cs="宋体"/>
          <w:spacing w:val="-1"/>
          <w:sz w:val="24"/>
          <w:szCs w:val="24"/>
        </w:rPr>
        <w:t>）、</w:t>
      </w:r>
      <w:r>
        <w:rPr>
          <w:rFonts w:ascii="Times New Roman" w:hAnsi="Times New Roman" w:eastAsia="Times New Roman" w:cs="Times New Roman"/>
          <w:spacing w:val="-1"/>
          <w:sz w:val="24"/>
          <w:szCs w:val="24"/>
        </w:rPr>
        <w:t>5.2.15</w:t>
      </w:r>
      <w:r>
        <w:rPr>
          <w:rFonts w:ascii="宋体" w:hAnsi="宋体" w:eastAsia="宋体" w:cs="宋体"/>
          <w:spacing w:val="-1"/>
          <w:sz w:val="24"/>
          <w:szCs w:val="24"/>
        </w:rPr>
        <w:t>（</w:t>
      </w:r>
      <w:r>
        <w:rPr>
          <w:rFonts w:ascii="Times New Roman" w:hAnsi="Times New Roman" w:eastAsia="Times New Roman" w:cs="Times New Roman"/>
          <w:spacing w:val="-1"/>
          <w:sz w:val="24"/>
          <w:szCs w:val="24"/>
        </w:rPr>
        <w:t>4</w:t>
      </w:r>
      <w:r>
        <w:rPr>
          <w:rFonts w:ascii="宋体" w:hAnsi="宋体" w:eastAsia="宋体" w:cs="宋体"/>
          <w:spacing w:val="-1"/>
          <w:sz w:val="24"/>
          <w:szCs w:val="24"/>
        </w:rPr>
        <w:t>）、</w:t>
      </w:r>
      <w:r>
        <w:rPr>
          <w:rFonts w:ascii="Times New Roman" w:hAnsi="Times New Roman" w:eastAsia="Times New Roman" w:cs="Times New Roman"/>
          <w:spacing w:val="-1"/>
          <w:sz w:val="24"/>
          <w:szCs w:val="24"/>
        </w:rPr>
        <w:t>5.2.16</w:t>
      </w:r>
      <w:r>
        <w:rPr>
          <w:rFonts w:ascii="宋体" w:hAnsi="宋体" w:eastAsia="宋体" w:cs="宋体"/>
          <w:spacing w:val="-1"/>
          <w:sz w:val="24"/>
          <w:szCs w:val="24"/>
        </w:rPr>
        <w:t>（</w:t>
      </w:r>
      <w:r>
        <w:rPr>
          <w:rFonts w:ascii="Times New Roman" w:hAnsi="Times New Roman" w:eastAsia="Times New Roman" w:cs="Times New Roman"/>
          <w:spacing w:val="-1"/>
          <w:sz w:val="24"/>
          <w:szCs w:val="24"/>
        </w:rPr>
        <w:t>4</w:t>
      </w:r>
      <w:r>
        <w:rPr>
          <w:rFonts w:ascii="宋体" w:hAnsi="宋体" w:eastAsia="宋体" w:cs="宋体"/>
          <w:spacing w:val="-1"/>
          <w:sz w:val="24"/>
          <w:szCs w:val="24"/>
        </w:rPr>
        <w:t>）、</w:t>
      </w:r>
      <w:r>
        <w:rPr>
          <w:rFonts w:ascii="Times New Roman" w:hAnsi="Times New Roman" w:eastAsia="Times New Roman" w:cs="Times New Roman"/>
          <w:spacing w:val="-1"/>
          <w:sz w:val="24"/>
          <w:szCs w:val="24"/>
        </w:rPr>
        <w:t>5.3.4</w:t>
      </w:r>
      <w:r>
        <w:rPr>
          <w:rFonts w:ascii="宋体" w:hAnsi="宋体" w:eastAsia="宋体" w:cs="宋体"/>
          <w:spacing w:val="-1"/>
          <w:sz w:val="24"/>
          <w:szCs w:val="24"/>
        </w:rPr>
        <w:t>（</w:t>
      </w:r>
      <w:r>
        <w:rPr>
          <w:rFonts w:ascii="Times New Roman" w:hAnsi="Times New Roman" w:eastAsia="Times New Roman" w:cs="Times New Roman"/>
          <w:spacing w:val="-1"/>
          <w:sz w:val="24"/>
          <w:szCs w:val="24"/>
        </w:rPr>
        <w:t>4</w:t>
      </w:r>
      <w:r>
        <w:rPr>
          <w:rFonts w:ascii="宋体" w:hAnsi="宋体" w:eastAsia="宋体" w:cs="宋体"/>
          <w:spacing w:val="-1"/>
          <w:sz w:val="24"/>
          <w:szCs w:val="24"/>
        </w:rPr>
        <w:t>）、</w:t>
      </w:r>
      <w:r>
        <w:rPr>
          <w:rFonts w:ascii="Times New Roman" w:hAnsi="Times New Roman" w:eastAsia="Times New Roman" w:cs="Times New Roman"/>
          <w:spacing w:val="-1"/>
          <w:sz w:val="24"/>
          <w:szCs w:val="24"/>
        </w:rPr>
        <w:t>5.3.12</w:t>
      </w:r>
      <w:r>
        <w:rPr>
          <w:rFonts w:ascii="宋体" w:hAnsi="宋体" w:eastAsia="宋体" w:cs="宋体"/>
          <w:spacing w:val="-1"/>
          <w:sz w:val="24"/>
          <w:szCs w:val="24"/>
        </w:rPr>
        <w:t>（</w:t>
      </w:r>
      <w:r>
        <w:rPr>
          <w:rFonts w:ascii="Times New Roman" w:hAnsi="Times New Roman" w:eastAsia="Times New Roman" w:cs="Times New Roman"/>
          <w:spacing w:val="-1"/>
          <w:sz w:val="24"/>
          <w:szCs w:val="24"/>
        </w:rPr>
        <w:t>3</w:t>
      </w:r>
      <w:r>
        <w:rPr>
          <w:rFonts w:ascii="宋体" w:hAnsi="宋体" w:eastAsia="宋体" w:cs="宋体"/>
          <w:spacing w:val="-1"/>
          <w:sz w:val="24"/>
          <w:szCs w:val="24"/>
        </w:rPr>
        <w:t>）、</w:t>
      </w:r>
      <w:r>
        <w:rPr>
          <w:rFonts w:ascii="Times New Roman" w:hAnsi="Times New Roman" w:eastAsia="Times New Roman" w:cs="Times New Roman"/>
          <w:spacing w:val="-1"/>
          <w:sz w:val="24"/>
          <w:szCs w:val="24"/>
        </w:rPr>
        <w:t>5.3.16</w:t>
      </w:r>
      <w:r>
        <w:rPr>
          <w:rFonts w:ascii="宋体" w:hAnsi="宋体" w:eastAsia="宋体" w:cs="宋体"/>
          <w:spacing w:val="-1"/>
          <w:sz w:val="24"/>
          <w:szCs w:val="24"/>
        </w:rPr>
        <w:t>（</w:t>
      </w:r>
      <w:r>
        <w:rPr>
          <w:rFonts w:ascii="Times New Roman" w:hAnsi="Times New Roman" w:eastAsia="Times New Roman" w:cs="Times New Roman"/>
          <w:spacing w:val="-1"/>
          <w:sz w:val="24"/>
          <w:szCs w:val="24"/>
        </w:rPr>
        <w:t>2</w:t>
      </w:r>
      <w:r>
        <w:rPr>
          <w:rFonts w:ascii="宋体" w:hAnsi="宋体" w:eastAsia="宋体" w:cs="宋体"/>
          <w:spacing w:val="-1"/>
          <w:sz w:val="24"/>
          <w:szCs w:val="24"/>
        </w:rPr>
        <w:t>）条（款）。</w:t>
      </w:r>
    </w:p>
    <w:p w14:paraId="2FF51A4D">
      <w:pPr>
        <w:spacing w:before="310" w:line="279" w:lineRule="auto"/>
        <w:ind w:left="10" w:right="154" w:hanging="6"/>
        <w:rPr>
          <w:rFonts w:ascii="宋体" w:hAnsi="宋体" w:eastAsia="宋体" w:cs="宋体"/>
          <w:sz w:val="24"/>
          <w:szCs w:val="24"/>
        </w:rPr>
      </w:pPr>
      <w:r>
        <w:rPr>
          <w:rFonts w:ascii="宋体" w:hAnsi="宋体" w:eastAsia="宋体" w:cs="宋体"/>
          <w:spacing w:val="-2"/>
          <w:sz w:val="24"/>
          <w:szCs w:val="24"/>
        </w:rPr>
        <w:t>七、《城市轨道交通建设项目管理规范》</w:t>
      </w:r>
      <w:r>
        <w:rPr>
          <w:rFonts w:ascii="Times New Roman" w:hAnsi="Times New Roman" w:eastAsia="Times New Roman" w:cs="Times New Roman"/>
          <w:spacing w:val="-2"/>
          <w:sz w:val="24"/>
          <w:szCs w:val="24"/>
        </w:rPr>
        <w:t xml:space="preserve">GB50722-2011 </w:t>
      </w:r>
      <w:r>
        <w:rPr>
          <w:rFonts w:ascii="宋体" w:hAnsi="宋体" w:eastAsia="宋体" w:cs="宋体"/>
          <w:spacing w:val="-2"/>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pacing w:val="-2"/>
          <w:sz w:val="24"/>
          <w:szCs w:val="24"/>
        </w:rPr>
        <w:t>3.1.5</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6.2.4</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6.4.6</w:t>
      </w:r>
      <w:r>
        <w:rPr>
          <w:rFonts w:ascii="宋体" w:hAnsi="宋体" w:eastAsia="宋体" w:cs="宋体"/>
          <w:spacing w:val="-2"/>
          <w:sz w:val="24"/>
          <w:szCs w:val="24"/>
        </w:rPr>
        <w:t>（</w:t>
      </w:r>
      <w:r>
        <w:rPr>
          <w:rFonts w:ascii="Times New Roman" w:hAnsi="Times New Roman" w:eastAsia="Times New Roman" w:cs="Times New Roman"/>
          <w:spacing w:val="-2"/>
          <w:sz w:val="24"/>
          <w:szCs w:val="24"/>
        </w:rPr>
        <w:t>3</w:t>
      </w:r>
      <w:r>
        <w:rPr>
          <w:rFonts w:ascii="宋体" w:hAnsi="宋体" w:eastAsia="宋体" w:cs="宋体"/>
          <w:spacing w:val="-2"/>
          <w:sz w:val="24"/>
          <w:szCs w:val="24"/>
        </w:rPr>
        <w:t>）、</w:t>
      </w:r>
      <w:r>
        <w:rPr>
          <w:rFonts w:ascii="宋体" w:hAnsi="宋体" w:eastAsia="宋体" w:cs="宋体"/>
          <w:sz w:val="24"/>
          <w:szCs w:val="24"/>
        </w:rPr>
        <w:t xml:space="preserve"> </w:t>
      </w:r>
      <w:r>
        <w:rPr>
          <w:rFonts w:ascii="Times New Roman" w:hAnsi="Times New Roman" w:eastAsia="Times New Roman" w:cs="Times New Roman"/>
          <w:spacing w:val="-4"/>
          <w:sz w:val="24"/>
          <w:szCs w:val="24"/>
        </w:rPr>
        <w:t>8.1.3</w:t>
      </w:r>
      <w:r>
        <w:rPr>
          <w:rFonts w:ascii="Times New Roman" w:hAnsi="Times New Roman" w:eastAsia="Times New Roman" w:cs="Times New Roman"/>
          <w:spacing w:val="-30"/>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8.2.3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10.1.4</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 xml:space="preserve">18.2.4 </w:t>
      </w:r>
      <w:r>
        <w:rPr>
          <w:rFonts w:ascii="宋体" w:hAnsi="宋体" w:eastAsia="宋体" w:cs="宋体"/>
          <w:spacing w:val="-4"/>
          <w:sz w:val="24"/>
          <w:szCs w:val="24"/>
        </w:rPr>
        <w:t>条（款）。</w:t>
      </w:r>
    </w:p>
    <w:p w14:paraId="4A983D5C">
      <w:pPr>
        <w:spacing w:before="312" w:line="279" w:lineRule="auto"/>
        <w:ind w:left="7" w:right="240" w:firstLine="1"/>
        <w:rPr>
          <w:rFonts w:ascii="宋体" w:hAnsi="宋体" w:eastAsia="宋体" w:cs="宋体"/>
          <w:sz w:val="24"/>
          <w:szCs w:val="24"/>
        </w:rPr>
      </w:pPr>
      <w:r>
        <w:rPr>
          <w:rFonts w:ascii="宋体" w:hAnsi="宋体" w:eastAsia="宋体" w:cs="宋体"/>
          <w:spacing w:val="-2"/>
          <w:sz w:val="24"/>
          <w:szCs w:val="24"/>
        </w:rPr>
        <w:t>八、《城市轨道交通结构抗震设计规范》</w:t>
      </w:r>
      <w:r>
        <w:rPr>
          <w:rFonts w:ascii="Times New Roman" w:hAnsi="Times New Roman" w:eastAsia="Times New Roman" w:cs="Times New Roman"/>
          <w:spacing w:val="-2"/>
          <w:sz w:val="24"/>
          <w:szCs w:val="24"/>
        </w:rPr>
        <w:t xml:space="preserve">GB50909-2014 </w:t>
      </w:r>
      <w:r>
        <w:rPr>
          <w:rFonts w:ascii="宋体" w:hAnsi="宋体" w:eastAsia="宋体" w:cs="宋体"/>
          <w:spacing w:val="-2"/>
          <w:sz w:val="24"/>
          <w:szCs w:val="24"/>
        </w:rPr>
        <w:t>第</w:t>
      </w:r>
      <w:r>
        <w:rPr>
          <w:rFonts w:ascii="宋体" w:hAnsi="宋体" w:eastAsia="宋体" w:cs="宋体"/>
          <w:spacing w:val="-32"/>
          <w:sz w:val="24"/>
          <w:szCs w:val="24"/>
        </w:rPr>
        <w:t xml:space="preserve"> </w:t>
      </w:r>
      <w:r>
        <w:rPr>
          <w:rFonts w:ascii="Times New Roman" w:hAnsi="Times New Roman" w:eastAsia="Times New Roman" w:cs="Times New Roman"/>
          <w:spacing w:val="-2"/>
          <w:sz w:val="24"/>
          <w:szCs w:val="24"/>
        </w:rPr>
        <w:t>1.0.3</w:t>
      </w:r>
      <w:r>
        <w:rPr>
          <w:rFonts w:ascii="Times New Roman" w:hAnsi="Times New Roman" w:eastAsia="Times New Roman" w:cs="Times New Roman"/>
          <w:spacing w:val="-33"/>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3.1.4</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3"/>
          <w:sz w:val="24"/>
          <w:szCs w:val="24"/>
        </w:rPr>
        <w:t>3.2.4</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5.2.1</w:t>
      </w:r>
      <w:r>
        <w:rPr>
          <w:rFonts w:ascii="Times New Roman" w:hAnsi="Times New Roman" w:eastAsia="Times New Roman" w:cs="Times New Roman"/>
          <w:sz w:val="24"/>
          <w:szCs w:val="24"/>
        </w:rPr>
        <w:t xml:space="preserve"> </w:t>
      </w:r>
      <w:r>
        <w:rPr>
          <w:rFonts w:ascii="宋体" w:hAnsi="宋体" w:eastAsia="宋体" w:cs="宋体"/>
          <w:spacing w:val="-12"/>
          <w:sz w:val="24"/>
          <w:szCs w:val="24"/>
        </w:rPr>
        <w:t>条。</w:t>
      </w:r>
    </w:p>
    <w:p w14:paraId="5A6A3E99">
      <w:pPr>
        <w:spacing w:before="309" w:line="220" w:lineRule="auto"/>
        <w:ind w:left="11"/>
        <w:rPr>
          <w:rFonts w:ascii="宋体" w:hAnsi="宋体" w:eastAsia="宋体" w:cs="宋体"/>
          <w:sz w:val="24"/>
          <w:szCs w:val="24"/>
        </w:rPr>
      </w:pPr>
      <w:r>
        <w:rPr>
          <w:rFonts w:ascii="宋体" w:hAnsi="宋体" w:eastAsia="宋体" w:cs="宋体"/>
          <w:spacing w:val="-2"/>
          <w:sz w:val="24"/>
          <w:szCs w:val="24"/>
        </w:rPr>
        <w:t>九、《城市轨道交通工程监测技术规范》</w:t>
      </w:r>
      <w:r>
        <w:rPr>
          <w:rFonts w:ascii="Times New Roman" w:hAnsi="Times New Roman" w:eastAsia="Times New Roman" w:cs="Times New Roman"/>
          <w:spacing w:val="-2"/>
          <w:sz w:val="24"/>
          <w:szCs w:val="24"/>
        </w:rPr>
        <w:t xml:space="preserve">GB50911-2013 </w:t>
      </w:r>
      <w:r>
        <w:rPr>
          <w:rFonts w:ascii="宋体" w:hAnsi="宋体" w:eastAsia="宋体" w:cs="宋体"/>
          <w:spacing w:val="-2"/>
          <w:sz w:val="24"/>
          <w:szCs w:val="24"/>
        </w:rPr>
        <w:t>第</w:t>
      </w:r>
      <w:r>
        <w:rPr>
          <w:rFonts w:ascii="宋体" w:hAnsi="宋体" w:eastAsia="宋体" w:cs="宋体"/>
          <w:spacing w:val="-36"/>
          <w:sz w:val="24"/>
          <w:szCs w:val="24"/>
        </w:rPr>
        <w:t xml:space="preserve"> </w:t>
      </w:r>
      <w:r>
        <w:rPr>
          <w:rFonts w:ascii="Times New Roman" w:hAnsi="Times New Roman" w:eastAsia="Times New Roman" w:cs="Times New Roman"/>
          <w:spacing w:val="-2"/>
          <w:sz w:val="24"/>
          <w:szCs w:val="24"/>
        </w:rPr>
        <w:t>3.1.1</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9.1.1</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 xml:space="preserve">9.1.5 </w:t>
      </w:r>
      <w:r>
        <w:rPr>
          <w:rFonts w:ascii="宋体" w:hAnsi="宋体" w:eastAsia="宋体" w:cs="宋体"/>
          <w:spacing w:val="-2"/>
          <w:sz w:val="24"/>
          <w:szCs w:val="24"/>
        </w:rPr>
        <w:t>条。</w:t>
      </w:r>
    </w:p>
    <w:p w14:paraId="642BA149">
      <w:pPr>
        <w:spacing w:before="311" w:line="279" w:lineRule="auto"/>
        <w:ind w:left="6" w:right="241"/>
        <w:rPr>
          <w:rFonts w:ascii="宋体" w:hAnsi="宋体" w:eastAsia="宋体" w:cs="宋体"/>
          <w:sz w:val="24"/>
          <w:szCs w:val="24"/>
        </w:rPr>
      </w:pPr>
      <w:r>
        <w:rPr>
          <w:rFonts w:ascii="宋体" w:hAnsi="宋体" w:eastAsia="宋体" w:cs="宋体"/>
          <w:spacing w:val="-1"/>
          <w:sz w:val="24"/>
          <w:szCs w:val="24"/>
        </w:rPr>
        <w:t>十、《城市轨道交通公共安全防范系统工程技术规范》</w:t>
      </w:r>
      <w:r>
        <w:rPr>
          <w:rFonts w:ascii="Times New Roman" w:hAnsi="Times New Roman" w:eastAsia="Times New Roman" w:cs="Times New Roman"/>
          <w:spacing w:val="-1"/>
          <w:sz w:val="24"/>
          <w:szCs w:val="24"/>
        </w:rPr>
        <w:t xml:space="preserve">GB51151-2016 </w:t>
      </w:r>
      <w:r>
        <w:rPr>
          <w:rFonts w:ascii="宋体" w:hAnsi="宋体" w:eastAsia="宋体" w:cs="宋体"/>
          <w:spacing w:val="-1"/>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pacing w:val="-1"/>
          <w:sz w:val="24"/>
          <w:szCs w:val="24"/>
        </w:rPr>
        <w:t>4.2.1</w:t>
      </w:r>
      <w:r>
        <w:rPr>
          <w:rFonts w:ascii="Times New Roman" w:hAnsi="Times New Roman" w:eastAsia="Times New Roman" w:cs="Times New Roman"/>
          <w:spacing w:val="-33"/>
          <w:sz w:val="24"/>
          <w:szCs w:val="24"/>
        </w:rPr>
        <w:t xml:space="preserve"> </w:t>
      </w:r>
      <w:r>
        <w:rPr>
          <w:rFonts w:ascii="宋体" w:hAnsi="宋体" w:eastAsia="宋体" w:cs="宋体"/>
          <w:spacing w:val="-1"/>
          <w:sz w:val="24"/>
          <w:szCs w:val="24"/>
        </w:rPr>
        <w:t>、</w:t>
      </w:r>
      <w:r>
        <w:rPr>
          <w:rFonts w:ascii="Times New Roman" w:hAnsi="Times New Roman" w:eastAsia="Times New Roman" w:cs="Times New Roman"/>
          <w:spacing w:val="-1"/>
          <w:sz w:val="24"/>
          <w:szCs w:val="24"/>
        </w:rPr>
        <w:t>4.2.3</w:t>
      </w:r>
      <w:r>
        <w:rPr>
          <w:rFonts w:ascii="Times New Roman" w:hAnsi="Times New Roman" w:eastAsia="Times New Roman" w:cs="Times New Roman"/>
          <w:sz w:val="24"/>
          <w:szCs w:val="24"/>
        </w:rPr>
        <w:t xml:space="preserve"> </w:t>
      </w:r>
      <w:r>
        <w:rPr>
          <w:rFonts w:ascii="宋体" w:hAnsi="宋体" w:eastAsia="宋体" w:cs="宋体"/>
          <w:spacing w:val="-12"/>
          <w:sz w:val="24"/>
          <w:szCs w:val="24"/>
        </w:rPr>
        <w:t>条。</w:t>
      </w:r>
    </w:p>
    <w:p w14:paraId="3C788716">
      <w:pPr>
        <w:spacing w:before="311" w:line="279" w:lineRule="auto"/>
        <w:ind w:left="5" w:right="441" w:firstLine="1"/>
        <w:rPr>
          <w:rFonts w:ascii="宋体" w:hAnsi="宋体" w:eastAsia="宋体" w:cs="宋体"/>
          <w:sz w:val="24"/>
          <w:szCs w:val="24"/>
        </w:rPr>
      </w:pPr>
      <w:r>
        <w:rPr>
          <w:rFonts w:ascii="宋体" w:hAnsi="宋体" w:eastAsia="宋体" w:cs="宋体"/>
          <w:spacing w:val="-2"/>
          <w:sz w:val="24"/>
          <w:szCs w:val="24"/>
        </w:rPr>
        <w:t>十一、《城市轨道交通直线电机牵引系统设计规范》</w:t>
      </w:r>
      <w:r>
        <w:rPr>
          <w:rFonts w:ascii="Times New Roman" w:hAnsi="Times New Roman" w:eastAsia="Times New Roman" w:cs="Times New Roman"/>
          <w:spacing w:val="-2"/>
          <w:sz w:val="24"/>
          <w:szCs w:val="24"/>
        </w:rPr>
        <w:t>CJJ</w:t>
      </w:r>
      <w:r>
        <w:rPr>
          <w:rFonts w:ascii="Times New Roman" w:hAnsi="Times New Roman" w:eastAsia="Times New Roman" w:cs="Times New Roman"/>
          <w:spacing w:val="29"/>
          <w:sz w:val="24"/>
          <w:szCs w:val="24"/>
        </w:rPr>
        <w:t xml:space="preserve"> </w:t>
      </w:r>
      <w:r>
        <w:rPr>
          <w:rFonts w:ascii="Times New Roman" w:hAnsi="Times New Roman" w:eastAsia="Times New Roman" w:cs="Times New Roman"/>
          <w:spacing w:val="-2"/>
          <w:sz w:val="24"/>
          <w:szCs w:val="24"/>
        </w:rPr>
        <w:t xml:space="preserve">167-2012 </w:t>
      </w:r>
      <w:r>
        <w:rPr>
          <w:rFonts w:ascii="宋体" w:hAnsi="宋体" w:eastAsia="宋体" w:cs="宋体"/>
          <w:spacing w:val="-2"/>
          <w:sz w:val="24"/>
          <w:szCs w:val="24"/>
        </w:rPr>
        <w:t>第</w:t>
      </w:r>
      <w:r>
        <w:rPr>
          <w:rFonts w:ascii="宋体" w:hAnsi="宋体" w:eastAsia="宋体" w:cs="宋体"/>
          <w:spacing w:val="-56"/>
          <w:sz w:val="24"/>
          <w:szCs w:val="24"/>
        </w:rPr>
        <w:t xml:space="preserve"> </w:t>
      </w:r>
      <w:r>
        <w:rPr>
          <w:rFonts w:ascii="Times New Roman" w:hAnsi="Times New Roman" w:eastAsia="Times New Roman" w:cs="Times New Roman"/>
          <w:spacing w:val="-2"/>
          <w:sz w:val="24"/>
          <w:szCs w:val="24"/>
        </w:rPr>
        <w:t>4.1</w:t>
      </w:r>
      <w:r>
        <w:rPr>
          <w:rFonts w:ascii="Times New Roman" w:hAnsi="Times New Roman" w:eastAsia="Times New Roman" w:cs="Times New Roman"/>
          <w:spacing w:val="-3"/>
          <w:sz w:val="24"/>
          <w:szCs w:val="24"/>
        </w:rPr>
        <w:t>.2</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7.2.1</w:t>
      </w:r>
      <w:r>
        <w:rPr>
          <w:rFonts w:ascii="宋体" w:hAnsi="宋体" w:eastAsia="宋体" w:cs="宋体"/>
          <w:spacing w:val="-3"/>
          <w:sz w:val="24"/>
          <w:szCs w:val="24"/>
        </w:rPr>
        <w:t>、</w:t>
      </w:r>
      <w:r>
        <w:rPr>
          <w:rFonts w:ascii="宋体" w:hAnsi="宋体" w:eastAsia="宋体" w:cs="宋体"/>
          <w:sz w:val="24"/>
          <w:szCs w:val="24"/>
        </w:rPr>
        <w:t xml:space="preserve"> </w:t>
      </w:r>
      <w:r>
        <w:rPr>
          <w:rFonts w:ascii="Times New Roman" w:hAnsi="Times New Roman" w:eastAsia="Times New Roman" w:cs="Times New Roman"/>
          <w:spacing w:val="-4"/>
          <w:sz w:val="24"/>
          <w:szCs w:val="24"/>
        </w:rPr>
        <w:t>7.3.10</w:t>
      </w:r>
      <w:r>
        <w:rPr>
          <w:rFonts w:ascii="Times New Roman" w:hAnsi="Times New Roman" w:eastAsia="Times New Roman" w:cs="Times New Roman"/>
          <w:spacing w:val="-18"/>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7.3.11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8.6.3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 xml:space="preserve">16.1.7 </w:t>
      </w:r>
      <w:r>
        <w:rPr>
          <w:rFonts w:ascii="宋体" w:hAnsi="宋体" w:eastAsia="宋体" w:cs="宋体"/>
          <w:spacing w:val="-4"/>
          <w:sz w:val="24"/>
          <w:szCs w:val="24"/>
        </w:rPr>
        <w:t>条。</w:t>
      </w:r>
    </w:p>
    <w:p w14:paraId="1452F7E6">
      <w:pPr>
        <w:spacing w:before="310" w:line="220" w:lineRule="auto"/>
        <w:ind w:left="6"/>
        <w:rPr>
          <w:rFonts w:ascii="宋体" w:hAnsi="宋体" w:eastAsia="宋体" w:cs="宋体"/>
          <w:sz w:val="24"/>
          <w:szCs w:val="24"/>
        </w:rPr>
      </w:pPr>
      <w:r>
        <w:rPr>
          <w:rFonts w:ascii="宋体" w:hAnsi="宋体" w:eastAsia="宋体" w:cs="宋体"/>
          <w:spacing w:val="-2"/>
          <w:sz w:val="24"/>
          <w:szCs w:val="24"/>
        </w:rPr>
        <w:t>十二、《城市轨道交通站台屏蔽门系统技术规范》</w:t>
      </w:r>
      <w:r>
        <w:rPr>
          <w:rFonts w:ascii="Times New Roman" w:hAnsi="Times New Roman" w:eastAsia="Times New Roman" w:cs="Times New Roman"/>
          <w:spacing w:val="-2"/>
          <w:sz w:val="24"/>
          <w:szCs w:val="24"/>
        </w:rPr>
        <w:t>CJJ</w:t>
      </w:r>
      <w:r>
        <w:rPr>
          <w:rFonts w:ascii="Times New Roman" w:hAnsi="Times New Roman" w:eastAsia="Times New Roman" w:cs="Times New Roman"/>
          <w:spacing w:val="45"/>
          <w:sz w:val="24"/>
          <w:szCs w:val="24"/>
        </w:rPr>
        <w:t xml:space="preserve"> </w:t>
      </w:r>
      <w:r>
        <w:rPr>
          <w:rFonts w:ascii="Times New Roman" w:hAnsi="Times New Roman" w:eastAsia="Times New Roman" w:cs="Times New Roman"/>
          <w:spacing w:val="-2"/>
          <w:sz w:val="24"/>
          <w:szCs w:val="24"/>
        </w:rPr>
        <w:t xml:space="preserve">183-2012 </w:t>
      </w:r>
      <w:r>
        <w:rPr>
          <w:rFonts w:ascii="宋体" w:hAnsi="宋体" w:eastAsia="宋体" w:cs="宋体"/>
          <w:spacing w:val="-2"/>
          <w:sz w:val="24"/>
          <w:szCs w:val="24"/>
        </w:rPr>
        <w:t>第</w:t>
      </w:r>
      <w:r>
        <w:rPr>
          <w:rFonts w:ascii="宋体" w:hAnsi="宋体" w:eastAsia="宋体" w:cs="宋体"/>
          <w:spacing w:val="-56"/>
          <w:sz w:val="24"/>
          <w:szCs w:val="24"/>
        </w:rPr>
        <w:t xml:space="preserve"> </w:t>
      </w:r>
      <w:r>
        <w:rPr>
          <w:rFonts w:ascii="Times New Roman" w:hAnsi="Times New Roman" w:eastAsia="Times New Roman" w:cs="Times New Roman"/>
          <w:spacing w:val="-2"/>
          <w:sz w:val="24"/>
          <w:szCs w:val="24"/>
        </w:rPr>
        <w:t>4.1.6</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 xml:space="preserve">4.4.1 </w:t>
      </w:r>
      <w:r>
        <w:rPr>
          <w:rFonts w:ascii="宋体" w:hAnsi="宋体" w:eastAsia="宋体" w:cs="宋体"/>
          <w:spacing w:val="-2"/>
          <w:sz w:val="24"/>
          <w:szCs w:val="24"/>
        </w:rPr>
        <w:t>条。</w:t>
      </w:r>
    </w:p>
    <w:p w14:paraId="0F116892">
      <w:pPr>
        <w:spacing w:before="310" w:line="279" w:lineRule="auto"/>
        <w:ind w:left="6" w:right="406"/>
        <w:rPr>
          <w:rFonts w:ascii="宋体" w:hAnsi="宋体" w:eastAsia="宋体" w:cs="宋体"/>
          <w:sz w:val="24"/>
          <w:szCs w:val="24"/>
        </w:rPr>
      </w:pPr>
      <w:r>
        <w:rPr>
          <w:rFonts w:ascii="宋体" w:hAnsi="宋体" w:eastAsia="宋体" w:cs="宋体"/>
          <w:spacing w:val="-1"/>
          <w:sz w:val="24"/>
          <w:szCs w:val="24"/>
        </w:rPr>
        <w:t>十三、《直线电机轨道交通施工及验收规范》</w:t>
      </w:r>
      <w:r>
        <w:rPr>
          <w:rFonts w:ascii="Times New Roman" w:hAnsi="Times New Roman" w:eastAsia="Times New Roman" w:cs="Times New Roman"/>
          <w:spacing w:val="-1"/>
          <w:sz w:val="24"/>
          <w:szCs w:val="24"/>
        </w:rPr>
        <w:t xml:space="preserve">CJJ 201-2013 </w:t>
      </w:r>
      <w:r>
        <w:rPr>
          <w:rFonts w:ascii="宋体" w:hAnsi="宋体" w:eastAsia="宋体" w:cs="宋体"/>
          <w:spacing w:val="-1"/>
          <w:sz w:val="24"/>
          <w:szCs w:val="24"/>
        </w:rPr>
        <w:t>第</w:t>
      </w:r>
      <w:r>
        <w:rPr>
          <w:rFonts w:ascii="宋体" w:hAnsi="宋体" w:eastAsia="宋体" w:cs="宋体"/>
          <w:spacing w:val="-56"/>
          <w:sz w:val="24"/>
          <w:szCs w:val="24"/>
        </w:rPr>
        <w:t xml:space="preserve"> </w:t>
      </w:r>
      <w:r>
        <w:rPr>
          <w:rFonts w:ascii="Times New Roman" w:hAnsi="Times New Roman" w:eastAsia="Times New Roman" w:cs="Times New Roman"/>
          <w:spacing w:val="-1"/>
          <w:sz w:val="24"/>
          <w:szCs w:val="24"/>
        </w:rPr>
        <w:t>4.3.</w:t>
      </w:r>
      <w:r>
        <w:rPr>
          <w:rFonts w:ascii="Times New Roman" w:hAnsi="Times New Roman" w:eastAsia="Times New Roman" w:cs="Times New Roman"/>
          <w:spacing w:val="-2"/>
          <w:sz w:val="24"/>
          <w:szCs w:val="24"/>
        </w:rPr>
        <w:t>4</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12.3.1</w:t>
      </w:r>
      <w:r>
        <w:rPr>
          <w:rFonts w:ascii="Times New Roman" w:hAnsi="Times New Roman" w:eastAsia="Times New Roman" w:cs="Times New Roman"/>
          <w:spacing w:val="-33"/>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12.3.3</w:t>
      </w:r>
      <w:r>
        <w:rPr>
          <w:rFonts w:ascii="Times New Roman" w:hAnsi="Times New Roman" w:eastAsia="Times New Roman" w:cs="Times New Roman"/>
          <w:sz w:val="24"/>
          <w:szCs w:val="24"/>
        </w:rPr>
        <w:t xml:space="preserve"> </w:t>
      </w:r>
      <w:r>
        <w:rPr>
          <w:rFonts w:ascii="宋体" w:hAnsi="宋体" w:eastAsia="宋体" w:cs="宋体"/>
          <w:spacing w:val="-12"/>
          <w:sz w:val="24"/>
          <w:szCs w:val="24"/>
        </w:rPr>
        <w:t>条。</w:t>
      </w:r>
    </w:p>
    <w:p w14:paraId="4F253EE1">
      <w:pPr>
        <w:spacing w:before="311" w:line="219" w:lineRule="auto"/>
        <w:ind w:left="6"/>
        <w:rPr>
          <w:rFonts w:ascii="宋体" w:hAnsi="宋体" w:eastAsia="宋体" w:cs="宋体"/>
          <w:sz w:val="24"/>
          <w:szCs w:val="24"/>
        </w:rPr>
      </w:pPr>
      <w:r>
        <w:rPr>
          <w:rFonts w:ascii="宋体" w:hAnsi="宋体" w:eastAsia="宋体" w:cs="宋体"/>
          <w:spacing w:val="-1"/>
          <w:sz w:val="24"/>
          <w:szCs w:val="24"/>
        </w:rPr>
        <w:t>十四、《盾构法开仓及气压作业技术规范》</w:t>
      </w:r>
      <w:r>
        <w:rPr>
          <w:rFonts w:ascii="Times New Roman" w:hAnsi="Times New Roman" w:eastAsia="Times New Roman" w:cs="Times New Roman"/>
          <w:spacing w:val="-1"/>
          <w:sz w:val="24"/>
          <w:szCs w:val="24"/>
        </w:rPr>
        <w:t xml:space="preserve">CJJ 217-2014 </w:t>
      </w:r>
      <w:r>
        <w:rPr>
          <w:rFonts w:ascii="宋体" w:hAnsi="宋体" w:eastAsia="宋体" w:cs="宋体"/>
          <w:spacing w:val="-1"/>
          <w:sz w:val="24"/>
          <w:szCs w:val="24"/>
        </w:rPr>
        <w:t>第</w:t>
      </w:r>
      <w:r>
        <w:rPr>
          <w:rFonts w:ascii="宋体" w:hAnsi="宋体" w:eastAsia="宋体" w:cs="宋体"/>
          <w:spacing w:val="-51"/>
          <w:sz w:val="24"/>
          <w:szCs w:val="24"/>
        </w:rPr>
        <w:t xml:space="preserve"> </w:t>
      </w:r>
      <w:r>
        <w:rPr>
          <w:rFonts w:ascii="Times New Roman" w:hAnsi="Times New Roman" w:eastAsia="Times New Roman" w:cs="Times New Roman"/>
          <w:spacing w:val="-1"/>
          <w:sz w:val="24"/>
          <w:szCs w:val="24"/>
        </w:rPr>
        <w:t>3</w:t>
      </w:r>
      <w:r>
        <w:rPr>
          <w:rFonts w:ascii="Times New Roman" w:hAnsi="Times New Roman" w:eastAsia="Times New Roman" w:cs="Times New Roman"/>
          <w:spacing w:val="-2"/>
          <w:sz w:val="24"/>
          <w:szCs w:val="24"/>
        </w:rPr>
        <w:t>.0.5</w:t>
      </w:r>
      <w:r>
        <w:rPr>
          <w:rFonts w:ascii="Times New Roman" w:hAnsi="Times New Roman" w:eastAsia="Times New Roman" w:cs="Times New Roman"/>
          <w:spacing w:val="-33"/>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 xml:space="preserve">5.1.3 </w:t>
      </w:r>
      <w:r>
        <w:rPr>
          <w:rFonts w:ascii="宋体" w:hAnsi="宋体" w:eastAsia="宋体" w:cs="宋体"/>
          <w:spacing w:val="-2"/>
          <w:sz w:val="24"/>
          <w:szCs w:val="24"/>
        </w:rPr>
        <w:t>条。</w:t>
      </w:r>
    </w:p>
    <w:p w14:paraId="6A65B8E8">
      <w:pPr>
        <w:spacing w:before="310" w:line="220" w:lineRule="auto"/>
        <w:ind w:left="6"/>
        <w:rPr>
          <w:rFonts w:ascii="宋体" w:hAnsi="宋体" w:eastAsia="宋体" w:cs="宋体"/>
          <w:sz w:val="24"/>
          <w:szCs w:val="24"/>
        </w:rPr>
      </w:pPr>
      <w:r>
        <w:rPr>
          <w:rFonts w:ascii="宋体" w:hAnsi="宋体" w:eastAsia="宋体" w:cs="宋体"/>
          <w:sz w:val="24"/>
          <w:szCs w:val="24"/>
        </w:rPr>
        <w:t>十五、《城市轨道交通梯形轨枕轨道工程施工及质量验收规范》</w:t>
      </w:r>
      <w:r>
        <w:rPr>
          <w:rFonts w:ascii="Times New Roman" w:hAnsi="Times New Roman" w:eastAsia="Times New Roman" w:cs="Times New Roman"/>
          <w:sz w:val="24"/>
          <w:szCs w:val="24"/>
        </w:rPr>
        <w:t>CJJ 266-2017</w:t>
      </w:r>
      <w:r>
        <w:rPr>
          <w:rFonts w:ascii="Times New Roman" w:hAnsi="Times New Roman" w:eastAsia="Times New Roman" w:cs="Times New Roman"/>
          <w:spacing w:val="-1"/>
          <w:sz w:val="24"/>
          <w:szCs w:val="24"/>
        </w:rPr>
        <w:t xml:space="preserve"> </w:t>
      </w:r>
      <w:r>
        <w:rPr>
          <w:rFonts w:ascii="宋体" w:hAnsi="宋体" w:eastAsia="宋体" w:cs="宋体"/>
          <w:spacing w:val="-1"/>
          <w:sz w:val="24"/>
          <w:szCs w:val="24"/>
        </w:rPr>
        <w:t>第</w:t>
      </w:r>
    </w:p>
    <w:p w14:paraId="32FCB2A5">
      <w:pPr>
        <w:spacing w:before="155" w:line="220" w:lineRule="auto"/>
        <w:rPr>
          <w:rFonts w:ascii="宋体" w:hAnsi="宋体" w:eastAsia="宋体" w:cs="宋体"/>
          <w:sz w:val="24"/>
          <w:szCs w:val="24"/>
        </w:rPr>
      </w:pPr>
      <w:r>
        <w:rPr>
          <w:rFonts w:ascii="Times New Roman" w:hAnsi="Times New Roman" w:eastAsia="Times New Roman" w:cs="Times New Roman"/>
          <w:spacing w:val="-3"/>
          <w:sz w:val="24"/>
          <w:szCs w:val="24"/>
        </w:rPr>
        <w:t>4.6.11</w:t>
      </w:r>
      <w:r>
        <w:rPr>
          <w:rFonts w:ascii="Times New Roman" w:hAnsi="Times New Roman" w:eastAsia="Times New Roman" w:cs="Times New Roman"/>
          <w:spacing w:val="-32"/>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 xml:space="preserve">4.7.1 </w:t>
      </w:r>
      <w:r>
        <w:rPr>
          <w:rFonts w:ascii="宋体" w:hAnsi="宋体" w:eastAsia="宋体" w:cs="宋体"/>
          <w:spacing w:val="-3"/>
          <w:sz w:val="24"/>
          <w:szCs w:val="24"/>
        </w:rPr>
        <w:t>条。</w:t>
      </w:r>
    </w:p>
    <w:p w14:paraId="3A2B7F4A">
      <w:pPr>
        <w:spacing w:line="220" w:lineRule="auto"/>
        <w:rPr>
          <w:rFonts w:ascii="宋体" w:hAnsi="宋体" w:eastAsia="宋体" w:cs="宋体"/>
          <w:sz w:val="24"/>
          <w:szCs w:val="24"/>
        </w:rPr>
        <w:sectPr>
          <w:footerReference r:id="rId36" w:type="default"/>
          <w:pgSz w:w="11907" w:h="16839"/>
          <w:pgMar w:top="1345" w:right="1435" w:bottom="743" w:left="1421" w:header="0" w:footer="582" w:gutter="0"/>
          <w:cols w:space="720" w:num="1"/>
        </w:sectPr>
      </w:pPr>
    </w:p>
    <w:p w14:paraId="0777F4E3">
      <w:pPr>
        <w:pStyle w:val="2"/>
        <w:spacing w:before="56" w:line="226" w:lineRule="auto"/>
        <w:jc w:val="right"/>
        <w:outlineLvl w:val="1"/>
        <w:rPr>
          <w:sz w:val="27"/>
          <w:szCs w:val="27"/>
        </w:rPr>
      </w:pPr>
      <w:bookmarkStart w:id="34" w:name="bookmark35"/>
      <w:bookmarkEnd w:id="34"/>
      <w:r>
        <w:rPr>
          <w:b/>
          <w:bCs/>
          <w:spacing w:val="7"/>
          <w:sz w:val="27"/>
          <w:szCs w:val="27"/>
        </w:rPr>
        <w:t>34.</w:t>
      </w:r>
      <w:r>
        <w:rPr>
          <w:rFonts w:ascii="宋体" w:hAnsi="宋体" w:eastAsia="宋体" w:cs="宋体"/>
          <w:b/>
          <w:bCs/>
          <w:spacing w:val="7"/>
          <w:sz w:val="27"/>
          <w:szCs w:val="27"/>
        </w:rPr>
        <w:t>《</w:t>
      </w:r>
      <w:r>
        <w:rPr>
          <w:rFonts w:ascii="宋体" w:hAnsi="宋体" w:eastAsia="宋体" w:cs="宋体"/>
          <w:b/>
          <w:bCs/>
          <w:color w:val="0563C1"/>
          <w:spacing w:val="7"/>
          <w:sz w:val="27"/>
          <w:szCs w:val="27"/>
          <w:u w:val="single" w:color="auto"/>
        </w:rPr>
        <w:t>建筑与市政施工现场安全卫生与职业健康通用规范</w:t>
      </w:r>
      <w:r>
        <w:rPr>
          <w:rFonts w:ascii="宋体" w:hAnsi="宋体" w:eastAsia="宋体" w:cs="宋体"/>
          <w:b/>
          <w:bCs/>
          <w:spacing w:val="7"/>
          <w:sz w:val="27"/>
          <w:szCs w:val="27"/>
        </w:rPr>
        <w:t>》</w:t>
      </w:r>
      <w:r>
        <w:rPr>
          <w:b/>
          <w:bCs/>
          <w:sz w:val="27"/>
          <w:szCs w:val="27"/>
        </w:rPr>
        <w:t>GB</w:t>
      </w:r>
      <w:r>
        <w:rPr>
          <w:b/>
          <w:bCs/>
          <w:spacing w:val="7"/>
          <w:sz w:val="27"/>
          <w:szCs w:val="27"/>
        </w:rPr>
        <w:t>55034-2022</w:t>
      </w:r>
    </w:p>
    <w:p w14:paraId="39B92530">
      <w:pPr>
        <w:spacing w:before="285" w:line="220" w:lineRule="auto"/>
        <w:ind w:left="2492"/>
        <w:rPr>
          <w:rFonts w:ascii="宋体" w:hAnsi="宋体" w:eastAsia="宋体" w:cs="宋体"/>
          <w:sz w:val="24"/>
          <w:szCs w:val="24"/>
        </w:rPr>
      </w:pPr>
      <w:r>
        <w:rPr>
          <w:rFonts w:ascii="宋体" w:hAnsi="宋体" w:eastAsia="宋体" w:cs="宋体"/>
          <w:b/>
          <w:bCs/>
          <w:color w:val="C00000"/>
          <w:spacing w:val="-3"/>
          <w:sz w:val="24"/>
          <w:szCs w:val="24"/>
        </w:rPr>
        <w:t>废止的现行工程建设标准相关强制性条文</w:t>
      </w:r>
    </w:p>
    <w:p w14:paraId="7C549731">
      <w:pPr>
        <w:spacing w:before="309" w:line="220" w:lineRule="auto"/>
        <w:ind w:left="9"/>
        <w:rPr>
          <w:rFonts w:ascii="Times New Roman" w:hAnsi="Times New Roman" w:eastAsia="Times New Roman" w:cs="Times New Roman"/>
          <w:sz w:val="24"/>
          <w:szCs w:val="24"/>
        </w:rPr>
      </w:pPr>
      <w:r>
        <w:rPr>
          <w:rFonts w:ascii="宋体" w:hAnsi="宋体" w:eastAsia="宋体" w:cs="宋体"/>
          <w:spacing w:val="-2"/>
          <w:sz w:val="24"/>
          <w:szCs w:val="24"/>
        </w:rPr>
        <w:t>一、《施工企业安全生产管理规范》</w:t>
      </w:r>
      <w:r>
        <w:rPr>
          <w:rFonts w:ascii="Times New Roman" w:hAnsi="Times New Roman" w:eastAsia="Times New Roman" w:cs="Times New Roman"/>
          <w:spacing w:val="-2"/>
          <w:sz w:val="24"/>
          <w:szCs w:val="24"/>
        </w:rPr>
        <w:t xml:space="preserve">GB50656-2011 </w:t>
      </w:r>
      <w:r>
        <w:rPr>
          <w:rFonts w:ascii="宋体" w:hAnsi="宋体" w:eastAsia="宋体" w:cs="宋体"/>
          <w:spacing w:val="-2"/>
          <w:sz w:val="24"/>
          <w:szCs w:val="24"/>
        </w:rPr>
        <w:t>第</w:t>
      </w:r>
      <w:r>
        <w:rPr>
          <w:rFonts w:ascii="宋体" w:hAnsi="宋体" w:eastAsia="宋体" w:cs="宋体"/>
          <w:spacing w:val="-37"/>
          <w:sz w:val="24"/>
          <w:szCs w:val="24"/>
        </w:rPr>
        <w:t xml:space="preserve"> </w:t>
      </w:r>
      <w:r>
        <w:rPr>
          <w:rFonts w:ascii="Times New Roman" w:hAnsi="Times New Roman" w:eastAsia="Times New Roman" w:cs="Times New Roman"/>
          <w:spacing w:val="-2"/>
          <w:sz w:val="24"/>
          <w:szCs w:val="24"/>
        </w:rPr>
        <w:t>3.0.9</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5.0.3</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10.0.6</w:t>
      </w:r>
      <w:r>
        <w:rPr>
          <w:rFonts w:ascii="Times New Roman" w:hAnsi="Times New Roman" w:eastAsia="Times New Roman" w:cs="Times New Roman"/>
          <w:spacing w:val="-33"/>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12.0.3</w:t>
      </w:r>
    </w:p>
    <w:p w14:paraId="35A78A23">
      <w:pPr>
        <w:spacing w:before="154" w:line="220" w:lineRule="auto"/>
        <w:ind w:left="11"/>
        <w:rPr>
          <w:rFonts w:ascii="宋体" w:hAnsi="宋体" w:eastAsia="宋体" w:cs="宋体"/>
          <w:sz w:val="24"/>
          <w:szCs w:val="24"/>
        </w:rPr>
      </w:pPr>
      <w:r>
        <w:rPr>
          <w:rFonts w:ascii="宋体" w:hAnsi="宋体" w:eastAsia="宋体" w:cs="宋体"/>
          <w:spacing w:val="-3"/>
          <w:sz w:val="24"/>
          <w:szCs w:val="24"/>
        </w:rPr>
        <w:t>（</w:t>
      </w:r>
      <w:r>
        <w:rPr>
          <w:rFonts w:ascii="Times New Roman" w:hAnsi="Times New Roman" w:eastAsia="Times New Roman" w:cs="Times New Roman"/>
          <w:spacing w:val="-3"/>
          <w:sz w:val="24"/>
          <w:szCs w:val="24"/>
        </w:rPr>
        <w:t>6</w:t>
      </w:r>
      <w:r>
        <w:rPr>
          <w:rFonts w:ascii="宋体" w:hAnsi="宋体" w:eastAsia="宋体" w:cs="宋体"/>
          <w:spacing w:val="-3"/>
          <w:sz w:val="24"/>
          <w:szCs w:val="24"/>
        </w:rPr>
        <w:t>）、</w:t>
      </w:r>
      <w:r>
        <w:rPr>
          <w:rFonts w:ascii="Times New Roman" w:hAnsi="Times New Roman" w:eastAsia="Times New Roman" w:cs="Times New Roman"/>
          <w:spacing w:val="-3"/>
          <w:sz w:val="24"/>
          <w:szCs w:val="24"/>
        </w:rPr>
        <w:t xml:space="preserve">15.0.4 </w:t>
      </w:r>
      <w:r>
        <w:rPr>
          <w:rFonts w:ascii="宋体" w:hAnsi="宋体" w:eastAsia="宋体" w:cs="宋体"/>
          <w:spacing w:val="-3"/>
          <w:sz w:val="24"/>
          <w:szCs w:val="24"/>
        </w:rPr>
        <w:t>条（款）。</w:t>
      </w:r>
    </w:p>
    <w:p w14:paraId="2EA70271">
      <w:pPr>
        <w:spacing w:before="309" w:line="219" w:lineRule="auto"/>
        <w:ind w:left="9"/>
        <w:rPr>
          <w:rFonts w:ascii="宋体" w:hAnsi="宋体" w:eastAsia="宋体" w:cs="宋体"/>
          <w:sz w:val="24"/>
          <w:szCs w:val="24"/>
        </w:rPr>
      </w:pPr>
      <w:r>
        <w:rPr>
          <w:rFonts w:ascii="宋体" w:hAnsi="宋体" w:eastAsia="宋体" w:cs="宋体"/>
          <w:spacing w:val="-2"/>
          <w:sz w:val="24"/>
          <w:szCs w:val="24"/>
        </w:rPr>
        <w:t>二、《建筑机械使用安全技术规程》</w:t>
      </w:r>
      <w:r>
        <w:rPr>
          <w:rFonts w:ascii="Times New Roman" w:hAnsi="Times New Roman" w:eastAsia="Times New Roman" w:cs="Times New Roman"/>
          <w:spacing w:val="-2"/>
          <w:sz w:val="24"/>
          <w:szCs w:val="24"/>
        </w:rPr>
        <w:t xml:space="preserve">JGJ33-2012 </w:t>
      </w:r>
      <w:r>
        <w:rPr>
          <w:rFonts w:ascii="宋体" w:hAnsi="宋体" w:eastAsia="宋体" w:cs="宋体"/>
          <w:spacing w:val="-2"/>
          <w:sz w:val="24"/>
          <w:szCs w:val="24"/>
        </w:rPr>
        <w:t>第</w:t>
      </w:r>
      <w:r>
        <w:rPr>
          <w:rFonts w:ascii="宋体" w:hAnsi="宋体" w:eastAsia="宋体" w:cs="宋体"/>
          <w:spacing w:val="-47"/>
          <w:sz w:val="24"/>
          <w:szCs w:val="24"/>
        </w:rPr>
        <w:t xml:space="preserve"> </w:t>
      </w:r>
      <w:r>
        <w:rPr>
          <w:rFonts w:ascii="Times New Roman" w:hAnsi="Times New Roman" w:eastAsia="Times New Roman" w:cs="Times New Roman"/>
          <w:spacing w:val="-2"/>
          <w:sz w:val="24"/>
          <w:szCs w:val="24"/>
        </w:rPr>
        <w:t>2.0.1</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2.0.2</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2.0.3</w:t>
      </w:r>
      <w:r>
        <w:rPr>
          <w:rFonts w:ascii="Times New Roman" w:hAnsi="Times New Roman" w:eastAsia="Times New Roman" w:cs="Times New Roman"/>
          <w:spacing w:val="-33"/>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2.0.21</w:t>
      </w:r>
      <w:r>
        <w:rPr>
          <w:rFonts w:ascii="宋体" w:hAnsi="宋体" w:eastAsia="宋体" w:cs="宋体"/>
          <w:spacing w:val="-2"/>
          <w:sz w:val="24"/>
          <w:szCs w:val="24"/>
        </w:rPr>
        <w:t>、</w:t>
      </w:r>
    </w:p>
    <w:p w14:paraId="505E7D9A">
      <w:pPr>
        <w:spacing w:before="200" w:line="262" w:lineRule="auto"/>
        <w:ind w:left="24" w:right="205" w:hanging="24"/>
        <w:rPr>
          <w:rFonts w:ascii="宋体" w:hAnsi="宋体" w:eastAsia="宋体" w:cs="宋体"/>
          <w:sz w:val="24"/>
          <w:szCs w:val="24"/>
        </w:rPr>
      </w:pPr>
      <w:r>
        <w:rPr>
          <w:rFonts w:ascii="Times New Roman" w:hAnsi="Times New Roman" w:eastAsia="Times New Roman" w:cs="Times New Roman"/>
          <w:spacing w:val="-4"/>
          <w:sz w:val="24"/>
          <w:szCs w:val="24"/>
        </w:rPr>
        <w:t>4.1.11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4.1.14</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4.5.2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5.1.4</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5.1.10</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5.5.6</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5.10.20</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5.13.7</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7.1.23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8.2.7</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1</w:t>
      </w:r>
      <w:r>
        <w:rPr>
          <w:rFonts w:ascii="Times New Roman" w:hAnsi="Times New Roman" w:eastAsia="Times New Roman" w:cs="Times New Roman"/>
          <w:spacing w:val="-5"/>
          <w:sz w:val="24"/>
          <w:szCs w:val="24"/>
        </w:rPr>
        <w:t>0.3.1</w:t>
      </w:r>
      <w:r>
        <w:rPr>
          <w:rFonts w:ascii="宋体" w:hAnsi="宋体" w:eastAsia="宋体" w:cs="宋体"/>
          <w:spacing w:val="-5"/>
          <w:sz w:val="24"/>
          <w:szCs w:val="24"/>
        </w:rPr>
        <w:t>、</w:t>
      </w:r>
      <w:r>
        <w:rPr>
          <w:rFonts w:ascii="宋体" w:hAnsi="宋体" w:eastAsia="宋体" w:cs="宋体"/>
          <w:sz w:val="24"/>
          <w:szCs w:val="24"/>
        </w:rPr>
        <w:t xml:space="preserve"> </w:t>
      </w:r>
      <w:r>
        <w:rPr>
          <w:rFonts w:ascii="Times New Roman" w:hAnsi="Times New Roman" w:eastAsia="Times New Roman" w:cs="Times New Roman"/>
          <w:spacing w:val="-5"/>
          <w:sz w:val="24"/>
          <w:szCs w:val="24"/>
        </w:rPr>
        <w:t>12.1.4</w:t>
      </w:r>
      <w:r>
        <w:rPr>
          <w:rFonts w:ascii="Times New Roman" w:hAnsi="Times New Roman" w:eastAsia="Times New Roman" w:cs="Times New Roman"/>
          <w:spacing w:val="-21"/>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 xml:space="preserve">12.1.9 </w:t>
      </w:r>
      <w:r>
        <w:rPr>
          <w:rFonts w:ascii="宋体" w:hAnsi="宋体" w:eastAsia="宋体" w:cs="宋体"/>
          <w:spacing w:val="-5"/>
          <w:sz w:val="24"/>
          <w:szCs w:val="24"/>
        </w:rPr>
        <w:t>条。</w:t>
      </w:r>
    </w:p>
    <w:p w14:paraId="446EE7C3">
      <w:pPr>
        <w:spacing w:before="310" w:line="299" w:lineRule="auto"/>
        <w:ind w:left="7" w:right="325" w:hanging="2"/>
        <w:rPr>
          <w:rFonts w:ascii="宋体" w:hAnsi="宋体" w:eastAsia="宋体" w:cs="宋体"/>
          <w:sz w:val="24"/>
          <w:szCs w:val="24"/>
        </w:rPr>
      </w:pPr>
      <w:r>
        <w:rPr>
          <w:rFonts w:ascii="宋体" w:hAnsi="宋体" w:eastAsia="宋体" w:cs="宋体"/>
          <w:spacing w:val="-2"/>
          <w:sz w:val="24"/>
          <w:szCs w:val="24"/>
        </w:rPr>
        <w:t>三、《施工现场临时用电安全技术规范》</w:t>
      </w:r>
      <w:r>
        <w:rPr>
          <w:rFonts w:ascii="Times New Roman" w:hAnsi="Times New Roman" w:eastAsia="Times New Roman" w:cs="Times New Roman"/>
          <w:spacing w:val="-2"/>
          <w:sz w:val="24"/>
          <w:szCs w:val="24"/>
        </w:rPr>
        <w:t>JGJ46-</w:t>
      </w:r>
      <w:r>
        <w:rPr>
          <w:rFonts w:ascii="Times New Roman" w:hAnsi="Times New Roman" w:eastAsia="Times New Roman" w:cs="Times New Roman"/>
          <w:spacing w:val="-3"/>
          <w:sz w:val="24"/>
          <w:szCs w:val="24"/>
        </w:rPr>
        <w:t xml:space="preserve">2005 </w:t>
      </w:r>
      <w:r>
        <w:rPr>
          <w:rFonts w:ascii="宋体" w:hAnsi="宋体" w:eastAsia="宋体" w:cs="宋体"/>
          <w:spacing w:val="-3"/>
          <w:sz w:val="24"/>
          <w:szCs w:val="24"/>
        </w:rPr>
        <w:t>第</w:t>
      </w:r>
      <w:r>
        <w:rPr>
          <w:rFonts w:ascii="宋体" w:hAnsi="宋体" w:eastAsia="宋体" w:cs="宋体"/>
          <w:spacing w:val="-32"/>
          <w:sz w:val="24"/>
          <w:szCs w:val="24"/>
        </w:rPr>
        <w:t xml:space="preserve"> </w:t>
      </w:r>
      <w:r>
        <w:rPr>
          <w:rFonts w:ascii="Times New Roman" w:hAnsi="Times New Roman" w:eastAsia="Times New Roman" w:cs="Times New Roman"/>
          <w:spacing w:val="-3"/>
          <w:sz w:val="24"/>
          <w:szCs w:val="24"/>
        </w:rPr>
        <w:t>1.0.3</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3.1.4</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3.1.5</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3.3.4</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宋体" w:hAnsi="宋体" w:eastAsia="宋体" w:cs="宋体"/>
          <w:sz w:val="24"/>
          <w:szCs w:val="24"/>
        </w:rPr>
        <w:t xml:space="preserve"> </w:t>
      </w:r>
      <w:r>
        <w:rPr>
          <w:rFonts w:ascii="Times New Roman" w:hAnsi="Times New Roman" w:eastAsia="Times New Roman" w:cs="Times New Roman"/>
          <w:spacing w:val="-4"/>
          <w:sz w:val="24"/>
          <w:szCs w:val="24"/>
        </w:rPr>
        <w:t>5.1.1</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5.1.2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5.1.10</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5.3.2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5.4.</w:t>
      </w:r>
      <w:r>
        <w:rPr>
          <w:rFonts w:ascii="Times New Roman" w:hAnsi="Times New Roman" w:eastAsia="Times New Roman" w:cs="Times New Roman"/>
          <w:spacing w:val="-5"/>
          <w:sz w:val="24"/>
          <w:szCs w:val="24"/>
        </w:rPr>
        <w:t>7</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6.1.6</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6.1.8</w:t>
      </w:r>
      <w:r>
        <w:rPr>
          <w:rFonts w:ascii="Times New Roman" w:hAnsi="Times New Roman" w:eastAsia="Times New Roman" w:cs="Times New Roman"/>
          <w:spacing w:val="-33"/>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6.2.3</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6.2.7</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7.2.1</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7.2.3</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8.1.3</w:t>
      </w:r>
      <w:r>
        <w:rPr>
          <w:rFonts w:ascii="宋体" w:hAnsi="宋体" w:eastAsia="宋体" w:cs="宋体"/>
          <w:spacing w:val="-5"/>
          <w:sz w:val="24"/>
          <w:szCs w:val="24"/>
        </w:rPr>
        <w:t>、</w:t>
      </w:r>
      <w:r>
        <w:rPr>
          <w:rFonts w:ascii="宋体" w:hAnsi="宋体" w:eastAsia="宋体" w:cs="宋体"/>
          <w:sz w:val="24"/>
          <w:szCs w:val="24"/>
        </w:rPr>
        <w:t xml:space="preserve"> </w:t>
      </w:r>
      <w:r>
        <w:rPr>
          <w:rFonts w:ascii="Times New Roman" w:hAnsi="Times New Roman" w:eastAsia="Times New Roman" w:cs="Times New Roman"/>
          <w:spacing w:val="-3"/>
          <w:sz w:val="24"/>
          <w:szCs w:val="24"/>
        </w:rPr>
        <w:t>8.1.11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8.2.10</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8.2.11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8</w:t>
      </w:r>
      <w:r>
        <w:rPr>
          <w:rFonts w:ascii="Times New Roman" w:hAnsi="Times New Roman" w:eastAsia="Times New Roman" w:cs="Times New Roman"/>
          <w:spacing w:val="-4"/>
          <w:sz w:val="24"/>
          <w:szCs w:val="24"/>
        </w:rPr>
        <w:t>.2.15</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8.3.4</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9.7.3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10.2.2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10.2.5</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 xml:space="preserve">10.3.11 </w:t>
      </w:r>
      <w:r>
        <w:rPr>
          <w:rFonts w:ascii="宋体" w:hAnsi="宋体" w:eastAsia="宋体" w:cs="宋体"/>
          <w:spacing w:val="-4"/>
          <w:sz w:val="24"/>
          <w:szCs w:val="24"/>
        </w:rPr>
        <w:t>条。</w:t>
      </w:r>
    </w:p>
    <w:p w14:paraId="6F883930">
      <w:pPr>
        <w:spacing w:before="310" w:line="220" w:lineRule="auto"/>
        <w:ind w:left="28"/>
        <w:rPr>
          <w:rFonts w:ascii="宋体" w:hAnsi="宋体" w:eastAsia="宋体" w:cs="宋体"/>
          <w:sz w:val="24"/>
          <w:szCs w:val="24"/>
        </w:rPr>
      </w:pPr>
      <w:r>
        <w:rPr>
          <w:rFonts w:ascii="宋体" w:hAnsi="宋体" w:eastAsia="宋体" w:cs="宋体"/>
          <w:spacing w:val="-2"/>
          <w:sz w:val="24"/>
          <w:szCs w:val="24"/>
        </w:rPr>
        <w:t>四、《建筑施工安全检查标准》</w:t>
      </w:r>
      <w:r>
        <w:rPr>
          <w:rFonts w:ascii="Times New Roman" w:hAnsi="Times New Roman" w:eastAsia="Times New Roman" w:cs="Times New Roman"/>
          <w:spacing w:val="-2"/>
          <w:sz w:val="24"/>
          <w:szCs w:val="24"/>
        </w:rPr>
        <w:t xml:space="preserve">JGJ59-2011 </w:t>
      </w:r>
      <w:r>
        <w:rPr>
          <w:rFonts w:ascii="宋体" w:hAnsi="宋体" w:eastAsia="宋体" w:cs="宋体"/>
          <w:spacing w:val="-2"/>
          <w:sz w:val="24"/>
          <w:szCs w:val="24"/>
        </w:rPr>
        <w:t>第</w:t>
      </w:r>
      <w:r>
        <w:rPr>
          <w:rFonts w:ascii="宋体" w:hAnsi="宋体" w:eastAsia="宋体" w:cs="宋体"/>
          <w:spacing w:val="-52"/>
          <w:sz w:val="24"/>
          <w:szCs w:val="24"/>
        </w:rPr>
        <w:t xml:space="preserve"> </w:t>
      </w:r>
      <w:r>
        <w:rPr>
          <w:rFonts w:ascii="Times New Roman" w:hAnsi="Times New Roman" w:eastAsia="Times New Roman" w:cs="Times New Roman"/>
          <w:spacing w:val="-2"/>
          <w:sz w:val="24"/>
          <w:szCs w:val="24"/>
        </w:rPr>
        <w:t>4.0.1</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 xml:space="preserve">5.0.3 </w:t>
      </w:r>
      <w:r>
        <w:rPr>
          <w:rFonts w:ascii="宋体" w:hAnsi="宋体" w:eastAsia="宋体" w:cs="宋体"/>
          <w:spacing w:val="-2"/>
          <w:sz w:val="24"/>
          <w:szCs w:val="24"/>
        </w:rPr>
        <w:t>条。</w:t>
      </w:r>
    </w:p>
    <w:p w14:paraId="4DDD1E32">
      <w:pPr>
        <w:spacing w:before="311" w:line="219" w:lineRule="auto"/>
        <w:ind w:left="9"/>
        <w:rPr>
          <w:rFonts w:ascii="宋体" w:hAnsi="宋体" w:eastAsia="宋体" w:cs="宋体"/>
          <w:sz w:val="24"/>
          <w:szCs w:val="24"/>
        </w:rPr>
      </w:pPr>
      <w:r>
        <w:rPr>
          <w:rFonts w:ascii="宋体" w:hAnsi="宋体" w:eastAsia="宋体" w:cs="宋体"/>
          <w:spacing w:val="-1"/>
          <w:sz w:val="24"/>
          <w:szCs w:val="24"/>
        </w:rPr>
        <w:t>五、《液压滑动模板施工安全技术规程》</w:t>
      </w:r>
      <w:r>
        <w:rPr>
          <w:rFonts w:ascii="Times New Roman" w:hAnsi="Times New Roman" w:eastAsia="Times New Roman" w:cs="Times New Roman"/>
          <w:spacing w:val="-1"/>
          <w:sz w:val="24"/>
          <w:szCs w:val="24"/>
        </w:rPr>
        <w:t>JGJ65-20</w:t>
      </w:r>
      <w:r>
        <w:rPr>
          <w:rFonts w:ascii="Times New Roman" w:hAnsi="Times New Roman" w:eastAsia="Times New Roman" w:cs="Times New Roman"/>
          <w:spacing w:val="-2"/>
          <w:sz w:val="24"/>
          <w:szCs w:val="24"/>
        </w:rPr>
        <w:t xml:space="preserve">13 </w:t>
      </w:r>
      <w:r>
        <w:rPr>
          <w:rFonts w:ascii="宋体" w:hAnsi="宋体" w:eastAsia="宋体" w:cs="宋体"/>
          <w:spacing w:val="-2"/>
          <w:sz w:val="24"/>
          <w:szCs w:val="24"/>
        </w:rPr>
        <w:t>第</w:t>
      </w:r>
      <w:r>
        <w:rPr>
          <w:rFonts w:ascii="宋体" w:hAnsi="宋体" w:eastAsia="宋体" w:cs="宋体"/>
          <w:spacing w:val="-48"/>
          <w:sz w:val="24"/>
          <w:szCs w:val="24"/>
        </w:rPr>
        <w:t xml:space="preserve"> </w:t>
      </w:r>
      <w:r>
        <w:rPr>
          <w:rFonts w:ascii="Times New Roman" w:hAnsi="Times New Roman" w:eastAsia="Times New Roman" w:cs="Times New Roman"/>
          <w:spacing w:val="-2"/>
          <w:sz w:val="24"/>
          <w:szCs w:val="24"/>
        </w:rPr>
        <w:t>5.0.5</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 xml:space="preserve">12.0.7 </w:t>
      </w:r>
      <w:r>
        <w:rPr>
          <w:rFonts w:ascii="宋体" w:hAnsi="宋体" w:eastAsia="宋体" w:cs="宋体"/>
          <w:spacing w:val="-2"/>
          <w:sz w:val="24"/>
          <w:szCs w:val="24"/>
        </w:rPr>
        <w:t>条。</w:t>
      </w:r>
    </w:p>
    <w:p w14:paraId="41CDC183">
      <w:pPr>
        <w:spacing w:before="311" w:line="279" w:lineRule="auto"/>
        <w:ind w:left="10" w:right="365" w:hanging="3"/>
        <w:rPr>
          <w:rFonts w:ascii="宋体" w:hAnsi="宋体" w:eastAsia="宋体" w:cs="宋体"/>
          <w:sz w:val="24"/>
          <w:szCs w:val="24"/>
        </w:rPr>
      </w:pPr>
      <w:r>
        <w:rPr>
          <w:rFonts w:ascii="宋体" w:hAnsi="宋体" w:eastAsia="宋体" w:cs="宋体"/>
          <w:spacing w:val="-2"/>
          <w:sz w:val="24"/>
          <w:szCs w:val="24"/>
        </w:rPr>
        <w:t>六、《建筑施工高处作业安全技术规范》</w:t>
      </w:r>
      <w:r>
        <w:rPr>
          <w:rFonts w:ascii="Times New Roman" w:hAnsi="Times New Roman" w:eastAsia="Times New Roman" w:cs="Times New Roman"/>
          <w:spacing w:val="-2"/>
          <w:sz w:val="24"/>
          <w:szCs w:val="24"/>
        </w:rPr>
        <w:t xml:space="preserve">JGJ80-2016 </w:t>
      </w:r>
      <w:r>
        <w:rPr>
          <w:rFonts w:ascii="宋体" w:hAnsi="宋体" w:eastAsia="宋体" w:cs="宋体"/>
          <w:spacing w:val="-2"/>
          <w:sz w:val="24"/>
          <w:szCs w:val="24"/>
        </w:rPr>
        <w:t>第</w:t>
      </w:r>
      <w:r>
        <w:rPr>
          <w:rFonts w:ascii="宋体" w:hAnsi="宋体" w:eastAsia="宋体" w:cs="宋体"/>
          <w:spacing w:val="-56"/>
          <w:sz w:val="24"/>
          <w:szCs w:val="24"/>
        </w:rPr>
        <w:t xml:space="preserve"> </w:t>
      </w:r>
      <w:r>
        <w:rPr>
          <w:rFonts w:ascii="Times New Roman" w:hAnsi="Times New Roman" w:eastAsia="Times New Roman" w:cs="Times New Roman"/>
          <w:spacing w:val="-2"/>
          <w:sz w:val="24"/>
          <w:szCs w:val="24"/>
        </w:rPr>
        <w:t>4.</w:t>
      </w:r>
      <w:r>
        <w:rPr>
          <w:rFonts w:ascii="Times New Roman" w:hAnsi="Times New Roman" w:eastAsia="Times New Roman" w:cs="Times New Roman"/>
          <w:spacing w:val="-3"/>
          <w:sz w:val="24"/>
          <w:szCs w:val="24"/>
        </w:rPr>
        <w:t>1.1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4.2.1</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5.2.3</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6.4.1</w:t>
      </w:r>
      <w:r>
        <w:rPr>
          <w:rFonts w:ascii="宋体" w:hAnsi="宋体" w:eastAsia="宋体" w:cs="宋体"/>
          <w:spacing w:val="-3"/>
          <w:sz w:val="24"/>
          <w:szCs w:val="24"/>
        </w:rPr>
        <w:t>、</w:t>
      </w:r>
      <w:r>
        <w:rPr>
          <w:rFonts w:ascii="宋体" w:hAnsi="宋体" w:eastAsia="宋体" w:cs="宋体"/>
          <w:sz w:val="24"/>
          <w:szCs w:val="24"/>
        </w:rPr>
        <w:t xml:space="preserve"> </w:t>
      </w:r>
      <w:r>
        <w:rPr>
          <w:rFonts w:ascii="Times New Roman" w:hAnsi="Times New Roman" w:eastAsia="Times New Roman" w:cs="Times New Roman"/>
          <w:spacing w:val="-6"/>
          <w:sz w:val="24"/>
          <w:szCs w:val="24"/>
        </w:rPr>
        <w:t>8.1.2</w:t>
      </w:r>
      <w:r>
        <w:rPr>
          <w:rFonts w:ascii="Times New Roman" w:hAnsi="Times New Roman" w:eastAsia="Times New Roman" w:cs="Times New Roman"/>
          <w:spacing w:val="14"/>
          <w:sz w:val="24"/>
          <w:szCs w:val="24"/>
        </w:rPr>
        <w:t xml:space="preserve"> </w:t>
      </w:r>
      <w:r>
        <w:rPr>
          <w:rFonts w:ascii="宋体" w:hAnsi="宋体" w:eastAsia="宋体" w:cs="宋体"/>
          <w:spacing w:val="-6"/>
          <w:sz w:val="24"/>
          <w:szCs w:val="24"/>
        </w:rPr>
        <w:t>条。</w:t>
      </w:r>
    </w:p>
    <w:p w14:paraId="573210F4">
      <w:pPr>
        <w:spacing w:before="311" w:line="279" w:lineRule="auto"/>
        <w:ind w:left="5" w:right="365" w:hanging="1"/>
        <w:rPr>
          <w:rFonts w:ascii="宋体" w:hAnsi="宋体" w:eastAsia="宋体" w:cs="宋体"/>
          <w:sz w:val="24"/>
          <w:szCs w:val="24"/>
        </w:rPr>
      </w:pPr>
      <w:r>
        <w:rPr>
          <w:rFonts w:ascii="宋体" w:hAnsi="宋体" w:eastAsia="宋体" w:cs="宋体"/>
          <w:spacing w:val="-2"/>
          <w:sz w:val="24"/>
          <w:szCs w:val="24"/>
        </w:rPr>
        <w:t>七、《龙门架及井架物料提升机安全技术规范》</w:t>
      </w:r>
      <w:r>
        <w:rPr>
          <w:rFonts w:ascii="Times New Roman" w:hAnsi="Times New Roman" w:eastAsia="Times New Roman" w:cs="Times New Roman"/>
          <w:spacing w:val="-2"/>
          <w:sz w:val="24"/>
          <w:szCs w:val="24"/>
        </w:rPr>
        <w:t xml:space="preserve">JGJ88-2010 </w:t>
      </w:r>
      <w:r>
        <w:rPr>
          <w:rFonts w:ascii="宋体" w:hAnsi="宋体" w:eastAsia="宋体" w:cs="宋体"/>
          <w:spacing w:val="-2"/>
          <w:sz w:val="24"/>
          <w:szCs w:val="24"/>
        </w:rPr>
        <w:t>第</w:t>
      </w:r>
      <w:r>
        <w:rPr>
          <w:rFonts w:ascii="宋体" w:hAnsi="宋体" w:eastAsia="宋体" w:cs="宋体"/>
          <w:spacing w:val="-49"/>
          <w:sz w:val="24"/>
          <w:szCs w:val="24"/>
        </w:rPr>
        <w:t xml:space="preserve"> </w:t>
      </w:r>
      <w:r>
        <w:rPr>
          <w:rFonts w:ascii="Times New Roman" w:hAnsi="Times New Roman" w:eastAsia="Times New Roman" w:cs="Times New Roman"/>
          <w:spacing w:val="-2"/>
          <w:sz w:val="24"/>
          <w:szCs w:val="24"/>
        </w:rPr>
        <w:t>5.1.5</w:t>
      </w:r>
      <w:r>
        <w:rPr>
          <w:rFonts w:ascii="Times New Roman" w:hAnsi="Times New Roman" w:eastAsia="Times New Roman" w:cs="Times New Roman"/>
          <w:spacing w:val="-33"/>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5.1.7</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3"/>
          <w:sz w:val="24"/>
          <w:szCs w:val="24"/>
        </w:rPr>
        <w:t>6.1.1</w:t>
      </w:r>
      <w:r>
        <w:rPr>
          <w:rFonts w:ascii="宋体" w:hAnsi="宋体" w:eastAsia="宋体" w:cs="宋体"/>
          <w:spacing w:val="-3"/>
          <w:sz w:val="24"/>
          <w:szCs w:val="24"/>
        </w:rPr>
        <w:t>、</w:t>
      </w:r>
      <w:r>
        <w:rPr>
          <w:rFonts w:ascii="宋体" w:hAnsi="宋体" w:eastAsia="宋体" w:cs="宋体"/>
          <w:sz w:val="24"/>
          <w:szCs w:val="24"/>
        </w:rPr>
        <w:t xml:space="preserve"> </w:t>
      </w:r>
      <w:r>
        <w:rPr>
          <w:rFonts w:ascii="Times New Roman" w:hAnsi="Times New Roman" w:eastAsia="Times New Roman" w:cs="Times New Roman"/>
          <w:spacing w:val="-4"/>
          <w:sz w:val="24"/>
          <w:szCs w:val="24"/>
        </w:rPr>
        <w:t>6.1.2</w:t>
      </w:r>
      <w:r>
        <w:rPr>
          <w:rFonts w:ascii="Times New Roman" w:hAnsi="Times New Roman" w:eastAsia="Times New Roman" w:cs="Times New Roman"/>
          <w:spacing w:val="-26"/>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8.3.2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9.1.1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11.0.2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 xml:space="preserve">11.0.3 </w:t>
      </w:r>
      <w:r>
        <w:rPr>
          <w:rFonts w:ascii="宋体" w:hAnsi="宋体" w:eastAsia="宋体" w:cs="宋体"/>
          <w:spacing w:val="-4"/>
          <w:sz w:val="24"/>
          <w:szCs w:val="24"/>
        </w:rPr>
        <w:t>条。</w:t>
      </w:r>
    </w:p>
    <w:p w14:paraId="65C2DC49">
      <w:pPr>
        <w:spacing w:before="311" w:line="279" w:lineRule="auto"/>
        <w:ind w:left="7" w:right="211" w:firstLine="1"/>
        <w:rPr>
          <w:rFonts w:ascii="宋体" w:hAnsi="宋体" w:eastAsia="宋体" w:cs="宋体"/>
          <w:sz w:val="24"/>
          <w:szCs w:val="24"/>
        </w:rPr>
      </w:pPr>
      <w:r>
        <w:rPr>
          <w:rFonts w:ascii="宋体" w:hAnsi="宋体" w:eastAsia="宋体" w:cs="宋体"/>
          <w:spacing w:val="-2"/>
          <w:sz w:val="24"/>
          <w:szCs w:val="24"/>
        </w:rPr>
        <w:t>八、《建筑工程施工现场环境与卫生标准》</w:t>
      </w:r>
      <w:r>
        <w:rPr>
          <w:rFonts w:ascii="Times New Roman" w:hAnsi="Times New Roman" w:eastAsia="Times New Roman" w:cs="Times New Roman"/>
          <w:spacing w:val="-2"/>
          <w:sz w:val="24"/>
          <w:szCs w:val="24"/>
        </w:rPr>
        <w:t xml:space="preserve">JGJ146-2013 </w:t>
      </w:r>
      <w:r>
        <w:rPr>
          <w:rFonts w:ascii="宋体" w:hAnsi="宋体" w:eastAsia="宋体" w:cs="宋体"/>
          <w:spacing w:val="-2"/>
          <w:sz w:val="24"/>
          <w:szCs w:val="24"/>
        </w:rPr>
        <w:t>第</w:t>
      </w:r>
      <w:r>
        <w:rPr>
          <w:rFonts w:ascii="宋体" w:hAnsi="宋体" w:eastAsia="宋体" w:cs="宋体"/>
          <w:spacing w:val="-44"/>
          <w:sz w:val="24"/>
          <w:szCs w:val="24"/>
        </w:rPr>
        <w:t xml:space="preserve"> </w:t>
      </w:r>
      <w:r>
        <w:rPr>
          <w:rFonts w:ascii="Times New Roman" w:hAnsi="Times New Roman" w:eastAsia="Times New Roman" w:cs="Times New Roman"/>
          <w:spacing w:val="-2"/>
          <w:sz w:val="24"/>
          <w:szCs w:val="24"/>
        </w:rPr>
        <w:t>4.2.1</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4.2.5</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4.2.6</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5.1.6</w:t>
      </w:r>
      <w:r>
        <w:rPr>
          <w:rFonts w:ascii="Times New Roman" w:hAnsi="Times New Roman" w:eastAsia="Times New Roman" w:cs="Times New Roman"/>
          <w:sz w:val="24"/>
          <w:szCs w:val="24"/>
        </w:rPr>
        <w:t xml:space="preserve"> </w:t>
      </w:r>
      <w:r>
        <w:rPr>
          <w:rFonts w:ascii="宋体" w:hAnsi="宋体" w:eastAsia="宋体" w:cs="宋体"/>
          <w:spacing w:val="-12"/>
          <w:sz w:val="24"/>
          <w:szCs w:val="24"/>
        </w:rPr>
        <w:t>条。</w:t>
      </w:r>
    </w:p>
    <w:p w14:paraId="7BF635D7">
      <w:pPr>
        <w:spacing w:before="310" w:line="279" w:lineRule="auto"/>
        <w:ind w:left="7" w:right="210" w:firstLine="3"/>
        <w:rPr>
          <w:rFonts w:ascii="宋体" w:hAnsi="宋体" w:eastAsia="宋体" w:cs="宋体"/>
          <w:sz w:val="24"/>
          <w:szCs w:val="24"/>
        </w:rPr>
      </w:pPr>
      <w:r>
        <w:rPr>
          <w:rFonts w:ascii="宋体" w:hAnsi="宋体" w:eastAsia="宋体" w:cs="宋体"/>
          <w:spacing w:val="-2"/>
          <w:sz w:val="24"/>
          <w:szCs w:val="24"/>
        </w:rPr>
        <w:t>九、《建筑拆除工程安全技术规范》</w:t>
      </w:r>
      <w:r>
        <w:rPr>
          <w:rFonts w:ascii="Times New Roman" w:hAnsi="Times New Roman" w:eastAsia="Times New Roman" w:cs="Times New Roman"/>
          <w:spacing w:val="-2"/>
          <w:sz w:val="24"/>
          <w:szCs w:val="24"/>
        </w:rPr>
        <w:t xml:space="preserve">JGJ147-2016 </w:t>
      </w:r>
      <w:r>
        <w:rPr>
          <w:rFonts w:ascii="宋体" w:hAnsi="宋体" w:eastAsia="宋体" w:cs="宋体"/>
          <w:spacing w:val="-2"/>
          <w:sz w:val="24"/>
          <w:szCs w:val="24"/>
        </w:rPr>
        <w:t>第</w:t>
      </w:r>
      <w:r>
        <w:rPr>
          <w:rFonts w:ascii="宋体" w:hAnsi="宋体" w:eastAsia="宋体" w:cs="宋体"/>
          <w:spacing w:val="-49"/>
          <w:sz w:val="24"/>
          <w:szCs w:val="24"/>
        </w:rPr>
        <w:t xml:space="preserve"> </w:t>
      </w:r>
      <w:r>
        <w:rPr>
          <w:rFonts w:ascii="Times New Roman" w:hAnsi="Times New Roman" w:eastAsia="Times New Roman" w:cs="Times New Roman"/>
          <w:spacing w:val="-2"/>
          <w:sz w:val="24"/>
          <w:szCs w:val="24"/>
        </w:rPr>
        <w:t>5.1.1</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5.1.2</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5</w:t>
      </w:r>
      <w:r>
        <w:rPr>
          <w:rFonts w:ascii="Times New Roman" w:hAnsi="Times New Roman" w:eastAsia="Times New Roman" w:cs="Times New Roman"/>
          <w:spacing w:val="-3"/>
          <w:sz w:val="24"/>
          <w:szCs w:val="24"/>
        </w:rPr>
        <w:t>.1.3</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5.2.2</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6.0.3</w:t>
      </w:r>
      <w:r>
        <w:rPr>
          <w:rFonts w:ascii="Times New Roman" w:hAnsi="Times New Roman" w:eastAsia="Times New Roman" w:cs="Times New Roman"/>
          <w:sz w:val="24"/>
          <w:szCs w:val="24"/>
        </w:rPr>
        <w:t xml:space="preserve"> </w:t>
      </w:r>
      <w:r>
        <w:rPr>
          <w:rFonts w:ascii="宋体" w:hAnsi="宋体" w:eastAsia="宋体" w:cs="宋体"/>
          <w:spacing w:val="-12"/>
          <w:sz w:val="24"/>
          <w:szCs w:val="24"/>
        </w:rPr>
        <w:t>条。</w:t>
      </w:r>
    </w:p>
    <w:p w14:paraId="46818170">
      <w:pPr>
        <w:spacing w:before="311" w:line="219" w:lineRule="auto"/>
        <w:ind w:left="6"/>
        <w:rPr>
          <w:rFonts w:ascii="宋体" w:hAnsi="宋体" w:eastAsia="宋体" w:cs="宋体"/>
          <w:sz w:val="24"/>
          <w:szCs w:val="24"/>
        </w:rPr>
      </w:pPr>
      <w:r>
        <w:rPr>
          <w:rFonts w:ascii="宋体" w:hAnsi="宋体" w:eastAsia="宋体" w:cs="宋体"/>
          <w:spacing w:val="-2"/>
          <w:sz w:val="24"/>
          <w:szCs w:val="24"/>
        </w:rPr>
        <w:t>十、《建筑施工模板安全技术规范》</w:t>
      </w:r>
      <w:r>
        <w:rPr>
          <w:rFonts w:ascii="Times New Roman" w:hAnsi="Times New Roman" w:eastAsia="Times New Roman" w:cs="Times New Roman"/>
          <w:spacing w:val="-2"/>
          <w:sz w:val="24"/>
          <w:szCs w:val="24"/>
        </w:rPr>
        <w:t xml:space="preserve">JGJ162-2008 </w:t>
      </w:r>
      <w:r>
        <w:rPr>
          <w:rFonts w:ascii="宋体" w:hAnsi="宋体" w:eastAsia="宋体" w:cs="宋体"/>
          <w:spacing w:val="-2"/>
          <w:sz w:val="24"/>
          <w:szCs w:val="24"/>
        </w:rPr>
        <w:t>第</w:t>
      </w:r>
      <w:r>
        <w:rPr>
          <w:rFonts w:ascii="宋体" w:hAnsi="宋体" w:eastAsia="宋体" w:cs="宋体"/>
          <w:spacing w:val="-38"/>
          <w:sz w:val="24"/>
          <w:szCs w:val="24"/>
        </w:rPr>
        <w:t xml:space="preserve"> </w:t>
      </w:r>
      <w:r>
        <w:rPr>
          <w:rFonts w:ascii="Times New Roman" w:hAnsi="Times New Roman" w:eastAsia="Times New Roman" w:cs="Times New Roman"/>
          <w:spacing w:val="-2"/>
          <w:sz w:val="24"/>
          <w:szCs w:val="24"/>
        </w:rPr>
        <w:t>5.1.6</w:t>
      </w:r>
      <w:r>
        <w:rPr>
          <w:rFonts w:ascii="Times New Roman" w:hAnsi="Times New Roman" w:eastAsia="Times New Roman" w:cs="Times New Roman"/>
          <w:spacing w:val="-33"/>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6.1.9</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 xml:space="preserve">6.2.4 </w:t>
      </w:r>
      <w:r>
        <w:rPr>
          <w:rFonts w:ascii="宋体" w:hAnsi="宋体" w:eastAsia="宋体" w:cs="宋体"/>
          <w:spacing w:val="-2"/>
          <w:sz w:val="24"/>
          <w:szCs w:val="24"/>
        </w:rPr>
        <w:t>条。</w:t>
      </w:r>
    </w:p>
    <w:p w14:paraId="7673F233">
      <w:pPr>
        <w:spacing w:before="310" w:line="220" w:lineRule="auto"/>
        <w:ind w:left="6"/>
        <w:rPr>
          <w:rFonts w:ascii="宋体" w:hAnsi="宋体" w:eastAsia="宋体" w:cs="宋体"/>
          <w:sz w:val="24"/>
          <w:szCs w:val="24"/>
        </w:rPr>
      </w:pPr>
      <w:r>
        <w:rPr>
          <w:rFonts w:ascii="宋体" w:hAnsi="宋体" w:eastAsia="宋体" w:cs="宋体"/>
          <w:spacing w:val="-1"/>
          <w:sz w:val="24"/>
          <w:szCs w:val="24"/>
        </w:rPr>
        <w:t>十一、《建筑外墙清洗维护技术规程》</w:t>
      </w:r>
      <w:r>
        <w:rPr>
          <w:rFonts w:ascii="Times New Roman" w:hAnsi="Times New Roman" w:eastAsia="Times New Roman" w:cs="Times New Roman"/>
          <w:spacing w:val="-1"/>
          <w:sz w:val="24"/>
          <w:szCs w:val="24"/>
        </w:rPr>
        <w:t xml:space="preserve">JGJ168-2009 </w:t>
      </w:r>
      <w:r>
        <w:rPr>
          <w:rFonts w:ascii="宋体" w:hAnsi="宋体" w:eastAsia="宋体" w:cs="宋体"/>
          <w:spacing w:val="-1"/>
          <w:sz w:val="24"/>
          <w:szCs w:val="24"/>
        </w:rPr>
        <w:t>第</w:t>
      </w:r>
      <w:r>
        <w:rPr>
          <w:rFonts w:ascii="宋体" w:hAnsi="宋体" w:eastAsia="宋体" w:cs="宋体"/>
          <w:spacing w:val="-56"/>
          <w:sz w:val="24"/>
          <w:szCs w:val="24"/>
        </w:rPr>
        <w:t xml:space="preserve"> </w:t>
      </w:r>
      <w:r>
        <w:rPr>
          <w:rFonts w:ascii="Times New Roman" w:hAnsi="Times New Roman" w:eastAsia="Times New Roman" w:cs="Times New Roman"/>
          <w:spacing w:val="-1"/>
          <w:sz w:val="24"/>
          <w:szCs w:val="24"/>
        </w:rPr>
        <w:t>4.1.3</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 xml:space="preserve">5.5.5 </w:t>
      </w:r>
      <w:r>
        <w:rPr>
          <w:rFonts w:ascii="宋体" w:hAnsi="宋体" w:eastAsia="宋体" w:cs="宋体"/>
          <w:spacing w:val="-2"/>
          <w:sz w:val="24"/>
          <w:szCs w:val="24"/>
        </w:rPr>
        <w:t>条。</w:t>
      </w:r>
    </w:p>
    <w:p w14:paraId="2B15BE7D">
      <w:pPr>
        <w:spacing w:before="311" w:line="279" w:lineRule="auto"/>
        <w:ind w:left="7" w:right="485" w:hanging="1"/>
        <w:rPr>
          <w:rFonts w:ascii="宋体" w:hAnsi="宋体" w:eastAsia="宋体" w:cs="宋体"/>
          <w:sz w:val="24"/>
          <w:szCs w:val="24"/>
        </w:rPr>
      </w:pPr>
      <w:r>
        <w:rPr>
          <w:rFonts w:ascii="宋体" w:hAnsi="宋体" w:eastAsia="宋体" w:cs="宋体"/>
          <w:spacing w:val="-2"/>
          <w:sz w:val="24"/>
          <w:szCs w:val="24"/>
        </w:rPr>
        <w:t>十二、《建筑施工土石方工程安全技术规范》</w:t>
      </w:r>
      <w:r>
        <w:rPr>
          <w:rFonts w:ascii="Times New Roman" w:hAnsi="Times New Roman" w:eastAsia="Times New Roman" w:cs="Times New Roman"/>
          <w:spacing w:val="-2"/>
          <w:sz w:val="24"/>
          <w:szCs w:val="24"/>
        </w:rPr>
        <w:t xml:space="preserve">JGJ180-2009 </w:t>
      </w:r>
      <w:r>
        <w:rPr>
          <w:rFonts w:ascii="宋体" w:hAnsi="宋体" w:eastAsia="宋体" w:cs="宋体"/>
          <w:spacing w:val="-2"/>
          <w:sz w:val="24"/>
          <w:szCs w:val="24"/>
        </w:rPr>
        <w:t>第</w:t>
      </w:r>
      <w:r>
        <w:rPr>
          <w:rFonts w:ascii="宋体" w:hAnsi="宋体" w:eastAsia="宋体" w:cs="宋体"/>
          <w:spacing w:val="-55"/>
          <w:sz w:val="24"/>
          <w:szCs w:val="24"/>
        </w:rPr>
        <w:t xml:space="preserve"> </w:t>
      </w:r>
      <w:r>
        <w:rPr>
          <w:rFonts w:ascii="Times New Roman" w:hAnsi="Times New Roman" w:eastAsia="Times New Roman" w:cs="Times New Roman"/>
          <w:spacing w:val="-2"/>
          <w:sz w:val="24"/>
          <w:szCs w:val="24"/>
        </w:rPr>
        <w:t>2.0.2</w:t>
      </w:r>
      <w:r>
        <w:rPr>
          <w:rFonts w:ascii="Times New Roman" w:hAnsi="Times New Roman" w:eastAsia="Times New Roman" w:cs="Times New Roman"/>
          <w:spacing w:val="-33"/>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2.0.3</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2.0.</w:t>
      </w:r>
      <w:r>
        <w:rPr>
          <w:rFonts w:ascii="Times New Roman" w:hAnsi="Times New Roman" w:eastAsia="Times New Roman" w:cs="Times New Roman"/>
          <w:spacing w:val="-3"/>
          <w:sz w:val="24"/>
          <w:szCs w:val="24"/>
        </w:rPr>
        <w:t>4</w:t>
      </w:r>
      <w:r>
        <w:rPr>
          <w:rFonts w:ascii="宋体" w:hAnsi="宋体" w:eastAsia="宋体" w:cs="宋体"/>
          <w:spacing w:val="-3"/>
          <w:sz w:val="24"/>
          <w:szCs w:val="24"/>
        </w:rPr>
        <w:t>、</w:t>
      </w:r>
      <w:r>
        <w:rPr>
          <w:rFonts w:ascii="宋体" w:hAnsi="宋体" w:eastAsia="宋体" w:cs="宋体"/>
          <w:sz w:val="24"/>
          <w:szCs w:val="24"/>
        </w:rPr>
        <w:t xml:space="preserve"> </w:t>
      </w:r>
      <w:r>
        <w:rPr>
          <w:rFonts w:ascii="Times New Roman" w:hAnsi="Times New Roman" w:eastAsia="Times New Roman" w:cs="Times New Roman"/>
          <w:spacing w:val="-4"/>
          <w:sz w:val="24"/>
          <w:szCs w:val="24"/>
        </w:rPr>
        <w:t>5.1.4</w:t>
      </w:r>
      <w:r>
        <w:rPr>
          <w:rFonts w:ascii="Times New Roman" w:hAnsi="Times New Roman" w:eastAsia="Times New Roman" w:cs="Times New Roman"/>
          <w:spacing w:val="-29"/>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 xml:space="preserve">6.3.2 </w:t>
      </w:r>
      <w:r>
        <w:rPr>
          <w:rFonts w:ascii="宋体" w:hAnsi="宋体" w:eastAsia="宋体" w:cs="宋体"/>
          <w:spacing w:val="-4"/>
          <w:sz w:val="24"/>
          <w:szCs w:val="24"/>
        </w:rPr>
        <w:t>条。</w:t>
      </w:r>
    </w:p>
    <w:p w14:paraId="2BF757B6">
      <w:pPr>
        <w:spacing w:before="311" w:line="279" w:lineRule="auto"/>
        <w:ind w:left="5" w:right="246"/>
        <w:rPr>
          <w:rFonts w:ascii="宋体" w:hAnsi="宋体" w:eastAsia="宋体" w:cs="宋体"/>
          <w:sz w:val="24"/>
          <w:szCs w:val="24"/>
        </w:rPr>
      </w:pPr>
      <w:r>
        <w:rPr>
          <w:rFonts w:ascii="宋体" w:hAnsi="宋体" w:eastAsia="宋体" w:cs="宋体"/>
          <w:spacing w:val="-1"/>
          <w:sz w:val="24"/>
          <w:szCs w:val="24"/>
        </w:rPr>
        <w:t>十三、《建筑施工作业劳动防护用品配置及</w:t>
      </w:r>
      <w:r>
        <w:rPr>
          <w:rFonts w:ascii="宋体" w:hAnsi="宋体" w:eastAsia="宋体" w:cs="宋体"/>
          <w:spacing w:val="-2"/>
          <w:sz w:val="24"/>
          <w:szCs w:val="24"/>
        </w:rPr>
        <w:t>使用标准》</w:t>
      </w:r>
      <w:r>
        <w:rPr>
          <w:rFonts w:ascii="Times New Roman" w:hAnsi="Times New Roman" w:eastAsia="Times New Roman" w:cs="Times New Roman"/>
          <w:spacing w:val="-2"/>
          <w:sz w:val="24"/>
          <w:szCs w:val="24"/>
        </w:rPr>
        <w:t xml:space="preserve">JGJ184-2009 </w:t>
      </w:r>
      <w:r>
        <w:rPr>
          <w:rFonts w:ascii="宋体" w:hAnsi="宋体" w:eastAsia="宋体" w:cs="宋体"/>
          <w:spacing w:val="-2"/>
          <w:sz w:val="24"/>
          <w:szCs w:val="24"/>
        </w:rPr>
        <w:t>第</w:t>
      </w:r>
      <w:r>
        <w:rPr>
          <w:rFonts w:ascii="宋体" w:hAnsi="宋体" w:eastAsia="宋体" w:cs="宋体"/>
          <w:spacing w:val="-55"/>
          <w:sz w:val="24"/>
          <w:szCs w:val="24"/>
        </w:rPr>
        <w:t xml:space="preserve"> </w:t>
      </w:r>
      <w:r>
        <w:rPr>
          <w:rFonts w:ascii="Times New Roman" w:hAnsi="Times New Roman" w:eastAsia="Times New Roman" w:cs="Times New Roman"/>
          <w:spacing w:val="-2"/>
          <w:sz w:val="24"/>
          <w:szCs w:val="24"/>
        </w:rPr>
        <w:t>2.0.4</w:t>
      </w:r>
      <w:r>
        <w:rPr>
          <w:rFonts w:ascii="Times New Roman" w:hAnsi="Times New Roman" w:eastAsia="Times New Roman" w:cs="Times New Roman"/>
          <w:spacing w:val="-33"/>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3.0.1</w:t>
      </w:r>
      <w:r>
        <w:rPr>
          <w:rFonts w:ascii="宋体" w:hAnsi="宋体" w:eastAsia="宋体" w:cs="宋体"/>
          <w:spacing w:val="-2"/>
          <w:sz w:val="24"/>
          <w:szCs w:val="24"/>
        </w:rPr>
        <w:t>、</w:t>
      </w:r>
      <w:r>
        <w:rPr>
          <w:rFonts w:ascii="宋体" w:hAnsi="宋体" w:eastAsia="宋体" w:cs="宋体"/>
          <w:sz w:val="24"/>
          <w:szCs w:val="24"/>
        </w:rPr>
        <w:t xml:space="preserve"> </w:t>
      </w:r>
      <w:r>
        <w:rPr>
          <w:rFonts w:ascii="Times New Roman" w:hAnsi="Times New Roman" w:eastAsia="Times New Roman" w:cs="Times New Roman"/>
          <w:spacing w:val="-4"/>
          <w:sz w:val="24"/>
          <w:szCs w:val="24"/>
        </w:rPr>
        <w:t>3.0.2</w:t>
      </w:r>
      <w:r>
        <w:rPr>
          <w:rFonts w:ascii="Times New Roman" w:hAnsi="Times New Roman" w:eastAsia="Times New Roman" w:cs="Times New Roman"/>
          <w:spacing w:val="-26"/>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3.0.3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3.0.4</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3.0.5</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3.0.6</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3.0.10</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3.0.14</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3.0.17</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 xml:space="preserve">3.0.19 </w:t>
      </w:r>
      <w:r>
        <w:rPr>
          <w:rFonts w:ascii="宋体" w:hAnsi="宋体" w:eastAsia="宋体" w:cs="宋体"/>
          <w:spacing w:val="-4"/>
          <w:sz w:val="24"/>
          <w:szCs w:val="24"/>
        </w:rPr>
        <w:t>条。</w:t>
      </w:r>
    </w:p>
    <w:p w14:paraId="681BE671">
      <w:pPr>
        <w:spacing w:before="309" w:line="219" w:lineRule="auto"/>
        <w:ind w:left="6"/>
        <w:rPr>
          <w:rFonts w:ascii="宋体" w:hAnsi="宋体" w:eastAsia="宋体" w:cs="宋体"/>
          <w:sz w:val="24"/>
          <w:szCs w:val="24"/>
        </w:rPr>
      </w:pPr>
      <w:r>
        <w:rPr>
          <w:rFonts w:ascii="宋体" w:hAnsi="宋体" w:eastAsia="宋体" w:cs="宋体"/>
          <w:sz w:val="24"/>
          <w:szCs w:val="24"/>
        </w:rPr>
        <w:t>十四、《建筑施工升降机安装、使用、拆卸安全技术规程》</w:t>
      </w:r>
      <w:r>
        <w:rPr>
          <w:rFonts w:ascii="Times New Roman" w:hAnsi="Times New Roman" w:eastAsia="Times New Roman" w:cs="Times New Roman"/>
          <w:sz w:val="24"/>
          <w:szCs w:val="24"/>
        </w:rPr>
        <w:t>JGJ2</w:t>
      </w:r>
      <w:r>
        <w:rPr>
          <w:rFonts w:ascii="Times New Roman" w:hAnsi="Times New Roman" w:eastAsia="Times New Roman" w:cs="Times New Roman"/>
          <w:spacing w:val="-1"/>
          <w:sz w:val="24"/>
          <w:szCs w:val="24"/>
        </w:rPr>
        <w:t xml:space="preserve">15-2010 </w:t>
      </w:r>
      <w:r>
        <w:rPr>
          <w:rFonts w:ascii="宋体" w:hAnsi="宋体" w:eastAsia="宋体" w:cs="宋体"/>
          <w:spacing w:val="-1"/>
          <w:sz w:val="24"/>
          <w:szCs w:val="24"/>
        </w:rPr>
        <w:t>第</w:t>
      </w:r>
      <w:r>
        <w:rPr>
          <w:rFonts w:ascii="宋体" w:hAnsi="宋体" w:eastAsia="宋体" w:cs="宋体"/>
          <w:spacing w:val="-56"/>
          <w:sz w:val="24"/>
          <w:szCs w:val="24"/>
        </w:rPr>
        <w:t xml:space="preserve"> </w:t>
      </w:r>
      <w:r>
        <w:rPr>
          <w:rFonts w:ascii="Times New Roman" w:hAnsi="Times New Roman" w:eastAsia="Times New Roman" w:cs="Times New Roman"/>
          <w:spacing w:val="-1"/>
          <w:sz w:val="24"/>
          <w:szCs w:val="24"/>
        </w:rPr>
        <w:t>4.1.6</w:t>
      </w:r>
      <w:r>
        <w:rPr>
          <w:rFonts w:ascii="宋体" w:hAnsi="宋体" w:eastAsia="宋体" w:cs="宋体"/>
          <w:spacing w:val="-1"/>
          <w:sz w:val="24"/>
          <w:szCs w:val="24"/>
        </w:rPr>
        <w:t>、</w:t>
      </w:r>
    </w:p>
    <w:p w14:paraId="3F3F0295">
      <w:pPr>
        <w:spacing w:line="219" w:lineRule="auto"/>
        <w:rPr>
          <w:rFonts w:ascii="宋体" w:hAnsi="宋体" w:eastAsia="宋体" w:cs="宋体"/>
          <w:sz w:val="24"/>
          <w:szCs w:val="24"/>
        </w:rPr>
        <w:sectPr>
          <w:footerReference r:id="rId37" w:type="default"/>
          <w:pgSz w:w="11907" w:h="16839"/>
          <w:pgMar w:top="1364" w:right="1438" w:bottom="743" w:left="1421" w:header="0" w:footer="582" w:gutter="0"/>
          <w:cols w:space="720" w:num="1"/>
        </w:sectPr>
      </w:pPr>
    </w:p>
    <w:p w14:paraId="57EDCE20">
      <w:pPr>
        <w:spacing w:before="47" w:line="220" w:lineRule="auto"/>
        <w:rPr>
          <w:rFonts w:ascii="宋体" w:hAnsi="宋体" w:eastAsia="宋体" w:cs="宋体"/>
          <w:sz w:val="24"/>
          <w:szCs w:val="24"/>
        </w:rPr>
      </w:pPr>
      <w:r>
        <w:rPr>
          <w:rFonts w:ascii="Times New Roman" w:hAnsi="Times New Roman" w:eastAsia="Times New Roman" w:cs="Times New Roman"/>
          <w:spacing w:val="-4"/>
          <w:sz w:val="24"/>
          <w:szCs w:val="24"/>
        </w:rPr>
        <w:t>4.2.10</w:t>
      </w:r>
      <w:r>
        <w:rPr>
          <w:rFonts w:ascii="Times New Roman" w:hAnsi="Times New Roman" w:eastAsia="Times New Roman" w:cs="Times New Roman"/>
          <w:spacing w:val="-17"/>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5.2.2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5.2.10</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 xml:space="preserve">5.3.9 </w:t>
      </w:r>
      <w:r>
        <w:rPr>
          <w:rFonts w:ascii="宋体" w:hAnsi="宋体" w:eastAsia="宋体" w:cs="宋体"/>
          <w:spacing w:val="-4"/>
          <w:sz w:val="24"/>
          <w:szCs w:val="24"/>
        </w:rPr>
        <w:t>条。</w:t>
      </w:r>
    </w:p>
    <w:p w14:paraId="7D534F0A">
      <w:pPr>
        <w:spacing w:before="311" w:line="279" w:lineRule="auto"/>
        <w:ind w:left="6" w:right="417"/>
        <w:rPr>
          <w:rFonts w:ascii="宋体" w:hAnsi="宋体" w:eastAsia="宋体" w:cs="宋体"/>
          <w:sz w:val="24"/>
          <w:szCs w:val="24"/>
        </w:rPr>
      </w:pPr>
      <w:r>
        <w:rPr>
          <w:rFonts w:ascii="宋体" w:hAnsi="宋体" w:eastAsia="宋体" w:cs="宋体"/>
          <w:spacing w:val="-2"/>
          <w:sz w:val="24"/>
          <w:szCs w:val="24"/>
        </w:rPr>
        <w:t>十五、《市政架桥机安全使用技术规程》</w:t>
      </w:r>
      <w:r>
        <w:rPr>
          <w:rFonts w:ascii="Times New Roman" w:hAnsi="Times New Roman" w:eastAsia="Times New Roman" w:cs="Times New Roman"/>
          <w:spacing w:val="-2"/>
          <w:sz w:val="24"/>
          <w:szCs w:val="24"/>
        </w:rPr>
        <w:t xml:space="preserve">JGJ266-2011 </w:t>
      </w:r>
      <w:r>
        <w:rPr>
          <w:rFonts w:ascii="宋体" w:hAnsi="宋体" w:eastAsia="宋体" w:cs="宋体"/>
          <w:spacing w:val="-2"/>
          <w:sz w:val="24"/>
          <w:szCs w:val="24"/>
        </w:rPr>
        <w:t>第</w:t>
      </w:r>
      <w:r>
        <w:rPr>
          <w:rFonts w:ascii="宋体" w:hAnsi="宋体" w:eastAsia="宋体" w:cs="宋体"/>
          <w:spacing w:val="-42"/>
          <w:sz w:val="24"/>
          <w:szCs w:val="24"/>
        </w:rPr>
        <w:t xml:space="preserve"> </w:t>
      </w:r>
      <w:r>
        <w:rPr>
          <w:rFonts w:ascii="Times New Roman" w:hAnsi="Times New Roman" w:eastAsia="Times New Roman" w:cs="Times New Roman"/>
          <w:spacing w:val="-2"/>
          <w:sz w:val="24"/>
          <w:szCs w:val="24"/>
        </w:rPr>
        <w:t>3.0.1</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3.0.3</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3.0.5</w:t>
      </w:r>
      <w:r>
        <w:rPr>
          <w:rFonts w:ascii="Times New Roman" w:hAnsi="Times New Roman" w:eastAsia="Times New Roman" w:cs="Times New Roman"/>
          <w:spacing w:val="-33"/>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4.4.5</w:t>
      </w:r>
      <w:r>
        <w:rPr>
          <w:rFonts w:ascii="Times New Roman" w:hAnsi="Times New Roman" w:eastAsia="Times New Roman" w:cs="Times New Roman"/>
          <w:sz w:val="24"/>
          <w:szCs w:val="24"/>
        </w:rPr>
        <w:t xml:space="preserve"> </w:t>
      </w:r>
      <w:r>
        <w:rPr>
          <w:rFonts w:ascii="宋体" w:hAnsi="宋体" w:eastAsia="宋体" w:cs="宋体"/>
          <w:spacing w:val="-12"/>
          <w:sz w:val="24"/>
          <w:szCs w:val="24"/>
        </w:rPr>
        <w:t>条。</w:t>
      </w:r>
    </w:p>
    <w:p w14:paraId="401A96CC">
      <w:pPr>
        <w:spacing w:before="310" w:line="279" w:lineRule="auto"/>
        <w:ind w:left="6" w:right="177"/>
        <w:rPr>
          <w:rFonts w:ascii="宋体" w:hAnsi="宋体" w:eastAsia="宋体" w:cs="宋体"/>
          <w:sz w:val="24"/>
          <w:szCs w:val="24"/>
        </w:rPr>
      </w:pPr>
      <w:r>
        <w:rPr>
          <w:rFonts w:ascii="宋体" w:hAnsi="宋体" w:eastAsia="宋体" w:cs="宋体"/>
          <w:spacing w:val="-1"/>
          <w:sz w:val="24"/>
          <w:szCs w:val="24"/>
        </w:rPr>
        <w:t>十六、《建筑施工起重吊装工程安全技术规范》</w:t>
      </w:r>
      <w:r>
        <w:rPr>
          <w:rFonts w:ascii="Times New Roman" w:hAnsi="Times New Roman" w:eastAsia="Times New Roman" w:cs="Times New Roman"/>
          <w:spacing w:val="-1"/>
          <w:sz w:val="24"/>
          <w:szCs w:val="24"/>
        </w:rPr>
        <w:t>JGJ276-2012</w:t>
      </w:r>
      <w:r>
        <w:rPr>
          <w:rFonts w:ascii="Times New Roman" w:hAnsi="Times New Roman" w:eastAsia="Times New Roman" w:cs="Times New Roman"/>
          <w:spacing w:val="-2"/>
          <w:sz w:val="24"/>
          <w:szCs w:val="24"/>
        </w:rPr>
        <w:t xml:space="preserve"> </w:t>
      </w:r>
      <w:r>
        <w:rPr>
          <w:rFonts w:ascii="宋体" w:hAnsi="宋体" w:eastAsia="宋体" w:cs="宋体"/>
          <w:spacing w:val="-2"/>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pacing w:val="-2"/>
          <w:sz w:val="24"/>
          <w:szCs w:val="24"/>
        </w:rPr>
        <w:t>3.0.1</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3.0.19</w:t>
      </w:r>
      <w:r>
        <w:rPr>
          <w:rFonts w:ascii="Times New Roman" w:hAnsi="Times New Roman" w:eastAsia="Times New Roman" w:cs="Times New Roman"/>
          <w:spacing w:val="-33"/>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3.0.23</w:t>
      </w:r>
      <w:r>
        <w:rPr>
          <w:rFonts w:ascii="Times New Roman" w:hAnsi="Times New Roman" w:eastAsia="Times New Roman" w:cs="Times New Roman"/>
          <w:sz w:val="24"/>
          <w:szCs w:val="24"/>
        </w:rPr>
        <w:t xml:space="preserve"> </w:t>
      </w:r>
      <w:r>
        <w:rPr>
          <w:rFonts w:ascii="宋体" w:hAnsi="宋体" w:eastAsia="宋体" w:cs="宋体"/>
          <w:spacing w:val="-12"/>
          <w:sz w:val="24"/>
          <w:szCs w:val="24"/>
        </w:rPr>
        <w:t>条。</w:t>
      </w:r>
    </w:p>
    <w:p w14:paraId="76299122">
      <w:pPr>
        <w:spacing w:before="310" w:line="279" w:lineRule="auto"/>
        <w:ind w:left="6" w:right="213"/>
        <w:rPr>
          <w:rFonts w:ascii="宋体" w:hAnsi="宋体" w:eastAsia="宋体" w:cs="宋体"/>
          <w:sz w:val="24"/>
          <w:szCs w:val="24"/>
        </w:rPr>
      </w:pPr>
      <w:r>
        <w:rPr>
          <w:rFonts w:ascii="宋体" w:hAnsi="宋体" w:eastAsia="宋体" w:cs="宋体"/>
          <w:spacing w:val="-2"/>
          <w:sz w:val="24"/>
          <w:szCs w:val="24"/>
        </w:rPr>
        <w:t>十七、《建筑塔式起重机安全监控系统应用技术规程》</w:t>
      </w:r>
      <w:r>
        <w:rPr>
          <w:rFonts w:ascii="Times New Roman" w:hAnsi="Times New Roman" w:eastAsia="Times New Roman" w:cs="Times New Roman"/>
          <w:spacing w:val="-2"/>
          <w:sz w:val="24"/>
          <w:szCs w:val="24"/>
        </w:rPr>
        <w:t xml:space="preserve">JGJ332-2014 </w:t>
      </w:r>
      <w:r>
        <w:rPr>
          <w:rFonts w:ascii="宋体" w:hAnsi="宋体" w:eastAsia="宋体" w:cs="宋体"/>
          <w:spacing w:val="-2"/>
          <w:sz w:val="24"/>
          <w:szCs w:val="24"/>
        </w:rPr>
        <w:t>第</w:t>
      </w:r>
      <w:r>
        <w:rPr>
          <w:rFonts w:ascii="宋体" w:hAnsi="宋体" w:eastAsia="宋体" w:cs="宋体"/>
          <w:spacing w:val="-36"/>
          <w:sz w:val="24"/>
          <w:szCs w:val="24"/>
        </w:rPr>
        <w:t xml:space="preserve"> </w:t>
      </w:r>
      <w:r>
        <w:rPr>
          <w:rFonts w:ascii="Times New Roman" w:hAnsi="Times New Roman" w:eastAsia="Times New Roman" w:cs="Times New Roman"/>
          <w:spacing w:val="-2"/>
          <w:sz w:val="24"/>
          <w:szCs w:val="24"/>
        </w:rPr>
        <w:t>3.1.1</w:t>
      </w:r>
      <w:r>
        <w:rPr>
          <w:rFonts w:ascii="Times New Roman" w:hAnsi="Times New Roman" w:eastAsia="Times New Roman" w:cs="Times New Roman"/>
          <w:spacing w:val="-33"/>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3.1.2</w:t>
      </w:r>
      <w:r>
        <w:rPr>
          <w:rFonts w:ascii="宋体" w:hAnsi="宋体" w:eastAsia="宋体" w:cs="宋体"/>
          <w:spacing w:val="-2"/>
          <w:sz w:val="24"/>
          <w:szCs w:val="24"/>
        </w:rPr>
        <w:t>、</w:t>
      </w:r>
      <w:r>
        <w:rPr>
          <w:rFonts w:ascii="宋体" w:hAnsi="宋体" w:eastAsia="宋体" w:cs="宋体"/>
          <w:sz w:val="24"/>
          <w:szCs w:val="24"/>
        </w:rPr>
        <w:t xml:space="preserve"> </w:t>
      </w:r>
      <w:r>
        <w:rPr>
          <w:rFonts w:ascii="Times New Roman" w:hAnsi="Times New Roman" w:eastAsia="Times New Roman" w:cs="Times New Roman"/>
          <w:spacing w:val="-5"/>
          <w:sz w:val="24"/>
          <w:szCs w:val="24"/>
        </w:rPr>
        <w:t>3.1.3</w:t>
      </w:r>
      <w:r>
        <w:rPr>
          <w:rFonts w:ascii="Times New Roman" w:hAnsi="Times New Roman" w:eastAsia="Times New Roman" w:cs="Times New Roman"/>
          <w:spacing w:val="12"/>
          <w:sz w:val="24"/>
          <w:szCs w:val="24"/>
        </w:rPr>
        <w:t xml:space="preserve"> </w:t>
      </w:r>
      <w:r>
        <w:rPr>
          <w:rFonts w:ascii="宋体" w:hAnsi="宋体" w:eastAsia="宋体" w:cs="宋体"/>
          <w:spacing w:val="-5"/>
          <w:sz w:val="24"/>
          <w:szCs w:val="24"/>
        </w:rPr>
        <w:t>条。</w:t>
      </w:r>
    </w:p>
    <w:p w14:paraId="38CDA1A4">
      <w:pPr>
        <w:pStyle w:val="2"/>
        <w:spacing w:line="249" w:lineRule="auto"/>
      </w:pPr>
    </w:p>
    <w:p w14:paraId="4A3C2381">
      <w:pPr>
        <w:pStyle w:val="2"/>
        <w:spacing w:before="87" w:line="226" w:lineRule="auto"/>
        <w:ind w:left="6"/>
        <w:outlineLvl w:val="1"/>
        <w:rPr>
          <w:sz w:val="27"/>
          <w:szCs w:val="27"/>
        </w:rPr>
      </w:pPr>
      <w:bookmarkStart w:id="35" w:name="bookmark36"/>
      <w:bookmarkEnd w:id="35"/>
      <w:r>
        <w:rPr>
          <w:b/>
          <w:bCs/>
          <w:spacing w:val="7"/>
          <w:sz w:val="27"/>
          <w:szCs w:val="27"/>
        </w:rPr>
        <w:t>35.</w:t>
      </w:r>
      <w:r>
        <w:rPr>
          <w:rFonts w:ascii="宋体" w:hAnsi="宋体" w:eastAsia="宋体" w:cs="宋体"/>
          <w:b/>
          <w:bCs/>
          <w:spacing w:val="7"/>
          <w:sz w:val="27"/>
          <w:szCs w:val="27"/>
        </w:rPr>
        <w:t>《</w:t>
      </w:r>
      <w:r>
        <w:rPr>
          <w:rFonts w:ascii="宋体" w:hAnsi="宋体" w:eastAsia="宋体" w:cs="宋体"/>
          <w:b/>
          <w:bCs/>
          <w:color w:val="0563C1"/>
          <w:spacing w:val="7"/>
          <w:sz w:val="27"/>
          <w:szCs w:val="27"/>
          <w:u w:val="single" w:color="auto"/>
        </w:rPr>
        <w:t>城乡历史文化保护利用项目规范</w:t>
      </w:r>
      <w:r>
        <w:rPr>
          <w:rFonts w:ascii="宋体" w:hAnsi="宋体" w:eastAsia="宋体" w:cs="宋体"/>
          <w:b/>
          <w:bCs/>
          <w:spacing w:val="7"/>
          <w:sz w:val="27"/>
          <w:szCs w:val="27"/>
        </w:rPr>
        <w:t>》</w:t>
      </w:r>
      <w:r>
        <w:rPr>
          <w:b/>
          <w:bCs/>
          <w:sz w:val="27"/>
          <w:szCs w:val="27"/>
        </w:rPr>
        <w:t>GB</w:t>
      </w:r>
      <w:r>
        <w:rPr>
          <w:b/>
          <w:bCs/>
          <w:spacing w:val="7"/>
          <w:sz w:val="27"/>
          <w:szCs w:val="27"/>
        </w:rPr>
        <w:t>55035-2023</w:t>
      </w:r>
    </w:p>
    <w:p w14:paraId="332E3120">
      <w:pPr>
        <w:spacing w:before="286" w:line="340" w:lineRule="auto"/>
        <w:ind w:left="10" w:right="137" w:hanging="4"/>
        <w:rPr>
          <w:rFonts w:ascii="宋体" w:hAnsi="宋体" w:eastAsia="宋体" w:cs="宋体"/>
          <w:sz w:val="24"/>
          <w:szCs w:val="24"/>
        </w:rPr>
      </w:pPr>
      <w:r>
        <w:rPr>
          <w:rFonts w:ascii="宋体" w:hAnsi="宋体" w:eastAsia="宋体" w:cs="宋体"/>
          <w:sz w:val="24"/>
          <w:szCs w:val="24"/>
        </w:rPr>
        <w:t>本规范为强制性工程建设规范，全部条文必须严格执行。</w:t>
      </w:r>
      <w:r>
        <w:rPr>
          <w:rFonts w:ascii="宋体" w:hAnsi="宋体" w:eastAsia="宋体" w:cs="宋体"/>
          <w:spacing w:val="-1"/>
          <w:sz w:val="24"/>
          <w:szCs w:val="24"/>
        </w:rPr>
        <w:t>现行工程建设标准中有关规</w:t>
      </w:r>
      <w:r>
        <w:rPr>
          <w:rFonts w:ascii="宋体" w:hAnsi="宋体" w:eastAsia="宋体" w:cs="宋体"/>
          <w:sz w:val="24"/>
          <w:szCs w:val="24"/>
        </w:rPr>
        <w:t xml:space="preserve"> </w:t>
      </w:r>
      <w:r>
        <w:rPr>
          <w:rFonts w:ascii="宋体" w:hAnsi="宋体" w:eastAsia="宋体" w:cs="宋体"/>
          <w:spacing w:val="-3"/>
          <w:sz w:val="24"/>
          <w:szCs w:val="24"/>
        </w:rPr>
        <w:t>定与本规范不一致的，以本规范的规定为准。</w:t>
      </w:r>
    </w:p>
    <w:p w14:paraId="6C9BDC63">
      <w:pPr>
        <w:pStyle w:val="2"/>
        <w:spacing w:before="179" w:line="227" w:lineRule="auto"/>
        <w:ind w:left="6"/>
        <w:outlineLvl w:val="1"/>
        <w:rPr>
          <w:sz w:val="27"/>
          <w:szCs w:val="27"/>
        </w:rPr>
      </w:pPr>
      <w:bookmarkStart w:id="36" w:name="bookmark37"/>
      <w:bookmarkEnd w:id="36"/>
      <w:r>
        <w:rPr>
          <w:b/>
          <w:bCs/>
          <w:spacing w:val="6"/>
          <w:sz w:val="27"/>
          <w:szCs w:val="27"/>
        </w:rPr>
        <w:t>36.</w:t>
      </w:r>
      <w:r>
        <w:rPr>
          <w:rFonts w:ascii="宋体" w:hAnsi="宋体" w:eastAsia="宋体" w:cs="宋体"/>
          <w:b/>
          <w:bCs/>
          <w:spacing w:val="6"/>
          <w:sz w:val="27"/>
          <w:szCs w:val="27"/>
        </w:rPr>
        <w:t>《</w:t>
      </w:r>
      <w:r>
        <w:rPr>
          <w:rFonts w:ascii="宋体" w:hAnsi="宋体" w:eastAsia="宋体" w:cs="宋体"/>
          <w:b/>
          <w:bCs/>
          <w:color w:val="0563C1"/>
          <w:spacing w:val="6"/>
          <w:sz w:val="27"/>
          <w:szCs w:val="27"/>
          <w:u w:val="single" w:color="auto"/>
        </w:rPr>
        <w:t>消防设施通用规范</w:t>
      </w:r>
      <w:r>
        <w:rPr>
          <w:rFonts w:ascii="宋体" w:hAnsi="宋体" w:eastAsia="宋体" w:cs="宋体"/>
          <w:b/>
          <w:bCs/>
          <w:spacing w:val="6"/>
          <w:sz w:val="27"/>
          <w:szCs w:val="27"/>
        </w:rPr>
        <w:t>》</w:t>
      </w:r>
      <w:r>
        <w:rPr>
          <w:b/>
          <w:bCs/>
          <w:sz w:val="27"/>
          <w:szCs w:val="27"/>
        </w:rPr>
        <w:t>GB</w:t>
      </w:r>
      <w:r>
        <w:rPr>
          <w:b/>
          <w:bCs/>
          <w:spacing w:val="6"/>
          <w:sz w:val="27"/>
          <w:szCs w:val="27"/>
        </w:rPr>
        <w:t>55036-2022</w:t>
      </w:r>
    </w:p>
    <w:p w14:paraId="4D5F2228">
      <w:pPr>
        <w:spacing w:before="283" w:line="220" w:lineRule="auto"/>
        <w:ind w:left="2492"/>
        <w:rPr>
          <w:rFonts w:ascii="宋体" w:hAnsi="宋体" w:eastAsia="宋体" w:cs="宋体"/>
          <w:sz w:val="24"/>
          <w:szCs w:val="24"/>
        </w:rPr>
      </w:pPr>
      <w:r>
        <w:rPr>
          <w:rFonts w:ascii="宋体" w:hAnsi="宋体" w:eastAsia="宋体" w:cs="宋体"/>
          <w:b/>
          <w:bCs/>
          <w:color w:val="C00000"/>
          <w:spacing w:val="-3"/>
          <w:sz w:val="24"/>
          <w:szCs w:val="24"/>
        </w:rPr>
        <w:t>废止的现行工程建设标准相关强制性条文</w:t>
      </w:r>
    </w:p>
    <w:p w14:paraId="1F065175">
      <w:pPr>
        <w:spacing w:before="312" w:line="279" w:lineRule="auto"/>
        <w:ind w:left="7" w:right="352" w:firstLine="1"/>
        <w:rPr>
          <w:rFonts w:ascii="宋体" w:hAnsi="宋体" w:eastAsia="宋体" w:cs="宋体"/>
          <w:sz w:val="24"/>
          <w:szCs w:val="24"/>
        </w:rPr>
      </w:pPr>
      <w:r>
        <w:rPr>
          <w:rFonts w:ascii="宋体" w:hAnsi="宋体" w:eastAsia="宋体" w:cs="宋体"/>
          <w:spacing w:val="-2"/>
          <w:sz w:val="24"/>
          <w:szCs w:val="24"/>
        </w:rPr>
        <w:t>一、《自动喷水灭火系统设计规范》</w:t>
      </w:r>
      <w:r>
        <w:rPr>
          <w:rFonts w:ascii="Times New Roman" w:hAnsi="Times New Roman" w:eastAsia="Times New Roman" w:cs="Times New Roman"/>
          <w:spacing w:val="-2"/>
          <w:sz w:val="24"/>
          <w:szCs w:val="24"/>
        </w:rPr>
        <w:t xml:space="preserve">GB50084-2017 </w:t>
      </w:r>
      <w:r>
        <w:rPr>
          <w:rFonts w:ascii="宋体" w:hAnsi="宋体" w:eastAsia="宋体" w:cs="宋体"/>
          <w:spacing w:val="-2"/>
          <w:sz w:val="24"/>
          <w:szCs w:val="24"/>
        </w:rPr>
        <w:t>第</w:t>
      </w:r>
      <w:r>
        <w:rPr>
          <w:rFonts w:ascii="宋体" w:hAnsi="宋体" w:eastAsia="宋体" w:cs="宋体"/>
          <w:spacing w:val="-45"/>
          <w:sz w:val="24"/>
          <w:szCs w:val="24"/>
        </w:rPr>
        <w:t xml:space="preserve"> </w:t>
      </w:r>
      <w:r>
        <w:rPr>
          <w:rFonts w:ascii="Times New Roman" w:hAnsi="Times New Roman" w:eastAsia="Times New Roman" w:cs="Times New Roman"/>
          <w:spacing w:val="-2"/>
          <w:sz w:val="24"/>
          <w:szCs w:val="24"/>
        </w:rPr>
        <w:t>5.0.1</w:t>
      </w:r>
      <w:r>
        <w:rPr>
          <w:rFonts w:ascii="Times New Roman" w:hAnsi="Times New Roman" w:eastAsia="Times New Roman" w:cs="Times New Roman"/>
          <w:spacing w:val="-33"/>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5.0.2</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5.0.4</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5.0.5</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宋体" w:hAnsi="宋体" w:eastAsia="宋体" w:cs="宋体"/>
          <w:sz w:val="24"/>
          <w:szCs w:val="24"/>
        </w:rPr>
        <w:t xml:space="preserve"> </w:t>
      </w:r>
      <w:r>
        <w:rPr>
          <w:rFonts w:ascii="Times New Roman" w:hAnsi="Times New Roman" w:eastAsia="Times New Roman" w:cs="Times New Roman"/>
          <w:spacing w:val="-4"/>
          <w:sz w:val="24"/>
          <w:szCs w:val="24"/>
        </w:rPr>
        <w:t>5.0.6</w:t>
      </w:r>
      <w:r>
        <w:rPr>
          <w:rFonts w:ascii="Times New Roman" w:hAnsi="Times New Roman" w:eastAsia="Times New Roman" w:cs="Times New Roman"/>
          <w:spacing w:val="-31"/>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5.0.8</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5.0.15</w:t>
      </w:r>
      <w:r>
        <w:rPr>
          <w:rFonts w:ascii="宋体" w:hAnsi="宋体" w:eastAsia="宋体" w:cs="宋体"/>
          <w:spacing w:val="-4"/>
          <w:sz w:val="24"/>
          <w:szCs w:val="24"/>
        </w:rPr>
        <w:t>（</w:t>
      </w:r>
      <w:r>
        <w:rPr>
          <w:rFonts w:ascii="Times New Roman" w:hAnsi="Times New Roman" w:eastAsia="Times New Roman" w:cs="Times New Roman"/>
          <w:spacing w:val="-4"/>
          <w:sz w:val="24"/>
          <w:szCs w:val="24"/>
        </w:rPr>
        <w:t>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2</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w:t>
      </w:r>
      <w:r>
        <w:rPr>
          <w:rFonts w:ascii="宋体" w:hAnsi="宋体" w:eastAsia="宋体" w:cs="宋体"/>
          <w:spacing w:val="-4"/>
          <w:sz w:val="24"/>
          <w:szCs w:val="24"/>
        </w:rPr>
        <w:t>）、</w:t>
      </w:r>
      <w:r>
        <w:rPr>
          <w:rFonts w:ascii="Times New Roman" w:hAnsi="Times New Roman" w:eastAsia="Times New Roman" w:cs="Times New Roman"/>
          <w:spacing w:val="-4"/>
          <w:sz w:val="24"/>
          <w:szCs w:val="24"/>
        </w:rPr>
        <w:t>6.5.1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10.3.3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12.0.1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12.0.2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 xml:space="preserve">12.0.3 </w:t>
      </w:r>
      <w:r>
        <w:rPr>
          <w:rFonts w:ascii="宋体" w:hAnsi="宋体" w:eastAsia="宋体" w:cs="宋体"/>
          <w:spacing w:val="-4"/>
          <w:sz w:val="24"/>
          <w:szCs w:val="24"/>
        </w:rPr>
        <w:t>条（款）。</w:t>
      </w:r>
    </w:p>
    <w:p w14:paraId="690140F9">
      <w:pPr>
        <w:spacing w:before="310" w:line="299" w:lineRule="auto"/>
        <w:ind w:left="6" w:right="292" w:firstLine="3"/>
        <w:rPr>
          <w:rFonts w:ascii="宋体" w:hAnsi="宋体" w:eastAsia="宋体" w:cs="宋体"/>
          <w:sz w:val="24"/>
          <w:szCs w:val="24"/>
        </w:rPr>
      </w:pPr>
      <w:r>
        <w:rPr>
          <w:rFonts w:ascii="宋体" w:hAnsi="宋体" w:eastAsia="宋体" w:cs="宋体"/>
          <w:spacing w:val="-2"/>
          <w:sz w:val="24"/>
          <w:szCs w:val="24"/>
        </w:rPr>
        <w:t>二、《火灾自动报警系统设计规范》</w:t>
      </w:r>
      <w:r>
        <w:rPr>
          <w:rFonts w:ascii="Times New Roman" w:hAnsi="Times New Roman" w:eastAsia="Times New Roman" w:cs="Times New Roman"/>
          <w:spacing w:val="-2"/>
          <w:sz w:val="24"/>
          <w:szCs w:val="24"/>
        </w:rPr>
        <w:t xml:space="preserve">GB50116-2013 </w:t>
      </w:r>
      <w:r>
        <w:rPr>
          <w:rFonts w:ascii="宋体" w:hAnsi="宋体" w:eastAsia="宋体" w:cs="宋体"/>
          <w:spacing w:val="-2"/>
          <w:sz w:val="24"/>
          <w:szCs w:val="24"/>
        </w:rPr>
        <w:t>第</w:t>
      </w:r>
      <w:r>
        <w:rPr>
          <w:rFonts w:ascii="宋体" w:hAnsi="宋体" w:eastAsia="宋体" w:cs="宋体"/>
          <w:spacing w:val="-45"/>
          <w:sz w:val="24"/>
          <w:szCs w:val="24"/>
        </w:rPr>
        <w:t xml:space="preserve"> </w:t>
      </w:r>
      <w:r>
        <w:rPr>
          <w:rFonts w:ascii="Times New Roman" w:hAnsi="Times New Roman" w:eastAsia="Times New Roman" w:cs="Times New Roman"/>
          <w:spacing w:val="-2"/>
          <w:sz w:val="24"/>
          <w:szCs w:val="24"/>
        </w:rPr>
        <w:t>3.1.6</w:t>
      </w:r>
      <w:r>
        <w:rPr>
          <w:rFonts w:ascii="Times New Roman" w:hAnsi="Times New Roman" w:eastAsia="Times New Roman" w:cs="Times New Roman"/>
          <w:spacing w:val="-33"/>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3.1.7</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3.4.1</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3.4.4</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宋体" w:hAnsi="宋体" w:eastAsia="宋体" w:cs="宋体"/>
          <w:sz w:val="24"/>
          <w:szCs w:val="24"/>
        </w:rPr>
        <w:t xml:space="preserve">  </w:t>
      </w:r>
      <w:r>
        <w:rPr>
          <w:rFonts w:ascii="Times New Roman" w:hAnsi="Times New Roman" w:eastAsia="Times New Roman" w:cs="Times New Roman"/>
          <w:spacing w:val="-4"/>
          <w:sz w:val="24"/>
          <w:szCs w:val="24"/>
        </w:rPr>
        <w:t>3.4.6</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4.1.1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4.1.3</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4.1.4</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4.1.6</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w:t>
      </w:r>
      <w:r>
        <w:rPr>
          <w:rFonts w:ascii="Times New Roman" w:hAnsi="Times New Roman" w:eastAsia="Times New Roman" w:cs="Times New Roman"/>
          <w:spacing w:val="-5"/>
          <w:sz w:val="24"/>
          <w:szCs w:val="24"/>
        </w:rPr>
        <w:t>.8.1</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4.8.4</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4.8.5</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4.8.7</w:t>
      </w:r>
      <w:r>
        <w:rPr>
          <w:rFonts w:ascii="Times New Roman" w:hAnsi="Times New Roman" w:eastAsia="Times New Roman" w:cs="Times New Roman"/>
          <w:spacing w:val="-33"/>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4.8.12</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6.5.2</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6.7.1</w:t>
      </w:r>
      <w:r>
        <w:rPr>
          <w:rFonts w:ascii="宋体" w:hAnsi="宋体" w:eastAsia="宋体" w:cs="宋体"/>
          <w:spacing w:val="-5"/>
          <w:sz w:val="24"/>
          <w:szCs w:val="24"/>
        </w:rPr>
        <w:t>、</w:t>
      </w:r>
      <w:r>
        <w:rPr>
          <w:rFonts w:ascii="宋体" w:hAnsi="宋体" w:eastAsia="宋体" w:cs="宋体"/>
          <w:sz w:val="24"/>
          <w:szCs w:val="24"/>
        </w:rPr>
        <w:t xml:space="preserve"> </w:t>
      </w:r>
      <w:r>
        <w:rPr>
          <w:rFonts w:ascii="Times New Roman" w:hAnsi="Times New Roman" w:eastAsia="Times New Roman" w:cs="Times New Roman"/>
          <w:spacing w:val="-4"/>
          <w:sz w:val="24"/>
          <w:szCs w:val="24"/>
        </w:rPr>
        <w:t>6.7.5</w:t>
      </w:r>
      <w:r>
        <w:rPr>
          <w:rFonts w:ascii="Times New Roman" w:hAnsi="Times New Roman" w:eastAsia="Times New Roman" w:cs="Times New Roman"/>
          <w:spacing w:val="-16"/>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6.8.2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6.8.3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10.1.1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11.2.2</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11.2.5</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12.1.11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 xml:space="preserve">12.2.3 </w:t>
      </w:r>
      <w:r>
        <w:rPr>
          <w:rFonts w:ascii="宋体" w:hAnsi="宋体" w:eastAsia="宋体" w:cs="宋体"/>
          <w:spacing w:val="-4"/>
          <w:sz w:val="24"/>
          <w:szCs w:val="24"/>
        </w:rPr>
        <w:t>条。</w:t>
      </w:r>
    </w:p>
    <w:p w14:paraId="582214F5">
      <w:pPr>
        <w:spacing w:before="310" w:line="279" w:lineRule="auto"/>
        <w:ind w:firstLine="5"/>
        <w:rPr>
          <w:rFonts w:ascii="宋体" w:hAnsi="宋体" w:eastAsia="宋体" w:cs="宋体"/>
          <w:sz w:val="24"/>
          <w:szCs w:val="24"/>
        </w:rPr>
      </w:pPr>
      <w:r>
        <w:rPr>
          <w:rFonts w:ascii="宋体" w:hAnsi="宋体" w:eastAsia="宋体" w:cs="宋体"/>
          <w:spacing w:val="-2"/>
          <w:sz w:val="24"/>
          <w:szCs w:val="24"/>
        </w:rPr>
        <w:t>三、《建筑灭火器配置设计规范》</w:t>
      </w:r>
      <w:r>
        <w:rPr>
          <w:rFonts w:ascii="Times New Roman" w:hAnsi="Times New Roman" w:eastAsia="Times New Roman" w:cs="Times New Roman"/>
          <w:spacing w:val="-2"/>
          <w:sz w:val="24"/>
          <w:szCs w:val="24"/>
        </w:rPr>
        <w:t>GB50140</w:t>
      </w:r>
      <w:r>
        <w:rPr>
          <w:rFonts w:ascii="Times New Roman" w:hAnsi="Times New Roman" w:eastAsia="Times New Roman" w:cs="Times New Roman"/>
          <w:spacing w:val="-3"/>
          <w:sz w:val="24"/>
          <w:szCs w:val="24"/>
        </w:rPr>
        <w:t xml:space="preserve">-2005 </w:t>
      </w:r>
      <w:r>
        <w:rPr>
          <w:rFonts w:ascii="宋体" w:hAnsi="宋体" w:eastAsia="宋体" w:cs="宋体"/>
          <w:spacing w:val="-3"/>
          <w:sz w:val="24"/>
          <w:szCs w:val="24"/>
        </w:rPr>
        <w:t>第</w:t>
      </w:r>
      <w:r>
        <w:rPr>
          <w:rFonts w:ascii="宋体" w:hAnsi="宋体" w:eastAsia="宋体" w:cs="宋体"/>
          <w:spacing w:val="-56"/>
          <w:sz w:val="24"/>
          <w:szCs w:val="24"/>
        </w:rPr>
        <w:t xml:space="preserve"> </w:t>
      </w:r>
      <w:r>
        <w:rPr>
          <w:rFonts w:ascii="Times New Roman" w:hAnsi="Times New Roman" w:eastAsia="Times New Roman" w:cs="Times New Roman"/>
          <w:spacing w:val="-3"/>
          <w:sz w:val="24"/>
          <w:szCs w:val="24"/>
        </w:rPr>
        <w:t>4.1.3</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4.2.1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4.2.2</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4.2.3</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4.2.4</w:t>
      </w:r>
      <w:r>
        <w:rPr>
          <w:rFonts w:ascii="宋体" w:hAnsi="宋体" w:eastAsia="宋体" w:cs="宋体"/>
          <w:spacing w:val="-3"/>
          <w:sz w:val="24"/>
          <w:szCs w:val="24"/>
        </w:rPr>
        <w:t>、</w:t>
      </w:r>
      <w:r>
        <w:rPr>
          <w:rFonts w:ascii="宋体" w:hAnsi="宋体" w:eastAsia="宋体" w:cs="宋体"/>
          <w:sz w:val="24"/>
          <w:szCs w:val="24"/>
        </w:rPr>
        <w:t xml:space="preserve"> </w:t>
      </w:r>
      <w:r>
        <w:rPr>
          <w:rFonts w:ascii="Times New Roman" w:hAnsi="Times New Roman" w:eastAsia="Times New Roman" w:cs="Times New Roman"/>
          <w:spacing w:val="-4"/>
          <w:sz w:val="24"/>
          <w:szCs w:val="24"/>
        </w:rPr>
        <w:t>4.2.5</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5.1.1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5.1.5</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5.2.1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5.2.2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6.1.1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6.2.1</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6.2.2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7.1.2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7.1</w:t>
      </w:r>
      <w:r>
        <w:rPr>
          <w:rFonts w:ascii="Times New Roman" w:hAnsi="Times New Roman" w:eastAsia="Times New Roman" w:cs="Times New Roman"/>
          <w:spacing w:val="-5"/>
          <w:sz w:val="24"/>
          <w:szCs w:val="24"/>
        </w:rPr>
        <w:t xml:space="preserve">.3 </w:t>
      </w:r>
      <w:r>
        <w:rPr>
          <w:rFonts w:ascii="宋体" w:hAnsi="宋体" w:eastAsia="宋体" w:cs="宋体"/>
          <w:spacing w:val="-5"/>
          <w:sz w:val="24"/>
          <w:szCs w:val="24"/>
        </w:rPr>
        <w:t>条。</w:t>
      </w:r>
    </w:p>
    <w:p w14:paraId="0D777948">
      <w:pPr>
        <w:spacing w:before="311" w:line="309" w:lineRule="auto"/>
        <w:ind w:left="1" w:firstLine="26"/>
        <w:rPr>
          <w:rFonts w:ascii="宋体" w:hAnsi="宋体" w:eastAsia="宋体" w:cs="宋体"/>
          <w:sz w:val="24"/>
          <w:szCs w:val="24"/>
        </w:rPr>
      </w:pPr>
      <w:r>
        <w:rPr>
          <w:rFonts w:ascii="宋体" w:hAnsi="宋体" w:eastAsia="宋体" w:cs="宋体"/>
          <w:spacing w:val="-2"/>
          <w:sz w:val="24"/>
          <w:szCs w:val="24"/>
        </w:rPr>
        <w:t>四、《泡沫灭火系统技术标准》</w:t>
      </w:r>
      <w:r>
        <w:rPr>
          <w:rFonts w:ascii="Times New Roman" w:hAnsi="Times New Roman" w:eastAsia="Times New Roman" w:cs="Times New Roman"/>
          <w:spacing w:val="-2"/>
          <w:sz w:val="24"/>
          <w:szCs w:val="24"/>
        </w:rPr>
        <w:t xml:space="preserve">GB50151-2021 </w:t>
      </w:r>
      <w:r>
        <w:rPr>
          <w:rFonts w:ascii="宋体" w:hAnsi="宋体" w:eastAsia="宋体" w:cs="宋体"/>
          <w:spacing w:val="-2"/>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pacing w:val="-2"/>
          <w:sz w:val="24"/>
          <w:szCs w:val="24"/>
        </w:rPr>
        <w:t>3.2.2</w:t>
      </w:r>
      <w:r>
        <w:rPr>
          <w:rFonts w:ascii="宋体" w:hAnsi="宋体" w:eastAsia="宋体" w:cs="宋体"/>
          <w:spacing w:val="-2"/>
          <w:sz w:val="24"/>
          <w:szCs w:val="24"/>
        </w:rPr>
        <w:t>（</w:t>
      </w:r>
      <w:r>
        <w:rPr>
          <w:rFonts w:ascii="Times New Roman" w:hAnsi="Times New Roman" w:eastAsia="Times New Roman" w:cs="Times New Roman"/>
          <w:spacing w:val="-2"/>
          <w:sz w:val="24"/>
          <w:szCs w:val="24"/>
        </w:rPr>
        <w:t>2</w:t>
      </w:r>
      <w:r>
        <w:rPr>
          <w:rFonts w:ascii="宋体" w:hAnsi="宋体" w:eastAsia="宋体" w:cs="宋体"/>
          <w:spacing w:val="-2"/>
          <w:sz w:val="24"/>
          <w:szCs w:val="24"/>
        </w:rPr>
        <w:t>）、</w:t>
      </w:r>
      <w:r>
        <w:rPr>
          <w:rFonts w:ascii="Times New Roman" w:hAnsi="Times New Roman" w:eastAsia="Times New Roman" w:cs="Times New Roman"/>
          <w:spacing w:val="-2"/>
          <w:sz w:val="24"/>
          <w:szCs w:val="24"/>
        </w:rPr>
        <w:t>3.2</w:t>
      </w:r>
      <w:r>
        <w:rPr>
          <w:rFonts w:ascii="Times New Roman" w:hAnsi="Times New Roman" w:eastAsia="Times New Roman" w:cs="Times New Roman"/>
          <w:spacing w:val="-3"/>
          <w:sz w:val="24"/>
          <w:szCs w:val="24"/>
        </w:rPr>
        <w:t>.3</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3.2.6</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3.3.2</w:t>
      </w:r>
      <w:r>
        <w:rPr>
          <w:rFonts w:ascii="宋体" w:hAnsi="宋体" w:eastAsia="宋体" w:cs="宋体"/>
          <w:spacing w:val="-3"/>
          <w:sz w:val="24"/>
          <w:szCs w:val="24"/>
        </w:rPr>
        <w:t>（</w:t>
      </w:r>
      <w:r>
        <w:rPr>
          <w:rFonts w:ascii="Times New Roman" w:hAnsi="Times New Roman" w:eastAsia="Times New Roman" w:cs="Times New Roman"/>
          <w:spacing w:val="-3"/>
          <w:sz w:val="24"/>
          <w:szCs w:val="24"/>
        </w:rPr>
        <w:t>1</w:t>
      </w:r>
      <w:r>
        <w:rPr>
          <w:rFonts w:ascii="宋体" w:hAnsi="宋体" w:eastAsia="宋体" w:cs="宋体"/>
          <w:spacing w:val="-3"/>
          <w:sz w:val="24"/>
          <w:szCs w:val="24"/>
        </w:rPr>
        <w:t>、</w:t>
      </w:r>
      <w:r>
        <w:rPr>
          <w:rFonts w:ascii="宋体" w:hAnsi="宋体" w:eastAsia="宋体" w:cs="宋体"/>
          <w:sz w:val="24"/>
          <w:szCs w:val="24"/>
        </w:rPr>
        <w:t xml:space="preserve"> </w:t>
      </w:r>
      <w:r>
        <w:rPr>
          <w:rFonts w:ascii="Times New Roman" w:hAnsi="Times New Roman" w:eastAsia="Times New Roman" w:cs="Times New Roman"/>
          <w:spacing w:val="-4"/>
          <w:sz w:val="24"/>
          <w:szCs w:val="24"/>
        </w:rPr>
        <w:t>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w:t>
      </w:r>
      <w:r>
        <w:rPr>
          <w:rFonts w:ascii="宋体" w:hAnsi="宋体" w:eastAsia="宋体" w:cs="宋体"/>
          <w:spacing w:val="-4"/>
          <w:sz w:val="24"/>
          <w:szCs w:val="24"/>
        </w:rPr>
        <w:t>）、</w:t>
      </w:r>
      <w:r>
        <w:rPr>
          <w:rFonts w:ascii="Times New Roman" w:hAnsi="Times New Roman" w:eastAsia="Times New Roman" w:cs="Times New Roman"/>
          <w:spacing w:val="-4"/>
          <w:sz w:val="24"/>
          <w:szCs w:val="24"/>
        </w:rPr>
        <w:t>3.7.6</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4.1.2</w:t>
      </w:r>
      <w:r>
        <w:rPr>
          <w:rFonts w:ascii="宋体" w:hAnsi="宋体" w:eastAsia="宋体" w:cs="宋体"/>
          <w:spacing w:val="-4"/>
          <w:sz w:val="24"/>
          <w:szCs w:val="24"/>
        </w:rPr>
        <w:t>（</w:t>
      </w:r>
      <w:r>
        <w:rPr>
          <w:rFonts w:ascii="Times New Roman" w:hAnsi="Times New Roman" w:eastAsia="Times New Roman" w:cs="Times New Roman"/>
          <w:spacing w:val="-4"/>
          <w:sz w:val="24"/>
          <w:szCs w:val="24"/>
        </w:rPr>
        <w:t>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w:t>
      </w:r>
      <w:r>
        <w:rPr>
          <w:rFonts w:ascii="宋体" w:hAnsi="宋体" w:eastAsia="宋体" w:cs="宋体"/>
          <w:spacing w:val="-4"/>
          <w:sz w:val="24"/>
          <w:szCs w:val="24"/>
        </w:rPr>
        <w:t>）、</w:t>
      </w:r>
      <w:r>
        <w:rPr>
          <w:rFonts w:ascii="Times New Roman" w:hAnsi="Times New Roman" w:eastAsia="Times New Roman" w:cs="Times New Roman"/>
          <w:spacing w:val="-4"/>
          <w:sz w:val="24"/>
          <w:szCs w:val="24"/>
        </w:rPr>
        <w:t>4.1.3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4.1.11</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w:t>
      </w:r>
      <w:r>
        <w:rPr>
          <w:rFonts w:ascii="Times New Roman" w:hAnsi="Times New Roman" w:eastAsia="Times New Roman" w:cs="Times New Roman"/>
          <w:spacing w:val="-5"/>
          <w:sz w:val="24"/>
          <w:szCs w:val="24"/>
        </w:rPr>
        <w:t>.2.6</w:t>
      </w:r>
      <w:r>
        <w:rPr>
          <w:rFonts w:ascii="宋体" w:hAnsi="宋体" w:eastAsia="宋体" w:cs="宋体"/>
          <w:spacing w:val="-5"/>
          <w:sz w:val="24"/>
          <w:szCs w:val="24"/>
        </w:rPr>
        <w:t>（</w:t>
      </w:r>
      <w:r>
        <w:rPr>
          <w:rFonts w:ascii="Times New Roman" w:hAnsi="Times New Roman" w:eastAsia="Times New Roman" w:cs="Times New Roman"/>
          <w:spacing w:val="-5"/>
          <w:sz w:val="24"/>
          <w:szCs w:val="24"/>
        </w:rPr>
        <w:t>1</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2</w:t>
      </w:r>
      <w:r>
        <w:rPr>
          <w:rFonts w:ascii="宋体" w:hAnsi="宋体" w:eastAsia="宋体" w:cs="宋体"/>
          <w:spacing w:val="-5"/>
          <w:sz w:val="24"/>
          <w:szCs w:val="24"/>
        </w:rPr>
        <w:t>）、</w:t>
      </w:r>
      <w:r>
        <w:rPr>
          <w:rFonts w:ascii="Times New Roman" w:hAnsi="Times New Roman" w:eastAsia="Times New Roman" w:cs="Times New Roman"/>
          <w:spacing w:val="-5"/>
          <w:sz w:val="24"/>
          <w:szCs w:val="24"/>
        </w:rPr>
        <w:t>5.1.2(1</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2</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宋体" w:hAnsi="宋体" w:eastAsia="宋体" w:cs="宋体"/>
          <w:sz w:val="24"/>
          <w:szCs w:val="24"/>
        </w:rPr>
        <w:t xml:space="preserve"> </w:t>
      </w:r>
      <w:r>
        <w:rPr>
          <w:rFonts w:ascii="Times New Roman" w:hAnsi="Times New Roman" w:eastAsia="Times New Roman" w:cs="Times New Roman"/>
          <w:spacing w:val="-2"/>
          <w:sz w:val="24"/>
          <w:szCs w:val="24"/>
        </w:rPr>
        <w:t>3</w:t>
      </w:r>
      <w:r>
        <w:rPr>
          <w:rFonts w:ascii="宋体" w:hAnsi="宋体" w:eastAsia="宋体" w:cs="宋体"/>
          <w:spacing w:val="-2"/>
          <w:sz w:val="24"/>
          <w:szCs w:val="24"/>
        </w:rPr>
        <w:t>）、</w:t>
      </w:r>
      <w:r>
        <w:rPr>
          <w:rFonts w:ascii="Times New Roman" w:hAnsi="Times New Roman" w:eastAsia="Times New Roman" w:cs="Times New Roman"/>
          <w:spacing w:val="-2"/>
          <w:sz w:val="24"/>
          <w:szCs w:val="24"/>
        </w:rPr>
        <w:t>5.2.2</w:t>
      </w:r>
      <w:r>
        <w:rPr>
          <w:rFonts w:ascii="宋体" w:hAnsi="宋体" w:eastAsia="宋体" w:cs="宋体"/>
          <w:spacing w:val="-2"/>
          <w:sz w:val="24"/>
          <w:szCs w:val="24"/>
        </w:rPr>
        <w:t>（</w:t>
      </w:r>
      <w:r>
        <w:rPr>
          <w:rFonts w:ascii="Times New Roman" w:hAnsi="Times New Roman" w:eastAsia="Times New Roman" w:cs="Times New Roman"/>
          <w:spacing w:val="-2"/>
          <w:sz w:val="24"/>
          <w:szCs w:val="24"/>
        </w:rPr>
        <w:t>1</w:t>
      </w:r>
      <w:r>
        <w:rPr>
          <w:rFonts w:ascii="Times New Roman" w:hAnsi="Times New Roman" w:eastAsia="Times New Roman" w:cs="Times New Roman"/>
          <w:spacing w:val="-33"/>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2</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3</w:t>
      </w:r>
      <w:r>
        <w:rPr>
          <w:rFonts w:ascii="宋体" w:hAnsi="宋体" w:eastAsia="宋体" w:cs="宋体"/>
          <w:spacing w:val="-2"/>
          <w:sz w:val="24"/>
          <w:szCs w:val="24"/>
        </w:rPr>
        <w:t>）、</w:t>
      </w:r>
      <w:r>
        <w:rPr>
          <w:rFonts w:ascii="Times New Roman" w:hAnsi="Times New Roman" w:eastAsia="Times New Roman" w:cs="Times New Roman"/>
          <w:spacing w:val="-2"/>
          <w:sz w:val="24"/>
          <w:szCs w:val="24"/>
        </w:rPr>
        <w:t>7.1.3</w:t>
      </w:r>
      <w:r>
        <w:rPr>
          <w:rFonts w:ascii="宋体" w:hAnsi="宋体" w:eastAsia="宋体" w:cs="宋体"/>
          <w:spacing w:val="-2"/>
          <w:sz w:val="24"/>
          <w:szCs w:val="24"/>
        </w:rPr>
        <w:t>（</w:t>
      </w:r>
      <w:r>
        <w:rPr>
          <w:rFonts w:ascii="Times New Roman" w:hAnsi="Times New Roman" w:eastAsia="Times New Roman" w:cs="Times New Roman"/>
          <w:spacing w:val="-2"/>
          <w:sz w:val="24"/>
          <w:szCs w:val="24"/>
        </w:rPr>
        <w:t>1</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2</w:t>
      </w:r>
      <w:r>
        <w:rPr>
          <w:rFonts w:ascii="宋体" w:hAnsi="宋体" w:eastAsia="宋体" w:cs="宋体"/>
          <w:spacing w:val="-3"/>
          <w:sz w:val="24"/>
          <w:szCs w:val="24"/>
        </w:rPr>
        <w:t>）、</w:t>
      </w:r>
      <w:r>
        <w:rPr>
          <w:rFonts w:ascii="Times New Roman" w:hAnsi="Times New Roman" w:eastAsia="Times New Roman" w:cs="Times New Roman"/>
          <w:spacing w:val="-3"/>
          <w:sz w:val="24"/>
          <w:szCs w:val="24"/>
        </w:rPr>
        <w:t>7.1.7</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8.1.1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9.2.4</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9.3.19</w:t>
      </w:r>
      <w:r>
        <w:rPr>
          <w:rFonts w:ascii="宋体" w:hAnsi="宋体" w:eastAsia="宋体" w:cs="宋体"/>
          <w:spacing w:val="-3"/>
          <w:sz w:val="24"/>
          <w:szCs w:val="24"/>
        </w:rPr>
        <w:t>（</w:t>
      </w:r>
      <w:r>
        <w:rPr>
          <w:rFonts w:ascii="Times New Roman" w:hAnsi="Times New Roman" w:eastAsia="Times New Roman" w:cs="Times New Roman"/>
          <w:spacing w:val="-3"/>
          <w:sz w:val="24"/>
          <w:szCs w:val="24"/>
        </w:rPr>
        <w:t>7</w:t>
      </w:r>
      <w:r>
        <w:rPr>
          <w:rFonts w:ascii="宋体" w:hAnsi="宋体" w:eastAsia="宋体" w:cs="宋体"/>
          <w:spacing w:val="-3"/>
          <w:sz w:val="24"/>
          <w:szCs w:val="24"/>
        </w:rPr>
        <w:t>）、</w:t>
      </w:r>
      <w:r>
        <w:rPr>
          <w:rFonts w:ascii="Times New Roman" w:hAnsi="Times New Roman" w:eastAsia="Times New Roman" w:cs="Times New Roman"/>
          <w:spacing w:val="-3"/>
          <w:sz w:val="24"/>
          <w:szCs w:val="24"/>
        </w:rPr>
        <w:t xml:space="preserve">11.0.4 </w:t>
      </w:r>
      <w:r>
        <w:rPr>
          <w:rFonts w:ascii="宋体" w:hAnsi="宋体" w:eastAsia="宋体" w:cs="宋体"/>
          <w:spacing w:val="-3"/>
          <w:sz w:val="24"/>
          <w:szCs w:val="24"/>
        </w:rPr>
        <w:t>条</w:t>
      </w:r>
      <w:r>
        <w:rPr>
          <w:rFonts w:ascii="宋体" w:hAnsi="宋体" w:eastAsia="宋体" w:cs="宋体"/>
          <w:sz w:val="24"/>
          <w:szCs w:val="24"/>
        </w:rPr>
        <w:t xml:space="preserve">  </w:t>
      </w:r>
      <w:r>
        <w:rPr>
          <w:rFonts w:ascii="宋体" w:hAnsi="宋体" w:eastAsia="宋体" w:cs="宋体"/>
          <w:spacing w:val="-8"/>
          <w:sz w:val="24"/>
          <w:szCs w:val="24"/>
        </w:rPr>
        <w:t>（款）。</w:t>
      </w:r>
    </w:p>
    <w:p w14:paraId="37030F09">
      <w:pPr>
        <w:spacing w:before="309" w:line="220" w:lineRule="auto"/>
        <w:ind w:left="9"/>
        <w:rPr>
          <w:rFonts w:ascii="宋体" w:hAnsi="宋体" w:eastAsia="宋体" w:cs="宋体"/>
          <w:sz w:val="24"/>
          <w:szCs w:val="24"/>
        </w:rPr>
      </w:pPr>
      <w:r>
        <w:rPr>
          <w:rFonts w:ascii="宋体" w:hAnsi="宋体" w:eastAsia="宋体" w:cs="宋体"/>
          <w:spacing w:val="-1"/>
          <w:sz w:val="24"/>
          <w:szCs w:val="24"/>
        </w:rPr>
        <w:t>五、《火灾自动报警系统施工及验收标准》</w:t>
      </w:r>
      <w:r>
        <w:rPr>
          <w:rFonts w:ascii="Times New Roman" w:hAnsi="Times New Roman" w:eastAsia="Times New Roman" w:cs="Times New Roman"/>
          <w:spacing w:val="-1"/>
          <w:sz w:val="24"/>
          <w:szCs w:val="24"/>
        </w:rPr>
        <w:t xml:space="preserve">GB50166-2019 </w:t>
      </w:r>
      <w:r>
        <w:rPr>
          <w:rFonts w:ascii="宋体" w:hAnsi="宋体" w:eastAsia="宋体" w:cs="宋体"/>
          <w:spacing w:val="-1"/>
          <w:sz w:val="24"/>
          <w:szCs w:val="24"/>
        </w:rPr>
        <w:t>第</w:t>
      </w:r>
      <w:r>
        <w:rPr>
          <w:rFonts w:ascii="宋体" w:hAnsi="宋体" w:eastAsia="宋体" w:cs="宋体"/>
          <w:spacing w:val="-46"/>
          <w:sz w:val="24"/>
          <w:szCs w:val="24"/>
        </w:rPr>
        <w:t xml:space="preserve"> </w:t>
      </w:r>
      <w:r>
        <w:rPr>
          <w:rFonts w:ascii="Times New Roman" w:hAnsi="Times New Roman" w:eastAsia="Times New Roman" w:cs="Times New Roman"/>
          <w:spacing w:val="-1"/>
          <w:sz w:val="24"/>
          <w:szCs w:val="24"/>
        </w:rPr>
        <w:t xml:space="preserve">5.0.6 </w:t>
      </w:r>
      <w:r>
        <w:rPr>
          <w:rFonts w:ascii="宋体" w:hAnsi="宋体" w:eastAsia="宋体" w:cs="宋体"/>
          <w:spacing w:val="-1"/>
          <w:sz w:val="24"/>
          <w:szCs w:val="24"/>
        </w:rPr>
        <w:t>条。</w:t>
      </w:r>
    </w:p>
    <w:p w14:paraId="55281D6D">
      <w:pPr>
        <w:spacing w:before="310" w:line="279" w:lineRule="auto"/>
        <w:ind w:left="10" w:right="120" w:hanging="3"/>
        <w:rPr>
          <w:rFonts w:ascii="宋体" w:hAnsi="宋体" w:eastAsia="宋体" w:cs="宋体"/>
          <w:sz w:val="24"/>
          <w:szCs w:val="24"/>
        </w:rPr>
      </w:pPr>
      <w:r>
        <w:rPr>
          <w:rFonts w:ascii="宋体" w:hAnsi="宋体" w:eastAsia="宋体" w:cs="宋体"/>
          <w:spacing w:val="-2"/>
          <w:sz w:val="24"/>
          <w:szCs w:val="24"/>
        </w:rPr>
        <w:t>六、《水喷雾灭火系统技术规范》</w:t>
      </w:r>
      <w:r>
        <w:rPr>
          <w:rFonts w:ascii="Times New Roman" w:hAnsi="Times New Roman" w:eastAsia="Times New Roman" w:cs="Times New Roman"/>
          <w:spacing w:val="-2"/>
          <w:sz w:val="24"/>
          <w:szCs w:val="24"/>
        </w:rPr>
        <w:t xml:space="preserve">GB50219-2014 </w:t>
      </w:r>
      <w:r>
        <w:rPr>
          <w:rFonts w:ascii="宋体" w:hAnsi="宋体" w:eastAsia="宋体" w:cs="宋体"/>
          <w:spacing w:val="-2"/>
          <w:sz w:val="24"/>
          <w:szCs w:val="24"/>
        </w:rPr>
        <w:t>第</w:t>
      </w:r>
      <w:r>
        <w:rPr>
          <w:rFonts w:ascii="宋体" w:hAnsi="宋体" w:eastAsia="宋体" w:cs="宋体"/>
          <w:spacing w:val="-51"/>
          <w:sz w:val="24"/>
          <w:szCs w:val="24"/>
        </w:rPr>
        <w:t xml:space="preserve"> </w:t>
      </w:r>
      <w:r>
        <w:rPr>
          <w:rFonts w:ascii="Times New Roman" w:hAnsi="Times New Roman" w:eastAsia="Times New Roman" w:cs="Times New Roman"/>
          <w:spacing w:val="-2"/>
          <w:sz w:val="24"/>
          <w:szCs w:val="24"/>
        </w:rPr>
        <w:t>3.1</w:t>
      </w:r>
      <w:r>
        <w:rPr>
          <w:rFonts w:ascii="Times New Roman" w:hAnsi="Times New Roman" w:eastAsia="Times New Roman" w:cs="Times New Roman"/>
          <w:spacing w:val="-3"/>
          <w:sz w:val="24"/>
          <w:szCs w:val="24"/>
        </w:rPr>
        <w:t>.2</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3.1.3</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3.2.3</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4.0.2</w:t>
      </w:r>
      <w:r>
        <w:rPr>
          <w:rFonts w:ascii="宋体" w:hAnsi="宋体" w:eastAsia="宋体" w:cs="宋体"/>
          <w:spacing w:val="-3"/>
          <w:sz w:val="24"/>
          <w:szCs w:val="24"/>
        </w:rPr>
        <w:t>（</w:t>
      </w:r>
      <w:r>
        <w:rPr>
          <w:rFonts w:ascii="Times New Roman" w:hAnsi="Times New Roman" w:eastAsia="Times New Roman" w:cs="Times New Roman"/>
          <w:spacing w:val="-3"/>
          <w:sz w:val="24"/>
          <w:szCs w:val="24"/>
        </w:rPr>
        <w:t>1</w:t>
      </w:r>
      <w:r>
        <w:rPr>
          <w:rFonts w:ascii="宋体" w:hAnsi="宋体" w:eastAsia="宋体" w:cs="宋体"/>
          <w:spacing w:val="-3"/>
          <w:sz w:val="24"/>
          <w:szCs w:val="24"/>
        </w:rPr>
        <w:t>）、</w:t>
      </w:r>
      <w:r>
        <w:rPr>
          <w:rFonts w:ascii="宋体" w:hAnsi="宋体" w:eastAsia="宋体" w:cs="宋体"/>
          <w:sz w:val="24"/>
          <w:szCs w:val="24"/>
        </w:rPr>
        <w:t xml:space="preserve"> </w:t>
      </w:r>
      <w:r>
        <w:rPr>
          <w:rFonts w:ascii="Times New Roman" w:hAnsi="Times New Roman" w:eastAsia="Times New Roman" w:cs="Times New Roman"/>
          <w:spacing w:val="-4"/>
          <w:sz w:val="24"/>
          <w:szCs w:val="24"/>
        </w:rPr>
        <w:t>8.4.11</w:t>
      </w:r>
      <w:r>
        <w:rPr>
          <w:rFonts w:ascii="Times New Roman" w:hAnsi="Times New Roman" w:eastAsia="Times New Roman" w:cs="Times New Roman"/>
          <w:spacing w:val="-30"/>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 xml:space="preserve">9.0.1 </w:t>
      </w:r>
      <w:r>
        <w:rPr>
          <w:rFonts w:ascii="宋体" w:hAnsi="宋体" w:eastAsia="宋体" w:cs="宋体"/>
          <w:spacing w:val="-4"/>
          <w:sz w:val="24"/>
          <w:szCs w:val="24"/>
        </w:rPr>
        <w:t>条（款）。</w:t>
      </w:r>
    </w:p>
    <w:p w14:paraId="6FF4437E">
      <w:pPr>
        <w:spacing w:before="309" w:line="220" w:lineRule="auto"/>
        <w:ind w:left="4"/>
        <w:rPr>
          <w:rFonts w:ascii="宋体" w:hAnsi="宋体" w:eastAsia="宋体" w:cs="宋体"/>
          <w:sz w:val="24"/>
          <w:szCs w:val="24"/>
        </w:rPr>
      </w:pPr>
      <w:r>
        <w:rPr>
          <w:rFonts w:ascii="宋体" w:hAnsi="宋体" w:eastAsia="宋体" w:cs="宋体"/>
          <w:spacing w:val="-1"/>
          <w:sz w:val="24"/>
          <w:szCs w:val="24"/>
        </w:rPr>
        <w:t>七、《自动喷水灭火系统施工及验收规范》</w:t>
      </w:r>
      <w:r>
        <w:rPr>
          <w:rFonts w:ascii="Times New Roman" w:hAnsi="Times New Roman" w:eastAsia="Times New Roman" w:cs="Times New Roman"/>
          <w:spacing w:val="-1"/>
          <w:sz w:val="24"/>
          <w:szCs w:val="24"/>
        </w:rPr>
        <w:t>GB50261-20</w:t>
      </w:r>
      <w:r>
        <w:rPr>
          <w:rFonts w:ascii="Times New Roman" w:hAnsi="Times New Roman" w:eastAsia="Times New Roman" w:cs="Times New Roman"/>
          <w:spacing w:val="-2"/>
          <w:sz w:val="24"/>
          <w:szCs w:val="24"/>
        </w:rPr>
        <w:t xml:space="preserve">17 </w:t>
      </w:r>
      <w:r>
        <w:rPr>
          <w:rFonts w:ascii="宋体" w:hAnsi="宋体" w:eastAsia="宋体" w:cs="宋体"/>
          <w:spacing w:val="-2"/>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pacing w:val="-2"/>
          <w:sz w:val="24"/>
          <w:szCs w:val="24"/>
        </w:rPr>
        <w:t>3.2.7</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5.2.1</w:t>
      </w:r>
      <w:r>
        <w:rPr>
          <w:rFonts w:ascii="Times New Roman" w:hAnsi="Times New Roman" w:eastAsia="Times New Roman" w:cs="Times New Roman"/>
          <w:spacing w:val="-33"/>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5.2.2</w:t>
      </w:r>
      <w:r>
        <w:rPr>
          <w:rFonts w:ascii="宋体" w:hAnsi="宋体" w:eastAsia="宋体" w:cs="宋体"/>
          <w:spacing w:val="-2"/>
          <w:sz w:val="24"/>
          <w:szCs w:val="24"/>
        </w:rPr>
        <w:t>、</w:t>
      </w:r>
    </w:p>
    <w:p w14:paraId="64C56643">
      <w:pPr>
        <w:spacing w:line="220" w:lineRule="auto"/>
        <w:rPr>
          <w:rFonts w:ascii="宋体" w:hAnsi="宋体" w:eastAsia="宋体" w:cs="宋体"/>
          <w:sz w:val="24"/>
          <w:szCs w:val="24"/>
        </w:rPr>
        <w:sectPr>
          <w:footerReference r:id="rId38" w:type="default"/>
          <w:pgSz w:w="11907" w:h="16839"/>
          <w:pgMar w:top="1345" w:right="1471" w:bottom="743" w:left="1421" w:header="0" w:footer="582" w:gutter="0"/>
          <w:cols w:space="720" w:num="1"/>
        </w:sectPr>
      </w:pPr>
    </w:p>
    <w:p w14:paraId="2B86F513">
      <w:pPr>
        <w:spacing w:before="47" w:line="220" w:lineRule="auto"/>
        <w:ind w:left="7"/>
        <w:rPr>
          <w:rFonts w:ascii="宋体" w:hAnsi="宋体" w:eastAsia="宋体" w:cs="宋体"/>
          <w:sz w:val="24"/>
          <w:szCs w:val="24"/>
        </w:rPr>
      </w:pPr>
      <w:r>
        <w:rPr>
          <w:rFonts w:ascii="Times New Roman" w:hAnsi="Times New Roman" w:eastAsia="Times New Roman" w:cs="Times New Roman"/>
          <w:spacing w:val="-4"/>
          <w:sz w:val="24"/>
          <w:szCs w:val="24"/>
        </w:rPr>
        <w:t>5.2.3</w:t>
      </w:r>
      <w:r>
        <w:rPr>
          <w:rFonts w:ascii="Times New Roman" w:hAnsi="Times New Roman" w:eastAsia="Times New Roman" w:cs="Times New Roman"/>
          <w:spacing w:val="-31"/>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6.1.1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 xml:space="preserve">8.0.1 </w:t>
      </w:r>
      <w:r>
        <w:rPr>
          <w:rFonts w:ascii="宋体" w:hAnsi="宋体" w:eastAsia="宋体" w:cs="宋体"/>
          <w:spacing w:val="-4"/>
          <w:sz w:val="24"/>
          <w:szCs w:val="24"/>
        </w:rPr>
        <w:t>条。</w:t>
      </w:r>
    </w:p>
    <w:p w14:paraId="6FB95EAD">
      <w:pPr>
        <w:spacing w:before="311" w:line="279" w:lineRule="auto"/>
        <w:ind w:right="366" w:firstLine="9"/>
        <w:rPr>
          <w:rFonts w:ascii="宋体" w:hAnsi="宋体" w:eastAsia="宋体" w:cs="宋体"/>
          <w:sz w:val="24"/>
          <w:szCs w:val="24"/>
        </w:rPr>
      </w:pPr>
      <w:r>
        <w:rPr>
          <w:rFonts w:ascii="宋体" w:hAnsi="宋体" w:eastAsia="宋体" w:cs="宋体"/>
          <w:spacing w:val="-1"/>
          <w:sz w:val="24"/>
          <w:szCs w:val="24"/>
        </w:rPr>
        <w:t>八、《气体灭火系统施工及验收规范》</w:t>
      </w:r>
      <w:r>
        <w:rPr>
          <w:rFonts w:ascii="Times New Roman" w:hAnsi="Times New Roman" w:eastAsia="Times New Roman" w:cs="Times New Roman"/>
          <w:spacing w:val="-1"/>
          <w:sz w:val="24"/>
          <w:szCs w:val="24"/>
        </w:rPr>
        <w:t>GB</w:t>
      </w:r>
      <w:r>
        <w:rPr>
          <w:rFonts w:ascii="Times New Roman" w:hAnsi="Times New Roman" w:eastAsia="Times New Roman" w:cs="Times New Roman"/>
          <w:spacing w:val="-2"/>
          <w:sz w:val="24"/>
          <w:szCs w:val="24"/>
        </w:rPr>
        <w:t xml:space="preserve">50263-2007 </w:t>
      </w:r>
      <w:r>
        <w:rPr>
          <w:rFonts w:ascii="宋体" w:hAnsi="宋体" w:eastAsia="宋体" w:cs="宋体"/>
          <w:spacing w:val="-2"/>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pacing w:val="-2"/>
          <w:sz w:val="24"/>
          <w:szCs w:val="24"/>
        </w:rPr>
        <w:t>3.0.8</w:t>
      </w:r>
      <w:r>
        <w:rPr>
          <w:rFonts w:ascii="宋体" w:hAnsi="宋体" w:eastAsia="宋体" w:cs="宋体"/>
          <w:spacing w:val="-2"/>
          <w:sz w:val="24"/>
          <w:szCs w:val="24"/>
        </w:rPr>
        <w:t>（</w:t>
      </w:r>
      <w:r>
        <w:rPr>
          <w:rFonts w:ascii="Times New Roman" w:hAnsi="Times New Roman" w:eastAsia="Times New Roman" w:cs="Times New Roman"/>
          <w:spacing w:val="-2"/>
          <w:sz w:val="24"/>
          <w:szCs w:val="24"/>
        </w:rPr>
        <w:t>3</w:t>
      </w:r>
      <w:r>
        <w:rPr>
          <w:rFonts w:ascii="宋体" w:hAnsi="宋体" w:eastAsia="宋体" w:cs="宋体"/>
          <w:spacing w:val="-2"/>
          <w:sz w:val="24"/>
          <w:szCs w:val="24"/>
        </w:rPr>
        <w:t>）、</w:t>
      </w:r>
      <w:r>
        <w:rPr>
          <w:rFonts w:ascii="Times New Roman" w:hAnsi="Times New Roman" w:eastAsia="Times New Roman" w:cs="Times New Roman"/>
          <w:spacing w:val="-2"/>
          <w:sz w:val="24"/>
          <w:szCs w:val="24"/>
        </w:rPr>
        <w:t>4.2.1</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4.2.4</w:t>
      </w:r>
      <w:r>
        <w:rPr>
          <w:rFonts w:ascii="宋体" w:hAnsi="宋体" w:eastAsia="宋体" w:cs="宋体"/>
          <w:spacing w:val="-2"/>
          <w:sz w:val="24"/>
          <w:szCs w:val="24"/>
        </w:rPr>
        <w:t>、</w:t>
      </w:r>
      <w:r>
        <w:rPr>
          <w:rFonts w:ascii="宋体" w:hAnsi="宋体" w:eastAsia="宋体" w:cs="宋体"/>
          <w:sz w:val="24"/>
          <w:szCs w:val="24"/>
        </w:rPr>
        <w:t xml:space="preserve"> </w:t>
      </w:r>
      <w:r>
        <w:rPr>
          <w:rFonts w:ascii="Times New Roman" w:hAnsi="Times New Roman" w:eastAsia="Times New Roman" w:cs="Times New Roman"/>
          <w:spacing w:val="-4"/>
          <w:sz w:val="24"/>
          <w:szCs w:val="24"/>
        </w:rPr>
        <w:t>4.3.2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5.2.2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5.2.7</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5.4.6</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5.5.4</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6.1.5</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7.1.2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 xml:space="preserve">8.0.3 </w:t>
      </w:r>
      <w:r>
        <w:rPr>
          <w:rFonts w:ascii="宋体" w:hAnsi="宋体" w:eastAsia="宋体" w:cs="宋体"/>
          <w:spacing w:val="-4"/>
          <w:sz w:val="24"/>
          <w:szCs w:val="24"/>
        </w:rPr>
        <w:t>条（款</w:t>
      </w:r>
      <w:r>
        <w:rPr>
          <w:rFonts w:ascii="宋体" w:hAnsi="宋体" w:eastAsia="宋体" w:cs="宋体"/>
          <w:spacing w:val="-5"/>
          <w:sz w:val="24"/>
          <w:szCs w:val="24"/>
        </w:rPr>
        <w:t>）。</w:t>
      </w:r>
    </w:p>
    <w:p w14:paraId="64CE89B5">
      <w:pPr>
        <w:spacing w:before="309" w:line="220" w:lineRule="auto"/>
        <w:ind w:left="11"/>
        <w:rPr>
          <w:rFonts w:ascii="宋体" w:hAnsi="宋体" w:eastAsia="宋体" w:cs="宋体"/>
          <w:sz w:val="24"/>
          <w:szCs w:val="24"/>
        </w:rPr>
      </w:pPr>
      <w:r>
        <w:rPr>
          <w:rFonts w:ascii="宋体" w:hAnsi="宋体" w:eastAsia="宋体" w:cs="宋体"/>
          <w:spacing w:val="-2"/>
          <w:sz w:val="24"/>
          <w:szCs w:val="24"/>
        </w:rPr>
        <w:t>九、《固定消防炮灭火系统设计规范》</w:t>
      </w:r>
      <w:r>
        <w:rPr>
          <w:rFonts w:ascii="Times New Roman" w:hAnsi="Times New Roman" w:eastAsia="Times New Roman" w:cs="Times New Roman"/>
          <w:spacing w:val="-2"/>
          <w:sz w:val="24"/>
          <w:szCs w:val="24"/>
        </w:rPr>
        <w:t xml:space="preserve">GB50338-2003 </w:t>
      </w:r>
      <w:r>
        <w:rPr>
          <w:rFonts w:ascii="宋体" w:hAnsi="宋体" w:eastAsia="宋体" w:cs="宋体"/>
          <w:spacing w:val="-2"/>
          <w:sz w:val="24"/>
          <w:szCs w:val="24"/>
        </w:rPr>
        <w:t>第</w:t>
      </w:r>
      <w:r>
        <w:rPr>
          <w:rFonts w:ascii="宋体" w:hAnsi="宋体" w:eastAsia="宋体" w:cs="宋体"/>
          <w:spacing w:val="-44"/>
          <w:sz w:val="24"/>
          <w:szCs w:val="24"/>
        </w:rPr>
        <w:t xml:space="preserve"> </w:t>
      </w:r>
      <w:r>
        <w:rPr>
          <w:rFonts w:ascii="Times New Roman" w:hAnsi="Times New Roman" w:eastAsia="Times New Roman" w:cs="Times New Roman"/>
          <w:spacing w:val="-2"/>
          <w:sz w:val="24"/>
          <w:szCs w:val="24"/>
        </w:rPr>
        <w:t>3.0.1</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4.1.6</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4.2.1</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4.2.2</w:t>
      </w:r>
      <w:r>
        <w:rPr>
          <w:rFonts w:ascii="宋体" w:hAnsi="宋体" w:eastAsia="宋体" w:cs="宋体"/>
          <w:spacing w:val="-2"/>
          <w:sz w:val="24"/>
          <w:szCs w:val="24"/>
        </w:rPr>
        <w:t>、</w:t>
      </w:r>
    </w:p>
    <w:p w14:paraId="6F400901">
      <w:pPr>
        <w:spacing w:before="154" w:line="285" w:lineRule="auto"/>
        <w:ind w:left="11" w:right="145" w:hanging="11"/>
        <w:rPr>
          <w:rFonts w:ascii="宋体" w:hAnsi="宋体" w:eastAsia="宋体" w:cs="宋体"/>
          <w:sz w:val="24"/>
          <w:szCs w:val="24"/>
        </w:rPr>
      </w:pPr>
      <w:r>
        <w:rPr>
          <w:rFonts w:ascii="Times New Roman" w:hAnsi="Times New Roman" w:eastAsia="Times New Roman" w:cs="Times New Roman"/>
          <w:spacing w:val="-4"/>
          <w:sz w:val="24"/>
          <w:szCs w:val="24"/>
        </w:rPr>
        <w:t>4.2.4</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4.2.5</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4.3.1</w:t>
      </w:r>
      <w:r>
        <w:rPr>
          <w:rFonts w:ascii="宋体" w:hAnsi="宋体" w:eastAsia="宋体" w:cs="宋体"/>
          <w:spacing w:val="-4"/>
          <w:sz w:val="24"/>
          <w:szCs w:val="24"/>
        </w:rPr>
        <w:t>（</w:t>
      </w:r>
      <w:r>
        <w:rPr>
          <w:rFonts w:ascii="Times New Roman" w:hAnsi="Times New Roman" w:eastAsia="Times New Roman" w:cs="Times New Roman"/>
          <w:spacing w:val="-4"/>
          <w:sz w:val="24"/>
          <w:szCs w:val="24"/>
        </w:rPr>
        <w:t>1</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w:t>
      </w:r>
      <w:r>
        <w:rPr>
          <w:rFonts w:ascii="宋体" w:hAnsi="宋体" w:eastAsia="宋体" w:cs="宋体"/>
          <w:spacing w:val="-4"/>
          <w:sz w:val="24"/>
          <w:szCs w:val="24"/>
        </w:rPr>
        <w:t>）、</w:t>
      </w:r>
      <w:r>
        <w:rPr>
          <w:rFonts w:ascii="Times New Roman" w:hAnsi="Times New Roman" w:eastAsia="Times New Roman" w:cs="Times New Roman"/>
          <w:spacing w:val="-4"/>
          <w:sz w:val="24"/>
          <w:szCs w:val="24"/>
        </w:rPr>
        <w:t>4.3.3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4.3.4</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4.3.6</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4.4.1</w:t>
      </w:r>
      <w:r>
        <w:rPr>
          <w:rFonts w:ascii="宋体" w:hAnsi="宋体" w:eastAsia="宋体" w:cs="宋体"/>
          <w:spacing w:val="-4"/>
          <w:sz w:val="24"/>
          <w:szCs w:val="24"/>
        </w:rPr>
        <w:t>（</w:t>
      </w:r>
      <w:r>
        <w:rPr>
          <w:rFonts w:ascii="Times New Roman" w:hAnsi="Times New Roman" w:eastAsia="Times New Roman" w:cs="Times New Roman"/>
          <w:spacing w:val="-4"/>
          <w:sz w:val="24"/>
          <w:szCs w:val="24"/>
        </w:rPr>
        <w:t>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w:t>
      </w:r>
      <w:r>
        <w:rPr>
          <w:rFonts w:ascii="宋体" w:hAnsi="宋体" w:eastAsia="宋体" w:cs="宋体"/>
          <w:spacing w:val="-4"/>
          <w:sz w:val="24"/>
          <w:szCs w:val="24"/>
        </w:rPr>
        <w:t>）、</w:t>
      </w:r>
      <w:r>
        <w:rPr>
          <w:rFonts w:ascii="Times New Roman" w:hAnsi="Times New Roman" w:eastAsia="Times New Roman" w:cs="Times New Roman"/>
          <w:spacing w:val="-4"/>
          <w:sz w:val="24"/>
          <w:szCs w:val="24"/>
        </w:rPr>
        <w:t>4.4.3</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4.4.4</w:t>
      </w:r>
      <w:r>
        <w:rPr>
          <w:rFonts w:ascii="Times New Roman" w:hAnsi="Times New Roman" w:eastAsia="Times New Roman" w:cs="Times New Roman"/>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3</w:t>
      </w:r>
      <w:r>
        <w:rPr>
          <w:rFonts w:ascii="宋体" w:hAnsi="宋体" w:eastAsia="宋体" w:cs="宋体"/>
          <w:spacing w:val="-4"/>
          <w:sz w:val="24"/>
          <w:szCs w:val="24"/>
        </w:rPr>
        <w:t>）、</w:t>
      </w:r>
      <w:r>
        <w:rPr>
          <w:rFonts w:ascii="Times New Roman" w:hAnsi="Times New Roman" w:eastAsia="Times New Roman" w:cs="Times New Roman"/>
          <w:spacing w:val="-4"/>
          <w:sz w:val="24"/>
          <w:szCs w:val="24"/>
        </w:rPr>
        <w:t>4.4.6</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4.5.1</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4.5.4</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5.1.1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5.1</w:t>
      </w:r>
      <w:r>
        <w:rPr>
          <w:rFonts w:ascii="Times New Roman" w:hAnsi="Times New Roman" w:eastAsia="Times New Roman" w:cs="Times New Roman"/>
          <w:spacing w:val="-5"/>
          <w:sz w:val="24"/>
          <w:szCs w:val="24"/>
        </w:rPr>
        <w:t>.3</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5.3.1</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5.4.1</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5.4.4</w:t>
      </w:r>
      <w:r>
        <w:rPr>
          <w:rFonts w:ascii="Times New Roman" w:hAnsi="Times New Roman" w:eastAsia="Times New Roman" w:cs="Times New Roman"/>
          <w:spacing w:val="-33"/>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5.6.1</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5.6.2</w:t>
      </w:r>
      <w:r>
        <w:rPr>
          <w:rFonts w:ascii="宋体" w:hAnsi="宋体" w:eastAsia="宋体" w:cs="宋体"/>
          <w:spacing w:val="-5"/>
          <w:sz w:val="24"/>
          <w:szCs w:val="24"/>
        </w:rPr>
        <w:t>、</w:t>
      </w:r>
    </w:p>
    <w:p w14:paraId="34736428">
      <w:pPr>
        <w:spacing w:before="138" w:line="220" w:lineRule="auto"/>
        <w:ind w:left="7"/>
        <w:rPr>
          <w:rFonts w:ascii="宋体" w:hAnsi="宋体" w:eastAsia="宋体" w:cs="宋体"/>
          <w:sz w:val="24"/>
          <w:szCs w:val="24"/>
        </w:rPr>
      </w:pPr>
      <w:r>
        <w:rPr>
          <w:rFonts w:ascii="Times New Roman" w:hAnsi="Times New Roman" w:eastAsia="Times New Roman" w:cs="Times New Roman"/>
          <w:spacing w:val="-4"/>
          <w:sz w:val="24"/>
          <w:szCs w:val="24"/>
        </w:rPr>
        <w:t>5.7.1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5.7.3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6.1.4</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 xml:space="preserve">6.2.4 </w:t>
      </w:r>
      <w:r>
        <w:rPr>
          <w:rFonts w:ascii="宋体" w:hAnsi="宋体" w:eastAsia="宋体" w:cs="宋体"/>
          <w:spacing w:val="-4"/>
          <w:sz w:val="24"/>
          <w:szCs w:val="24"/>
        </w:rPr>
        <w:t>条（款）。</w:t>
      </w:r>
    </w:p>
    <w:p w14:paraId="630C2243">
      <w:pPr>
        <w:spacing w:before="311" w:line="279" w:lineRule="auto"/>
        <w:ind w:left="5" w:right="360"/>
        <w:rPr>
          <w:rFonts w:ascii="宋体" w:hAnsi="宋体" w:eastAsia="宋体" w:cs="宋体"/>
          <w:sz w:val="24"/>
          <w:szCs w:val="24"/>
        </w:rPr>
      </w:pPr>
      <w:r>
        <w:rPr>
          <w:rFonts w:ascii="宋体" w:hAnsi="宋体" w:eastAsia="宋体" w:cs="宋体"/>
          <w:spacing w:val="-2"/>
          <w:sz w:val="24"/>
          <w:szCs w:val="24"/>
        </w:rPr>
        <w:t>十、《干粉灭火系统设计规范》</w:t>
      </w:r>
      <w:r>
        <w:rPr>
          <w:rFonts w:ascii="Times New Roman" w:hAnsi="Times New Roman" w:eastAsia="Times New Roman" w:cs="Times New Roman"/>
          <w:spacing w:val="-2"/>
          <w:sz w:val="24"/>
          <w:szCs w:val="24"/>
        </w:rPr>
        <w:t xml:space="preserve">GB50347-2004 </w:t>
      </w:r>
      <w:r>
        <w:rPr>
          <w:rFonts w:ascii="宋体" w:hAnsi="宋体" w:eastAsia="宋体" w:cs="宋体"/>
          <w:spacing w:val="-2"/>
          <w:sz w:val="24"/>
          <w:szCs w:val="24"/>
        </w:rPr>
        <w:t>第</w:t>
      </w:r>
      <w:r>
        <w:rPr>
          <w:rFonts w:ascii="宋体" w:hAnsi="宋体" w:eastAsia="宋体" w:cs="宋体"/>
          <w:spacing w:val="-32"/>
          <w:sz w:val="24"/>
          <w:szCs w:val="24"/>
        </w:rPr>
        <w:t xml:space="preserve"> </w:t>
      </w:r>
      <w:r>
        <w:rPr>
          <w:rFonts w:ascii="Times New Roman" w:hAnsi="Times New Roman" w:eastAsia="Times New Roman" w:cs="Times New Roman"/>
          <w:spacing w:val="-2"/>
          <w:sz w:val="24"/>
          <w:szCs w:val="24"/>
        </w:rPr>
        <w:t>1.0.5</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3.1.2</w:t>
      </w:r>
      <w:r>
        <w:rPr>
          <w:rFonts w:ascii="宋体" w:hAnsi="宋体" w:eastAsia="宋体" w:cs="宋体"/>
          <w:spacing w:val="-2"/>
          <w:sz w:val="24"/>
          <w:szCs w:val="24"/>
        </w:rPr>
        <w:t>（</w:t>
      </w:r>
      <w:r>
        <w:rPr>
          <w:rFonts w:ascii="Times New Roman" w:hAnsi="Times New Roman" w:eastAsia="Times New Roman" w:cs="Times New Roman"/>
          <w:spacing w:val="-2"/>
          <w:sz w:val="24"/>
          <w:szCs w:val="24"/>
        </w:rPr>
        <w:t>1</w:t>
      </w:r>
      <w:r>
        <w:rPr>
          <w:rFonts w:ascii="宋体" w:hAnsi="宋体" w:eastAsia="宋体" w:cs="宋体"/>
          <w:spacing w:val="-2"/>
          <w:sz w:val="24"/>
          <w:szCs w:val="24"/>
        </w:rPr>
        <w:t>）、</w:t>
      </w:r>
      <w:r>
        <w:rPr>
          <w:rFonts w:ascii="Times New Roman" w:hAnsi="Times New Roman" w:eastAsia="Times New Roman" w:cs="Times New Roman"/>
          <w:spacing w:val="-2"/>
          <w:sz w:val="24"/>
          <w:szCs w:val="24"/>
        </w:rPr>
        <w:t>3.</w:t>
      </w:r>
      <w:r>
        <w:rPr>
          <w:rFonts w:ascii="Times New Roman" w:hAnsi="Times New Roman" w:eastAsia="Times New Roman" w:cs="Times New Roman"/>
          <w:spacing w:val="-3"/>
          <w:sz w:val="24"/>
          <w:szCs w:val="24"/>
        </w:rPr>
        <w:t>1.3</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3.1.4</w:t>
      </w:r>
      <w:r>
        <w:rPr>
          <w:rFonts w:ascii="宋体" w:hAnsi="宋体" w:eastAsia="宋体" w:cs="宋体"/>
          <w:spacing w:val="-3"/>
          <w:sz w:val="24"/>
          <w:szCs w:val="24"/>
        </w:rPr>
        <w:t>、</w:t>
      </w:r>
      <w:r>
        <w:rPr>
          <w:rFonts w:ascii="宋体" w:hAnsi="宋体" w:eastAsia="宋体" w:cs="宋体"/>
          <w:sz w:val="24"/>
          <w:szCs w:val="24"/>
        </w:rPr>
        <w:t xml:space="preserve"> </w:t>
      </w:r>
      <w:r>
        <w:rPr>
          <w:rFonts w:ascii="Times New Roman" w:hAnsi="Times New Roman" w:eastAsia="Times New Roman" w:cs="Times New Roman"/>
          <w:spacing w:val="-3"/>
          <w:sz w:val="24"/>
          <w:szCs w:val="24"/>
        </w:rPr>
        <w:t>3.2.3</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3.3.2</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3.4.3</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5.1.1</w:t>
      </w:r>
      <w:r>
        <w:rPr>
          <w:rFonts w:ascii="宋体" w:hAnsi="宋体" w:eastAsia="宋体" w:cs="宋体"/>
          <w:spacing w:val="-3"/>
          <w:sz w:val="24"/>
          <w:szCs w:val="24"/>
        </w:rPr>
        <w:t>（</w:t>
      </w:r>
      <w:r>
        <w:rPr>
          <w:rFonts w:ascii="Times New Roman" w:hAnsi="Times New Roman" w:eastAsia="Times New Roman" w:cs="Times New Roman"/>
          <w:spacing w:val="-3"/>
          <w:sz w:val="24"/>
          <w:szCs w:val="24"/>
        </w:rPr>
        <w:t>1</w:t>
      </w:r>
      <w:r>
        <w:rPr>
          <w:rFonts w:ascii="宋体" w:hAnsi="宋体" w:eastAsia="宋体" w:cs="宋体"/>
          <w:spacing w:val="-3"/>
          <w:sz w:val="24"/>
          <w:szCs w:val="24"/>
        </w:rPr>
        <w:t>）、</w:t>
      </w:r>
      <w:r>
        <w:rPr>
          <w:rFonts w:ascii="Times New Roman" w:hAnsi="Times New Roman" w:eastAsia="Times New Roman" w:cs="Times New Roman"/>
          <w:spacing w:val="-3"/>
          <w:sz w:val="24"/>
          <w:szCs w:val="24"/>
        </w:rPr>
        <w:t>5.2.6</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5.3.1</w:t>
      </w:r>
      <w:r>
        <w:rPr>
          <w:rFonts w:ascii="宋体" w:hAnsi="宋体" w:eastAsia="宋体" w:cs="宋体"/>
          <w:spacing w:val="-3"/>
          <w:sz w:val="24"/>
          <w:szCs w:val="24"/>
        </w:rPr>
        <w:t>（</w:t>
      </w:r>
      <w:r>
        <w:rPr>
          <w:rFonts w:ascii="Times New Roman" w:hAnsi="Times New Roman" w:eastAsia="Times New Roman" w:cs="Times New Roman"/>
          <w:spacing w:val="-3"/>
          <w:sz w:val="24"/>
          <w:szCs w:val="24"/>
        </w:rPr>
        <w:t>7</w:t>
      </w:r>
      <w:r>
        <w:rPr>
          <w:rFonts w:ascii="宋体" w:hAnsi="宋体" w:eastAsia="宋体" w:cs="宋体"/>
          <w:spacing w:val="-3"/>
          <w:sz w:val="24"/>
          <w:szCs w:val="24"/>
        </w:rPr>
        <w:t>）、</w:t>
      </w:r>
      <w:r>
        <w:rPr>
          <w:rFonts w:ascii="Times New Roman" w:hAnsi="Times New Roman" w:eastAsia="Times New Roman" w:cs="Times New Roman"/>
          <w:spacing w:val="-3"/>
          <w:sz w:val="24"/>
          <w:szCs w:val="24"/>
        </w:rPr>
        <w:t>7.0.2</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7.0.3</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7.0</w:t>
      </w:r>
      <w:r>
        <w:rPr>
          <w:rFonts w:ascii="Times New Roman" w:hAnsi="Times New Roman" w:eastAsia="Times New Roman" w:cs="Times New Roman"/>
          <w:spacing w:val="-4"/>
          <w:sz w:val="24"/>
          <w:szCs w:val="24"/>
        </w:rPr>
        <w:t xml:space="preserve">.7 </w:t>
      </w:r>
      <w:r>
        <w:rPr>
          <w:rFonts w:ascii="宋体" w:hAnsi="宋体" w:eastAsia="宋体" w:cs="宋体"/>
          <w:spacing w:val="-4"/>
          <w:sz w:val="24"/>
          <w:szCs w:val="24"/>
        </w:rPr>
        <w:t>条（款）。</w:t>
      </w:r>
    </w:p>
    <w:p w14:paraId="67705D10">
      <w:pPr>
        <w:spacing w:before="310" w:line="299" w:lineRule="auto"/>
        <w:ind w:right="300" w:firstLine="6"/>
        <w:rPr>
          <w:rFonts w:ascii="宋体" w:hAnsi="宋体" w:eastAsia="宋体" w:cs="宋体"/>
          <w:sz w:val="24"/>
          <w:szCs w:val="24"/>
        </w:rPr>
      </w:pPr>
      <w:r>
        <w:rPr>
          <w:rFonts w:ascii="宋体" w:hAnsi="宋体" w:eastAsia="宋体" w:cs="宋体"/>
          <w:spacing w:val="-2"/>
          <w:sz w:val="24"/>
          <w:szCs w:val="24"/>
        </w:rPr>
        <w:t>十一、《气体灭火系统设计规范》</w:t>
      </w:r>
      <w:r>
        <w:rPr>
          <w:rFonts w:ascii="Times New Roman" w:hAnsi="Times New Roman" w:eastAsia="Times New Roman" w:cs="Times New Roman"/>
          <w:spacing w:val="-2"/>
          <w:sz w:val="24"/>
          <w:szCs w:val="24"/>
        </w:rPr>
        <w:t xml:space="preserve">GB50370-2005 </w:t>
      </w:r>
      <w:r>
        <w:rPr>
          <w:rFonts w:ascii="宋体" w:hAnsi="宋体" w:eastAsia="宋体" w:cs="宋体"/>
          <w:spacing w:val="-2"/>
          <w:sz w:val="24"/>
          <w:szCs w:val="24"/>
        </w:rPr>
        <w:t>第</w:t>
      </w:r>
      <w:r>
        <w:rPr>
          <w:rFonts w:ascii="宋体" w:hAnsi="宋体" w:eastAsia="宋体" w:cs="宋体"/>
          <w:spacing w:val="-41"/>
          <w:sz w:val="24"/>
          <w:szCs w:val="24"/>
        </w:rPr>
        <w:t xml:space="preserve"> </w:t>
      </w:r>
      <w:r>
        <w:rPr>
          <w:rFonts w:ascii="Times New Roman" w:hAnsi="Times New Roman" w:eastAsia="Times New Roman" w:cs="Times New Roman"/>
          <w:spacing w:val="-2"/>
          <w:sz w:val="24"/>
          <w:szCs w:val="24"/>
        </w:rPr>
        <w:t>3.1.4</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3.1.5</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3.1.15</w:t>
      </w:r>
      <w:r>
        <w:rPr>
          <w:rFonts w:ascii="Times New Roman" w:hAnsi="Times New Roman" w:eastAsia="Times New Roman" w:cs="Times New Roman"/>
          <w:spacing w:val="-33"/>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3.1.16</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宋体" w:hAnsi="宋体" w:eastAsia="宋体" w:cs="宋体"/>
          <w:sz w:val="24"/>
          <w:szCs w:val="24"/>
        </w:rPr>
        <w:t xml:space="preserve">  </w:t>
      </w:r>
      <w:r>
        <w:rPr>
          <w:rFonts w:ascii="Times New Roman" w:hAnsi="Times New Roman" w:eastAsia="Times New Roman" w:cs="Times New Roman"/>
          <w:spacing w:val="-4"/>
          <w:sz w:val="24"/>
          <w:szCs w:val="24"/>
        </w:rPr>
        <w:t>3.2.7</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3.2.9</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3.3.1</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3.3.7</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3.3.16</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3.4.1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5"/>
          <w:sz w:val="24"/>
          <w:szCs w:val="24"/>
        </w:rPr>
        <w:t>3.4.3</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3.5.1</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3.5.5</w:t>
      </w:r>
      <w:r>
        <w:rPr>
          <w:rFonts w:ascii="Times New Roman" w:hAnsi="Times New Roman" w:eastAsia="Times New Roman" w:cs="Times New Roman"/>
          <w:spacing w:val="-33"/>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4.1.3</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4.1.4</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4.1.8</w:t>
      </w:r>
      <w:r>
        <w:rPr>
          <w:rFonts w:ascii="宋体" w:hAnsi="宋体" w:eastAsia="宋体" w:cs="宋体"/>
          <w:spacing w:val="-5"/>
          <w:sz w:val="24"/>
          <w:szCs w:val="24"/>
        </w:rPr>
        <w:t>、</w:t>
      </w:r>
      <w:r>
        <w:rPr>
          <w:rFonts w:ascii="宋体" w:hAnsi="宋体" w:eastAsia="宋体" w:cs="宋体"/>
          <w:sz w:val="24"/>
          <w:szCs w:val="24"/>
        </w:rPr>
        <w:t xml:space="preserve"> </w:t>
      </w:r>
      <w:r>
        <w:rPr>
          <w:rFonts w:ascii="Times New Roman" w:hAnsi="Times New Roman" w:eastAsia="Times New Roman" w:cs="Times New Roman"/>
          <w:spacing w:val="-4"/>
          <w:sz w:val="24"/>
          <w:szCs w:val="24"/>
        </w:rPr>
        <w:t>4.1.10</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5.0.2</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5.0.4</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5.0.8</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6.0.1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6.0.3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6.0.4</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6.0.6</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6.0.7</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6.0.8</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 xml:space="preserve">6.0.10 </w:t>
      </w:r>
      <w:r>
        <w:rPr>
          <w:rFonts w:ascii="宋体" w:hAnsi="宋体" w:eastAsia="宋体" w:cs="宋体"/>
          <w:spacing w:val="-4"/>
          <w:sz w:val="24"/>
          <w:szCs w:val="24"/>
        </w:rPr>
        <w:t>条。</w:t>
      </w:r>
    </w:p>
    <w:p w14:paraId="261FDA2F">
      <w:pPr>
        <w:spacing w:before="309" w:line="220" w:lineRule="auto"/>
        <w:ind w:left="6"/>
        <w:rPr>
          <w:rFonts w:ascii="宋体" w:hAnsi="宋体" w:eastAsia="宋体" w:cs="宋体"/>
          <w:sz w:val="24"/>
          <w:szCs w:val="24"/>
        </w:rPr>
      </w:pPr>
      <w:r>
        <w:rPr>
          <w:rFonts w:ascii="宋体" w:hAnsi="宋体" w:eastAsia="宋体" w:cs="宋体"/>
          <w:spacing w:val="-1"/>
          <w:sz w:val="24"/>
          <w:szCs w:val="24"/>
        </w:rPr>
        <w:t>十二、《城市消防远程监控系统技术规范》</w:t>
      </w:r>
      <w:r>
        <w:rPr>
          <w:rFonts w:ascii="Times New Roman" w:hAnsi="Times New Roman" w:eastAsia="Times New Roman" w:cs="Times New Roman"/>
          <w:spacing w:val="-1"/>
          <w:sz w:val="24"/>
          <w:szCs w:val="24"/>
        </w:rPr>
        <w:t xml:space="preserve">GB50440-2007 </w:t>
      </w:r>
      <w:r>
        <w:rPr>
          <w:rFonts w:ascii="宋体" w:hAnsi="宋体" w:eastAsia="宋体" w:cs="宋体"/>
          <w:spacing w:val="-1"/>
          <w:sz w:val="24"/>
          <w:szCs w:val="24"/>
        </w:rPr>
        <w:t>第</w:t>
      </w:r>
      <w:r>
        <w:rPr>
          <w:rFonts w:ascii="宋体" w:hAnsi="宋体" w:eastAsia="宋体" w:cs="宋体"/>
          <w:spacing w:val="-43"/>
          <w:sz w:val="24"/>
          <w:szCs w:val="24"/>
        </w:rPr>
        <w:t xml:space="preserve"> </w:t>
      </w:r>
      <w:r>
        <w:rPr>
          <w:rFonts w:ascii="Times New Roman" w:hAnsi="Times New Roman" w:eastAsia="Times New Roman" w:cs="Times New Roman"/>
          <w:spacing w:val="-1"/>
          <w:sz w:val="24"/>
          <w:szCs w:val="24"/>
        </w:rPr>
        <w:t xml:space="preserve">7.1.1 </w:t>
      </w:r>
      <w:r>
        <w:rPr>
          <w:rFonts w:ascii="宋体" w:hAnsi="宋体" w:eastAsia="宋体" w:cs="宋体"/>
          <w:spacing w:val="-1"/>
          <w:sz w:val="24"/>
          <w:szCs w:val="24"/>
        </w:rPr>
        <w:t>条。</w:t>
      </w:r>
    </w:p>
    <w:p w14:paraId="29661019">
      <w:pPr>
        <w:spacing w:before="311" w:line="279" w:lineRule="auto"/>
        <w:ind w:left="5" w:right="487"/>
        <w:rPr>
          <w:rFonts w:ascii="宋体" w:hAnsi="宋体" w:eastAsia="宋体" w:cs="宋体"/>
          <w:sz w:val="24"/>
          <w:szCs w:val="24"/>
        </w:rPr>
      </w:pPr>
      <w:r>
        <w:rPr>
          <w:rFonts w:ascii="宋体" w:hAnsi="宋体" w:eastAsia="宋体" w:cs="宋体"/>
          <w:spacing w:val="-2"/>
          <w:sz w:val="24"/>
          <w:szCs w:val="24"/>
        </w:rPr>
        <w:t>十三、《建筑灭火器配置验收及检查规范》</w:t>
      </w:r>
      <w:r>
        <w:rPr>
          <w:rFonts w:ascii="Times New Roman" w:hAnsi="Times New Roman" w:eastAsia="Times New Roman" w:cs="Times New Roman"/>
          <w:spacing w:val="-2"/>
          <w:sz w:val="24"/>
          <w:szCs w:val="24"/>
        </w:rPr>
        <w:t xml:space="preserve">GB50444-2008 </w:t>
      </w:r>
      <w:r>
        <w:rPr>
          <w:rFonts w:ascii="宋体" w:hAnsi="宋体" w:eastAsia="宋体" w:cs="宋体"/>
          <w:spacing w:val="-2"/>
          <w:sz w:val="24"/>
          <w:szCs w:val="24"/>
        </w:rPr>
        <w:t>第</w:t>
      </w:r>
      <w:r>
        <w:rPr>
          <w:rFonts w:ascii="宋体" w:hAnsi="宋体" w:eastAsia="宋体" w:cs="宋体"/>
          <w:spacing w:val="-54"/>
          <w:sz w:val="24"/>
          <w:szCs w:val="24"/>
        </w:rPr>
        <w:t xml:space="preserve"> </w:t>
      </w:r>
      <w:r>
        <w:rPr>
          <w:rFonts w:ascii="Times New Roman" w:hAnsi="Times New Roman" w:eastAsia="Times New Roman" w:cs="Times New Roman"/>
          <w:spacing w:val="-2"/>
          <w:sz w:val="24"/>
          <w:szCs w:val="24"/>
        </w:rPr>
        <w:t>2.2.1</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3.1.3</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3.1</w:t>
      </w:r>
      <w:r>
        <w:rPr>
          <w:rFonts w:ascii="Times New Roman" w:hAnsi="Times New Roman" w:eastAsia="Times New Roman" w:cs="Times New Roman"/>
          <w:spacing w:val="-3"/>
          <w:sz w:val="24"/>
          <w:szCs w:val="24"/>
        </w:rPr>
        <w:t>.5</w:t>
      </w:r>
      <w:r>
        <w:rPr>
          <w:rFonts w:ascii="宋体" w:hAnsi="宋体" w:eastAsia="宋体" w:cs="宋体"/>
          <w:spacing w:val="-3"/>
          <w:sz w:val="24"/>
          <w:szCs w:val="24"/>
        </w:rPr>
        <w:t>、</w:t>
      </w:r>
      <w:r>
        <w:rPr>
          <w:rFonts w:ascii="宋体" w:hAnsi="宋体" w:eastAsia="宋体" w:cs="宋体"/>
          <w:sz w:val="24"/>
          <w:szCs w:val="24"/>
        </w:rPr>
        <w:t xml:space="preserve"> </w:t>
      </w:r>
      <w:r>
        <w:rPr>
          <w:rFonts w:ascii="Times New Roman" w:hAnsi="Times New Roman" w:eastAsia="Times New Roman" w:cs="Times New Roman"/>
          <w:spacing w:val="-4"/>
          <w:sz w:val="24"/>
          <w:szCs w:val="24"/>
        </w:rPr>
        <w:t>3.2.2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4.1.1</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4.2.1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4.2.2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4.2.3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4.2.4</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5.3.2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5.4.1</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5.4.2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w:t>
      </w:r>
      <w:r>
        <w:rPr>
          <w:rFonts w:ascii="Times New Roman" w:hAnsi="Times New Roman" w:eastAsia="Times New Roman" w:cs="Times New Roman"/>
          <w:spacing w:val="-5"/>
          <w:sz w:val="24"/>
          <w:szCs w:val="24"/>
        </w:rPr>
        <w:t>.4.3</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 xml:space="preserve">5.4.4 </w:t>
      </w:r>
      <w:r>
        <w:rPr>
          <w:rFonts w:ascii="宋体" w:hAnsi="宋体" w:eastAsia="宋体" w:cs="宋体"/>
          <w:spacing w:val="-5"/>
          <w:sz w:val="24"/>
          <w:szCs w:val="24"/>
        </w:rPr>
        <w:t>条。</w:t>
      </w:r>
    </w:p>
    <w:p w14:paraId="59C64E14">
      <w:pPr>
        <w:spacing w:before="311" w:line="279" w:lineRule="auto"/>
        <w:ind w:left="6" w:right="5"/>
        <w:rPr>
          <w:rFonts w:ascii="宋体" w:hAnsi="宋体" w:eastAsia="宋体" w:cs="宋体"/>
          <w:sz w:val="24"/>
          <w:szCs w:val="24"/>
        </w:rPr>
      </w:pPr>
      <w:r>
        <w:rPr>
          <w:rFonts w:ascii="宋体" w:hAnsi="宋体" w:eastAsia="宋体" w:cs="宋体"/>
          <w:spacing w:val="-2"/>
          <w:sz w:val="24"/>
          <w:szCs w:val="24"/>
        </w:rPr>
        <w:t>十四、《固定消防炮灭火系统施工与验收规范》</w:t>
      </w:r>
      <w:r>
        <w:rPr>
          <w:rFonts w:ascii="Times New Roman" w:hAnsi="Times New Roman" w:eastAsia="Times New Roman" w:cs="Times New Roman"/>
          <w:spacing w:val="-2"/>
          <w:sz w:val="24"/>
          <w:szCs w:val="24"/>
        </w:rPr>
        <w:t xml:space="preserve">GB50498-2009 </w:t>
      </w:r>
      <w:r>
        <w:rPr>
          <w:rFonts w:ascii="宋体" w:hAnsi="宋体" w:eastAsia="宋体" w:cs="宋体"/>
          <w:spacing w:val="-2"/>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pacing w:val="-2"/>
          <w:sz w:val="24"/>
          <w:szCs w:val="24"/>
        </w:rPr>
        <w:t>3.2.4</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3.3.1</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3.3.</w:t>
      </w:r>
      <w:r>
        <w:rPr>
          <w:rFonts w:ascii="Times New Roman" w:hAnsi="Times New Roman" w:eastAsia="Times New Roman" w:cs="Times New Roman"/>
          <w:spacing w:val="-3"/>
          <w:sz w:val="24"/>
          <w:szCs w:val="24"/>
        </w:rPr>
        <w:t>3</w:t>
      </w:r>
      <w:r>
        <w:rPr>
          <w:rFonts w:ascii="宋体" w:hAnsi="宋体" w:eastAsia="宋体" w:cs="宋体"/>
          <w:spacing w:val="-3"/>
          <w:sz w:val="24"/>
          <w:szCs w:val="24"/>
        </w:rPr>
        <w:t>、</w:t>
      </w:r>
      <w:r>
        <w:rPr>
          <w:rFonts w:ascii="宋体" w:hAnsi="宋体" w:eastAsia="宋体" w:cs="宋体"/>
          <w:sz w:val="24"/>
          <w:szCs w:val="24"/>
        </w:rPr>
        <w:t xml:space="preserve"> </w:t>
      </w:r>
      <w:r>
        <w:rPr>
          <w:rFonts w:ascii="Times New Roman" w:hAnsi="Times New Roman" w:eastAsia="Times New Roman" w:cs="Times New Roman"/>
          <w:spacing w:val="-3"/>
          <w:sz w:val="24"/>
          <w:szCs w:val="24"/>
        </w:rPr>
        <w:t>3.4.2</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4.3.4</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4.6.1</w:t>
      </w:r>
      <w:r>
        <w:rPr>
          <w:rFonts w:ascii="宋体" w:hAnsi="宋体" w:eastAsia="宋体" w:cs="宋体"/>
          <w:spacing w:val="-3"/>
          <w:sz w:val="24"/>
          <w:szCs w:val="24"/>
        </w:rPr>
        <w:t>（</w:t>
      </w:r>
      <w:r>
        <w:rPr>
          <w:rFonts w:ascii="Times New Roman" w:hAnsi="Times New Roman" w:eastAsia="Times New Roman" w:cs="Times New Roman"/>
          <w:spacing w:val="-3"/>
          <w:sz w:val="24"/>
          <w:szCs w:val="24"/>
        </w:rPr>
        <w:t>3</w:t>
      </w:r>
      <w:r>
        <w:rPr>
          <w:rFonts w:ascii="宋体" w:hAnsi="宋体" w:eastAsia="宋体" w:cs="宋体"/>
          <w:spacing w:val="-3"/>
          <w:sz w:val="24"/>
          <w:szCs w:val="24"/>
        </w:rPr>
        <w:t>）、</w:t>
      </w:r>
      <w:r>
        <w:rPr>
          <w:rFonts w:ascii="Times New Roman" w:hAnsi="Times New Roman" w:eastAsia="Times New Roman" w:cs="Times New Roman"/>
          <w:spacing w:val="-3"/>
          <w:sz w:val="24"/>
          <w:szCs w:val="24"/>
        </w:rPr>
        <w:t>4.6.2</w:t>
      </w:r>
      <w:r>
        <w:rPr>
          <w:rFonts w:ascii="宋体" w:hAnsi="宋体" w:eastAsia="宋体" w:cs="宋体"/>
          <w:spacing w:val="-3"/>
          <w:sz w:val="24"/>
          <w:szCs w:val="24"/>
        </w:rPr>
        <w:t>（</w:t>
      </w:r>
      <w:r>
        <w:rPr>
          <w:rFonts w:ascii="Times New Roman" w:hAnsi="Times New Roman" w:eastAsia="Times New Roman" w:cs="Times New Roman"/>
          <w:spacing w:val="-3"/>
          <w:sz w:val="24"/>
          <w:szCs w:val="24"/>
        </w:rPr>
        <w:t>2</w:t>
      </w:r>
      <w:r>
        <w:rPr>
          <w:rFonts w:ascii="宋体" w:hAnsi="宋体" w:eastAsia="宋体" w:cs="宋体"/>
          <w:spacing w:val="-3"/>
          <w:sz w:val="24"/>
          <w:szCs w:val="24"/>
        </w:rPr>
        <w:t>）、</w:t>
      </w:r>
      <w:r>
        <w:rPr>
          <w:rFonts w:ascii="Times New Roman" w:hAnsi="Times New Roman" w:eastAsia="Times New Roman" w:cs="Times New Roman"/>
          <w:spacing w:val="-3"/>
          <w:sz w:val="24"/>
          <w:szCs w:val="24"/>
        </w:rPr>
        <w:t>5.2.1</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6.1.1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7.2.8</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8.1.3</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 xml:space="preserve">8.2.4 </w:t>
      </w:r>
      <w:r>
        <w:rPr>
          <w:rFonts w:ascii="宋体" w:hAnsi="宋体" w:eastAsia="宋体" w:cs="宋体"/>
          <w:spacing w:val="-3"/>
          <w:sz w:val="24"/>
          <w:szCs w:val="24"/>
        </w:rPr>
        <w:t>条（款）。</w:t>
      </w:r>
    </w:p>
    <w:p w14:paraId="5F4822E0">
      <w:pPr>
        <w:spacing w:before="310" w:line="279" w:lineRule="auto"/>
        <w:ind w:left="6" w:right="245"/>
        <w:rPr>
          <w:rFonts w:ascii="宋体" w:hAnsi="宋体" w:eastAsia="宋体" w:cs="宋体"/>
          <w:sz w:val="24"/>
          <w:szCs w:val="24"/>
        </w:rPr>
      </w:pPr>
      <w:r>
        <w:rPr>
          <w:rFonts w:ascii="宋体" w:hAnsi="宋体" w:eastAsia="宋体" w:cs="宋体"/>
          <w:spacing w:val="-2"/>
          <w:sz w:val="24"/>
          <w:szCs w:val="24"/>
        </w:rPr>
        <w:t>十五、《细水雾灭火系统技术规范》</w:t>
      </w:r>
      <w:r>
        <w:rPr>
          <w:rFonts w:ascii="Times New Roman" w:hAnsi="Times New Roman" w:eastAsia="Times New Roman" w:cs="Times New Roman"/>
          <w:spacing w:val="-2"/>
          <w:sz w:val="24"/>
          <w:szCs w:val="24"/>
        </w:rPr>
        <w:t>GB50898-2013</w:t>
      </w:r>
      <w:r>
        <w:rPr>
          <w:rFonts w:ascii="Times New Roman" w:hAnsi="Times New Roman" w:eastAsia="Times New Roman" w:cs="Times New Roman"/>
          <w:spacing w:val="-3"/>
          <w:sz w:val="24"/>
          <w:szCs w:val="24"/>
        </w:rPr>
        <w:t xml:space="preserve"> </w:t>
      </w:r>
      <w:r>
        <w:rPr>
          <w:rFonts w:ascii="宋体" w:hAnsi="宋体" w:eastAsia="宋体" w:cs="宋体"/>
          <w:spacing w:val="-3"/>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pacing w:val="-3"/>
          <w:sz w:val="24"/>
          <w:szCs w:val="24"/>
        </w:rPr>
        <w:t>3.3.10</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3.3.13</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3.4.9</w:t>
      </w:r>
      <w:r>
        <w:rPr>
          <w:rFonts w:ascii="宋体" w:hAnsi="宋体" w:eastAsia="宋体" w:cs="宋体"/>
          <w:spacing w:val="-3"/>
          <w:sz w:val="24"/>
          <w:szCs w:val="24"/>
        </w:rPr>
        <w:t>（</w:t>
      </w:r>
      <w:r>
        <w:rPr>
          <w:rFonts w:ascii="Times New Roman" w:hAnsi="Times New Roman" w:eastAsia="Times New Roman" w:cs="Times New Roman"/>
          <w:spacing w:val="-3"/>
          <w:sz w:val="24"/>
          <w:szCs w:val="24"/>
        </w:rPr>
        <w:t>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2</w:t>
      </w:r>
      <w:r>
        <w:rPr>
          <w:rFonts w:ascii="宋体" w:hAnsi="宋体" w:eastAsia="宋体" w:cs="宋体"/>
          <w:spacing w:val="-3"/>
          <w:sz w:val="24"/>
          <w:szCs w:val="24"/>
        </w:rPr>
        <w:t>、</w:t>
      </w:r>
      <w:r>
        <w:rPr>
          <w:rFonts w:ascii="宋体" w:hAnsi="宋体" w:eastAsia="宋体" w:cs="宋体"/>
          <w:sz w:val="24"/>
          <w:szCs w:val="24"/>
        </w:rPr>
        <w:t xml:space="preserve"> </w:t>
      </w:r>
      <w:r>
        <w:rPr>
          <w:rFonts w:ascii="Times New Roman" w:hAnsi="Times New Roman" w:eastAsia="Times New Roman" w:cs="Times New Roman"/>
          <w:spacing w:val="-3"/>
          <w:sz w:val="24"/>
          <w:szCs w:val="24"/>
        </w:rPr>
        <w:t>3</w:t>
      </w:r>
      <w:r>
        <w:rPr>
          <w:rFonts w:ascii="宋体" w:hAnsi="宋体" w:eastAsia="宋体" w:cs="宋体"/>
          <w:spacing w:val="-3"/>
          <w:sz w:val="24"/>
          <w:szCs w:val="24"/>
        </w:rPr>
        <w:t>）、</w:t>
      </w:r>
      <w:r>
        <w:rPr>
          <w:rFonts w:ascii="Times New Roman" w:hAnsi="Times New Roman" w:eastAsia="Times New Roman" w:cs="Times New Roman"/>
          <w:spacing w:val="-3"/>
          <w:sz w:val="24"/>
          <w:szCs w:val="24"/>
        </w:rPr>
        <w:t>3.5.1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 xml:space="preserve">3.5.10 </w:t>
      </w:r>
      <w:r>
        <w:rPr>
          <w:rFonts w:ascii="宋体" w:hAnsi="宋体" w:eastAsia="宋体" w:cs="宋体"/>
          <w:spacing w:val="-3"/>
          <w:sz w:val="24"/>
          <w:szCs w:val="24"/>
        </w:rPr>
        <w:t>条（款）。</w:t>
      </w:r>
    </w:p>
    <w:p w14:paraId="23F0F3D6">
      <w:pPr>
        <w:spacing w:before="310" w:line="220" w:lineRule="auto"/>
        <w:ind w:left="6"/>
        <w:rPr>
          <w:rFonts w:ascii="宋体" w:hAnsi="宋体" w:eastAsia="宋体" w:cs="宋体"/>
          <w:sz w:val="24"/>
          <w:szCs w:val="24"/>
        </w:rPr>
      </w:pPr>
      <w:r>
        <w:rPr>
          <w:rFonts w:ascii="宋体" w:hAnsi="宋体" w:eastAsia="宋体" w:cs="宋体"/>
          <w:spacing w:val="-1"/>
          <w:sz w:val="24"/>
          <w:szCs w:val="24"/>
        </w:rPr>
        <w:t>十六、《消防给水及消火栓系统技术规范》</w:t>
      </w:r>
      <w:r>
        <w:rPr>
          <w:rFonts w:ascii="Times New Roman" w:hAnsi="Times New Roman" w:eastAsia="Times New Roman" w:cs="Times New Roman"/>
          <w:spacing w:val="-1"/>
          <w:sz w:val="24"/>
          <w:szCs w:val="24"/>
        </w:rPr>
        <w:t xml:space="preserve">GB50974-2014 </w:t>
      </w:r>
      <w:r>
        <w:rPr>
          <w:rFonts w:ascii="宋体" w:hAnsi="宋体" w:eastAsia="宋体" w:cs="宋体"/>
          <w:spacing w:val="-1"/>
          <w:sz w:val="24"/>
          <w:szCs w:val="24"/>
        </w:rPr>
        <w:t>第</w:t>
      </w:r>
      <w:r>
        <w:rPr>
          <w:rFonts w:ascii="宋体" w:hAnsi="宋体" w:eastAsia="宋体" w:cs="宋体"/>
          <w:spacing w:val="-56"/>
          <w:sz w:val="24"/>
          <w:szCs w:val="24"/>
        </w:rPr>
        <w:t xml:space="preserve"> </w:t>
      </w:r>
      <w:r>
        <w:rPr>
          <w:rFonts w:ascii="Times New Roman" w:hAnsi="Times New Roman" w:eastAsia="Times New Roman" w:cs="Times New Roman"/>
          <w:spacing w:val="-2"/>
          <w:sz w:val="24"/>
          <w:szCs w:val="24"/>
        </w:rPr>
        <w:t>4.1.5</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4.1.6</w:t>
      </w:r>
      <w:r>
        <w:rPr>
          <w:rFonts w:ascii="Times New Roman" w:hAnsi="Times New Roman" w:eastAsia="Times New Roman" w:cs="Times New Roman"/>
          <w:spacing w:val="-33"/>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4.3.4</w:t>
      </w:r>
      <w:r>
        <w:rPr>
          <w:rFonts w:ascii="宋体" w:hAnsi="宋体" w:eastAsia="宋体" w:cs="宋体"/>
          <w:spacing w:val="-2"/>
          <w:sz w:val="24"/>
          <w:szCs w:val="24"/>
        </w:rPr>
        <w:t>、</w:t>
      </w:r>
    </w:p>
    <w:p w14:paraId="3A84E758">
      <w:pPr>
        <w:spacing w:before="154" w:line="303" w:lineRule="auto"/>
        <w:ind w:right="60"/>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4.3.8</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4.3.9</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4.3.11</w:t>
      </w:r>
      <w:r>
        <w:rPr>
          <w:rFonts w:ascii="宋体" w:hAnsi="宋体" w:eastAsia="宋体" w:cs="宋体"/>
          <w:spacing w:val="-3"/>
          <w:sz w:val="24"/>
          <w:szCs w:val="24"/>
        </w:rPr>
        <w:t>（</w:t>
      </w:r>
      <w:r>
        <w:rPr>
          <w:rFonts w:ascii="Times New Roman" w:hAnsi="Times New Roman" w:eastAsia="Times New Roman" w:cs="Times New Roman"/>
          <w:spacing w:val="-4"/>
          <w:sz w:val="24"/>
          <w:szCs w:val="24"/>
        </w:rPr>
        <w:t>1</w:t>
      </w:r>
      <w:r>
        <w:rPr>
          <w:rFonts w:ascii="宋体" w:hAnsi="宋体" w:eastAsia="宋体" w:cs="宋体"/>
          <w:spacing w:val="-4"/>
          <w:sz w:val="24"/>
          <w:szCs w:val="24"/>
        </w:rPr>
        <w:t>）、</w:t>
      </w:r>
      <w:r>
        <w:rPr>
          <w:rFonts w:ascii="Times New Roman" w:hAnsi="Times New Roman" w:eastAsia="Times New Roman" w:cs="Times New Roman"/>
          <w:spacing w:val="-4"/>
          <w:sz w:val="24"/>
          <w:szCs w:val="24"/>
        </w:rPr>
        <w:t>4.4.4</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4.4.5</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4.4.7</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5.1.6</w:t>
      </w:r>
      <w:r>
        <w:rPr>
          <w:rFonts w:ascii="宋体" w:hAnsi="宋体" w:eastAsia="宋体" w:cs="宋体"/>
          <w:spacing w:val="-4"/>
          <w:sz w:val="24"/>
          <w:szCs w:val="24"/>
        </w:rPr>
        <w:t>（</w:t>
      </w:r>
      <w:r>
        <w:rPr>
          <w:rFonts w:ascii="Times New Roman" w:hAnsi="Times New Roman" w:eastAsia="Times New Roman" w:cs="Times New Roman"/>
          <w:spacing w:val="-4"/>
          <w:sz w:val="24"/>
          <w:szCs w:val="24"/>
        </w:rPr>
        <w:t>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3</w:t>
      </w:r>
      <w:r>
        <w:rPr>
          <w:rFonts w:ascii="宋体" w:hAnsi="宋体" w:eastAsia="宋体" w:cs="宋体"/>
          <w:spacing w:val="-4"/>
          <w:sz w:val="24"/>
          <w:szCs w:val="24"/>
        </w:rPr>
        <w:t>）、</w:t>
      </w:r>
      <w:r>
        <w:rPr>
          <w:rFonts w:ascii="Times New Roman" w:hAnsi="Times New Roman" w:eastAsia="Times New Roman" w:cs="Times New Roman"/>
          <w:spacing w:val="-4"/>
          <w:sz w:val="24"/>
          <w:szCs w:val="24"/>
        </w:rPr>
        <w:t>5.1.8</w:t>
      </w:r>
      <w:r>
        <w:rPr>
          <w:rFonts w:ascii="宋体" w:hAnsi="宋体" w:eastAsia="宋体" w:cs="宋体"/>
          <w:spacing w:val="-4"/>
          <w:sz w:val="24"/>
          <w:szCs w:val="24"/>
        </w:rPr>
        <w:t>（</w:t>
      </w:r>
      <w:r>
        <w:rPr>
          <w:rFonts w:ascii="Times New Roman" w:hAnsi="Times New Roman" w:eastAsia="Times New Roman" w:cs="Times New Roman"/>
          <w:spacing w:val="-4"/>
          <w:sz w:val="24"/>
          <w:szCs w:val="24"/>
        </w:rPr>
        <w:t>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2</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宋体" w:hAnsi="宋体" w:eastAsia="宋体" w:cs="宋体"/>
          <w:sz w:val="24"/>
          <w:szCs w:val="24"/>
        </w:rPr>
        <w:t xml:space="preserve"> </w:t>
      </w:r>
      <w:r>
        <w:rPr>
          <w:rFonts w:ascii="Times New Roman" w:hAnsi="Times New Roman" w:eastAsia="Times New Roman" w:cs="Times New Roman"/>
          <w:spacing w:val="-3"/>
          <w:sz w:val="24"/>
          <w:szCs w:val="24"/>
        </w:rPr>
        <w:t>4</w:t>
      </w:r>
      <w:r>
        <w:rPr>
          <w:rFonts w:ascii="宋体" w:hAnsi="宋体" w:eastAsia="宋体" w:cs="宋体"/>
          <w:spacing w:val="-3"/>
          <w:sz w:val="24"/>
          <w:szCs w:val="24"/>
        </w:rPr>
        <w:t>）、</w:t>
      </w:r>
      <w:r>
        <w:rPr>
          <w:rFonts w:ascii="Times New Roman" w:hAnsi="Times New Roman" w:eastAsia="Times New Roman" w:cs="Times New Roman"/>
          <w:spacing w:val="-3"/>
          <w:sz w:val="24"/>
          <w:szCs w:val="24"/>
        </w:rPr>
        <w:t>5.1.9</w:t>
      </w:r>
      <w:r>
        <w:rPr>
          <w:rFonts w:ascii="宋体" w:hAnsi="宋体" w:eastAsia="宋体" w:cs="宋体"/>
          <w:spacing w:val="-3"/>
          <w:sz w:val="24"/>
          <w:szCs w:val="24"/>
        </w:rPr>
        <w:t>（</w:t>
      </w:r>
      <w:r>
        <w:rPr>
          <w:rFonts w:ascii="Times New Roman" w:hAnsi="Times New Roman" w:eastAsia="Times New Roman" w:cs="Times New Roman"/>
          <w:spacing w:val="-3"/>
          <w:sz w:val="24"/>
          <w:szCs w:val="24"/>
        </w:rPr>
        <w:t>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2</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3</w:t>
      </w:r>
      <w:r>
        <w:rPr>
          <w:rFonts w:ascii="宋体" w:hAnsi="宋体" w:eastAsia="宋体" w:cs="宋体"/>
          <w:spacing w:val="-3"/>
          <w:sz w:val="24"/>
          <w:szCs w:val="24"/>
        </w:rPr>
        <w:t>）、</w:t>
      </w:r>
      <w:r>
        <w:rPr>
          <w:rFonts w:ascii="Times New Roman" w:hAnsi="Times New Roman" w:eastAsia="Times New Roman" w:cs="Times New Roman"/>
          <w:spacing w:val="-3"/>
          <w:sz w:val="24"/>
          <w:szCs w:val="24"/>
        </w:rPr>
        <w:t>5.1.12</w:t>
      </w:r>
      <w:r>
        <w:rPr>
          <w:rFonts w:ascii="宋体" w:hAnsi="宋体" w:eastAsia="宋体" w:cs="宋体"/>
          <w:spacing w:val="-3"/>
          <w:sz w:val="24"/>
          <w:szCs w:val="24"/>
        </w:rPr>
        <w:t>（</w:t>
      </w:r>
      <w:r>
        <w:rPr>
          <w:rFonts w:ascii="Times New Roman" w:hAnsi="Times New Roman" w:eastAsia="Times New Roman" w:cs="Times New Roman"/>
          <w:spacing w:val="-3"/>
          <w:sz w:val="24"/>
          <w:szCs w:val="24"/>
        </w:rPr>
        <w:t>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2</w:t>
      </w:r>
      <w:r>
        <w:rPr>
          <w:rFonts w:ascii="宋体" w:hAnsi="宋体" w:eastAsia="宋体" w:cs="宋体"/>
          <w:spacing w:val="-3"/>
          <w:sz w:val="24"/>
          <w:szCs w:val="24"/>
        </w:rPr>
        <w:t>）、</w:t>
      </w:r>
      <w:r>
        <w:rPr>
          <w:rFonts w:ascii="Times New Roman" w:hAnsi="Times New Roman" w:eastAsia="Times New Roman" w:cs="Times New Roman"/>
          <w:spacing w:val="-3"/>
          <w:sz w:val="24"/>
          <w:szCs w:val="24"/>
        </w:rPr>
        <w:t>5.1.13</w:t>
      </w:r>
      <w:r>
        <w:rPr>
          <w:rFonts w:ascii="宋体" w:hAnsi="宋体" w:eastAsia="宋体" w:cs="宋体"/>
          <w:spacing w:val="-3"/>
          <w:sz w:val="24"/>
          <w:szCs w:val="24"/>
        </w:rPr>
        <w:t>（</w:t>
      </w:r>
      <w:r>
        <w:rPr>
          <w:rFonts w:ascii="Times New Roman" w:hAnsi="Times New Roman" w:eastAsia="Times New Roman" w:cs="Times New Roman"/>
          <w:spacing w:val="-3"/>
          <w:sz w:val="24"/>
          <w:szCs w:val="24"/>
        </w:rPr>
        <w:t>1</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2</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4"/>
          <w:sz w:val="24"/>
          <w:szCs w:val="24"/>
        </w:rPr>
        <w:t>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w:t>
      </w:r>
      <w:r>
        <w:rPr>
          <w:rFonts w:ascii="宋体" w:hAnsi="宋体" w:eastAsia="宋体" w:cs="宋体"/>
          <w:spacing w:val="-4"/>
          <w:sz w:val="24"/>
          <w:szCs w:val="24"/>
        </w:rPr>
        <w:t>）、</w:t>
      </w:r>
      <w:r>
        <w:rPr>
          <w:rFonts w:ascii="Times New Roman" w:hAnsi="Times New Roman" w:eastAsia="Times New Roman" w:cs="Times New Roman"/>
          <w:spacing w:val="-4"/>
          <w:sz w:val="24"/>
          <w:szCs w:val="24"/>
        </w:rPr>
        <w:t>5.2.4</w:t>
      </w:r>
      <w:r>
        <w:rPr>
          <w:rFonts w:ascii="宋体" w:hAnsi="宋体" w:eastAsia="宋体" w:cs="宋体"/>
          <w:spacing w:val="-4"/>
          <w:sz w:val="24"/>
          <w:szCs w:val="24"/>
        </w:rPr>
        <w:t>（</w:t>
      </w:r>
      <w:r>
        <w:rPr>
          <w:rFonts w:ascii="Times New Roman" w:hAnsi="Times New Roman" w:eastAsia="Times New Roman" w:cs="Times New Roman"/>
          <w:spacing w:val="-4"/>
          <w:sz w:val="24"/>
          <w:szCs w:val="24"/>
        </w:rPr>
        <w:t>1</w:t>
      </w:r>
      <w:r>
        <w:rPr>
          <w:rFonts w:ascii="宋体" w:hAnsi="宋体" w:eastAsia="宋体" w:cs="宋体"/>
          <w:spacing w:val="-4"/>
          <w:sz w:val="24"/>
          <w:szCs w:val="24"/>
        </w:rPr>
        <w:t>）、</w:t>
      </w:r>
      <w:r>
        <w:rPr>
          <w:rFonts w:ascii="Times New Roman" w:hAnsi="Times New Roman" w:eastAsia="Times New Roman" w:cs="Times New Roman"/>
          <w:spacing w:val="-4"/>
          <w:sz w:val="24"/>
          <w:szCs w:val="24"/>
        </w:rPr>
        <w:t>5.2.5</w:t>
      </w:r>
      <w:r>
        <w:rPr>
          <w:rFonts w:ascii="宋体" w:hAnsi="宋体" w:eastAsia="宋体" w:cs="宋体"/>
          <w:spacing w:val="-4"/>
          <w:sz w:val="24"/>
          <w:szCs w:val="24"/>
        </w:rPr>
        <w:t>、</w:t>
      </w:r>
      <w:r>
        <w:rPr>
          <w:rFonts w:ascii="宋体" w:hAnsi="宋体" w:eastAsia="宋体" w:cs="宋体"/>
          <w:sz w:val="24"/>
          <w:szCs w:val="24"/>
        </w:rPr>
        <w:t xml:space="preserve"> </w:t>
      </w:r>
      <w:r>
        <w:rPr>
          <w:rFonts w:ascii="Times New Roman" w:hAnsi="Times New Roman" w:eastAsia="Times New Roman" w:cs="Times New Roman"/>
          <w:spacing w:val="-2"/>
          <w:sz w:val="24"/>
          <w:szCs w:val="24"/>
        </w:rPr>
        <w:t>5.2.6</w:t>
      </w:r>
      <w:r>
        <w:rPr>
          <w:rFonts w:ascii="宋体" w:hAnsi="宋体" w:eastAsia="宋体" w:cs="宋体"/>
          <w:spacing w:val="-2"/>
          <w:sz w:val="24"/>
          <w:szCs w:val="24"/>
        </w:rPr>
        <w:t>（</w:t>
      </w:r>
      <w:r>
        <w:rPr>
          <w:rFonts w:ascii="Times New Roman" w:hAnsi="Times New Roman" w:eastAsia="Times New Roman" w:cs="Times New Roman"/>
          <w:spacing w:val="-2"/>
          <w:sz w:val="24"/>
          <w:szCs w:val="24"/>
        </w:rPr>
        <w:t>1</w:t>
      </w:r>
      <w:r>
        <w:rPr>
          <w:rFonts w:ascii="Times New Roman" w:hAnsi="Times New Roman" w:eastAsia="Times New Roman" w:cs="Times New Roman"/>
          <w:spacing w:val="-17"/>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2</w:t>
      </w:r>
      <w:r>
        <w:rPr>
          <w:rFonts w:ascii="宋体" w:hAnsi="宋体" w:eastAsia="宋体" w:cs="宋体"/>
          <w:spacing w:val="-2"/>
          <w:sz w:val="24"/>
          <w:szCs w:val="24"/>
        </w:rPr>
        <w:t>）、</w:t>
      </w:r>
      <w:r>
        <w:rPr>
          <w:rFonts w:ascii="Times New Roman" w:hAnsi="Times New Roman" w:eastAsia="Times New Roman" w:cs="Times New Roman"/>
          <w:spacing w:val="-2"/>
          <w:sz w:val="24"/>
          <w:szCs w:val="24"/>
        </w:rPr>
        <w:t>5.3.2</w:t>
      </w:r>
      <w:r>
        <w:rPr>
          <w:rFonts w:ascii="宋体" w:hAnsi="宋体" w:eastAsia="宋体" w:cs="宋体"/>
          <w:spacing w:val="-2"/>
          <w:sz w:val="24"/>
          <w:szCs w:val="24"/>
        </w:rPr>
        <w:t>（</w:t>
      </w:r>
      <w:r>
        <w:rPr>
          <w:rFonts w:ascii="Times New Roman" w:hAnsi="Times New Roman" w:eastAsia="Times New Roman" w:cs="Times New Roman"/>
          <w:spacing w:val="-2"/>
          <w:sz w:val="24"/>
          <w:szCs w:val="24"/>
        </w:rPr>
        <w:t>1</w:t>
      </w:r>
      <w:r>
        <w:rPr>
          <w:rFonts w:ascii="宋体" w:hAnsi="宋体" w:eastAsia="宋体" w:cs="宋体"/>
          <w:spacing w:val="-2"/>
          <w:sz w:val="24"/>
          <w:szCs w:val="24"/>
        </w:rPr>
        <w:t>）、</w:t>
      </w:r>
      <w:r>
        <w:rPr>
          <w:rFonts w:ascii="Times New Roman" w:hAnsi="Times New Roman" w:eastAsia="Times New Roman" w:cs="Times New Roman"/>
          <w:spacing w:val="-2"/>
          <w:sz w:val="24"/>
          <w:szCs w:val="24"/>
        </w:rPr>
        <w:t>5.3.3</w:t>
      </w:r>
      <w:r>
        <w:rPr>
          <w:rFonts w:ascii="宋体" w:hAnsi="宋体" w:eastAsia="宋体" w:cs="宋体"/>
          <w:spacing w:val="-2"/>
          <w:sz w:val="24"/>
          <w:szCs w:val="24"/>
        </w:rPr>
        <w:t>（</w:t>
      </w:r>
      <w:r>
        <w:rPr>
          <w:rFonts w:ascii="Times New Roman" w:hAnsi="Times New Roman" w:eastAsia="Times New Roman" w:cs="Times New Roman"/>
          <w:spacing w:val="-2"/>
          <w:sz w:val="24"/>
          <w:szCs w:val="24"/>
        </w:rPr>
        <w:t>1</w:t>
      </w:r>
      <w:r>
        <w:rPr>
          <w:rFonts w:ascii="宋体" w:hAnsi="宋体" w:eastAsia="宋体" w:cs="宋体"/>
          <w:spacing w:val="-2"/>
          <w:sz w:val="24"/>
          <w:szCs w:val="24"/>
        </w:rPr>
        <w:t>）、</w:t>
      </w:r>
      <w:r>
        <w:rPr>
          <w:rFonts w:ascii="Times New Roman" w:hAnsi="Times New Roman" w:eastAsia="Times New Roman" w:cs="Times New Roman"/>
          <w:spacing w:val="-2"/>
          <w:sz w:val="24"/>
          <w:szCs w:val="24"/>
        </w:rPr>
        <w:t>5.4.1</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5.4.2</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5.5.9</w:t>
      </w:r>
      <w:r>
        <w:rPr>
          <w:rFonts w:ascii="宋体" w:hAnsi="宋体" w:eastAsia="宋体" w:cs="宋体"/>
          <w:spacing w:val="-2"/>
          <w:sz w:val="24"/>
          <w:szCs w:val="24"/>
        </w:rPr>
        <w:t>（</w:t>
      </w:r>
      <w:r>
        <w:rPr>
          <w:rFonts w:ascii="Times New Roman" w:hAnsi="Times New Roman" w:eastAsia="Times New Roman" w:cs="Times New Roman"/>
          <w:spacing w:val="-2"/>
          <w:sz w:val="24"/>
          <w:szCs w:val="24"/>
        </w:rPr>
        <w:t>1</w:t>
      </w:r>
      <w:r>
        <w:rPr>
          <w:rFonts w:ascii="宋体" w:hAnsi="宋体" w:eastAsia="宋体" w:cs="宋体"/>
          <w:spacing w:val="-2"/>
          <w:sz w:val="24"/>
          <w:szCs w:val="24"/>
        </w:rPr>
        <w:t>）、</w:t>
      </w:r>
      <w:r>
        <w:rPr>
          <w:rFonts w:ascii="Times New Roman" w:hAnsi="Times New Roman" w:eastAsia="Times New Roman" w:cs="Times New Roman"/>
          <w:spacing w:val="-2"/>
          <w:sz w:val="24"/>
          <w:szCs w:val="24"/>
        </w:rPr>
        <w:t>5.5.12</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6.1.9</w:t>
      </w:r>
    </w:p>
    <w:p w14:paraId="5102F4A2">
      <w:pPr>
        <w:spacing w:before="138" w:line="232" w:lineRule="auto"/>
        <w:ind w:left="12"/>
        <w:rPr>
          <w:rFonts w:ascii="宋体" w:hAnsi="宋体" w:eastAsia="宋体" w:cs="宋体"/>
          <w:sz w:val="24"/>
          <w:szCs w:val="24"/>
        </w:rPr>
      </w:pPr>
      <w:r>
        <w:rPr>
          <w:rFonts w:ascii="宋体" w:hAnsi="宋体" w:eastAsia="宋体" w:cs="宋体"/>
          <w:spacing w:val="-3"/>
          <w:sz w:val="24"/>
          <w:szCs w:val="24"/>
        </w:rPr>
        <w:t>（</w:t>
      </w:r>
      <w:r>
        <w:rPr>
          <w:rFonts w:ascii="Times New Roman" w:hAnsi="Times New Roman" w:eastAsia="Times New Roman" w:cs="Times New Roman"/>
          <w:spacing w:val="-3"/>
          <w:sz w:val="24"/>
          <w:szCs w:val="24"/>
        </w:rPr>
        <w:t>1</w:t>
      </w:r>
      <w:r>
        <w:rPr>
          <w:rFonts w:ascii="宋体" w:hAnsi="宋体" w:eastAsia="宋体" w:cs="宋体"/>
          <w:spacing w:val="-3"/>
          <w:sz w:val="24"/>
          <w:szCs w:val="24"/>
        </w:rPr>
        <w:t>）、</w:t>
      </w:r>
      <w:r>
        <w:rPr>
          <w:rFonts w:ascii="Times New Roman" w:hAnsi="Times New Roman" w:eastAsia="Times New Roman" w:cs="Times New Roman"/>
          <w:spacing w:val="-3"/>
          <w:sz w:val="24"/>
          <w:szCs w:val="24"/>
        </w:rPr>
        <w:t>6.2.5</w:t>
      </w:r>
      <w:r>
        <w:rPr>
          <w:rFonts w:ascii="宋体" w:hAnsi="宋体" w:eastAsia="宋体" w:cs="宋体"/>
          <w:spacing w:val="-3"/>
          <w:sz w:val="24"/>
          <w:szCs w:val="24"/>
        </w:rPr>
        <w:t>（</w:t>
      </w:r>
      <w:r>
        <w:rPr>
          <w:rFonts w:ascii="Times New Roman" w:hAnsi="Times New Roman" w:eastAsia="Times New Roman" w:cs="Times New Roman"/>
          <w:spacing w:val="-3"/>
          <w:sz w:val="24"/>
          <w:szCs w:val="24"/>
        </w:rPr>
        <w:t>1</w:t>
      </w:r>
      <w:r>
        <w:rPr>
          <w:rFonts w:ascii="宋体" w:hAnsi="宋体" w:eastAsia="宋体" w:cs="宋体"/>
          <w:spacing w:val="-3"/>
          <w:sz w:val="24"/>
          <w:szCs w:val="24"/>
        </w:rPr>
        <w:t>）、</w:t>
      </w:r>
      <w:r>
        <w:rPr>
          <w:rFonts w:ascii="Times New Roman" w:hAnsi="Times New Roman" w:eastAsia="Times New Roman" w:cs="Times New Roman"/>
          <w:spacing w:val="-3"/>
          <w:sz w:val="24"/>
          <w:szCs w:val="24"/>
        </w:rPr>
        <w:t>7.1.2</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7.2.8</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7.3.10</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7.4.3</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8.3.5</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9.</w:t>
      </w:r>
      <w:r>
        <w:rPr>
          <w:rFonts w:ascii="Times New Roman" w:hAnsi="Times New Roman" w:eastAsia="Times New Roman" w:cs="Times New Roman"/>
          <w:spacing w:val="-4"/>
          <w:sz w:val="24"/>
          <w:szCs w:val="24"/>
        </w:rPr>
        <w:t>2.3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9.3.1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11.0.1</w:t>
      </w:r>
      <w:r>
        <w:rPr>
          <w:rFonts w:ascii="宋体" w:hAnsi="宋体" w:eastAsia="宋体" w:cs="宋体"/>
          <w:spacing w:val="-4"/>
          <w:sz w:val="24"/>
          <w:szCs w:val="24"/>
        </w:rPr>
        <w:t>（</w:t>
      </w:r>
      <w:r>
        <w:rPr>
          <w:rFonts w:ascii="Times New Roman" w:hAnsi="Times New Roman" w:eastAsia="Times New Roman" w:cs="Times New Roman"/>
          <w:spacing w:val="-4"/>
          <w:sz w:val="24"/>
          <w:szCs w:val="24"/>
        </w:rPr>
        <w:t>1</w:t>
      </w:r>
      <w:r>
        <w:rPr>
          <w:rFonts w:ascii="宋体" w:hAnsi="宋体" w:eastAsia="宋体" w:cs="宋体"/>
          <w:spacing w:val="-4"/>
          <w:sz w:val="24"/>
          <w:szCs w:val="24"/>
        </w:rPr>
        <w:t>）、</w:t>
      </w:r>
    </w:p>
    <w:p w14:paraId="5C26A3F6">
      <w:pPr>
        <w:spacing w:before="138" w:line="220" w:lineRule="auto"/>
        <w:jc w:val="right"/>
        <w:rPr>
          <w:rFonts w:ascii="宋体" w:hAnsi="宋体" w:eastAsia="宋体" w:cs="宋体"/>
          <w:sz w:val="24"/>
          <w:szCs w:val="24"/>
        </w:rPr>
      </w:pPr>
      <w:r>
        <w:rPr>
          <w:rFonts w:ascii="Times New Roman" w:hAnsi="Times New Roman" w:eastAsia="Times New Roman" w:cs="Times New Roman"/>
          <w:spacing w:val="-3"/>
          <w:sz w:val="24"/>
          <w:szCs w:val="24"/>
        </w:rPr>
        <w:t>11.0.2</w:t>
      </w:r>
      <w:r>
        <w:rPr>
          <w:rFonts w:ascii="Times New Roman" w:hAnsi="Times New Roman" w:eastAsia="Times New Roman" w:cs="Times New Roman"/>
          <w:spacing w:val="-25"/>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11.0.5</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11.0.7</w:t>
      </w:r>
      <w:r>
        <w:rPr>
          <w:rFonts w:ascii="宋体" w:hAnsi="宋体" w:eastAsia="宋体" w:cs="宋体"/>
          <w:spacing w:val="-3"/>
          <w:sz w:val="24"/>
          <w:szCs w:val="24"/>
        </w:rPr>
        <w:t>（</w:t>
      </w:r>
      <w:r>
        <w:rPr>
          <w:rFonts w:ascii="Times New Roman" w:hAnsi="Times New Roman" w:eastAsia="Times New Roman" w:cs="Times New Roman"/>
          <w:spacing w:val="-3"/>
          <w:sz w:val="24"/>
          <w:szCs w:val="24"/>
        </w:rPr>
        <w:t>1</w:t>
      </w:r>
      <w:r>
        <w:rPr>
          <w:rFonts w:ascii="宋体" w:hAnsi="宋体" w:eastAsia="宋体" w:cs="宋体"/>
          <w:spacing w:val="-3"/>
          <w:sz w:val="24"/>
          <w:szCs w:val="24"/>
        </w:rPr>
        <w:t>）、</w:t>
      </w:r>
      <w:r>
        <w:rPr>
          <w:rFonts w:ascii="Times New Roman" w:hAnsi="Times New Roman" w:eastAsia="Times New Roman" w:cs="Times New Roman"/>
          <w:spacing w:val="-3"/>
          <w:sz w:val="24"/>
          <w:szCs w:val="24"/>
        </w:rPr>
        <w:t>11.0.9</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11.0.12</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12.1.1</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12.4.1</w:t>
      </w:r>
      <w:r>
        <w:rPr>
          <w:rFonts w:ascii="宋体" w:hAnsi="宋体" w:eastAsia="宋体" w:cs="宋体"/>
          <w:spacing w:val="-3"/>
          <w:sz w:val="24"/>
          <w:szCs w:val="24"/>
        </w:rPr>
        <w:t>（</w:t>
      </w:r>
      <w:r>
        <w:rPr>
          <w:rFonts w:ascii="Times New Roman" w:hAnsi="Times New Roman" w:eastAsia="Times New Roman" w:cs="Times New Roman"/>
          <w:spacing w:val="-3"/>
          <w:sz w:val="24"/>
          <w:szCs w:val="24"/>
        </w:rPr>
        <w:t>1</w:t>
      </w:r>
      <w:r>
        <w:rPr>
          <w:rFonts w:ascii="宋体" w:hAnsi="宋体" w:eastAsia="宋体" w:cs="宋体"/>
          <w:spacing w:val="-3"/>
          <w:sz w:val="24"/>
          <w:szCs w:val="24"/>
        </w:rPr>
        <w:t>）、</w:t>
      </w:r>
      <w:r>
        <w:rPr>
          <w:rFonts w:ascii="Times New Roman" w:hAnsi="Times New Roman" w:eastAsia="Times New Roman" w:cs="Times New Roman"/>
          <w:spacing w:val="-3"/>
          <w:sz w:val="24"/>
          <w:szCs w:val="24"/>
        </w:rPr>
        <w:t xml:space="preserve">13.2.1 </w:t>
      </w:r>
      <w:r>
        <w:rPr>
          <w:rFonts w:ascii="宋体" w:hAnsi="宋体" w:eastAsia="宋体" w:cs="宋体"/>
          <w:spacing w:val="-3"/>
          <w:sz w:val="24"/>
          <w:szCs w:val="24"/>
        </w:rPr>
        <w:t>条（款）。</w:t>
      </w:r>
    </w:p>
    <w:p w14:paraId="5CCB2166">
      <w:pPr>
        <w:spacing w:before="311" w:line="275" w:lineRule="auto"/>
        <w:ind w:left="6" w:right="5"/>
        <w:rPr>
          <w:rFonts w:ascii="宋体" w:hAnsi="宋体" w:eastAsia="宋体" w:cs="宋体"/>
          <w:sz w:val="24"/>
          <w:szCs w:val="24"/>
        </w:rPr>
      </w:pPr>
      <w:r>
        <w:rPr>
          <w:rFonts w:ascii="宋体" w:hAnsi="宋体" w:eastAsia="宋体" w:cs="宋体"/>
          <w:spacing w:val="-2"/>
          <w:sz w:val="24"/>
          <w:szCs w:val="24"/>
        </w:rPr>
        <w:t>十七、《建筑防烟排烟系统技术标准》</w:t>
      </w:r>
      <w:r>
        <w:rPr>
          <w:rFonts w:ascii="Times New Roman" w:hAnsi="Times New Roman" w:eastAsia="Times New Roman" w:cs="Times New Roman"/>
          <w:spacing w:val="-2"/>
          <w:sz w:val="24"/>
          <w:szCs w:val="24"/>
        </w:rPr>
        <w:t xml:space="preserve">GB51251-2017 </w:t>
      </w:r>
      <w:r>
        <w:rPr>
          <w:rFonts w:ascii="宋体" w:hAnsi="宋体" w:eastAsia="宋体" w:cs="宋体"/>
          <w:spacing w:val="-2"/>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pacing w:val="-2"/>
          <w:sz w:val="24"/>
          <w:szCs w:val="24"/>
        </w:rPr>
        <w:t>3.1.2</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3.1.5</w:t>
      </w:r>
      <w:r>
        <w:rPr>
          <w:rFonts w:ascii="宋体" w:hAnsi="宋体" w:eastAsia="宋体" w:cs="宋体"/>
          <w:spacing w:val="-2"/>
          <w:sz w:val="24"/>
          <w:szCs w:val="24"/>
        </w:rPr>
        <w:t>（</w:t>
      </w:r>
      <w:r>
        <w:rPr>
          <w:rFonts w:ascii="Times New Roman" w:hAnsi="Times New Roman" w:eastAsia="Times New Roman" w:cs="Times New Roman"/>
          <w:spacing w:val="-2"/>
          <w:sz w:val="24"/>
          <w:szCs w:val="24"/>
        </w:rPr>
        <w:t>2</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3</w:t>
      </w:r>
      <w:r>
        <w:rPr>
          <w:rFonts w:ascii="宋体" w:hAnsi="宋体" w:eastAsia="宋体" w:cs="宋体"/>
          <w:spacing w:val="-2"/>
          <w:sz w:val="24"/>
          <w:szCs w:val="24"/>
        </w:rPr>
        <w:t>）、</w:t>
      </w:r>
      <w:r>
        <w:rPr>
          <w:rFonts w:ascii="Times New Roman" w:hAnsi="Times New Roman" w:eastAsia="Times New Roman" w:cs="Times New Roman"/>
          <w:spacing w:val="-2"/>
          <w:sz w:val="24"/>
          <w:szCs w:val="24"/>
        </w:rPr>
        <w:t>3.2.1</w:t>
      </w:r>
      <w:r>
        <w:rPr>
          <w:rFonts w:ascii="宋体" w:hAnsi="宋体" w:eastAsia="宋体" w:cs="宋体"/>
          <w:spacing w:val="-2"/>
          <w:sz w:val="24"/>
          <w:szCs w:val="24"/>
        </w:rPr>
        <w:t>、</w:t>
      </w:r>
      <w:r>
        <w:rPr>
          <w:rFonts w:ascii="宋体" w:hAnsi="宋体" w:eastAsia="宋体" w:cs="宋体"/>
          <w:sz w:val="24"/>
          <w:szCs w:val="24"/>
        </w:rPr>
        <w:t xml:space="preserve"> </w:t>
      </w:r>
      <w:r>
        <w:rPr>
          <w:rFonts w:ascii="Times New Roman" w:hAnsi="Times New Roman" w:eastAsia="Times New Roman" w:cs="Times New Roman"/>
          <w:spacing w:val="-4"/>
          <w:sz w:val="24"/>
          <w:szCs w:val="24"/>
        </w:rPr>
        <w:t>3.2.2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3.2.3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3.3.1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3.3.7</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3.3.11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3.4.1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4.4.1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4.4.2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4.4.7</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4.4.10</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4.5.1</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4.5</w:t>
      </w:r>
      <w:r>
        <w:rPr>
          <w:rFonts w:ascii="Times New Roman" w:hAnsi="Times New Roman" w:eastAsia="Times New Roman" w:cs="Times New Roman"/>
          <w:spacing w:val="-5"/>
          <w:sz w:val="24"/>
          <w:szCs w:val="24"/>
        </w:rPr>
        <w:t>.2</w:t>
      </w:r>
      <w:r>
        <w:rPr>
          <w:rFonts w:ascii="宋体" w:hAnsi="宋体" w:eastAsia="宋体" w:cs="宋体"/>
          <w:spacing w:val="-5"/>
          <w:sz w:val="24"/>
          <w:szCs w:val="24"/>
        </w:rPr>
        <w:t>、</w:t>
      </w:r>
    </w:p>
    <w:p w14:paraId="790DE256">
      <w:pPr>
        <w:spacing w:before="164" w:line="220" w:lineRule="auto"/>
        <w:rPr>
          <w:rFonts w:ascii="宋体" w:hAnsi="宋体" w:eastAsia="宋体" w:cs="宋体"/>
          <w:sz w:val="24"/>
          <w:szCs w:val="24"/>
        </w:rPr>
      </w:pPr>
      <w:r>
        <w:rPr>
          <w:rFonts w:ascii="Times New Roman" w:hAnsi="Times New Roman" w:eastAsia="Times New Roman" w:cs="Times New Roman"/>
          <w:spacing w:val="-4"/>
          <w:sz w:val="24"/>
          <w:szCs w:val="24"/>
        </w:rPr>
        <w:t>4.6.1</w:t>
      </w:r>
      <w:r>
        <w:rPr>
          <w:rFonts w:ascii="Times New Roman" w:hAnsi="Times New Roman" w:eastAsia="Times New Roman" w:cs="Times New Roman"/>
          <w:spacing w:val="-29"/>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5.1.2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5.1.3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5.2.2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 xml:space="preserve">8.1.1 </w:t>
      </w:r>
      <w:r>
        <w:rPr>
          <w:rFonts w:ascii="宋体" w:hAnsi="宋体" w:eastAsia="宋体" w:cs="宋体"/>
          <w:spacing w:val="-4"/>
          <w:sz w:val="24"/>
          <w:szCs w:val="24"/>
        </w:rPr>
        <w:t>条（款）。</w:t>
      </w:r>
    </w:p>
    <w:p w14:paraId="4A19B2D3">
      <w:pPr>
        <w:spacing w:line="220" w:lineRule="auto"/>
        <w:rPr>
          <w:rFonts w:ascii="宋体" w:hAnsi="宋体" w:eastAsia="宋体" w:cs="宋体"/>
          <w:sz w:val="24"/>
          <w:szCs w:val="24"/>
        </w:rPr>
        <w:sectPr>
          <w:footerReference r:id="rId39" w:type="default"/>
          <w:pgSz w:w="11907" w:h="16839"/>
          <w:pgMar w:top="1345" w:right="1463" w:bottom="743" w:left="1421" w:header="0" w:footer="582" w:gutter="0"/>
          <w:cols w:space="720" w:num="1"/>
        </w:sectPr>
      </w:pPr>
    </w:p>
    <w:p w14:paraId="4B7C3FBC">
      <w:pPr>
        <w:spacing w:before="48" w:line="279" w:lineRule="auto"/>
        <w:ind w:left="6" w:right="520"/>
        <w:rPr>
          <w:rFonts w:ascii="宋体" w:hAnsi="宋体" w:eastAsia="宋体" w:cs="宋体"/>
          <w:sz w:val="24"/>
          <w:szCs w:val="24"/>
        </w:rPr>
      </w:pPr>
      <w:r>
        <w:rPr>
          <w:rFonts w:ascii="宋体" w:hAnsi="宋体" w:eastAsia="宋体" w:cs="宋体"/>
          <w:spacing w:val="-2"/>
          <w:sz w:val="24"/>
          <w:szCs w:val="24"/>
        </w:rPr>
        <w:t>十八、《消防应急照明和疏散指示系统技术标准》</w:t>
      </w:r>
      <w:r>
        <w:rPr>
          <w:rFonts w:ascii="Times New Roman" w:hAnsi="Times New Roman" w:eastAsia="Times New Roman" w:cs="Times New Roman"/>
          <w:spacing w:val="-2"/>
          <w:sz w:val="24"/>
          <w:szCs w:val="24"/>
        </w:rPr>
        <w:t xml:space="preserve">GB51309-2018 </w:t>
      </w:r>
      <w:r>
        <w:rPr>
          <w:rFonts w:ascii="宋体" w:hAnsi="宋体" w:eastAsia="宋体" w:cs="宋体"/>
          <w:spacing w:val="-2"/>
          <w:sz w:val="24"/>
          <w:szCs w:val="24"/>
        </w:rPr>
        <w:t>第</w:t>
      </w:r>
      <w:r>
        <w:rPr>
          <w:rFonts w:ascii="宋体" w:hAnsi="宋体" w:eastAsia="宋体" w:cs="宋体"/>
          <w:spacing w:val="-36"/>
          <w:sz w:val="24"/>
          <w:szCs w:val="24"/>
        </w:rPr>
        <w:t xml:space="preserve"> </w:t>
      </w:r>
      <w:r>
        <w:rPr>
          <w:rFonts w:ascii="Times New Roman" w:hAnsi="Times New Roman" w:eastAsia="Times New Roman" w:cs="Times New Roman"/>
          <w:spacing w:val="-2"/>
          <w:sz w:val="24"/>
          <w:szCs w:val="24"/>
        </w:rPr>
        <w:t>3.2.4</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3.3.1</w:t>
      </w:r>
      <w:r>
        <w:rPr>
          <w:rFonts w:ascii="宋体" w:hAnsi="宋体" w:eastAsia="宋体" w:cs="宋体"/>
          <w:spacing w:val="-2"/>
          <w:sz w:val="24"/>
          <w:szCs w:val="24"/>
        </w:rPr>
        <w:t>、</w:t>
      </w:r>
      <w:r>
        <w:rPr>
          <w:rFonts w:ascii="宋体" w:hAnsi="宋体" w:eastAsia="宋体" w:cs="宋体"/>
          <w:sz w:val="24"/>
          <w:szCs w:val="24"/>
        </w:rPr>
        <w:t xml:space="preserve"> </w:t>
      </w:r>
      <w:r>
        <w:rPr>
          <w:rFonts w:ascii="Times New Roman" w:hAnsi="Times New Roman" w:eastAsia="Times New Roman" w:cs="Times New Roman"/>
          <w:spacing w:val="-3"/>
          <w:sz w:val="24"/>
          <w:szCs w:val="24"/>
        </w:rPr>
        <w:t>3.3.2</w:t>
      </w:r>
      <w:r>
        <w:rPr>
          <w:rFonts w:ascii="Times New Roman" w:hAnsi="Times New Roman" w:eastAsia="Times New Roman" w:cs="Times New Roman"/>
          <w:spacing w:val="-32"/>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4.1.4</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4.5.11</w:t>
      </w:r>
      <w:r>
        <w:rPr>
          <w:rFonts w:ascii="宋体" w:hAnsi="宋体" w:eastAsia="宋体" w:cs="宋体"/>
          <w:spacing w:val="-3"/>
          <w:sz w:val="24"/>
          <w:szCs w:val="24"/>
        </w:rPr>
        <w:t>（</w:t>
      </w:r>
      <w:r>
        <w:rPr>
          <w:rFonts w:ascii="Times New Roman" w:hAnsi="Times New Roman" w:eastAsia="Times New Roman" w:cs="Times New Roman"/>
          <w:spacing w:val="-3"/>
          <w:sz w:val="24"/>
          <w:szCs w:val="24"/>
        </w:rPr>
        <w:t>6</w:t>
      </w:r>
      <w:r>
        <w:rPr>
          <w:rFonts w:ascii="宋体" w:hAnsi="宋体" w:eastAsia="宋体" w:cs="宋体"/>
          <w:spacing w:val="-3"/>
          <w:sz w:val="24"/>
          <w:szCs w:val="24"/>
        </w:rPr>
        <w:t>）、</w:t>
      </w:r>
      <w:r>
        <w:rPr>
          <w:rFonts w:ascii="Times New Roman" w:hAnsi="Times New Roman" w:eastAsia="Times New Roman" w:cs="Times New Roman"/>
          <w:spacing w:val="-3"/>
          <w:sz w:val="24"/>
          <w:szCs w:val="24"/>
        </w:rPr>
        <w:t>6.0.1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 xml:space="preserve">6.0.5 </w:t>
      </w:r>
      <w:r>
        <w:rPr>
          <w:rFonts w:ascii="宋体" w:hAnsi="宋体" w:eastAsia="宋体" w:cs="宋体"/>
          <w:spacing w:val="-3"/>
          <w:sz w:val="24"/>
          <w:szCs w:val="24"/>
        </w:rPr>
        <w:t>条（款）。</w:t>
      </w:r>
    </w:p>
    <w:p w14:paraId="100027DC">
      <w:pPr>
        <w:spacing w:before="310" w:line="279" w:lineRule="auto"/>
        <w:ind w:right="40" w:firstLine="6"/>
        <w:rPr>
          <w:rFonts w:ascii="宋体" w:hAnsi="宋体" w:eastAsia="宋体" w:cs="宋体"/>
          <w:sz w:val="24"/>
          <w:szCs w:val="24"/>
        </w:rPr>
      </w:pPr>
      <w:r>
        <w:rPr>
          <w:rFonts w:ascii="宋体" w:hAnsi="宋体" w:eastAsia="宋体" w:cs="宋体"/>
          <w:spacing w:val="-2"/>
          <w:sz w:val="24"/>
          <w:szCs w:val="24"/>
        </w:rPr>
        <w:t>十九、《自动跟踪定位射流灭火系统技术标准》</w:t>
      </w:r>
      <w:r>
        <w:rPr>
          <w:rFonts w:ascii="Times New Roman" w:hAnsi="Times New Roman" w:eastAsia="Times New Roman" w:cs="Times New Roman"/>
          <w:spacing w:val="-2"/>
          <w:sz w:val="24"/>
          <w:szCs w:val="24"/>
        </w:rPr>
        <w:t xml:space="preserve">GB51427-2021 </w:t>
      </w:r>
      <w:r>
        <w:rPr>
          <w:rFonts w:ascii="宋体" w:hAnsi="宋体" w:eastAsia="宋体" w:cs="宋体"/>
          <w:spacing w:val="-2"/>
          <w:sz w:val="24"/>
          <w:szCs w:val="24"/>
        </w:rPr>
        <w:t>第</w:t>
      </w:r>
      <w:r>
        <w:rPr>
          <w:rFonts w:ascii="宋体" w:hAnsi="宋体" w:eastAsia="宋体" w:cs="宋体"/>
          <w:spacing w:val="-52"/>
          <w:sz w:val="24"/>
          <w:szCs w:val="24"/>
        </w:rPr>
        <w:t xml:space="preserve"> </w:t>
      </w:r>
      <w:r>
        <w:rPr>
          <w:rFonts w:ascii="Times New Roman" w:hAnsi="Times New Roman" w:eastAsia="Times New Roman" w:cs="Times New Roman"/>
          <w:spacing w:val="-2"/>
          <w:sz w:val="24"/>
          <w:szCs w:val="24"/>
        </w:rPr>
        <w:t>4.2.2</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4.2.8</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4.8.1</w:t>
      </w:r>
      <w:r>
        <w:rPr>
          <w:rFonts w:ascii="宋体" w:hAnsi="宋体" w:eastAsia="宋体" w:cs="宋体"/>
          <w:spacing w:val="-2"/>
          <w:sz w:val="24"/>
          <w:szCs w:val="24"/>
        </w:rPr>
        <w:t>、</w:t>
      </w:r>
      <w:r>
        <w:rPr>
          <w:rFonts w:ascii="宋体" w:hAnsi="宋体" w:eastAsia="宋体" w:cs="宋体"/>
          <w:sz w:val="24"/>
          <w:szCs w:val="24"/>
        </w:rPr>
        <w:t xml:space="preserve"> </w:t>
      </w:r>
      <w:r>
        <w:rPr>
          <w:rFonts w:ascii="Times New Roman" w:hAnsi="Times New Roman" w:eastAsia="Times New Roman" w:cs="Times New Roman"/>
          <w:spacing w:val="-4"/>
          <w:sz w:val="24"/>
          <w:szCs w:val="24"/>
        </w:rPr>
        <w:t>4.8.2</w:t>
      </w:r>
      <w:r>
        <w:rPr>
          <w:rFonts w:ascii="Times New Roman" w:hAnsi="Times New Roman" w:eastAsia="Times New Roman" w:cs="Times New Roman"/>
          <w:spacing w:val="-25"/>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4.8.3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5.3.5</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 xml:space="preserve">5.4.1 </w:t>
      </w:r>
      <w:r>
        <w:rPr>
          <w:rFonts w:ascii="宋体" w:hAnsi="宋体" w:eastAsia="宋体" w:cs="宋体"/>
          <w:spacing w:val="-4"/>
          <w:sz w:val="24"/>
          <w:szCs w:val="24"/>
        </w:rPr>
        <w:t>条。</w:t>
      </w:r>
    </w:p>
    <w:p w14:paraId="3E6D261B">
      <w:pPr>
        <w:pStyle w:val="2"/>
        <w:spacing w:line="249" w:lineRule="auto"/>
      </w:pPr>
    </w:p>
    <w:p w14:paraId="38980977">
      <w:pPr>
        <w:pStyle w:val="2"/>
        <w:spacing w:before="87" w:line="226" w:lineRule="auto"/>
        <w:ind w:left="6"/>
        <w:outlineLvl w:val="1"/>
        <w:rPr>
          <w:sz w:val="27"/>
          <w:szCs w:val="27"/>
        </w:rPr>
      </w:pPr>
      <w:bookmarkStart w:id="37" w:name="bookmark38"/>
      <w:bookmarkEnd w:id="37"/>
      <w:r>
        <w:rPr>
          <w:b/>
          <w:bCs/>
          <w:spacing w:val="6"/>
          <w:sz w:val="27"/>
          <w:szCs w:val="27"/>
        </w:rPr>
        <w:t>37.</w:t>
      </w:r>
      <w:r>
        <w:rPr>
          <w:rFonts w:ascii="宋体" w:hAnsi="宋体" w:eastAsia="宋体" w:cs="宋体"/>
          <w:b/>
          <w:bCs/>
          <w:spacing w:val="6"/>
          <w:sz w:val="27"/>
          <w:szCs w:val="27"/>
        </w:rPr>
        <w:t>《</w:t>
      </w:r>
      <w:r>
        <w:rPr>
          <w:rFonts w:ascii="宋体" w:hAnsi="宋体" w:eastAsia="宋体" w:cs="宋体"/>
          <w:b/>
          <w:bCs/>
          <w:color w:val="0563C1"/>
          <w:spacing w:val="6"/>
          <w:sz w:val="27"/>
          <w:szCs w:val="27"/>
          <w:u w:val="single" w:color="auto"/>
        </w:rPr>
        <w:t>建筑防火通用规范</w:t>
      </w:r>
      <w:r>
        <w:rPr>
          <w:rFonts w:ascii="宋体" w:hAnsi="宋体" w:eastAsia="宋体" w:cs="宋体"/>
          <w:b/>
          <w:bCs/>
          <w:spacing w:val="6"/>
          <w:sz w:val="27"/>
          <w:szCs w:val="27"/>
        </w:rPr>
        <w:t>》</w:t>
      </w:r>
      <w:r>
        <w:rPr>
          <w:b/>
          <w:bCs/>
          <w:sz w:val="27"/>
          <w:szCs w:val="27"/>
        </w:rPr>
        <w:t>GB</w:t>
      </w:r>
      <w:r>
        <w:rPr>
          <w:b/>
          <w:bCs/>
          <w:spacing w:val="6"/>
          <w:sz w:val="27"/>
          <w:szCs w:val="27"/>
        </w:rPr>
        <w:t>55037-2022</w:t>
      </w:r>
    </w:p>
    <w:p w14:paraId="57FBB776">
      <w:pPr>
        <w:spacing w:before="284" w:line="220" w:lineRule="auto"/>
        <w:ind w:left="2492"/>
        <w:rPr>
          <w:rFonts w:ascii="宋体" w:hAnsi="宋体" w:eastAsia="宋体" w:cs="宋体"/>
          <w:sz w:val="24"/>
          <w:szCs w:val="24"/>
        </w:rPr>
      </w:pPr>
      <w:r>
        <w:rPr>
          <w:rFonts w:ascii="宋体" w:hAnsi="宋体" w:eastAsia="宋体" w:cs="宋体"/>
          <w:b/>
          <w:bCs/>
          <w:color w:val="C00000"/>
          <w:spacing w:val="-3"/>
          <w:sz w:val="24"/>
          <w:szCs w:val="24"/>
        </w:rPr>
        <w:t>废止的现行工程建设标准相关强制性条文</w:t>
      </w:r>
    </w:p>
    <w:p w14:paraId="5E2310A9">
      <w:pPr>
        <w:spacing w:before="310" w:line="285" w:lineRule="auto"/>
        <w:ind w:left="6" w:right="40" w:firstLine="3"/>
        <w:rPr>
          <w:rFonts w:ascii="宋体" w:hAnsi="宋体" w:eastAsia="宋体" w:cs="宋体"/>
          <w:sz w:val="24"/>
          <w:szCs w:val="24"/>
        </w:rPr>
      </w:pPr>
      <w:r>
        <w:rPr>
          <w:rFonts w:ascii="宋体" w:hAnsi="宋体" w:eastAsia="宋体" w:cs="宋体"/>
          <w:spacing w:val="-2"/>
          <w:sz w:val="24"/>
          <w:szCs w:val="24"/>
        </w:rPr>
        <w:t>一、《建筑设计防火规范》</w:t>
      </w:r>
      <w:r>
        <w:rPr>
          <w:rFonts w:ascii="Times New Roman" w:hAnsi="Times New Roman" w:eastAsia="Times New Roman" w:cs="Times New Roman"/>
          <w:spacing w:val="-2"/>
          <w:sz w:val="24"/>
          <w:szCs w:val="24"/>
        </w:rPr>
        <w:t>GB50016-2014</w:t>
      </w:r>
      <w:r>
        <w:rPr>
          <w:rFonts w:ascii="宋体" w:hAnsi="宋体" w:eastAsia="宋体" w:cs="宋体"/>
          <w:spacing w:val="-2"/>
          <w:sz w:val="24"/>
          <w:szCs w:val="24"/>
        </w:rPr>
        <w:t>（</w:t>
      </w:r>
      <w:r>
        <w:rPr>
          <w:rFonts w:ascii="Times New Roman" w:hAnsi="Times New Roman" w:eastAsia="Times New Roman" w:cs="Times New Roman"/>
          <w:spacing w:val="-2"/>
          <w:sz w:val="24"/>
          <w:szCs w:val="24"/>
        </w:rPr>
        <w:t xml:space="preserve">2018 </w:t>
      </w:r>
      <w:r>
        <w:rPr>
          <w:rFonts w:ascii="宋体" w:hAnsi="宋体" w:eastAsia="宋体" w:cs="宋体"/>
          <w:spacing w:val="-2"/>
          <w:sz w:val="24"/>
          <w:szCs w:val="24"/>
        </w:rPr>
        <w:t>年版）第</w:t>
      </w:r>
      <w:r>
        <w:rPr>
          <w:rFonts w:ascii="宋体" w:hAnsi="宋体" w:eastAsia="宋体" w:cs="宋体"/>
          <w:spacing w:val="-50"/>
          <w:sz w:val="24"/>
          <w:szCs w:val="24"/>
        </w:rPr>
        <w:t xml:space="preserve"> </w:t>
      </w:r>
      <w:r>
        <w:rPr>
          <w:rFonts w:ascii="Times New Roman" w:hAnsi="Times New Roman" w:eastAsia="Times New Roman" w:cs="Times New Roman"/>
          <w:spacing w:val="-2"/>
          <w:sz w:val="24"/>
          <w:szCs w:val="24"/>
        </w:rPr>
        <w:t>3.2</w:t>
      </w:r>
      <w:r>
        <w:rPr>
          <w:rFonts w:ascii="Times New Roman" w:hAnsi="Times New Roman" w:eastAsia="Times New Roman" w:cs="Times New Roman"/>
          <w:spacing w:val="-3"/>
          <w:sz w:val="24"/>
          <w:szCs w:val="24"/>
        </w:rPr>
        <w:t>.2</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3.2.3</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3.2.4</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3.2.7</w:t>
      </w:r>
      <w:r>
        <w:rPr>
          <w:rFonts w:ascii="宋体" w:hAnsi="宋体" w:eastAsia="宋体" w:cs="宋体"/>
          <w:spacing w:val="-3"/>
          <w:sz w:val="24"/>
          <w:szCs w:val="24"/>
        </w:rPr>
        <w:t>、</w:t>
      </w:r>
      <w:r>
        <w:rPr>
          <w:rFonts w:ascii="宋体" w:hAnsi="宋体" w:eastAsia="宋体" w:cs="宋体"/>
          <w:sz w:val="24"/>
          <w:szCs w:val="24"/>
        </w:rPr>
        <w:t xml:space="preserve"> </w:t>
      </w:r>
      <w:r>
        <w:rPr>
          <w:rFonts w:ascii="Times New Roman" w:hAnsi="Times New Roman" w:eastAsia="Times New Roman" w:cs="Times New Roman"/>
          <w:spacing w:val="-3"/>
          <w:sz w:val="24"/>
          <w:szCs w:val="24"/>
        </w:rPr>
        <w:t>3.2.9</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3.2.15</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3.3.1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3.3.2</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3.3.4</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3.</w:t>
      </w:r>
      <w:r>
        <w:rPr>
          <w:rFonts w:ascii="Times New Roman" w:hAnsi="Times New Roman" w:eastAsia="Times New Roman" w:cs="Times New Roman"/>
          <w:spacing w:val="-4"/>
          <w:sz w:val="24"/>
          <w:szCs w:val="24"/>
        </w:rPr>
        <w:t>3.5</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3.3.6</w:t>
      </w:r>
      <w:r>
        <w:rPr>
          <w:rFonts w:ascii="宋体" w:hAnsi="宋体" w:eastAsia="宋体" w:cs="宋体"/>
          <w:spacing w:val="-4"/>
          <w:sz w:val="24"/>
          <w:szCs w:val="24"/>
        </w:rPr>
        <w:t>（</w:t>
      </w:r>
      <w:r>
        <w:rPr>
          <w:rFonts w:ascii="Times New Roman" w:hAnsi="Times New Roman" w:eastAsia="Times New Roman" w:cs="Times New Roman"/>
          <w:spacing w:val="-4"/>
          <w:sz w:val="24"/>
          <w:szCs w:val="24"/>
        </w:rPr>
        <w:t>2</w:t>
      </w:r>
      <w:r>
        <w:rPr>
          <w:rFonts w:ascii="宋体" w:hAnsi="宋体" w:eastAsia="宋体" w:cs="宋体"/>
          <w:spacing w:val="-4"/>
          <w:sz w:val="24"/>
          <w:szCs w:val="24"/>
        </w:rPr>
        <w:t>）、</w:t>
      </w:r>
      <w:r>
        <w:rPr>
          <w:rFonts w:ascii="Times New Roman" w:hAnsi="Times New Roman" w:eastAsia="Times New Roman" w:cs="Times New Roman"/>
          <w:spacing w:val="-4"/>
          <w:sz w:val="24"/>
          <w:szCs w:val="24"/>
        </w:rPr>
        <w:t>3.3.8</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3.3.9</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3.4.1</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3.4.2</w:t>
      </w:r>
      <w:r>
        <w:rPr>
          <w:rFonts w:ascii="宋体" w:hAnsi="宋体" w:eastAsia="宋体" w:cs="宋体"/>
          <w:spacing w:val="-4"/>
          <w:sz w:val="24"/>
          <w:szCs w:val="24"/>
        </w:rPr>
        <w:t>、</w:t>
      </w:r>
    </w:p>
    <w:p w14:paraId="78AA468A">
      <w:pPr>
        <w:spacing w:before="184" w:line="178" w:lineRule="auto"/>
        <w:ind w:left="6"/>
        <w:rPr>
          <w:rFonts w:ascii="宋体" w:hAnsi="宋体" w:eastAsia="宋体" w:cs="宋体"/>
          <w:sz w:val="24"/>
          <w:szCs w:val="24"/>
        </w:rPr>
      </w:pPr>
      <w:r>
        <w:rPr>
          <w:rFonts w:ascii="Times New Roman" w:hAnsi="Times New Roman" w:eastAsia="Times New Roman" w:cs="Times New Roman"/>
          <w:spacing w:val="-4"/>
          <w:sz w:val="24"/>
          <w:szCs w:val="24"/>
        </w:rPr>
        <w:t>3.4.4</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3.4.9</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3.5.1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3.5.2</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3.6.2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3.6.6</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3.6.8</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3.6.11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3.6.12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3.7.2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3.7.3</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3.7</w:t>
      </w:r>
      <w:r>
        <w:rPr>
          <w:rFonts w:ascii="Times New Roman" w:hAnsi="Times New Roman" w:eastAsia="Times New Roman" w:cs="Times New Roman"/>
          <w:spacing w:val="-5"/>
          <w:sz w:val="24"/>
          <w:szCs w:val="24"/>
        </w:rPr>
        <w:t>.6</w:t>
      </w:r>
      <w:r>
        <w:rPr>
          <w:rFonts w:ascii="宋体" w:hAnsi="宋体" w:eastAsia="宋体" w:cs="宋体"/>
          <w:spacing w:val="-5"/>
          <w:sz w:val="24"/>
          <w:szCs w:val="24"/>
        </w:rPr>
        <w:t>、</w:t>
      </w:r>
    </w:p>
    <w:p w14:paraId="697B600B">
      <w:pPr>
        <w:spacing w:before="164" w:line="275" w:lineRule="auto"/>
        <w:ind w:right="214" w:firstLine="5"/>
        <w:rPr>
          <w:rFonts w:ascii="宋体" w:hAnsi="宋体" w:eastAsia="宋体" w:cs="宋体"/>
          <w:sz w:val="24"/>
          <w:szCs w:val="24"/>
        </w:rPr>
      </w:pPr>
      <w:r>
        <w:rPr>
          <w:rFonts w:ascii="Times New Roman" w:hAnsi="Times New Roman" w:eastAsia="Times New Roman" w:cs="Times New Roman"/>
          <w:spacing w:val="-5"/>
          <w:sz w:val="24"/>
          <w:szCs w:val="24"/>
        </w:rPr>
        <w:t>3.8.2</w:t>
      </w:r>
      <w:r>
        <w:rPr>
          <w:rFonts w:ascii="Times New Roman" w:hAnsi="Times New Roman" w:eastAsia="Times New Roman" w:cs="Times New Roman"/>
          <w:spacing w:val="-23"/>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3.8.3</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3.8.7</w:t>
      </w:r>
      <w:r>
        <w:rPr>
          <w:rFonts w:ascii="Times New Roman" w:hAnsi="Times New Roman" w:eastAsia="Times New Roman" w:cs="Times New Roman"/>
          <w:spacing w:val="-33"/>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4.1.2</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4.1.3</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4.2.1</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4.2.2</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4.2.3</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4.2.5</w:t>
      </w:r>
      <w:r>
        <w:rPr>
          <w:rFonts w:ascii="宋体" w:hAnsi="宋体" w:eastAsia="宋体" w:cs="宋体"/>
          <w:spacing w:val="-5"/>
          <w:sz w:val="24"/>
          <w:szCs w:val="24"/>
        </w:rPr>
        <w:t>（</w:t>
      </w:r>
      <w:r>
        <w:rPr>
          <w:rFonts w:ascii="Times New Roman" w:hAnsi="Times New Roman" w:eastAsia="Times New Roman" w:cs="Times New Roman"/>
          <w:spacing w:val="-5"/>
          <w:sz w:val="24"/>
          <w:szCs w:val="24"/>
        </w:rPr>
        <w:t>3</w:t>
      </w:r>
      <w:r>
        <w:rPr>
          <w:rFonts w:ascii="Times New Roman" w:hAnsi="Times New Roman" w:eastAsia="Times New Roman" w:cs="Times New Roman"/>
          <w:spacing w:val="-33"/>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4</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5</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6</w:t>
      </w:r>
      <w:r>
        <w:rPr>
          <w:rFonts w:ascii="宋体" w:hAnsi="宋体" w:eastAsia="宋体" w:cs="宋体"/>
          <w:spacing w:val="-5"/>
          <w:sz w:val="24"/>
          <w:szCs w:val="24"/>
        </w:rPr>
        <w:t>）、</w:t>
      </w:r>
      <w:r>
        <w:rPr>
          <w:rFonts w:ascii="Times New Roman" w:hAnsi="Times New Roman" w:eastAsia="Times New Roman" w:cs="Times New Roman"/>
          <w:spacing w:val="-5"/>
          <w:sz w:val="24"/>
          <w:szCs w:val="24"/>
        </w:rPr>
        <w:t>4.3.1</w:t>
      </w:r>
      <w:r>
        <w:rPr>
          <w:rFonts w:ascii="宋体" w:hAnsi="宋体" w:eastAsia="宋体" w:cs="宋体"/>
          <w:spacing w:val="-5"/>
          <w:sz w:val="24"/>
          <w:szCs w:val="24"/>
        </w:rPr>
        <w:t>、</w:t>
      </w:r>
      <w:r>
        <w:rPr>
          <w:rFonts w:ascii="宋体" w:hAnsi="宋体" w:eastAsia="宋体" w:cs="宋体"/>
          <w:sz w:val="24"/>
          <w:szCs w:val="24"/>
        </w:rPr>
        <w:t xml:space="preserve"> </w:t>
      </w:r>
      <w:r>
        <w:rPr>
          <w:rFonts w:ascii="Times New Roman" w:hAnsi="Times New Roman" w:eastAsia="Times New Roman" w:cs="Times New Roman"/>
          <w:spacing w:val="-4"/>
          <w:sz w:val="24"/>
          <w:szCs w:val="24"/>
        </w:rPr>
        <w:t>4.3.2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4.3.3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4.3.8</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4.4.1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4.4.2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4.4.5</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5.1.3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5.1.3A</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5.1.4</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5.2.2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5.2.6</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5.3.1</w:t>
      </w:r>
      <w:r>
        <w:rPr>
          <w:rFonts w:ascii="宋体" w:hAnsi="宋体" w:eastAsia="宋体" w:cs="宋体"/>
          <w:spacing w:val="-4"/>
          <w:sz w:val="24"/>
          <w:szCs w:val="24"/>
        </w:rPr>
        <w:t>、</w:t>
      </w:r>
    </w:p>
    <w:p w14:paraId="098A617F">
      <w:pPr>
        <w:spacing w:before="164" w:line="303" w:lineRule="auto"/>
        <w:ind w:left="11" w:right="180" w:hanging="4"/>
        <w:rPr>
          <w:rFonts w:ascii="宋体" w:hAnsi="宋体" w:eastAsia="宋体" w:cs="宋体"/>
          <w:sz w:val="24"/>
          <w:szCs w:val="24"/>
        </w:rPr>
      </w:pPr>
      <w:r>
        <w:rPr>
          <w:rFonts w:ascii="Times New Roman" w:hAnsi="Times New Roman" w:eastAsia="Times New Roman" w:cs="Times New Roman"/>
          <w:spacing w:val="-4"/>
          <w:sz w:val="24"/>
          <w:szCs w:val="24"/>
        </w:rPr>
        <w:t>5.3.2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5.3.4</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5.3.5</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5.4.2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5.4.3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5.4.4</w:t>
      </w:r>
      <w:r>
        <w:rPr>
          <w:rFonts w:ascii="宋体" w:hAnsi="宋体" w:eastAsia="宋体" w:cs="宋体"/>
          <w:spacing w:val="-4"/>
          <w:sz w:val="24"/>
          <w:szCs w:val="24"/>
        </w:rPr>
        <w:t>（</w:t>
      </w:r>
      <w:r>
        <w:rPr>
          <w:rFonts w:ascii="Times New Roman" w:hAnsi="Times New Roman" w:eastAsia="Times New Roman" w:cs="Times New Roman"/>
          <w:spacing w:val="-4"/>
          <w:sz w:val="24"/>
          <w:szCs w:val="24"/>
        </w:rPr>
        <w:t>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3</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w:t>
      </w:r>
      <w:r>
        <w:rPr>
          <w:rFonts w:ascii="宋体" w:hAnsi="宋体" w:eastAsia="宋体" w:cs="宋体"/>
          <w:spacing w:val="-4"/>
          <w:sz w:val="24"/>
          <w:szCs w:val="24"/>
        </w:rPr>
        <w:t>）</w:t>
      </w:r>
      <w:r>
        <w:rPr>
          <w:rFonts w:ascii="宋体" w:hAnsi="宋体" w:eastAsia="宋体" w:cs="宋体"/>
          <w:spacing w:val="-5"/>
          <w:sz w:val="24"/>
          <w:szCs w:val="24"/>
        </w:rPr>
        <w:t>、</w:t>
      </w:r>
      <w:r>
        <w:rPr>
          <w:rFonts w:ascii="Times New Roman" w:hAnsi="Times New Roman" w:eastAsia="Times New Roman" w:cs="Times New Roman"/>
          <w:spacing w:val="-5"/>
          <w:sz w:val="24"/>
          <w:szCs w:val="24"/>
        </w:rPr>
        <w:t>5.4.4B</w:t>
      </w:r>
      <w:r>
        <w:rPr>
          <w:rFonts w:ascii="Times New Roman" w:hAnsi="Times New Roman" w:eastAsia="Times New Roman" w:cs="Times New Roman"/>
          <w:spacing w:val="-35"/>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5.4.5</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5.4.6</w:t>
      </w:r>
      <w:r>
        <w:rPr>
          <w:rFonts w:ascii="Times New Roman" w:hAnsi="Times New Roman" w:eastAsia="Times New Roman" w:cs="Times New Roman"/>
          <w:spacing w:val="-33"/>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5.4.9</w:t>
      </w:r>
      <w:r>
        <w:rPr>
          <w:rFonts w:ascii="Times New Roman" w:hAnsi="Times New Roman" w:eastAsia="Times New Roman" w:cs="Times New Roman"/>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w:t>
      </w:r>
      <w:r>
        <w:rPr>
          <w:rFonts w:ascii="宋体" w:hAnsi="宋体" w:eastAsia="宋体" w:cs="宋体"/>
          <w:spacing w:val="-4"/>
          <w:sz w:val="24"/>
          <w:szCs w:val="24"/>
        </w:rPr>
        <w:t>）、</w:t>
      </w:r>
      <w:r>
        <w:rPr>
          <w:rFonts w:ascii="Times New Roman" w:hAnsi="Times New Roman" w:eastAsia="Times New Roman" w:cs="Times New Roman"/>
          <w:spacing w:val="-4"/>
          <w:sz w:val="24"/>
          <w:szCs w:val="24"/>
        </w:rPr>
        <w:t>5.4.10</w:t>
      </w:r>
      <w:r>
        <w:rPr>
          <w:rFonts w:ascii="宋体" w:hAnsi="宋体" w:eastAsia="宋体" w:cs="宋体"/>
          <w:spacing w:val="-4"/>
          <w:sz w:val="24"/>
          <w:szCs w:val="24"/>
        </w:rPr>
        <w:t>（</w:t>
      </w:r>
      <w:r>
        <w:rPr>
          <w:rFonts w:ascii="Times New Roman" w:hAnsi="Times New Roman" w:eastAsia="Times New Roman" w:cs="Times New Roman"/>
          <w:spacing w:val="-4"/>
          <w:sz w:val="24"/>
          <w:szCs w:val="24"/>
        </w:rPr>
        <w:t>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2</w:t>
      </w:r>
      <w:r>
        <w:rPr>
          <w:rFonts w:ascii="宋体" w:hAnsi="宋体" w:eastAsia="宋体" w:cs="宋体"/>
          <w:spacing w:val="-4"/>
          <w:sz w:val="24"/>
          <w:szCs w:val="24"/>
        </w:rPr>
        <w:t>）</w:t>
      </w:r>
      <w:r>
        <w:rPr>
          <w:rFonts w:ascii="宋体" w:hAnsi="宋体" w:eastAsia="宋体" w:cs="宋体"/>
          <w:spacing w:val="-5"/>
          <w:sz w:val="24"/>
          <w:szCs w:val="24"/>
        </w:rPr>
        <w:t>、</w:t>
      </w:r>
      <w:r>
        <w:rPr>
          <w:rFonts w:ascii="Times New Roman" w:hAnsi="Times New Roman" w:eastAsia="Times New Roman" w:cs="Times New Roman"/>
          <w:spacing w:val="-5"/>
          <w:sz w:val="24"/>
          <w:szCs w:val="24"/>
        </w:rPr>
        <w:t>5.4.11</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5.4.12</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5.4.13</w:t>
      </w:r>
      <w:r>
        <w:rPr>
          <w:rFonts w:ascii="宋体" w:hAnsi="宋体" w:eastAsia="宋体" w:cs="宋体"/>
          <w:spacing w:val="-5"/>
          <w:sz w:val="24"/>
          <w:szCs w:val="24"/>
        </w:rPr>
        <w:t>（</w:t>
      </w:r>
      <w:r>
        <w:rPr>
          <w:rFonts w:ascii="Times New Roman" w:hAnsi="Times New Roman" w:eastAsia="Times New Roman" w:cs="Times New Roman"/>
          <w:spacing w:val="-5"/>
          <w:sz w:val="24"/>
          <w:szCs w:val="24"/>
        </w:rPr>
        <w:t>2</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3</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4</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5</w:t>
      </w:r>
      <w:r>
        <w:rPr>
          <w:rFonts w:ascii="Times New Roman" w:hAnsi="Times New Roman" w:eastAsia="Times New Roman" w:cs="Times New Roman"/>
          <w:spacing w:val="-33"/>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6</w:t>
      </w:r>
      <w:r>
        <w:rPr>
          <w:rFonts w:ascii="宋体" w:hAnsi="宋体" w:eastAsia="宋体" w:cs="宋体"/>
          <w:spacing w:val="-5"/>
          <w:sz w:val="24"/>
          <w:szCs w:val="24"/>
        </w:rPr>
        <w:t>）、</w:t>
      </w:r>
      <w:r>
        <w:rPr>
          <w:rFonts w:ascii="Times New Roman" w:hAnsi="Times New Roman" w:eastAsia="Times New Roman" w:cs="Times New Roman"/>
          <w:spacing w:val="-5"/>
          <w:sz w:val="24"/>
          <w:szCs w:val="24"/>
        </w:rPr>
        <w:t>5.4.15</w:t>
      </w:r>
      <w:r>
        <w:rPr>
          <w:rFonts w:ascii="Times New Roman" w:hAnsi="Times New Roman" w:eastAsia="Times New Roman" w:cs="Times New Roman"/>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2</w:t>
      </w:r>
      <w:r>
        <w:rPr>
          <w:rFonts w:ascii="宋体" w:hAnsi="宋体" w:eastAsia="宋体" w:cs="宋体"/>
          <w:spacing w:val="-4"/>
          <w:sz w:val="24"/>
          <w:szCs w:val="24"/>
        </w:rPr>
        <w:t>）、</w:t>
      </w:r>
      <w:r>
        <w:rPr>
          <w:rFonts w:ascii="Times New Roman" w:hAnsi="Times New Roman" w:eastAsia="Times New Roman" w:cs="Times New Roman"/>
          <w:spacing w:val="-4"/>
          <w:sz w:val="24"/>
          <w:szCs w:val="24"/>
        </w:rPr>
        <w:t>5.4.17</w:t>
      </w:r>
      <w:r>
        <w:rPr>
          <w:rFonts w:ascii="宋体" w:hAnsi="宋体" w:eastAsia="宋体" w:cs="宋体"/>
          <w:spacing w:val="-4"/>
          <w:sz w:val="24"/>
          <w:szCs w:val="24"/>
        </w:rPr>
        <w:t>（</w:t>
      </w:r>
      <w:r>
        <w:rPr>
          <w:rFonts w:ascii="Times New Roman" w:hAnsi="Times New Roman" w:eastAsia="Times New Roman" w:cs="Times New Roman"/>
          <w:spacing w:val="-4"/>
          <w:sz w:val="24"/>
          <w:szCs w:val="24"/>
        </w:rPr>
        <w:t>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w:t>
      </w:r>
      <w:r>
        <w:rPr>
          <w:rFonts w:ascii="宋体" w:hAnsi="宋体" w:eastAsia="宋体" w:cs="宋体"/>
          <w:spacing w:val="-4"/>
          <w:sz w:val="24"/>
          <w:szCs w:val="24"/>
        </w:rPr>
        <w:t>）、</w:t>
      </w:r>
      <w:r>
        <w:rPr>
          <w:rFonts w:ascii="Times New Roman" w:hAnsi="Times New Roman" w:eastAsia="Times New Roman" w:cs="Times New Roman"/>
          <w:spacing w:val="-4"/>
          <w:sz w:val="24"/>
          <w:szCs w:val="24"/>
        </w:rPr>
        <w:t>5.5.8</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5.5.1</w:t>
      </w:r>
      <w:r>
        <w:rPr>
          <w:rFonts w:ascii="Times New Roman" w:hAnsi="Times New Roman" w:eastAsia="Times New Roman" w:cs="Times New Roman"/>
          <w:spacing w:val="-5"/>
          <w:sz w:val="24"/>
          <w:szCs w:val="24"/>
        </w:rPr>
        <w:t>2</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5.5.13</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5.5.15</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5.5.16</w:t>
      </w:r>
      <w:r>
        <w:rPr>
          <w:rFonts w:ascii="宋体" w:hAnsi="宋体" w:eastAsia="宋体" w:cs="宋体"/>
          <w:spacing w:val="-5"/>
          <w:sz w:val="24"/>
          <w:szCs w:val="24"/>
        </w:rPr>
        <w:t>（</w:t>
      </w:r>
      <w:r>
        <w:rPr>
          <w:rFonts w:ascii="Times New Roman" w:hAnsi="Times New Roman" w:eastAsia="Times New Roman" w:cs="Times New Roman"/>
          <w:spacing w:val="-5"/>
          <w:sz w:val="24"/>
          <w:szCs w:val="24"/>
        </w:rPr>
        <w:t>1</w:t>
      </w:r>
      <w:r>
        <w:rPr>
          <w:rFonts w:ascii="宋体" w:hAnsi="宋体" w:eastAsia="宋体" w:cs="宋体"/>
          <w:spacing w:val="-5"/>
          <w:sz w:val="24"/>
          <w:szCs w:val="24"/>
        </w:rPr>
        <w:t>）、</w:t>
      </w:r>
    </w:p>
    <w:p w14:paraId="71467A4B">
      <w:pPr>
        <w:spacing w:before="139" w:line="232" w:lineRule="auto"/>
        <w:ind w:left="7"/>
        <w:rPr>
          <w:rFonts w:ascii="宋体" w:hAnsi="宋体" w:eastAsia="宋体" w:cs="宋体"/>
          <w:sz w:val="24"/>
          <w:szCs w:val="24"/>
        </w:rPr>
      </w:pPr>
      <w:r>
        <w:rPr>
          <w:rFonts w:ascii="Times New Roman" w:hAnsi="Times New Roman" w:eastAsia="Times New Roman" w:cs="Times New Roman"/>
          <w:spacing w:val="-4"/>
          <w:sz w:val="24"/>
          <w:szCs w:val="24"/>
        </w:rPr>
        <w:t>5.5.17</w:t>
      </w:r>
      <w:r>
        <w:rPr>
          <w:rFonts w:ascii="Times New Roman" w:hAnsi="Times New Roman" w:eastAsia="Times New Roman" w:cs="Times New Roman"/>
          <w:spacing w:val="-22"/>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5.5.18</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5.5.21</w:t>
      </w:r>
      <w:r>
        <w:rPr>
          <w:rFonts w:ascii="宋体" w:hAnsi="宋体" w:eastAsia="宋体" w:cs="宋体"/>
          <w:spacing w:val="-4"/>
          <w:sz w:val="24"/>
          <w:szCs w:val="24"/>
        </w:rPr>
        <w:t>（</w:t>
      </w:r>
      <w:r>
        <w:rPr>
          <w:rFonts w:ascii="Times New Roman" w:hAnsi="Times New Roman" w:eastAsia="Times New Roman" w:cs="Times New Roman"/>
          <w:spacing w:val="-4"/>
          <w:sz w:val="24"/>
          <w:szCs w:val="24"/>
        </w:rPr>
        <w:t>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w:t>
      </w:r>
      <w:r>
        <w:rPr>
          <w:rFonts w:ascii="宋体" w:hAnsi="宋体" w:eastAsia="宋体" w:cs="宋体"/>
          <w:spacing w:val="-4"/>
          <w:sz w:val="24"/>
          <w:szCs w:val="24"/>
        </w:rPr>
        <w:t>）、</w:t>
      </w:r>
      <w:r>
        <w:rPr>
          <w:rFonts w:ascii="Times New Roman" w:hAnsi="Times New Roman" w:eastAsia="Times New Roman" w:cs="Times New Roman"/>
          <w:spacing w:val="-4"/>
          <w:sz w:val="24"/>
          <w:szCs w:val="24"/>
        </w:rPr>
        <w:t>5.5.23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5.5.24</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5.5.25</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5.5.26</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5.5.29</w:t>
      </w:r>
      <w:r>
        <w:rPr>
          <w:rFonts w:ascii="宋体" w:hAnsi="宋体" w:eastAsia="宋体" w:cs="宋体"/>
          <w:spacing w:val="-4"/>
          <w:sz w:val="24"/>
          <w:szCs w:val="24"/>
        </w:rPr>
        <w:t>、</w:t>
      </w:r>
    </w:p>
    <w:p w14:paraId="258814F1">
      <w:pPr>
        <w:spacing w:before="183" w:line="178" w:lineRule="auto"/>
        <w:ind w:left="7"/>
        <w:rPr>
          <w:rFonts w:ascii="Times New Roman" w:hAnsi="Times New Roman" w:eastAsia="Times New Roman" w:cs="Times New Roman"/>
          <w:sz w:val="24"/>
          <w:szCs w:val="24"/>
        </w:rPr>
      </w:pPr>
      <w:r>
        <w:rPr>
          <w:rFonts w:ascii="Times New Roman" w:hAnsi="Times New Roman" w:eastAsia="Times New Roman" w:cs="Times New Roman"/>
          <w:spacing w:val="-4"/>
          <w:sz w:val="24"/>
          <w:szCs w:val="24"/>
        </w:rPr>
        <w:t>5.5.30</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5.5.31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6.1.1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6.1.2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6.1.5</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6.1.7</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6.2.2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6.2.4</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6.2.5</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6.2.6</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6.2.7</w:t>
      </w:r>
      <w:r>
        <w:rPr>
          <w:rFonts w:ascii="Times New Roman" w:hAnsi="Times New Roman" w:eastAsia="Times New Roman" w:cs="Times New Roman"/>
          <w:spacing w:val="-33"/>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6.2.9</w:t>
      </w:r>
    </w:p>
    <w:p w14:paraId="18C661B5">
      <w:pPr>
        <w:spacing w:before="163" w:line="232" w:lineRule="auto"/>
        <w:ind w:left="11"/>
        <w:rPr>
          <w:rFonts w:ascii="宋体" w:hAnsi="宋体" w:eastAsia="宋体" w:cs="宋体"/>
          <w:sz w:val="24"/>
          <w:szCs w:val="24"/>
        </w:rPr>
      </w:pPr>
      <w:r>
        <w:rPr>
          <w:rFonts w:ascii="宋体" w:hAnsi="宋体" w:eastAsia="宋体" w:cs="宋体"/>
          <w:spacing w:val="-6"/>
          <w:sz w:val="24"/>
          <w:szCs w:val="24"/>
        </w:rPr>
        <w:t>（</w:t>
      </w:r>
      <w:r>
        <w:rPr>
          <w:rFonts w:ascii="Times New Roman" w:hAnsi="Times New Roman" w:eastAsia="Times New Roman" w:cs="Times New Roman"/>
          <w:spacing w:val="-6"/>
          <w:sz w:val="24"/>
          <w:szCs w:val="24"/>
        </w:rPr>
        <w:t>1</w:t>
      </w:r>
      <w:r>
        <w:rPr>
          <w:rFonts w:ascii="Times New Roman" w:hAnsi="Times New Roman" w:eastAsia="Times New Roman" w:cs="Times New Roman"/>
          <w:spacing w:val="-34"/>
          <w:sz w:val="24"/>
          <w:szCs w:val="24"/>
        </w:rPr>
        <w:t xml:space="preserve"> </w:t>
      </w:r>
      <w:r>
        <w:rPr>
          <w:rFonts w:ascii="宋体" w:hAnsi="宋体" w:eastAsia="宋体" w:cs="宋体"/>
          <w:spacing w:val="-6"/>
          <w:sz w:val="24"/>
          <w:szCs w:val="24"/>
        </w:rPr>
        <w:t>、</w:t>
      </w:r>
      <w:r>
        <w:rPr>
          <w:rFonts w:ascii="Times New Roman" w:hAnsi="Times New Roman" w:eastAsia="Times New Roman" w:cs="Times New Roman"/>
          <w:spacing w:val="-6"/>
          <w:sz w:val="24"/>
          <w:szCs w:val="24"/>
        </w:rPr>
        <w:t>2</w:t>
      </w:r>
      <w:r>
        <w:rPr>
          <w:rFonts w:ascii="Times New Roman" w:hAnsi="Times New Roman" w:eastAsia="Times New Roman" w:cs="Times New Roman"/>
          <w:spacing w:val="-33"/>
          <w:sz w:val="24"/>
          <w:szCs w:val="24"/>
        </w:rPr>
        <w:t xml:space="preserve"> </w:t>
      </w:r>
      <w:r>
        <w:rPr>
          <w:rFonts w:ascii="宋体" w:hAnsi="宋体" w:eastAsia="宋体" w:cs="宋体"/>
          <w:spacing w:val="-6"/>
          <w:sz w:val="24"/>
          <w:szCs w:val="24"/>
        </w:rPr>
        <w:t>、</w:t>
      </w:r>
      <w:r>
        <w:rPr>
          <w:rFonts w:ascii="Times New Roman" w:hAnsi="Times New Roman" w:eastAsia="Times New Roman" w:cs="Times New Roman"/>
          <w:spacing w:val="-6"/>
          <w:sz w:val="24"/>
          <w:szCs w:val="24"/>
        </w:rPr>
        <w:t>3</w:t>
      </w:r>
      <w:r>
        <w:rPr>
          <w:rFonts w:ascii="宋体" w:hAnsi="宋体" w:eastAsia="宋体" w:cs="宋体"/>
          <w:spacing w:val="-6"/>
          <w:sz w:val="24"/>
          <w:szCs w:val="24"/>
        </w:rPr>
        <w:t>）、</w:t>
      </w:r>
      <w:r>
        <w:rPr>
          <w:rFonts w:ascii="Times New Roman" w:hAnsi="Times New Roman" w:eastAsia="Times New Roman" w:cs="Times New Roman"/>
          <w:spacing w:val="-6"/>
          <w:sz w:val="24"/>
          <w:szCs w:val="24"/>
        </w:rPr>
        <w:t>6.3.5</w:t>
      </w:r>
      <w:r>
        <w:rPr>
          <w:rFonts w:ascii="Times New Roman" w:hAnsi="Times New Roman" w:eastAsia="Times New Roman" w:cs="Times New Roman"/>
          <w:spacing w:val="-34"/>
          <w:sz w:val="24"/>
          <w:szCs w:val="24"/>
        </w:rPr>
        <w:t xml:space="preserve"> </w:t>
      </w:r>
      <w:r>
        <w:rPr>
          <w:rFonts w:ascii="宋体" w:hAnsi="宋体" w:eastAsia="宋体" w:cs="宋体"/>
          <w:spacing w:val="-6"/>
          <w:sz w:val="24"/>
          <w:szCs w:val="24"/>
        </w:rPr>
        <w:t>、</w:t>
      </w:r>
      <w:r>
        <w:rPr>
          <w:rFonts w:ascii="Times New Roman" w:hAnsi="Times New Roman" w:eastAsia="Times New Roman" w:cs="Times New Roman"/>
          <w:spacing w:val="-6"/>
          <w:sz w:val="24"/>
          <w:szCs w:val="24"/>
        </w:rPr>
        <w:t>6.4.1</w:t>
      </w:r>
      <w:r>
        <w:rPr>
          <w:rFonts w:ascii="宋体" w:hAnsi="宋体" w:eastAsia="宋体" w:cs="宋体"/>
          <w:spacing w:val="-6"/>
          <w:sz w:val="24"/>
          <w:szCs w:val="24"/>
        </w:rPr>
        <w:t>（</w:t>
      </w:r>
      <w:r>
        <w:rPr>
          <w:rFonts w:ascii="Times New Roman" w:hAnsi="Times New Roman" w:eastAsia="Times New Roman" w:cs="Times New Roman"/>
          <w:spacing w:val="-6"/>
          <w:sz w:val="24"/>
          <w:szCs w:val="24"/>
        </w:rPr>
        <w:t>2</w:t>
      </w:r>
      <w:r>
        <w:rPr>
          <w:rFonts w:ascii="Times New Roman" w:hAnsi="Times New Roman" w:eastAsia="Times New Roman" w:cs="Times New Roman"/>
          <w:spacing w:val="-34"/>
          <w:sz w:val="24"/>
          <w:szCs w:val="24"/>
        </w:rPr>
        <w:t xml:space="preserve"> </w:t>
      </w:r>
      <w:r>
        <w:rPr>
          <w:rFonts w:ascii="宋体" w:hAnsi="宋体" w:eastAsia="宋体" w:cs="宋体"/>
          <w:spacing w:val="-6"/>
          <w:sz w:val="24"/>
          <w:szCs w:val="24"/>
        </w:rPr>
        <w:t>、</w:t>
      </w:r>
      <w:r>
        <w:rPr>
          <w:rFonts w:ascii="Times New Roman" w:hAnsi="Times New Roman" w:eastAsia="Times New Roman" w:cs="Times New Roman"/>
          <w:spacing w:val="-6"/>
          <w:sz w:val="24"/>
          <w:szCs w:val="24"/>
        </w:rPr>
        <w:t>3</w:t>
      </w:r>
      <w:r>
        <w:rPr>
          <w:rFonts w:ascii="Times New Roman" w:hAnsi="Times New Roman" w:eastAsia="Times New Roman" w:cs="Times New Roman"/>
          <w:spacing w:val="-34"/>
          <w:sz w:val="24"/>
          <w:szCs w:val="24"/>
        </w:rPr>
        <w:t xml:space="preserve"> </w:t>
      </w:r>
      <w:r>
        <w:rPr>
          <w:rFonts w:ascii="宋体" w:hAnsi="宋体" w:eastAsia="宋体" w:cs="宋体"/>
          <w:spacing w:val="-6"/>
          <w:sz w:val="24"/>
          <w:szCs w:val="24"/>
        </w:rPr>
        <w:t>、</w:t>
      </w:r>
      <w:r>
        <w:rPr>
          <w:rFonts w:ascii="Times New Roman" w:hAnsi="Times New Roman" w:eastAsia="Times New Roman" w:cs="Times New Roman"/>
          <w:spacing w:val="-6"/>
          <w:sz w:val="24"/>
          <w:szCs w:val="24"/>
        </w:rPr>
        <w:t>4</w:t>
      </w:r>
      <w:r>
        <w:rPr>
          <w:rFonts w:ascii="Times New Roman" w:hAnsi="Times New Roman" w:eastAsia="Times New Roman" w:cs="Times New Roman"/>
          <w:spacing w:val="-34"/>
          <w:sz w:val="24"/>
          <w:szCs w:val="24"/>
        </w:rPr>
        <w:t xml:space="preserve"> </w:t>
      </w:r>
      <w:r>
        <w:rPr>
          <w:rFonts w:ascii="宋体" w:hAnsi="宋体" w:eastAsia="宋体" w:cs="宋体"/>
          <w:spacing w:val="-6"/>
          <w:sz w:val="24"/>
          <w:szCs w:val="24"/>
        </w:rPr>
        <w:t>、</w:t>
      </w:r>
      <w:r>
        <w:rPr>
          <w:rFonts w:ascii="Times New Roman" w:hAnsi="Times New Roman" w:eastAsia="Times New Roman" w:cs="Times New Roman"/>
          <w:spacing w:val="-6"/>
          <w:sz w:val="24"/>
          <w:szCs w:val="24"/>
        </w:rPr>
        <w:t>5</w:t>
      </w:r>
      <w:r>
        <w:rPr>
          <w:rFonts w:ascii="Times New Roman" w:hAnsi="Times New Roman" w:eastAsia="Times New Roman" w:cs="Times New Roman"/>
          <w:spacing w:val="-34"/>
          <w:sz w:val="24"/>
          <w:szCs w:val="24"/>
        </w:rPr>
        <w:t xml:space="preserve"> </w:t>
      </w:r>
      <w:r>
        <w:rPr>
          <w:rFonts w:ascii="宋体" w:hAnsi="宋体" w:eastAsia="宋体" w:cs="宋体"/>
          <w:spacing w:val="-6"/>
          <w:sz w:val="24"/>
          <w:szCs w:val="24"/>
        </w:rPr>
        <w:t>、</w:t>
      </w:r>
      <w:r>
        <w:rPr>
          <w:rFonts w:ascii="Times New Roman" w:hAnsi="Times New Roman" w:eastAsia="Times New Roman" w:cs="Times New Roman"/>
          <w:spacing w:val="-6"/>
          <w:sz w:val="24"/>
          <w:szCs w:val="24"/>
        </w:rPr>
        <w:t>6</w:t>
      </w:r>
      <w:r>
        <w:rPr>
          <w:rFonts w:ascii="宋体" w:hAnsi="宋体" w:eastAsia="宋体" w:cs="宋体"/>
          <w:spacing w:val="-7"/>
          <w:sz w:val="24"/>
          <w:szCs w:val="24"/>
        </w:rPr>
        <w:t>）、</w:t>
      </w:r>
      <w:r>
        <w:rPr>
          <w:rFonts w:ascii="Times New Roman" w:hAnsi="Times New Roman" w:eastAsia="Times New Roman" w:cs="Times New Roman"/>
          <w:spacing w:val="-7"/>
          <w:sz w:val="24"/>
          <w:szCs w:val="24"/>
        </w:rPr>
        <w:t>6.4.2</w:t>
      </w:r>
      <w:r>
        <w:rPr>
          <w:rFonts w:ascii="Times New Roman" w:hAnsi="Times New Roman" w:eastAsia="Times New Roman" w:cs="Times New Roman"/>
          <w:spacing w:val="-33"/>
          <w:sz w:val="24"/>
          <w:szCs w:val="24"/>
        </w:rPr>
        <w:t xml:space="preserve"> </w:t>
      </w:r>
      <w:r>
        <w:rPr>
          <w:rFonts w:ascii="宋体" w:hAnsi="宋体" w:eastAsia="宋体" w:cs="宋体"/>
          <w:spacing w:val="-7"/>
          <w:sz w:val="24"/>
          <w:szCs w:val="24"/>
        </w:rPr>
        <w:t>、</w:t>
      </w:r>
      <w:r>
        <w:rPr>
          <w:rFonts w:ascii="Times New Roman" w:hAnsi="Times New Roman" w:eastAsia="Times New Roman" w:cs="Times New Roman"/>
          <w:spacing w:val="-7"/>
          <w:sz w:val="24"/>
          <w:szCs w:val="24"/>
        </w:rPr>
        <w:t>6.4.3</w:t>
      </w:r>
      <w:r>
        <w:rPr>
          <w:rFonts w:ascii="宋体" w:hAnsi="宋体" w:eastAsia="宋体" w:cs="宋体"/>
          <w:spacing w:val="-7"/>
          <w:sz w:val="24"/>
          <w:szCs w:val="24"/>
        </w:rPr>
        <w:t>（</w:t>
      </w:r>
      <w:r>
        <w:rPr>
          <w:rFonts w:ascii="Times New Roman" w:hAnsi="Times New Roman" w:eastAsia="Times New Roman" w:cs="Times New Roman"/>
          <w:spacing w:val="-7"/>
          <w:sz w:val="24"/>
          <w:szCs w:val="24"/>
        </w:rPr>
        <w:t>1</w:t>
      </w:r>
      <w:r>
        <w:rPr>
          <w:rFonts w:ascii="Times New Roman" w:hAnsi="Times New Roman" w:eastAsia="Times New Roman" w:cs="Times New Roman"/>
          <w:spacing w:val="-34"/>
          <w:sz w:val="24"/>
          <w:szCs w:val="24"/>
        </w:rPr>
        <w:t xml:space="preserve"> </w:t>
      </w:r>
      <w:r>
        <w:rPr>
          <w:rFonts w:ascii="宋体" w:hAnsi="宋体" w:eastAsia="宋体" w:cs="宋体"/>
          <w:spacing w:val="-7"/>
          <w:sz w:val="24"/>
          <w:szCs w:val="24"/>
        </w:rPr>
        <w:t>、</w:t>
      </w:r>
      <w:r>
        <w:rPr>
          <w:rFonts w:ascii="Times New Roman" w:hAnsi="Times New Roman" w:eastAsia="Times New Roman" w:cs="Times New Roman"/>
          <w:spacing w:val="-7"/>
          <w:sz w:val="24"/>
          <w:szCs w:val="24"/>
        </w:rPr>
        <w:t>3</w:t>
      </w:r>
      <w:r>
        <w:rPr>
          <w:rFonts w:ascii="Times New Roman" w:hAnsi="Times New Roman" w:eastAsia="Times New Roman" w:cs="Times New Roman"/>
          <w:spacing w:val="-34"/>
          <w:sz w:val="24"/>
          <w:szCs w:val="24"/>
        </w:rPr>
        <w:t xml:space="preserve"> </w:t>
      </w:r>
      <w:r>
        <w:rPr>
          <w:rFonts w:ascii="宋体" w:hAnsi="宋体" w:eastAsia="宋体" w:cs="宋体"/>
          <w:spacing w:val="-7"/>
          <w:sz w:val="24"/>
          <w:szCs w:val="24"/>
        </w:rPr>
        <w:t>、</w:t>
      </w:r>
      <w:r>
        <w:rPr>
          <w:rFonts w:ascii="Times New Roman" w:hAnsi="Times New Roman" w:eastAsia="Times New Roman" w:cs="Times New Roman"/>
          <w:spacing w:val="-7"/>
          <w:sz w:val="24"/>
          <w:szCs w:val="24"/>
        </w:rPr>
        <w:t>4</w:t>
      </w:r>
      <w:r>
        <w:rPr>
          <w:rFonts w:ascii="Times New Roman" w:hAnsi="Times New Roman" w:eastAsia="Times New Roman" w:cs="Times New Roman"/>
          <w:spacing w:val="-34"/>
          <w:sz w:val="24"/>
          <w:szCs w:val="24"/>
        </w:rPr>
        <w:t xml:space="preserve"> </w:t>
      </w:r>
      <w:r>
        <w:rPr>
          <w:rFonts w:ascii="宋体" w:hAnsi="宋体" w:eastAsia="宋体" w:cs="宋体"/>
          <w:spacing w:val="-7"/>
          <w:sz w:val="24"/>
          <w:szCs w:val="24"/>
        </w:rPr>
        <w:t>、</w:t>
      </w:r>
      <w:r>
        <w:rPr>
          <w:rFonts w:ascii="Times New Roman" w:hAnsi="Times New Roman" w:eastAsia="Times New Roman" w:cs="Times New Roman"/>
          <w:spacing w:val="-7"/>
          <w:sz w:val="24"/>
          <w:szCs w:val="24"/>
        </w:rPr>
        <w:t>5</w:t>
      </w:r>
      <w:r>
        <w:rPr>
          <w:rFonts w:ascii="Times New Roman" w:hAnsi="Times New Roman" w:eastAsia="Times New Roman" w:cs="Times New Roman"/>
          <w:spacing w:val="-34"/>
          <w:sz w:val="24"/>
          <w:szCs w:val="24"/>
        </w:rPr>
        <w:t xml:space="preserve"> </w:t>
      </w:r>
      <w:r>
        <w:rPr>
          <w:rFonts w:ascii="宋体" w:hAnsi="宋体" w:eastAsia="宋体" w:cs="宋体"/>
          <w:spacing w:val="-7"/>
          <w:sz w:val="24"/>
          <w:szCs w:val="24"/>
        </w:rPr>
        <w:t>、</w:t>
      </w:r>
      <w:r>
        <w:rPr>
          <w:rFonts w:ascii="Times New Roman" w:hAnsi="Times New Roman" w:eastAsia="Times New Roman" w:cs="Times New Roman"/>
          <w:spacing w:val="-7"/>
          <w:sz w:val="24"/>
          <w:szCs w:val="24"/>
        </w:rPr>
        <w:t>6</w:t>
      </w:r>
      <w:r>
        <w:rPr>
          <w:rFonts w:ascii="宋体" w:hAnsi="宋体" w:eastAsia="宋体" w:cs="宋体"/>
          <w:spacing w:val="-7"/>
          <w:sz w:val="24"/>
          <w:szCs w:val="24"/>
        </w:rPr>
        <w:t>）、</w:t>
      </w:r>
    </w:p>
    <w:p w14:paraId="7CE2FFA1">
      <w:pPr>
        <w:spacing w:before="184" w:line="268" w:lineRule="auto"/>
        <w:ind w:left="5" w:right="41" w:firstLine="1"/>
        <w:rPr>
          <w:rFonts w:ascii="宋体" w:hAnsi="宋体" w:eastAsia="宋体" w:cs="宋体"/>
          <w:sz w:val="24"/>
          <w:szCs w:val="24"/>
        </w:rPr>
      </w:pPr>
      <w:r>
        <w:rPr>
          <w:rFonts w:ascii="Times New Roman" w:hAnsi="Times New Roman" w:eastAsia="Times New Roman" w:cs="Times New Roman"/>
          <w:spacing w:val="-4"/>
          <w:sz w:val="24"/>
          <w:szCs w:val="24"/>
        </w:rPr>
        <w:t>6.4.4</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6.4.5</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6.4.10</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6.4.11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6.6.2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6.7.2</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6.7</w:t>
      </w:r>
      <w:r>
        <w:rPr>
          <w:rFonts w:ascii="Times New Roman" w:hAnsi="Times New Roman" w:eastAsia="Times New Roman" w:cs="Times New Roman"/>
          <w:spacing w:val="-5"/>
          <w:sz w:val="24"/>
          <w:szCs w:val="24"/>
        </w:rPr>
        <w:t>.4</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6.7.4A</w:t>
      </w:r>
      <w:r>
        <w:rPr>
          <w:rFonts w:ascii="Times New Roman" w:hAnsi="Times New Roman" w:eastAsia="Times New Roman" w:cs="Times New Roman"/>
          <w:spacing w:val="-35"/>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6.7.5</w:t>
      </w:r>
      <w:r>
        <w:rPr>
          <w:rFonts w:ascii="Times New Roman" w:hAnsi="Times New Roman" w:eastAsia="Times New Roman" w:cs="Times New Roman"/>
          <w:spacing w:val="-33"/>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6.7.6</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7.1.2</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7.1.3</w:t>
      </w:r>
      <w:r>
        <w:rPr>
          <w:rFonts w:ascii="宋体" w:hAnsi="宋体" w:eastAsia="宋体" w:cs="宋体"/>
          <w:spacing w:val="-5"/>
          <w:sz w:val="24"/>
          <w:szCs w:val="24"/>
        </w:rPr>
        <w:t>、</w:t>
      </w:r>
      <w:r>
        <w:rPr>
          <w:rFonts w:ascii="宋体" w:hAnsi="宋体" w:eastAsia="宋体" w:cs="宋体"/>
          <w:sz w:val="24"/>
          <w:szCs w:val="24"/>
        </w:rPr>
        <w:t xml:space="preserve"> </w:t>
      </w:r>
      <w:r>
        <w:rPr>
          <w:rFonts w:ascii="Times New Roman" w:hAnsi="Times New Roman" w:eastAsia="Times New Roman" w:cs="Times New Roman"/>
          <w:spacing w:val="-4"/>
          <w:sz w:val="24"/>
          <w:szCs w:val="24"/>
        </w:rPr>
        <w:t>7.1.8</w:t>
      </w:r>
      <w:r>
        <w:rPr>
          <w:rFonts w:ascii="宋体" w:hAnsi="宋体" w:eastAsia="宋体" w:cs="宋体"/>
          <w:spacing w:val="-4"/>
          <w:sz w:val="24"/>
          <w:szCs w:val="24"/>
        </w:rPr>
        <w:t>（</w:t>
      </w:r>
      <w:r>
        <w:rPr>
          <w:rFonts w:ascii="Times New Roman" w:hAnsi="Times New Roman" w:eastAsia="Times New Roman" w:cs="Times New Roman"/>
          <w:spacing w:val="-4"/>
          <w:sz w:val="24"/>
          <w:szCs w:val="24"/>
        </w:rPr>
        <w:t>1</w:t>
      </w:r>
      <w:r>
        <w:rPr>
          <w:rFonts w:ascii="Times New Roman" w:hAnsi="Times New Roman" w:eastAsia="Times New Roman" w:cs="Times New Roman"/>
          <w:spacing w:val="-2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3</w:t>
      </w:r>
      <w:r>
        <w:rPr>
          <w:rFonts w:ascii="宋体" w:hAnsi="宋体" w:eastAsia="宋体" w:cs="宋体"/>
          <w:spacing w:val="-4"/>
          <w:sz w:val="24"/>
          <w:szCs w:val="24"/>
        </w:rPr>
        <w:t>）、</w:t>
      </w:r>
      <w:r>
        <w:rPr>
          <w:rFonts w:ascii="Times New Roman" w:hAnsi="Times New Roman" w:eastAsia="Times New Roman" w:cs="Times New Roman"/>
          <w:spacing w:val="-4"/>
          <w:sz w:val="24"/>
          <w:szCs w:val="24"/>
        </w:rPr>
        <w:t>7.2.1</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7.2.2</w:t>
      </w:r>
      <w:r>
        <w:rPr>
          <w:rFonts w:ascii="宋体" w:hAnsi="宋体" w:eastAsia="宋体" w:cs="宋体"/>
          <w:spacing w:val="-4"/>
          <w:sz w:val="24"/>
          <w:szCs w:val="24"/>
        </w:rPr>
        <w:t>（</w:t>
      </w:r>
      <w:r>
        <w:rPr>
          <w:rFonts w:ascii="Times New Roman" w:hAnsi="Times New Roman" w:eastAsia="Times New Roman" w:cs="Times New Roman"/>
          <w:spacing w:val="-4"/>
          <w:sz w:val="24"/>
          <w:szCs w:val="24"/>
        </w:rPr>
        <w:t>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3</w:t>
      </w:r>
      <w:r>
        <w:rPr>
          <w:rFonts w:ascii="宋体" w:hAnsi="宋体" w:eastAsia="宋体" w:cs="宋体"/>
          <w:spacing w:val="-4"/>
          <w:sz w:val="24"/>
          <w:szCs w:val="24"/>
        </w:rPr>
        <w:t>）、</w:t>
      </w:r>
      <w:r>
        <w:rPr>
          <w:rFonts w:ascii="Times New Roman" w:hAnsi="Times New Roman" w:eastAsia="Times New Roman" w:cs="Times New Roman"/>
          <w:spacing w:val="-4"/>
          <w:sz w:val="24"/>
          <w:szCs w:val="24"/>
        </w:rPr>
        <w:t>7.2.3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7.2.4</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7.3.1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7.3.2</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7.3.5</w:t>
      </w:r>
      <w:r>
        <w:rPr>
          <w:rFonts w:ascii="宋体" w:hAnsi="宋体" w:eastAsia="宋体" w:cs="宋体"/>
          <w:spacing w:val="-4"/>
          <w:sz w:val="24"/>
          <w:szCs w:val="24"/>
        </w:rPr>
        <w:t>（</w:t>
      </w:r>
      <w:r>
        <w:rPr>
          <w:rFonts w:ascii="Times New Roman" w:hAnsi="Times New Roman" w:eastAsia="Times New Roman" w:cs="Times New Roman"/>
          <w:spacing w:val="-4"/>
          <w:sz w:val="24"/>
          <w:szCs w:val="24"/>
        </w:rPr>
        <w:t>2</w:t>
      </w:r>
      <w:r>
        <w:rPr>
          <w:rFonts w:ascii="宋体" w:hAnsi="宋体" w:eastAsia="宋体" w:cs="宋体"/>
          <w:spacing w:val="-4"/>
          <w:sz w:val="24"/>
          <w:szCs w:val="24"/>
        </w:rPr>
        <w:t>、</w:t>
      </w:r>
    </w:p>
    <w:p w14:paraId="2F9A3104">
      <w:pPr>
        <w:spacing w:before="140" w:line="275" w:lineRule="auto"/>
        <w:ind w:left="9" w:right="334" w:hanging="4"/>
        <w:rPr>
          <w:rFonts w:ascii="宋体" w:hAnsi="宋体" w:eastAsia="宋体" w:cs="宋体"/>
          <w:sz w:val="24"/>
          <w:szCs w:val="24"/>
        </w:rPr>
      </w:pPr>
      <w:r>
        <w:rPr>
          <w:rFonts w:ascii="Times New Roman" w:hAnsi="Times New Roman" w:eastAsia="Times New Roman" w:cs="Times New Roman"/>
          <w:spacing w:val="-4"/>
          <w:sz w:val="24"/>
          <w:szCs w:val="24"/>
        </w:rPr>
        <w:t>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w:t>
      </w:r>
      <w:r>
        <w:rPr>
          <w:rFonts w:ascii="宋体" w:hAnsi="宋体" w:eastAsia="宋体" w:cs="宋体"/>
          <w:spacing w:val="-4"/>
          <w:sz w:val="24"/>
          <w:szCs w:val="24"/>
        </w:rPr>
        <w:t>）、</w:t>
      </w:r>
      <w:r>
        <w:rPr>
          <w:rFonts w:ascii="Times New Roman" w:hAnsi="Times New Roman" w:eastAsia="Times New Roman" w:cs="Times New Roman"/>
          <w:spacing w:val="-4"/>
          <w:sz w:val="24"/>
          <w:szCs w:val="24"/>
        </w:rPr>
        <w:t>7.3.6</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8.1.2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8.1.3</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8.1.6</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8.1.7</w:t>
      </w:r>
      <w:r>
        <w:rPr>
          <w:rFonts w:ascii="宋体" w:hAnsi="宋体" w:eastAsia="宋体" w:cs="宋体"/>
          <w:spacing w:val="-5"/>
          <w:sz w:val="24"/>
          <w:szCs w:val="24"/>
        </w:rPr>
        <w:t>（</w:t>
      </w:r>
      <w:r>
        <w:rPr>
          <w:rFonts w:ascii="Times New Roman" w:hAnsi="Times New Roman" w:eastAsia="Times New Roman" w:cs="Times New Roman"/>
          <w:spacing w:val="-5"/>
          <w:sz w:val="24"/>
          <w:szCs w:val="24"/>
        </w:rPr>
        <w:t>1</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3</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4</w:t>
      </w:r>
      <w:r>
        <w:rPr>
          <w:rFonts w:ascii="宋体" w:hAnsi="宋体" w:eastAsia="宋体" w:cs="宋体"/>
          <w:spacing w:val="-5"/>
          <w:sz w:val="24"/>
          <w:szCs w:val="24"/>
        </w:rPr>
        <w:t>）、</w:t>
      </w:r>
      <w:r>
        <w:rPr>
          <w:rFonts w:ascii="Times New Roman" w:hAnsi="Times New Roman" w:eastAsia="Times New Roman" w:cs="Times New Roman"/>
          <w:spacing w:val="-5"/>
          <w:sz w:val="24"/>
          <w:szCs w:val="24"/>
        </w:rPr>
        <w:t>8.1.8</w:t>
      </w:r>
      <w:r>
        <w:rPr>
          <w:rFonts w:ascii="Times New Roman" w:hAnsi="Times New Roman" w:eastAsia="Times New Roman" w:cs="Times New Roman"/>
          <w:spacing w:val="-33"/>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8.2.1</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8.3.1</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8.3.2</w:t>
      </w:r>
      <w:r>
        <w:rPr>
          <w:rFonts w:ascii="宋体" w:hAnsi="宋体" w:eastAsia="宋体" w:cs="宋体"/>
          <w:spacing w:val="-5"/>
          <w:sz w:val="24"/>
          <w:szCs w:val="24"/>
        </w:rPr>
        <w:t>、</w:t>
      </w:r>
      <w:r>
        <w:rPr>
          <w:rFonts w:ascii="宋体" w:hAnsi="宋体" w:eastAsia="宋体" w:cs="宋体"/>
          <w:sz w:val="24"/>
          <w:szCs w:val="24"/>
        </w:rPr>
        <w:t xml:space="preserve"> </w:t>
      </w:r>
      <w:r>
        <w:rPr>
          <w:rFonts w:ascii="Times New Roman" w:hAnsi="Times New Roman" w:eastAsia="Times New Roman" w:cs="Times New Roman"/>
          <w:spacing w:val="-4"/>
          <w:sz w:val="24"/>
          <w:szCs w:val="24"/>
        </w:rPr>
        <w:t>8.3.3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8.3.4</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8.3.5</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8.3.7</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8.</w:t>
      </w:r>
      <w:r>
        <w:rPr>
          <w:rFonts w:ascii="Times New Roman" w:hAnsi="Times New Roman" w:eastAsia="Times New Roman" w:cs="Times New Roman"/>
          <w:spacing w:val="-5"/>
          <w:sz w:val="24"/>
          <w:szCs w:val="24"/>
        </w:rPr>
        <w:t>3.8</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8.3.9</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8.3.10</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8.4.1</w:t>
      </w:r>
      <w:r>
        <w:rPr>
          <w:rFonts w:ascii="Times New Roman" w:hAnsi="Times New Roman" w:eastAsia="Times New Roman" w:cs="Times New Roman"/>
          <w:spacing w:val="-33"/>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8.4.3</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8.5.1</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8.5.2</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8.5.3</w:t>
      </w:r>
      <w:r>
        <w:rPr>
          <w:rFonts w:ascii="宋体" w:hAnsi="宋体" w:eastAsia="宋体" w:cs="宋体"/>
          <w:spacing w:val="-5"/>
          <w:sz w:val="24"/>
          <w:szCs w:val="24"/>
        </w:rPr>
        <w:t>、</w:t>
      </w:r>
    </w:p>
    <w:p w14:paraId="7FA74803">
      <w:pPr>
        <w:spacing w:before="208" w:line="268" w:lineRule="auto"/>
        <w:ind w:left="23" w:right="214" w:hanging="13"/>
        <w:rPr>
          <w:rFonts w:ascii="宋体" w:hAnsi="宋体" w:eastAsia="宋体" w:cs="宋体"/>
          <w:sz w:val="24"/>
          <w:szCs w:val="24"/>
        </w:rPr>
      </w:pPr>
      <w:r>
        <w:rPr>
          <w:rFonts w:ascii="Times New Roman" w:hAnsi="Times New Roman" w:eastAsia="Times New Roman" w:cs="Times New Roman"/>
          <w:spacing w:val="-4"/>
          <w:sz w:val="24"/>
          <w:szCs w:val="24"/>
        </w:rPr>
        <w:t>8.5.4</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9.1.2</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9.1.3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9.1.4</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9.2.2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9</w:t>
      </w:r>
      <w:r>
        <w:rPr>
          <w:rFonts w:ascii="Times New Roman" w:hAnsi="Times New Roman" w:eastAsia="Times New Roman" w:cs="Times New Roman"/>
          <w:spacing w:val="-5"/>
          <w:sz w:val="24"/>
          <w:szCs w:val="24"/>
        </w:rPr>
        <w:t>.2.3</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9.3.2</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9.3.5</w:t>
      </w:r>
      <w:r>
        <w:rPr>
          <w:rFonts w:ascii="Times New Roman" w:hAnsi="Times New Roman" w:eastAsia="Times New Roman" w:cs="Times New Roman"/>
          <w:spacing w:val="-33"/>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9.3.8</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9.3.9</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9.3.11</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9.3.16</w:t>
      </w:r>
      <w:r>
        <w:rPr>
          <w:rFonts w:ascii="宋体" w:hAnsi="宋体" w:eastAsia="宋体" w:cs="宋体"/>
          <w:spacing w:val="-5"/>
          <w:sz w:val="24"/>
          <w:szCs w:val="24"/>
        </w:rPr>
        <w:t>、</w:t>
      </w:r>
      <w:r>
        <w:rPr>
          <w:rFonts w:ascii="宋体" w:hAnsi="宋体" w:eastAsia="宋体" w:cs="宋体"/>
          <w:sz w:val="24"/>
          <w:szCs w:val="24"/>
        </w:rPr>
        <w:t xml:space="preserve"> </w:t>
      </w:r>
      <w:r>
        <w:rPr>
          <w:rFonts w:ascii="Times New Roman" w:hAnsi="Times New Roman" w:eastAsia="Times New Roman" w:cs="Times New Roman"/>
          <w:spacing w:val="-3"/>
          <w:sz w:val="24"/>
          <w:szCs w:val="24"/>
        </w:rPr>
        <w:t>10.1.1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10.1.2</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10.1.5</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10.1.6</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10.1.8</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10</w:t>
      </w:r>
      <w:r>
        <w:rPr>
          <w:rFonts w:ascii="Times New Roman" w:hAnsi="Times New Roman" w:eastAsia="Times New Roman" w:cs="Times New Roman"/>
          <w:spacing w:val="-4"/>
          <w:sz w:val="24"/>
          <w:szCs w:val="24"/>
        </w:rPr>
        <w:t>.1.10</w:t>
      </w:r>
      <w:r>
        <w:rPr>
          <w:rFonts w:ascii="宋体" w:hAnsi="宋体" w:eastAsia="宋体" w:cs="宋体"/>
          <w:spacing w:val="-4"/>
          <w:sz w:val="24"/>
          <w:szCs w:val="24"/>
        </w:rPr>
        <w:t>（</w:t>
      </w:r>
      <w:r>
        <w:rPr>
          <w:rFonts w:ascii="Times New Roman" w:hAnsi="Times New Roman" w:eastAsia="Times New Roman" w:cs="Times New Roman"/>
          <w:spacing w:val="-4"/>
          <w:sz w:val="24"/>
          <w:szCs w:val="24"/>
        </w:rPr>
        <w:t>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2</w:t>
      </w:r>
      <w:r>
        <w:rPr>
          <w:rFonts w:ascii="宋体" w:hAnsi="宋体" w:eastAsia="宋体" w:cs="宋体"/>
          <w:spacing w:val="-4"/>
          <w:sz w:val="24"/>
          <w:szCs w:val="24"/>
        </w:rPr>
        <w:t>）、</w:t>
      </w:r>
      <w:r>
        <w:rPr>
          <w:rFonts w:ascii="Times New Roman" w:hAnsi="Times New Roman" w:eastAsia="Times New Roman" w:cs="Times New Roman"/>
          <w:spacing w:val="-4"/>
          <w:sz w:val="24"/>
          <w:szCs w:val="24"/>
        </w:rPr>
        <w:t>10.2.1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10.2.4</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10.3.1</w:t>
      </w:r>
      <w:r>
        <w:rPr>
          <w:rFonts w:ascii="宋体" w:hAnsi="宋体" w:eastAsia="宋体" w:cs="宋体"/>
          <w:spacing w:val="-4"/>
          <w:sz w:val="24"/>
          <w:szCs w:val="24"/>
        </w:rPr>
        <w:t>、</w:t>
      </w:r>
    </w:p>
    <w:p w14:paraId="05C9669D">
      <w:pPr>
        <w:spacing w:before="139" w:line="279" w:lineRule="auto"/>
        <w:ind w:left="24" w:right="94"/>
        <w:rPr>
          <w:rFonts w:ascii="宋体" w:hAnsi="宋体" w:eastAsia="宋体" w:cs="宋体"/>
          <w:sz w:val="24"/>
          <w:szCs w:val="24"/>
        </w:rPr>
      </w:pPr>
      <w:r>
        <w:rPr>
          <w:rFonts w:ascii="Times New Roman" w:hAnsi="Times New Roman" w:eastAsia="Times New Roman" w:cs="Times New Roman"/>
          <w:spacing w:val="-4"/>
          <w:sz w:val="24"/>
          <w:szCs w:val="24"/>
        </w:rPr>
        <w:t>10.3.2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10.3.3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11.0.3</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11.0.4</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11.0.7</w:t>
      </w:r>
      <w:r>
        <w:rPr>
          <w:rFonts w:ascii="宋体" w:hAnsi="宋体" w:eastAsia="宋体" w:cs="宋体"/>
          <w:spacing w:val="-4"/>
          <w:sz w:val="24"/>
          <w:szCs w:val="24"/>
        </w:rPr>
        <w:t>（</w:t>
      </w:r>
      <w:r>
        <w:rPr>
          <w:rFonts w:ascii="Times New Roman" w:hAnsi="Times New Roman" w:eastAsia="Times New Roman" w:cs="Times New Roman"/>
          <w:spacing w:val="-4"/>
          <w:sz w:val="24"/>
          <w:szCs w:val="24"/>
        </w:rPr>
        <w:t>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w:t>
      </w:r>
      <w:r>
        <w:rPr>
          <w:rFonts w:ascii="宋体" w:hAnsi="宋体" w:eastAsia="宋体" w:cs="宋体"/>
          <w:spacing w:val="-4"/>
          <w:sz w:val="24"/>
          <w:szCs w:val="24"/>
        </w:rPr>
        <w:t>）、</w:t>
      </w:r>
      <w:r>
        <w:rPr>
          <w:rFonts w:ascii="Times New Roman" w:hAnsi="Times New Roman" w:eastAsia="Times New Roman" w:cs="Times New Roman"/>
          <w:spacing w:val="-4"/>
          <w:sz w:val="24"/>
          <w:szCs w:val="24"/>
        </w:rPr>
        <w:t>11.0.9</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11.0.1</w:t>
      </w:r>
      <w:r>
        <w:rPr>
          <w:rFonts w:ascii="Times New Roman" w:hAnsi="Times New Roman" w:eastAsia="Times New Roman" w:cs="Times New Roman"/>
          <w:spacing w:val="-5"/>
          <w:sz w:val="24"/>
          <w:szCs w:val="24"/>
        </w:rPr>
        <w:t>0</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12.1.3</w:t>
      </w:r>
      <w:r>
        <w:rPr>
          <w:rFonts w:ascii="Times New Roman" w:hAnsi="Times New Roman" w:eastAsia="Times New Roman" w:cs="Times New Roman"/>
          <w:spacing w:val="-33"/>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12.1.4</w:t>
      </w:r>
      <w:r>
        <w:rPr>
          <w:rFonts w:ascii="宋体" w:hAnsi="宋体" w:eastAsia="宋体" w:cs="宋体"/>
          <w:spacing w:val="-5"/>
          <w:sz w:val="24"/>
          <w:szCs w:val="24"/>
        </w:rPr>
        <w:t>、</w:t>
      </w:r>
      <w:r>
        <w:rPr>
          <w:rFonts w:ascii="宋体" w:hAnsi="宋体" w:eastAsia="宋体" w:cs="宋体"/>
          <w:sz w:val="24"/>
          <w:szCs w:val="24"/>
        </w:rPr>
        <w:t xml:space="preserve"> </w:t>
      </w:r>
      <w:r>
        <w:rPr>
          <w:rFonts w:ascii="Times New Roman" w:hAnsi="Times New Roman" w:eastAsia="Times New Roman" w:cs="Times New Roman"/>
          <w:spacing w:val="-4"/>
          <w:sz w:val="24"/>
          <w:szCs w:val="24"/>
        </w:rPr>
        <w:t>12.3.1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12.5.1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 xml:space="preserve">12.5.4 </w:t>
      </w:r>
      <w:r>
        <w:rPr>
          <w:rFonts w:ascii="宋体" w:hAnsi="宋体" w:eastAsia="宋体" w:cs="宋体"/>
          <w:spacing w:val="-4"/>
          <w:sz w:val="24"/>
          <w:szCs w:val="24"/>
        </w:rPr>
        <w:t>条（</w:t>
      </w:r>
      <w:r>
        <w:rPr>
          <w:rFonts w:ascii="宋体" w:hAnsi="宋体" w:eastAsia="宋体" w:cs="宋体"/>
          <w:spacing w:val="-5"/>
          <w:sz w:val="24"/>
          <w:szCs w:val="24"/>
        </w:rPr>
        <w:t>款）。</w:t>
      </w:r>
    </w:p>
    <w:p w14:paraId="7741A504">
      <w:pPr>
        <w:spacing w:before="311" w:line="219" w:lineRule="auto"/>
        <w:ind w:left="9"/>
        <w:rPr>
          <w:rFonts w:ascii="宋体" w:hAnsi="宋体" w:eastAsia="宋体" w:cs="宋体"/>
          <w:sz w:val="24"/>
          <w:szCs w:val="24"/>
        </w:rPr>
      </w:pPr>
      <w:r>
        <w:rPr>
          <w:rFonts w:ascii="宋体" w:hAnsi="宋体" w:eastAsia="宋体" w:cs="宋体"/>
          <w:spacing w:val="-3"/>
          <w:sz w:val="24"/>
          <w:szCs w:val="24"/>
        </w:rPr>
        <w:t>二、《农村防火规范》</w:t>
      </w:r>
      <w:r>
        <w:rPr>
          <w:rFonts w:ascii="Times New Roman" w:hAnsi="Times New Roman" w:eastAsia="Times New Roman" w:cs="Times New Roman"/>
          <w:spacing w:val="-3"/>
          <w:sz w:val="24"/>
          <w:szCs w:val="24"/>
        </w:rPr>
        <w:t xml:space="preserve">GB50039-2010 </w:t>
      </w:r>
      <w:r>
        <w:rPr>
          <w:rFonts w:ascii="宋体" w:hAnsi="宋体" w:eastAsia="宋体" w:cs="宋体"/>
          <w:spacing w:val="-3"/>
          <w:sz w:val="24"/>
          <w:szCs w:val="24"/>
        </w:rPr>
        <w:t>第</w:t>
      </w:r>
      <w:r>
        <w:rPr>
          <w:rFonts w:ascii="宋体" w:hAnsi="宋体" w:eastAsia="宋体" w:cs="宋体"/>
          <w:spacing w:val="-23"/>
          <w:sz w:val="24"/>
          <w:szCs w:val="24"/>
        </w:rPr>
        <w:t xml:space="preserve"> </w:t>
      </w:r>
      <w:r>
        <w:rPr>
          <w:rFonts w:ascii="Times New Roman" w:hAnsi="Times New Roman" w:eastAsia="Times New Roman" w:cs="Times New Roman"/>
          <w:spacing w:val="-3"/>
          <w:sz w:val="24"/>
          <w:szCs w:val="24"/>
        </w:rPr>
        <w:t>1.0.4</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3.0.2</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3.0.4</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3.0.9</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3.0.13</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5.0.5</w:t>
      </w:r>
      <w:r>
        <w:rPr>
          <w:rFonts w:ascii="宋体" w:hAnsi="宋体" w:eastAsia="宋体" w:cs="宋体"/>
          <w:spacing w:val="-3"/>
          <w:sz w:val="24"/>
          <w:szCs w:val="24"/>
        </w:rPr>
        <w:t>、</w:t>
      </w:r>
    </w:p>
    <w:p w14:paraId="06046372">
      <w:pPr>
        <w:spacing w:before="154" w:line="280" w:lineRule="auto"/>
        <w:ind w:left="11" w:hanging="4"/>
        <w:rPr>
          <w:rFonts w:ascii="宋体" w:hAnsi="宋体" w:eastAsia="宋体" w:cs="宋体"/>
          <w:sz w:val="24"/>
          <w:szCs w:val="24"/>
        </w:rPr>
      </w:pPr>
      <w:r>
        <w:rPr>
          <w:rFonts w:ascii="Times New Roman" w:hAnsi="Times New Roman" w:eastAsia="Times New Roman" w:cs="Times New Roman"/>
          <w:spacing w:val="-2"/>
          <w:sz w:val="24"/>
          <w:szCs w:val="24"/>
        </w:rPr>
        <w:t>5.0.11</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5.0.13</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6.1.12</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6.2.1</w:t>
      </w:r>
      <w:r>
        <w:rPr>
          <w:rFonts w:ascii="宋体" w:hAnsi="宋体" w:eastAsia="宋体" w:cs="宋体"/>
          <w:spacing w:val="-2"/>
          <w:sz w:val="24"/>
          <w:szCs w:val="24"/>
        </w:rPr>
        <w:t>（</w:t>
      </w:r>
      <w:r>
        <w:rPr>
          <w:rFonts w:ascii="Times New Roman" w:hAnsi="Times New Roman" w:eastAsia="Times New Roman" w:cs="Times New Roman"/>
          <w:spacing w:val="-2"/>
          <w:sz w:val="24"/>
          <w:szCs w:val="24"/>
        </w:rPr>
        <w:t>2</w:t>
      </w:r>
      <w:r>
        <w:rPr>
          <w:rFonts w:ascii="宋体" w:hAnsi="宋体" w:eastAsia="宋体" w:cs="宋体"/>
          <w:spacing w:val="-2"/>
          <w:sz w:val="24"/>
          <w:szCs w:val="24"/>
        </w:rPr>
        <w:t>）、</w:t>
      </w:r>
      <w:r>
        <w:rPr>
          <w:rFonts w:ascii="Times New Roman" w:hAnsi="Times New Roman" w:eastAsia="Times New Roman" w:cs="Times New Roman"/>
          <w:spacing w:val="-2"/>
          <w:sz w:val="24"/>
          <w:szCs w:val="24"/>
        </w:rPr>
        <w:t>6.2.2</w:t>
      </w:r>
      <w:r>
        <w:rPr>
          <w:rFonts w:ascii="宋体" w:hAnsi="宋体" w:eastAsia="宋体" w:cs="宋体"/>
          <w:spacing w:val="-2"/>
          <w:sz w:val="24"/>
          <w:szCs w:val="24"/>
        </w:rPr>
        <w:t>（</w:t>
      </w:r>
      <w:r>
        <w:rPr>
          <w:rFonts w:ascii="Times New Roman" w:hAnsi="Times New Roman" w:eastAsia="Times New Roman" w:cs="Times New Roman"/>
          <w:spacing w:val="-2"/>
          <w:sz w:val="24"/>
          <w:szCs w:val="24"/>
        </w:rPr>
        <w:t>3</w:t>
      </w:r>
      <w:r>
        <w:rPr>
          <w:rFonts w:ascii="宋体" w:hAnsi="宋体" w:eastAsia="宋体" w:cs="宋体"/>
          <w:spacing w:val="-3"/>
          <w:sz w:val="24"/>
          <w:szCs w:val="24"/>
        </w:rPr>
        <w:t>）、</w:t>
      </w:r>
      <w:r>
        <w:rPr>
          <w:rFonts w:ascii="Times New Roman" w:hAnsi="Times New Roman" w:eastAsia="Times New Roman" w:cs="Times New Roman"/>
          <w:spacing w:val="-3"/>
          <w:sz w:val="24"/>
          <w:szCs w:val="24"/>
        </w:rPr>
        <w:t>6.3.2</w:t>
      </w:r>
      <w:r>
        <w:rPr>
          <w:rFonts w:ascii="宋体" w:hAnsi="宋体" w:eastAsia="宋体" w:cs="宋体"/>
          <w:spacing w:val="-3"/>
          <w:sz w:val="24"/>
          <w:szCs w:val="24"/>
        </w:rPr>
        <w:t>（</w:t>
      </w:r>
      <w:r>
        <w:rPr>
          <w:rFonts w:ascii="Times New Roman" w:hAnsi="Times New Roman" w:eastAsia="Times New Roman" w:cs="Times New Roman"/>
          <w:spacing w:val="-3"/>
          <w:sz w:val="24"/>
          <w:szCs w:val="24"/>
        </w:rPr>
        <w:t>1</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w:t>
      </w:r>
      <w:r>
        <w:rPr>
          <w:rFonts w:ascii="宋体" w:hAnsi="宋体" w:eastAsia="宋体" w:cs="宋体"/>
          <w:spacing w:val="-3"/>
          <w:sz w:val="24"/>
          <w:szCs w:val="24"/>
        </w:rPr>
        <w:t>）、</w:t>
      </w:r>
      <w:r>
        <w:rPr>
          <w:rFonts w:ascii="Times New Roman" w:hAnsi="Times New Roman" w:eastAsia="Times New Roman" w:cs="Times New Roman"/>
          <w:spacing w:val="-3"/>
          <w:sz w:val="24"/>
          <w:szCs w:val="24"/>
        </w:rPr>
        <w:t>6.4.1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6.4.2</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 xml:space="preserve">6.4.3 </w:t>
      </w:r>
      <w:r>
        <w:rPr>
          <w:rFonts w:ascii="宋体" w:hAnsi="宋体" w:eastAsia="宋体" w:cs="宋体"/>
          <w:spacing w:val="-3"/>
          <w:sz w:val="24"/>
          <w:szCs w:val="24"/>
        </w:rPr>
        <w:t>条</w:t>
      </w:r>
      <w:r>
        <w:rPr>
          <w:rFonts w:ascii="宋体" w:hAnsi="宋体" w:eastAsia="宋体" w:cs="宋体"/>
          <w:sz w:val="24"/>
          <w:szCs w:val="24"/>
        </w:rPr>
        <w:t xml:space="preserve"> </w:t>
      </w:r>
      <w:r>
        <w:rPr>
          <w:rFonts w:ascii="宋体" w:hAnsi="宋体" w:eastAsia="宋体" w:cs="宋体"/>
          <w:spacing w:val="-10"/>
          <w:sz w:val="24"/>
          <w:szCs w:val="24"/>
        </w:rPr>
        <w:t>（款）。</w:t>
      </w:r>
    </w:p>
    <w:p w14:paraId="2F5F1C7E">
      <w:pPr>
        <w:spacing w:before="310" w:line="275" w:lineRule="auto"/>
        <w:ind w:right="40" w:firstLine="5"/>
        <w:rPr>
          <w:rFonts w:ascii="宋体" w:hAnsi="宋体" w:eastAsia="宋体" w:cs="宋体"/>
          <w:sz w:val="24"/>
          <w:szCs w:val="24"/>
        </w:rPr>
      </w:pPr>
      <w:r>
        <w:rPr>
          <w:rFonts w:ascii="宋体" w:hAnsi="宋体" w:eastAsia="宋体" w:cs="宋体"/>
          <w:spacing w:val="-2"/>
          <w:sz w:val="24"/>
          <w:szCs w:val="24"/>
        </w:rPr>
        <w:t>三、《汽车库、修车库、停车场设计防火规范》</w:t>
      </w:r>
      <w:r>
        <w:rPr>
          <w:rFonts w:ascii="Times New Roman" w:hAnsi="Times New Roman" w:eastAsia="Times New Roman" w:cs="Times New Roman"/>
          <w:spacing w:val="-2"/>
          <w:sz w:val="24"/>
          <w:szCs w:val="24"/>
        </w:rPr>
        <w:t xml:space="preserve">GB50067-2014 </w:t>
      </w:r>
      <w:r>
        <w:rPr>
          <w:rFonts w:ascii="宋体" w:hAnsi="宋体" w:eastAsia="宋体" w:cs="宋体"/>
          <w:spacing w:val="-2"/>
          <w:sz w:val="24"/>
          <w:szCs w:val="24"/>
        </w:rPr>
        <w:t>第</w:t>
      </w:r>
      <w:r>
        <w:rPr>
          <w:rFonts w:ascii="宋体" w:hAnsi="宋体" w:eastAsia="宋体" w:cs="宋体"/>
          <w:spacing w:val="-51"/>
          <w:sz w:val="24"/>
          <w:szCs w:val="24"/>
        </w:rPr>
        <w:t xml:space="preserve"> </w:t>
      </w:r>
      <w:r>
        <w:rPr>
          <w:rFonts w:ascii="Times New Roman" w:hAnsi="Times New Roman" w:eastAsia="Times New Roman" w:cs="Times New Roman"/>
          <w:spacing w:val="-2"/>
          <w:sz w:val="24"/>
          <w:szCs w:val="24"/>
        </w:rPr>
        <w:t>3.0.2</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3.0.3</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4.1.3</w:t>
      </w:r>
      <w:r>
        <w:rPr>
          <w:rFonts w:ascii="宋体" w:hAnsi="宋体" w:eastAsia="宋体" w:cs="宋体"/>
          <w:spacing w:val="-2"/>
          <w:sz w:val="24"/>
          <w:szCs w:val="24"/>
        </w:rPr>
        <w:t>、</w:t>
      </w:r>
      <w:r>
        <w:rPr>
          <w:rFonts w:ascii="宋体" w:hAnsi="宋体" w:eastAsia="宋体" w:cs="宋体"/>
          <w:sz w:val="24"/>
          <w:szCs w:val="24"/>
        </w:rPr>
        <w:t xml:space="preserve"> </w:t>
      </w:r>
      <w:r>
        <w:rPr>
          <w:rFonts w:ascii="Times New Roman" w:hAnsi="Times New Roman" w:eastAsia="Times New Roman" w:cs="Times New Roman"/>
          <w:spacing w:val="-4"/>
          <w:sz w:val="24"/>
          <w:szCs w:val="24"/>
        </w:rPr>
        <w:t>4.2.1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4.2.4</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4.2.5</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4.3.1</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5.1.1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5.1.3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5.1.4</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5.1.5</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5.2.1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5.3.1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5.3.2</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w:t>
      </w:r>
      <w:r>
        <w:rPr>
          <w:rFonts w:ascii="Times New Roman" w:hAnsi="Times New Roman" w:eastAsia="Times New Roman" w:cs="Times New Roman"/>
          <w:spacing w:val="-5"/>
          <w:sz w:val="24"/>
          <w:szCs w:val="24"/>
        </w:rPr>
        <w:t>.0.1</w:t>
      </w:r>
      <w:r>
        <w:rPr>
          <w:rFonts w:ascii="宋体" w:hAnsi="宋体" w:eastAsia="宋体" w:cs="宋体"/>
          <w:spacing w:val="-5"/>
          <w:sz w:val="24"/>
          <w:szCs w:val="24"/>
        </w:rPr>
        <w:t>、</w:t>
      </w:r>
    </w:p>
    <w:p w14:paraId="6A549068">
      <w:pPr>
        <w:spacing w:line="275" w:lineRule="auto"/>
        <w:rPr>
          <w:rFonts w:ascii="宋体" w:hAnsi="宋体" w:eastAsia="宋体" w:cs="宋体"/>
          <w:sz w:val="24"/>
          <w:szCs w:val="24"/>
        </w:rPr>
        <w:sectPr>
          <w:footerReference r:id="rId40" w:type="default"/>
          <w:pgSz w:w="11907" w:h="16839"/>
          <w:pgMar w:top="1345" w:right="1429" w:bottom="743" w:left="1421" w:header="0" w:footer="582" w:gutter="0"/>
          <w:cols w:space="720" w:num="1"/>
        </w:sectPr>
      </w:pPr>
    </w:p>
    <w:p w14:paraId="5382024A">
      <w:pPr>
        <w:spacing w:before="47" w:line="220" w:lineRule="auto"/>
        <w:ind w:left="6"/>
        <w:rPr>
          <w:rFonts w:ascii="宋体" w:hAnsi="宋体" w:eastAsia="宋体" w:cs="宋体"/>
          <w:sz w:val="24"/>
          <w:szCs w:val="24"/>
        </w:rPr>
      </w:pPr>
      <w:r>
        <w:rPr>
          <w:rFonts w:ascii="Times New Roman" w:hAnsi="Times New Roman" w:eastAsia="Times New Roman" w:cs="Times New Roman"/>
          <w:spacing w:val="-4"/>
          <w:sz w:val="24"/>
          <w:szCs w:val="24"/>
        </w:rPr>
        <w:t>6.0.3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6.0.6</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6.0.9</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7.1.4</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7.1.5</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7.1.8</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7.1.15</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7.2.1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8.2.1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9</w:t>
      </w:r>
      <w:r>
        <w:rPr>
          <w:rFonts w:ascii="Times New Roman" w:hAnsi="Times New Roman" w:eastAsia="Times New Roman" w:cs="Times New Roman"/>
          <w:spacing w:val="-5"/>
          <w:sz w:val="24"/>
          <w:szCs w:val="24"/>
        </w:rPr>
        <w:t xml:space="preserve">.0.7 </w:t>
      </w:r>
      <w:r>
        <w:rPr>
          <w:rFonts w:ascii="宋体" w:hAnsi="宋体" w:eastAsia="宋体" w:cs="宋体"/>
          <w:spacing w:val="-5"/>
          <w:sz w:val="24"/>
          <w:szCs w:val="24"/>
        </w:rPr>
        <w:t>条。</w:t>
      </w:r>
    </w:p>
    <w:p w14:paraId="6B143078">
      <w:pPr>
        <w:spacing w:before="309" w:line="299" w:lineRule="auto"/>
        <w:ind w:right="65" w:firstLine="28"/>
        <w:rPr>
          <w:rFonts w:ascii="宋体" w:hAnsi="宋体" w:eastAsia="宋体" w:cs="宋体"/>
          <w:sz w:val="24"/>
          <w:szCs w:val="24"/>
        </w:rPr>
      </w:pPr>
      <w:r>
        <w:rPr>
          <w:rFonts w:ascii="宋体" w:hAnsi="宋体" w:eastAsia="宋体" w:cs="宋体"/>
          <w:spacing w:val="-2"/>
          <w:sz w:val="24"/>
          <w:szCs w:val="24"/>
        </w:rPr>
        <w:t>四、《人民防空工程设计防火规范》</w:t>
      </w:r>
      <w:r>
        <w:rPr>
          <w:rFonts w:ascii="Times New Roman" w:hAnsi="Times New Roman" w:eastAsia="Times New Roman" w:cs="Times New Roman"/>
          <w:spacing w:val="-2"/>
          <w:sz w:val="24"/>
          <w:szCs w:val="24"/>
        </w:rPr>
        <w:t xml:space="preserve">GB50098-2009 </w:t>
      </w:r>
      <w:r>
        <w:rPr>
          <w:rFonts w:ascii="宋体" w:hAnsi="宋体" w:eastAsia="宋体" w:cs="宋体"/>
          <w:spacing w:val="-2"/>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pacing w:val="-2"/>
          <w:sz w:val="24"/>
          <w:szCs w:val="24"/>
        </w:rPr>
        <w:t>3.</w:t>
      </w:r>
      <w:r>
        <w:rPr>
          <w:rFonts w:ascii="Times New Roman" w:hAnsi="Times New Roman" w:eastAsia="Times New Roman" w:cs="Times New Roman"/>
          <w:spacing w:val="-3"/>
          <w:sz w:val="24"/>
          <w:szCs w:val="24"/>
        </w:rPr>
        <w:t>1.2</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3.1.6</w:t>
      </w:r>
      <w:r>
        <w:rPr>
          <w:rFonts w:ascii="宋体" w:hAnsi="宋体" w:eastAsia="宋体" w:cs="宋体"/>
          <w:spacing w:val="-3"/>
          <w:sz w:val="24"/>
          <w:szCs w:val="24"/>
        </w:rPr>
        <w:t>（</w:t>
      </w:r>
      <w:r>
        <w:rPr>
          <w:rFonts w:ascii="Times New Roman" w:hAnsi="Times New Roman" w:eastAsia="Times New Roman" w:cs="Times New Roman"/>
          <w:spacing w:val="-3"/>
          <w:sz w:val="24"/>
          <w:szCs w:val="24"/>
        </w:rPr>
        <w:t>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2</w:t>
      </w:r>
      <w:r>
        <w:rPr>
          <w:rFonts w:ascii="宋体" w:hAnsi="宋体" w:eastAsia="宋体" w:cs="宋体"/>
          <w:spacing w:val="-3"/>
          <w:sz w:val="24"/>
          <w:szCs w:val="24"/>
        </w:rPr>
        <w:t>）、</w:t>
      </w:r>
      <w:r>
        <w:rPr>
          <w:rFonts w:ascii="Times New Roman" w:hAnsi="Times New Roman" w:eastAsia="Times New Roman" w:cs="Times New Roman"/>
          <w:spacing w:val="-3"/>
          <w:sz w:val="24"/>
          <w:szCs w:val="24"/>
        </w:rPr>
        <w:t>3.1.10</w:t>
      </w:r>
      <w:r>
        <w:rPr>
          <w:rFonts w:ascii="宋体" w:hAnsi="宋体" w:eastAsia="宋体" w:cs="宋体"/>
          <w:spacing w:val="-3"/>
          <w:sz w:val="24"/>
          <w:szCs w:val="24"/>
        </w:rPr>
        <w:t>、</w:t>
      </w:r>
      <w:r>
        <w:rPr>
          <w:rFonts w:ascii="宋体" w:hAnsi="宋体" w:eastAsia="宋体" w:cs="宋体"/>
          <w:sz w:val="24"/>
          <w:szCs w:val="24"/>
        </w:rPr>
        <w:t xml:space="preserve"> </w:t>
      </w:r>
      <w:r>
        <w:rPr>
          <w:rFonts w:ascii="Times New Roman" w:hAnsi="Times New Roman" w:eastAsia="Times New Roman" w:cs="Times New Roman"/>
          <w:spacing w:val="-3"/>
          <w:sz w:val="24"/>
          <w:szCs w:val="24"/>
        </w:rPr>
        <w:t>4.1.1</w:t>
      </w:r>
      <w:r>
        <w:rPr>
          <w:rFonts w:ascii="宋体" w:hAnsi="宋体" w:eastAsia="宋体" w:cs="宋体"/>
          <w:spacing w:val="-3"/>
          <w:sz w:val="24"/>
          <w:szCs w:val="24"/>
        </w:rPr>
        <w:t>（</w:t>
      </w:r>
      <w:r>
        <w:rPr>
          <w:rFonts w:ascii="Times New Roman" w:hAnsi="Times New Roman" w:eastAsia="Times New Roman" w:cs="Times New Roman"/>
          <w:spacing w:val="-3"/>
          <w:sz w:val="24"/>
          <w:szCs w:val="24"/>
        </w:rPr>
        <w:t>5</w:t>
      </w:r>
      <w:r>
        <w:rPr>
          <w:rFonts w:ascii="宋体" w:hAnsi="宋体" w:eastAsia="宋体" w:cs="宋体"/>
          <w:spacing w:val="-3"/>
          <w:sz w:val="24"/>
          <w:szCs w:val="24"/>
        </w:rPr>
        <w:t>）、</w:t>
      </w:r>
      <w:r>
        <w:rPr>
          <w:rFonts w:ascii="Times New Roman" w:hAnsi="Times New Roman" w:eastAsia="Times New Roman" w:cs="Times New Roman"/>
          <w:spacing w:val="-3"/>
          <w:sz w:val="24"/>
          <w:szCs w:val="24"/>
        </w:rPr>
        <w:t>4.1.6</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4.3.3</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w:t>
      </w:r>
      <w:r>
        <w:rPr>
          <w:rFonts w:ascii="Times New Roman" w:hAnsi="Times New Roman" w:eastAsia="Times New Roman" w:cs="Times New Roman"/>
          <w:spacing w:val="-4"/>
          <w:sz w:val="24"/>
          <w:szCs w:val="24"/>
        </w:rPr>
        <w:t>3.4</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4.4.2</w:t>
      </w:r>
      <w:r>
        <w:rPr>
          <w:rFonts w:ascii="宋体" w:hAnsi="宋体" w:eastAsia="宋体" w:cs="宋体"/>
          <w:spacing w:val="-4"/>
          <w:sz w:val="24"/>
          <w:szCs w:val="24"/>
        </w:rPr>
        <w:t>（</w:t>
      </w:r>
      <w:r>
        <w:rPr>
          <w:rFonts w:ascii="Times New Roman" w:hAnsi="Times New Roman" w:eastAsia="Times New Roman" w:cs="Times New Roman"/>
          <w:spacing w:val="-4"/>
          <w:sz w:val="24"/>
          <w:szCs w:val="24"/>
        </w:rPr>
        <w:t>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w:t>
      </w:r>
      <w:r>
        <w:rPr>
          <w:rFonts w:ascii="宋体" w:hAnsi="宋体" w:eastAsia="宋体" w:cs="宋体"/>
          <w:spacing w:val="-4"/>
          <w:sz w:val="24"/>
          <w:szCs w:val="24"/>
        </w:rPr>
        <w:t>）、</w:t>
      </w:r>
      <w:r>
        <w:rPr>
          <w:rFonts w:ascii="Times New Roman" w:hAnsi="Times New Roman" w:eastAsia="Times New Roman" w:cs="Times New Roman"/>
          <w:spacing w:val="-4"/>
          <w:sz w:val="24"/>
          <w:szCs w:val="24"/>
        </w:rPr>
        <w:t>5.2.1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6.1.1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6.4.1</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6.5.2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宋体" w:hAnsi="宋体" w:eastAsia="宋体" w:cs="宋体"/>
          <w:sz w:val="24"/>
          <w:szCs w:val="24"/>
        </w:rPr>
        <w:t xml:space="preserve">  </w:t>
      </w:r>
      <w:r>
        <w:rPr>
          <w:rFonts w:ascii="Times New Roman" w:hAnsi="Times New Roman" w:eastAsia="Times New Roman" w:cs="Times New Roman"/>
          <w:spacing w:val="-3"/>
          <w:sz w:val="24"/>
          <w:szCs w:val="24"/>
        </w:rPr>
        <w:t>7.2.6</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7.8.1</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8.1.2</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8.1.</w:t>
      </w:r>
      <w:r>
        <w:rPr>
          <w:rFonts w:ascii="Times New Roman" w:hAnsi="Times New Roman" w:eastAsia="Times New Roman" w:cs="Times New Roman"/>
          <w:spacing w:val="-4"/>
          <w:sz w:val="24"/>
          <w:szCs w:val="24"/>
        </w:rPr>
        <w:t>5</w:t>
      </w:r>
      <w:r>
        <w:rPr>
          <w:rFonts w:ascii="宋体" w:hAnsi="宋体" w:eastAsia="宋体" w:cs="宋体"/>
          <w:spacing w:val="-4"/>
          <w:sz w:val="24"/>
          <w:szCs w:val="24"/>
        </w:rPr>
        <w:t>（</w:t>
      </w:r>
      <w:r>
        <w:rPr>
          <w:rFonts w:ascii="Times New Roman" w:hAnsi="Times New Roman" w:eastAsia="Times New Roman" w:cs="Times New Roman"/>
          <w:spacing w:val="-4"/>
          <w:sz w:val="24"/>
          <w:szCs w:val="24"/>
        </w:rPr>
        <w:t>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2</w:t>
      </w:r>
      <w:r>
        <w:rPr>
          <w:rFonts w:ascii="宋体" w:hAnsi="宋体" w:eastAsia="宋体" w:cs="宋体"/>
          <w:spacing w:val="-4"/>
          <w:sz w:val="24"/>
          <w:szCs w:val="24"/>
        </w:rPr>
        <w:t>）、</w:t>
      </w:r>
      <w:r>
        <w:rPr>
          <w:rFonts w:ascii="Times New Roman" w:hAnsi="Times New Roman" w:eastAsia="Times New Roman" w:cs="Times New Roman"/>
          <w:spacing w:val="-4"/>
          <w:sz w:val="24"/>
          <w:szCs w:val="24"/>
        </w:rPr>
        <w:t>8.1.6</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 xml:space="preserve">8.2.6 </w:t>
      </w:r>
      <w:r>
        <w:rPr>
          <w:rFonts w:ascii="宋体" w:hAnsi="宋体" w:eastAsia="宋体" w:cs="宋体"/>
          <w:spacing w:val="-4"/>
          <w:sz w:val="24"/>
          <w:szCs w:val="24"/>
        </w:rPr>
        <w:t>条（款）。</w:t>
      </w:r>
    </w:p>
    <w:p w14:paraId="3C16CFF2">
      <w:pPr>
        <w:spacing w:before="310" w:line="220" w:lineRule="auto"/>
        <w:ind w:left="9"/>
        <w:rPr>
          <w:rFonts w:ascii="宋体" w:hAnsi="宋体" w:eastAsia="宋体" w:cs="宋体"/>
          <w:sz w:val="24"/>
          <w:szCs w:val="24"/>
        </w:rPr>
      </w:pPr>
      <w:r>
        <w:rPr>
          <w:rFonts w:ascii="宋体" w:hAnsi="宋体" w:eastAsia="宋体" w:cs="宋体"/>
          <w:spacing w:val="-1"/>
          <w:sz w:val="24"/>
          <w:szCs w:val="24"/>
        </w:rPr>
        <w:t>五、《石油化工企业设计防火标准》</w:t>
      </w:r>
      <w:r>
        <w:rPr>
          <w:rFonts w:ascii="Times New Roman" w:hAnsi="Times New Roman" w:eastAsia="Times New Roman" w:cs="Times New Roman"/>
          <w:spacing w:val="-1"/>
          <w:sz w:val="24"/>
          <w:szCs w:val="24"/>
        </w:rPr>
        <w:t>GB50160-2008</w:t>
      </w:r>
      <w:r>
        <w:rPr>
          <w:rFonts w:ascii="宋体" w:hAnsi="宋体" w:eastAsia="宋体" w:cs="宋体"/>
          <w:spacing w:val="-1"/>
          <w:sz w:val="24"/>
          <w:szCs w:val="24"/>
        </w:rPr>
        <w:t>（</w:t>
      </w:r>
      <w:r>
        <w:rPr>
          <w:rFonts w:ascii="Times New Roman" w:hAnsi="Times New Roman" w:eastAsia="Times New Roman" w:cs="Times New Roman"/>
          <w:spacing w:val="-1"/>
          <w:sz w:val="24"/>
          <w:szCs w:val="24"/>
        </w:rPr>
        <w:t xml:space="preserve">2018 </w:t>
      </w:r>
      <w:r>
        <w:rPr>
          <w:rFonts w:ascii="宋体" w:hAnsi="宋体" w:eastAsia="宋体" w:cs="宋体"/>
          <w:spacing w:val="-1"/>
          <w:sz w:val="24"/>
          <w:szCs w:val="24"/>
        </w:rPr>
        <w:t>年版）第</w:t>
      </w:r>
      <w:r>
        <w:rPr>
          <w:rFonts w:ascii="宋体" w:hAnsi="宋体" w:eastAsia="宋体" w:cs="宋体"/>
          <w:spacing w:val="-50"/>
          <w:sz w:val="24"/>
          <w:szCs w:val="24"/>
        </w:rPr>
        <w:t xml:space="preserve"> </w:t>
      </w:r>
      <w:r>
        <w:rPr>
          <w:rFonts w:ascii="Times New Roman" w:hAnsi="Times New Roman" w:eastAsia="Times New Roman" w:cs="Times New Roman"/>
          <w:spacing w:val="-1"/>
          <w:sz w:val="24"/>
          <w:szCs w:val="24"/>
        </w:rPr>
        <w:t>4.1.6</w:t>
      </w:r>
      <w:r>
        <w:rPr>
          <w:rFonts w:ascii="Times New Roman" w:hAnsi="Times New Roman" w:eastAsia="Times New Roman" w:cs="Times New Roman"/>
          <w:spacing w:val="-34"/>
          <w:sz w:val="24"/>
          <w:szCs w:val="24"/>
        </w:rPr>
        <w:t xml:space="preserve"> </w:t>
      </w:r>
      <w:r>
        <w:rPr>
          <w:rFonts w:ascii="宋体" w:hAnsi="宋体" w:eastAsia="宋体" w:cs="宋体"/>
          <w:spacing w:val="-1"/>
          <w:sz w:val="24"/>
          <w:szCs w:val="24"/>
        </w:rPr>
        <w:t>、</w:t>
      </w:r>
      <w:r>
        <w:rPr>
          <w:rFonts w:ascii="Times New Roman" w:hAnsi="Times New Roman" w:eastAsia="Times New Roman" w:cs="Times New Roman"/>
          <w:spacing w:val="-1"/>
          <w:sz w:val="24"/>
          <w:szCs w:val="24"/>
        </w:rPr>
        <w:t>4.1.8</w:t>
      </w:r>
      <w:r>
        <w:rPr>
          <w:rFonts w:ascii="宋体" w:hAnsi="宋体" w:eastAsia="宋体" w:cs="宋体"/>
          <w:spacing w:val="-1"/>
          <w:sz w:val="24"/>
          <w:szCs w:val="24"/>
        </w:rPr>
        <w:t>、</w:t>
      </w:r>
    </w:p>
    <w:p w14:paraId="4A8BF1CD">
      <w:pPr>
        <w:spacing w:before="153" w:line="232" w:lineRule="auto"/>
        <w:rPr>
          <w:rFonts w:ascii="宋体" w:hAnsi="宋体" w:eastAsia="宋体" w:cs="宋体"/>
          <w:sz w:val="24"/>
          <w:szCs w:val="24"/>
        </w:rPr>
      </w:pPr>
      <w:r>
        <w:rPr>
          <w:rFonts w:ascii="Times New Roman" w:hAnsi="Times New Roman" w:eastAsia="Times New Roman" w:cs="Times New Roman"/>
          <w:spacing w:val="-3"/>
          <w:sz w:val="24"/>
          <w:szCs w:val="24"/>
        </w:rPr>
        <w:t>4.1.9</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4.2.12</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4.4.6</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5.1.</w:t>
      </w:r>
      <w:r>
        <w:rPr>
          <w:rFonts w:ascii="Times New Roman" w:hAnsi="Times New Roman" w:eastAsia="Times New Roman" w:cs="Times New Roman"/>
          <w:spacing w:val="-4"/>
          <w:sz w:val="24"/>
          <w:szCs w:val="24"/>
        </w:rPr>
        <w:t>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5.2.1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5.2.7</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5.2.16</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5.2.18</w:t>
      </w:r>
      <w:r>
        <w:rPr>
          <w:rFonts w:ascii="宋体" w:hAnsi="宋体" w:eastAsia="宋体" w:cs="宋体"/>
          <w:spacing w:val="-4"/>
          <w:sz w:val="24"/>
          <w:szCs w:val="24"/>
        </w:rPr>
        <w:t>（</w:t>
      </w:r>
      <w:r>
        <w:rPr>
          <w:rFonts w:ascii="Times New Roman" w:hAnsi="Times New Roman" w:eastAsia="Times New Roman" w:cs="Times New Roman"/>
          <w:spacing w:val="-4"/>
          <w:sz w:val="24"/>
          <w:szCs w:val="24"/>
        </w:rPr>
        <w:t>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3</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w:t>
      </w:r>
      <w:r>
        <w:rPr>
          <w:rFonts w:ascii="宋体" w:hAnsi="宋体" w:eastAsia="宋体" w:cs="宋体"/>
          <w:spacing w:val="-4"/>
          <w:sz w:val="24"/>
          <w:szCs w:val="24"/>
        </w:rPr>
        <w:t>）、</w:t>
      </w:r>
      <w:r>
        <w:rPr>
          <w:rFonts w:ascii="Times New Roman" w:hAnsi="Times New Roman" w:eastAsia="Times New Roman" w:cs="Times New Roman"/>
          <w:spacing w:val="-4"/>
          <w:sz w:val="24"/>
          <w:szCs w:val="24"/>
        </w:rPr>
        <w:t>5.3.3</w:t>
      </w:r>
      <w:r>
        <w:rPr>
          <w:rFonts w:ascii="宋体" w:hAnsi="宋体" w:eastAsia="宋体" w:cs="宋体"/>
          <w:spacing w:val="-4"/>
          <w:sz w:val="24"/>
          <w:szCs w:val="24"/>
        </w:rPr>
        <w:t>（</w:t>
      </w:r>
      <w:r>
        <w:rPr>
          <w:rFonts w:ascii="Times New Roman" w:hAnsi="Times New Roman" w:eastAsia="Times New Roman" w:cs="Times New Roman"/>
          <w:spacing w:val="-4"/>
          <w:sz w:val="24"/>
          <w:szCs w:val="24"/>
        </w:rPr>
        <w:t>1</w:t>
      </w:r>
      <w:r>
        <w:rPr>
          <w:rFonts w:ascii="宋体" w:hAnsi="宋体" w:eastAsia="宋体" w:cs="宋体"/>
          <w:spacing w:val="-4"/>
          <w:sz w:val="24"/>
          <w:szCs w:val="24"/>
        </w:rPr>
        <w:t>、</w:t>
      </w:r>
    </w:p>
    <w:p w14:paraId="0D86DA05">
      <w:pPr>
        <w:spacing w:before="139" w:line="232" w:lineRule="auto"/>
        <w:ind w:left="1"/>
        <w:rPr>
          <w:rFonts w:ascii="宋体" w:hAnsi="宋体" w:eastAsia="宋体" w:cs="宋体"/>
          <w:sz w:val="24"/>
          <w:szCs w:val="24"/>
        </w:rPr>
      </w:pPr>
      <w:r>
        <w:rPr>
          <w:rFonts w:ascii="Times New Roman" w:hAnsi="Times New Roman" w:eastAsia="Times New Roman" w:cs="Times New Roman"/>
          <w:spacing w:val="-3"/>
          <w:sz w:val="24"/>
          <w:szCs w:val="24"/>
        </w:rPr>
        <w:t>2</w:t>
      </w:r>
      <w:r>
        <w:rPr>
          <w:rFonts w:ascii="宋体" w:hAnsi="宋体" w:eastAsia="宋体" w:cs="宋体"/>
          <w:spacing w:val="-3"/>
          <w:sz w:val="24"/>
          <w:szCs w:val="24"/>
        </w:rPr>
        <w:t>）、</w:t>
      </w:r>
      <w:r>
        <w:rPr>
          <w:rFonts w:ascii="Times New Roman" w:hAnsi="Times New Roman" w:eastAsia="Times New Roman" w:cs="Times New Roman"/>
          <w:spacing w:val="-3"/>
          <w:sz w:val="24"/>
          <w:szCs w:val="24"/>
        </w:rPr>
        <w:t>5.3.4</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5.5.1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5.5.2</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5.5.12</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5.5.13</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5.5.14</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5.5.17</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5.5</w:t>
      </w:r>
      <w:r>
        <w:rPr>
          <w:rFonts w:ascii="Times New Roman" w:hAnsi="Times New Roman" w:eastAsia="Times New Roman" w:cs="Times New Roman"/>
          <w:spacing w:val="-4"/>
          <w:sz w:val="24"/>
          <w:szCs w:val="24"/>
        </w:rPr>
        <w:t>.21</w:t>
      </w:r>
      <w:r>
        <w:rPr>
          <w:rFonts w:ascii="宋体" w:hAnsi="宋体" w:eastAsia="宋体" w:cs="宋体"/>
          <w:spacing w:val="-4"/>
          <w:sz w:val="24"/>
          <w:szCs w:val="24"/>
        </w:rPr>
        <w:t>（</w:t>
      </w:r>
      <w:r>
        <w:rPr>
          <w:rFonts w:ascii="Times New Roman" w:hAnsi="Times New Roman" w:eastAsia="Times New Roman" w:cs="Times New Roman"/>
          <w:spacing w:val="-4"/>
          <w:sz w:val="24"/>
          <w:szCs w:val="24"/>
        </w:rPr>
        <w:t>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2</w:t>
      </w:r>
      <w:r>
        <w:rPr>
          <w:rFonts w:ascii="宋体" w:hAnsi="宋体" w:eastAsia="宋体" w:cs="宋体"/>
          <w:spacing w:val="-4"/>
          <w:sz w:val="24"/>
          <w:szCs w:val="24"/>
        </w:rPr>
        <w:t>）、</w:t>
      </w:r>
      <w:r>
        <w:rPr>
          <w:rFonts w:ascii="Times New Roman" w:hAnsi="Times New Roman" w:eastAsia="Times New Roman" w:cs="Times New Roman"/>
          <w:spacing w:val="-4"/>
          <w:sz w:val="24"/>
          <w:szCs w:val="24"/>
        </w:rPr>
        <w:t>5.6.1</w:t>
      </w:r>
      <w:r>
        <w:rPr>
          <w:rFonts w:ascii="宋体" w:hAnsi="宋体" w:eastAsia="宋体" w:cs="宋体"/>
          <w:spacing w:val="-4"/>
          <w:sz w:val="24"/>
          <w:szCs w:val="24"/>
        </w:rPr>
        <w:t>、</w:t>
      </w:r>
    </w:p>
    <w:p w14:paraId="70E67C59">
      <w:pPr>
        <w:spacing w:before="138" w:line="285" w:lineRule="auto"/>
        <w:ind w:left="6" w:right="119"/>
        <w:rPr>
          <w:rFonts w:ascii="宋体" w:hAnsi="宋体" w:eastAsia="宋体" w:cs="宋体"/>
          <w:sz w:val="24"/>
          <w:szCs w:val="24"/>
        </w:rPr>
      </w:pPr>
      <w:r>
        <w:rPr>
          <w:rFonts w:ascii="Times New Roman" w:hAnsi="Times New Roman" w:eastAsia="Times New Roman" w:cs="Times New Roman"/>
          <w:spacing w:val="-4"/>
          <w:sz w:val="24"/>
          <w:szCs w:val="24"/>
        </w:rPr>
        <w:t>6.2.6</w:t>
      </w:r>
      <w:r>
        <w:rPr>
          <w:rFonts w:ascii="宋体" w:hAnsi="宋体" w:eastAsia="宋体" w:cs="宋体"/>
          <w:spacing w:val="-4"/>
          <w:sz w:val="24"/>
          <w:szCs w:val="24"/>
        </w:rPr>
        <w:t>（</w:t>
      </w:r>
      <w:r>
        <w:rPr>
          <w:rFonts w:ascii="Times New Roman" w:hAnsi="Times New Roman" w:eastAsia="Times New Roman" w:cs="Times New Roman"/>
          <w:spacing w:val="-4"/>
          <w:sz w:val="24"/>
          <w:szCs w:val="24"/>
        </w:rPr>
        <w:t>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3</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w:t>
      </w:r>
      <w:r>
        <w:rPr>
          <w:rFonts w:ascii="宋体" w:hAnsi="宋体" w:eastAsia="宋体" w:cs="宋体"/>
          <w:spacing w:val="-4"/>
          <w:sz w:val="24"/>
          <w:szCs w:val="24"/>
        </w:rPr>
        <w:t>）、</w:t>
      </w:r>
      <w:r>
        <w:rPr>
          <w:rFonts w:ascii="Times New Roman" w:hAnsi="Times New Roman" w:eastAsia="Times New Roman" w:cs="Times New Roman"/>
          <w:spacing w:val="-4"/>
          <w:sz w:val="24"/>
          <w:szCs w:val="24"/>
        </w:rPr>
        <w:t>6.2.8</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6.3.2</w:t>
      </w:r>
      <w:r>
        <w:rPr>
          <w:rFonts w:ascii="宋体" w:hAnsi="宋体" w:eastAsia="宋体" w:cs="宋体"/>
          <w:spacing w:val="-4"/>
          <w:sz w:val="24"/>
          <w:szCs w:val="24"/>
        </w:rPr>
        <w:t>（</w:t>
      </w:r>
      <w:r>
        <w:rPr>
          <w:rFonts w:ascii="Times New Roman" w:hAnsi="Times New Roman" w:eastAsia="Times New Roman" w:cs="Times New Roman"/>
          <w:spacing w:val="-4"/>
          <w:sz w:val="24"/>
          <w:szCs w:val="24"/>
        </w:rPr>
        <w:t>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w:t>
      </w:r>
      <w:r>
        <w:rPr>
          <w:rFonts w:ascii="宋体" w:hAnsi="宋体" w:eastAsia="宋体" w:cs="宋体"/>
          <w:spacing w:val="-4"/>
          <w:sz w:val="24"/>
          <w:szCs w:val="24"/>
        </w:rPr>
        <w:t>）、</w:t>
      </w:r>
      <w:r>
        <w:rPr>
          <w:rFonts w:ascii="Times New Roman" w:hAnsi="Times New Roman" w:eastAsia="Times New Roman" w:cs="Times New Roman"/>
          <w:spacing w:val="-4"/>
          <w:sz w:val="24"/>
          <w:szCs w:val="24"/>
        </w:rPr>
        <w:t>6.3.3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6.4.</w:t>
      </w:r>
      <w:r>
        <w:rPr>
          <w:rFonts w:ascii="Times New Roman" w:hAnsi="Times New Roman" w:eastAsia="Times New Roman" w:cs="Times New Roman"/>
          <w:spacing w:val="-5"/>
          <w:sz w:val="24"/>
          <w:szCs w:val="24"/>
        </w:rPr>
        <w:t>1</w:t>
      </w:r>
      <w:r>
        <w:rPr>
          <w:rFonts w:ascii="宋体" w:hAnsi="宋体" w:eastAsia="宋体" w:cs="宋体"/>
          <w:spacing w:val="-5"/>
          <w:sz w:val="24"/>
          <w:szCs w:val="24"/>
        </w:rPr>
        <w:t>（</w:t>
      </w:r>
      <w:r>
        <w:rPr>
          <w:rFonts w:ascii="Times New Roman" w:hAnsi="Times New Roman" w:eastAsia="Times New Roman" w:cs="Times New Roman"/>
          <w:spacing w:val="-5"/>
          <w:sz w:val="24"/>
          <w:szCs w:val="24"/>
        </w:rPr>
        <w:t>2</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3</w:t>
      </w:r>
      <w:r>
        <w:rPr>
          <w:rFonts w:ascii="宋体" w:hAnsi="宋体" w:eastAsia="宋体" w:cs="宋体"/>
          <w:spacing w:val="-5"/>
          <w:sz w:val="24"/>
          <w:szCs w:val="24"/>
        </w:rPr>
        <w:t>）、</w:t>
      </w:r>
      <w:r>
        <w:rPr>
          <w:rFonts w:ascii="Times New Roman" w:hAnsi="Times New Roman" w:eastAsia="Times New Roman" w:cs="Times New Roman"/>
          <w:spacing w:val="-5"/>
          <w:sz w:val="24"/>
          <w:szCs w:val="24"/>
        </w:rPr>
        <w:t>6.4.2</w:t>
      </w:r>
      <w:r>
        <w:rPr>
          <w:rFonts w:ascii="宋体" w:hAnsi="宋体" w:eastAsia="宋体" w:cs="宋体"/>
          <w:spacing w:val="-5"/>
          <w:sz w:val="24"/>
          <w:szCs w:val="24"/>
        </w:rPr>
        <w:t>（</w:t>
      </w:r>
      <w:r>
        <w:rPr>
          <w:rFonts w:ascii="Times New Roman" w:hAnsi="Times New Roman" w:eastAsia="Times New Roman" w:cs="Times New Roman"/>
          <w:spacing w:val="-5"/>
          <w:sz w:val="24"/>
          <w:szCs w:val="24"/>
        </w:rPr>
        <w:t>6</w:t>
      </w:r>
      <w:r>
        <w:rPr>
          <w:rFonts w:ascii="宋体" w:hAnsi="宋体" w:eastAsia="宋体" w:cs="宋体"/>
          <w:spacing w:val="-5"/>
          <w:sz w:val="24"/>
          <w:szCs w:val="24"/>
        </w:rPr>
        <w:t>）、</w:t>
      </w:r>
      <w:r>
        <w:rPr>
          <w:rFonts w:ascii="宋体" w:hAnsi="宋体" w:eastAsia="宋体" w:cs="宋体"/>
          <w:sz w:val="24"/>
          <w:szCs w:val="24"/>
        </w:rPr>
        <w:t xml:space="preserve"> </w:t>
      </w:r>
      <w:r>
        <w:rPr>
          <w:rFonts w:ascii="Times New Roman" w:hAnsi="Times New Roman" w:eastAsia="Times New Roman" w:cs="Times New Roman"/>
          <w:spacing w:val="-2"/>
          <w:sz w:val="24"/>
          <w:szCs w:val="24"/>
        </w:rPr>
        <w:t>6.4.3</w:t>
      </w:r>
      <w:r>
        <w:rPr>
          <w:rFonts w:ascii="宋体" w:hAnsi="宋体" w:eastAsia="宋体" w:cs="宋体"/>
          <w:spacing w:val="-2"/>
          <w:sz w:val="24"/>
          <w:szCs w:val="24"/>
        </w:rPr>
        <w:t>（</w:t>
      </w:r>
      <w:r>
        <w:rPr>
          <w:rFonts w:ascii="Times New Roman" w:hAnsi="Times New Roman" w:eastAsia="Times New Roman" w:cs="Times New Roman"/>
          <w:spacing w:val="-2"/>
          <w:sz w:val="24"/>
          <w:szCs w:val="24"/>
        </w:rPr>
        <w:t>1</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2</w:t>
      </w:r>
      <w:r>
        <w:rPr>
          <w:rFonts w:ascii="宋体" w:hAnsi="宋体" w:eastAsia="宋体" w:cs="宋体"/>
          <w:spacing w:val="-2"/>
          <w:sz w:val="24"/>
          <w:szCs w:val="24"/>
        </w:rPr>
        <w:t>）、</w:t>
      </w:r>
      <w:r>
        <w:rPr>
          <w:rFonts w:ascii="Times New Roman" w:hAnsi="Times New Roman" w:eastAsia="Times New Roman" w:cs="Times New Roman"/>
          <w:spacing w:val="-2"/>
          <w:sz w:val="24"/>
          <w:szCs w:val="24"/>
        </w:rPr>
        <w:t>6.4.4</w:t>
      </w:r>
      <w:r>
        <w:rPr>
          <w:rFonts w:ascii="宋体" w:hAnsi="宋体" w:eastAsia="宋体" w:cs="宋体"/>
          <w:spacing w:val="-2"/>
          <w:sz w:val="24"/>
          <w:szCs w:val="24"/>
        </w:rPr>
        <w:t>（</w:t>
      </w:r>
      <w:r>
        <w:rPr>
          <w:rFonts w:ascii="Times New Roman" w:hAnsi="Times New Roman" w:eastAsia="Times New Roman" w:cs="Times New Roman"/>
          <w:spacing w:val="-2"/>
          <w:sz w:val="24"/>
          <w:szCs w:val="24"/>
        </w:rPr>
        <w:t>1</w:t>
      </w:r>
      <w:r>
        <w:rPr>
          <w:rFonts w:ascii="宋体" w:hAnsi="宋体" w:eastAsia="宋体" w:cs="宋体"/>
          <w:spacing w:val="-2"/>
          <w:sz w:val="24"/>
          <w:szCs w:val="24"/>
        </w:rPr>
        <w:t>）、</w:t>
      </w:r>
      <w:r>
        <w:rPr>
          <w:rFonts w:ascii="Times New Roman" w:hAnsi="Times New Roman" w:eastAsia="Times New Roman" w:cs="Times New Roman"/>
          <w:spacing w:val="-2"/>
          <w:sz w:val="24"/>
          <w:szCs w:val="24"/>
        </w:rPr>
        <w:t>6.5.1</w:t>
      </w:r>
      <w:r>
        <w:rPr>
          <w:rFonts w:ascii="宋体" w:hAnsi="宋体" w:eastAsia="宋体" w:cs="宋体"/>
          <w:spacing w:val="-2"/>
          <w:sz w:val="24"/>
          <w:szCs w:val="24"/>
        </w:rPr>
        <w:t>（</w:t>
      </w:r>
      <w:r>
        <w:rPr>
          <w:rFonts w:ascii="Times New Roman" w:hAnsi="Times New Roman" w:eastAsia="Times New Roman" w:cs="Times New Roman"/>
          <w:spacing w:val="-2"/>
          <w:sz w:val="24"/>
          <w:szCs w:val="24"/>
        </w:rPr>
        <w:t>2</w:t>
      </w:r>
      <w:r>
        <w:rPr>
          <w:rFonts w:ascii="宋体" w:hAnsi="宋体" w:eastAsia="宋体" w:cs="宋体"/>
          <w:spacing w:val="-2"/>
          <w:sz w:val="24"/>
          <w:szCs w:val="24"/>
        </w:rPr>
        <w:t>）、</w:t>
      </w:r>
      <w:r>
        <w:rPr>
          <w:rFonts w:ascii="Times New Roman" w:hAnsi="Times New Roman" w:eastAsia="Times New Roman" w:cs="Times New Roman"/>
          <w:spacing w:val="-3"/>
          <w:sz w:val="24"/>
          <w:szCs w:val="24"/>
        </w:rPr>
        <w:t>6.6.3</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6.6.5</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7.1.4</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7.2.2</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7.2.16</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7.3.3</w:t>
      </w:r>
      <w:r>
        <w:rPr>
          <w:rFonts w:ascii="宋体" w:hAnsi="宋体" w:eastAsia="宋体" w:cs="宋体"/>
          <w:spacing w:val="-3"/>
          <w:sz w:val="24"/>
          <w:szCs w:val="24"/>
        </w:rPr>
        <w:t>、</w:t>
      </w:r>
    </w:p>
    <w:p w14:paraId="6B50C5CE">
      <w:pPr>
        <w:spacing w:before="139" w:line="232" w:lineRule="auto"/>
        <w:ind w:left="10"/>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8.3.1</w:t>
      </w:r>
      <w:r>
        <w:rPr>
          <w:rFonts w:ascii="Times New Roman" w:hAnsi="Times New Roman" w:eastAsia="Times New Roman" w:cs="Times New Roman"/>
          <w:spacing w:val="-32"/>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8.3.8</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8.4.5</w:t>
      </w:r>
      <w:r>
        <w:rPr>
          <w:rFonts w:ascii="宋体" w:hAnsi="宋体" w:eastAsia="宋体" w:cs="宋体"/>
          <w:spacing w:val="-3"/>
          <w:sz w:val="24"/>
          <w:szCs w:val="24"/>
        </w:rPr>
        <w:t>（</w:t>
      </w:r>
      <w:r>
        <w:rPr>
          <w:rFonts w:ascii="Times New Roman" w:hAnsi="Times New Roman" w:eastAsia="Times New Roman" w:cs="Times New Roman"/>
          <w:spacing w:val="-3"/>
          <w:sz w:val="24"/>
          <w:szCs w:val="24"/>
        </w:rPr>
        <w:t>1</w:t>
      </w:r>
      <w:r>
        <w:rPr>
          <w:rFonts w:ascii="宋体" w:hAnsi="宋体" w:eastAsia="宋体" w:cs="宋体"/>
          <w:spacing w:val="-3"/>
          <w:sz w:val="24"/>
          <w:szCs w:val="24"/>
        </w:rPr>
        <w:t>）、</w:t>
      </w:r>
      <w:r>
        <w:rPr>
          <w:rFonts w:ascii="Times New Roman" w:hAnsi="Times New Roman" w:eastAsia="Times New Roman" w:cs="Times New Roman"/>
          <w:spacing w:val="-3"/>
          <w:sz w:val="24"/>
          <w:szCs w:val="24"/>
        </w:rPr>
        <w:t>8.7.2</w:t>
      </w:r>
      <w:r>
        <w:rPr>
          <w:rFonts w:ascii="宋体" w:hAnsi="宋体" w:eastAsia="宋体" w:cs="宋体"/>
          <w:spacing w:val="-3"/>
          <w:sz w:val="24"/>
          <w:szCs w:val="24"/>
        </w:rPr>
        <w:t>（</w:t>
      </w:r>
      <w:r>
        <w:rPr>
          <w:rFonts w:ascii="Times New Roman" w:hAnsi="Times New Roman" w:eastAsia="Times New Roman" w:cs="Times New Roman"/>
          <w:spacing w:val="-3"/>
          <w:sz w:val="24"/>
          <w:szCs w:val="24"/>
        </w:rPr>
        <w:t>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2</w:t>
      </w:r>
      <w:r>
        <w:rPr>
          <w:rFonts w:ascii="宋体" w:hAnsi="宋体" w:eastAsia="宋体" w:cs="宋体"/>
          <w:spacing w:val="-3"/>
          <w:sz w:val="24"/>
          <w:szCs w:val="24"/>
        </w:rPr>
        <w:t>）、</w:t>
      </w:r>
      <w:r>
        <w:rPr>
          <w:rFonts w:ascii="Times New Roman" w:hAnsi="Times New Roman" w:eastAsia="Times New Roman" w:cs="Times New Roman"/>
          <w:spacing w:val="-3"/>
          <w:sz w:val="24"/>
          <w:szCs w:val="24"/>
        </w:rPr>
        <w:t>8.10.1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8.10.4</w:t>
      </w:r>
      <w:r>
        <w:rPr>
          <w:rFonts w:ascii="宋体" w:hAnsi="宋体" w:eastAsia="宋体" w:cs="宋体"/>
          <w:spacing w:val="-3"/>
          <w:sz w:val="24"/>
          <w:szCs w:val="24"/>
        </w:rPr>
        <w:t>（</w:t>
      </w:r>
      <w:r>
        <w:rPr>
          <w:rFonts w:ascii="Times New Roman" w:hAnsi="Times New Roman" w:eastAsia="Times New Roman" w:cs="Times New Roman"/>
          <w:spacing w:val="-3"/>
          <w:sz w:val="24"/>
          <w:szCs w:val="24"/>
        </w:rPr>
        <w:t>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2</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3</w:t>
      </w:r>
      <w:r>
        <w:rPr>
          <w:rFonts w:ascii="宋体" w:hAnsi="宋体" w:eastAsia="宋体" w:cs="宋体"/>
          <w:spacing w:val="-3"/>
          <w:sz w:val="24"/>
          <w:szCs w:val="24"/>
        </w:rPr>
        <w:t>）、</w:t>
      </w:r>
      <w:r>
        <w:rPr>
          <w:rFonts w:ascii="Times New Roman" w:hAnsi="Times New Roman" w:eastAsia="Times New Roman" w:cs="Times New Roman"/>
          <w:spacing w:val="-3"/>
          <w:sz w:val="24"/>
          <w:szCs w:val="24"/>
        </w:rPr>
        <w:t>8.12.1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8.12.2</w:t>
      </w:r>
    </w:p>
    <w:p w14:paraId="36E8AD98">
      <w:pPr>
        <w:spacing w:before="138" w:line="220" w:lineRule="auto"/>
        <w:ind w:left="12"/>
        <w:rPr>
          <w:rFonts w:ascii="宋体" w:hAnsi="宋体" w:eastAsia="宋体" w:cs="宋体"/>
          <w:sz w:val="24"/>
          <w:szCs w:val="24"/>
        </w:rPr>
      </w:pPr>
      <w:r>
        <w:rPr>
          <w:rFonts w:ascii="宋体" w:hAnsi="宋体" w:eastAsia="宋体" w:cs="宋体"/>
          <w:spacing w:val="-2"/>
          <w:sz w:val="24"/>
          <w:szCs w:val="24"/>
        </w:rPr>
        <w:t>（</w:t>
      </w:r>
      <w:r>
        <w:rPr>
          <w:rFonts w:ascii="Times New Roman" w:hAnsi="Times New Roman" w:eastAsia="Times New Roman" w:cs="Times New Roman"/>
          <w:spacing w:val="-2"/>
          <w:sz w:val="24"/>
          <w:szCs w:val="24"/>
        </w:rPr>
        <w:t>1</w:t>
      </w:r>
      <w:r>
        <w:rPr>
          <w:rFonts w:ascii="宋体" w:hAnsi="宋体" w:eastAsia="宋体" w:cs="宋体"/>
          <w:spacing w:val="-2"/>
          <w:sz w:val="24"/>
          <w:szCs w:val="24"/>
        </w:rPr>
        <w:t>）、</w:t>
      </w:r>
      <w:r>
        <w:rPr>
          <w:rFonts w:ascii="Times New Roman" w:hAnsi="Times New Roman" w:eastAsia="Times New Roman" w:cs="Times New Roman"/>
          <w:spacing w:val="-2"/>
          <w:sz w:val="24"/>
          <w:szCs w:val="24"/>
        </w:rPr>
        <w:t>9.1.4</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9.2.3</w:t>
      </w:r>
      <w:r>
        <w:rPr>
          <w:rFonts w:ascii="宋体" w:hAnsi="宋体" w:eastAsia="宋体" w:cs="宋体"/>
          <w:spacing w:val="-2"/>
          <w:sz w:val="24"/>
          <w:szCs w:val="24"/>
        </w:rPr>
        <w:t>（</w:t>
      </w:r>
      <w:r>
        <w:rPr>
          <w:rFonts w:ascii="Times New Roman" w:hAnsi="Times New Roman" w:eastAsia="Times New Roman" w:cs="Times New Roman"/>
          <w:spacing w:val="-2"/>
          <w:sz w:val="24"/>
          <w:szCs w:val="24"/>
        </w:rPr>
        <w:t>1</w:t>
      </w:r>
      <w:r>
        <w:rPr>
          <w:rFonts w:ascii="宋体" w:hAnsi="宋体" w:eastAsia="宋体" w:cs="宋体"/>
          <w:spacing w:val="-2"/>
          <w:sz w:val="24"/>
          <w:szCs w:val="24"/>
        </w:rPr>
        <w:t>）、</w:t>
      </w:r>
      <w:r>
        <w:rPr>
          <w:rFonts w:ascii="Times New Roman" w:hAnsi="Times New Roman" w:eastAsia="Times New Roman" w:cs="Times New Roman"/>
          <w:spacing w:val="-2"/>
          <w:sz w:val="24"/>
          <w:szCs w:val="24"/>
        </w:rPr>
        <w:t>9.</w:t>
      </w:r>
      <w:r>
        <w:rPr>
          <w:rFonts w:ascii="Times New Roman" w:hAnsi="Times New Roman" w:eastAsia="Times New Roman" w:cs="Times New Roman"/>
          <w:spacing w:val="-3"/>
          <w:sz w:val="24"/>
          <w:szCs w:val="24"/>
        </w:rPr>
        <w:t xml:space="preserve">3.1 </w:t>
      </w:r>
      <w:r>
        <w:rPr>
          <w:rFonts w:ascii="宋体" w:hAnsi="宋体" w:eastAsia="宋体" w:cs="宋体"/>
          <w:spacing w:val="-3"/>
          <w:sz w:val="24"/>
          <w:szCs w:val="24"/>
        </w:rPr>
        <w:t>条（款）。</w:t>
      </w:r>
    </w:p>
    <w:p w14:paraId="636EF107">
      <w:pPr>
        <w:spacing w:before="310" w:line="309" w:lineRule="auto"/>
        <w:ind w:left="6" w:right="305" w:firstLine="1"/>
        <w:rPr>
          <w:rFonts w:ascii="宋体" w:hAnsi="宋体" w:eastAsia="宋体" w:cs="宋体"/>
          <w:sz w:val="24"/>
          <w:szCs w:val="24"/>
        </w:rPr>
      </w:pPr>
      <w:r>
        <w:rPr>
          <w:rFonts w:ascii="宋体" w:hAnsi="宋体" w:eastAsia="宋体" w:cs="宋体"/>
          <w:spacing w:val="-2"/>
          <w:sz w:val="24"/>
          <w:szCs w:val="24"/>
        </w:rPr>
        <w:t>六、《石油天然气工程设计防火规范》</w:t>
      </w:r>
      <w:r>
        <w:rPr>
          <w:rFonts w:ascii="Times New Roman" w:hAnsi="Times New Roman" w:eastAsia="Times New Roman" w:cs="Times New Roman"/>
          <w:spacing w:val="-2"/>
          <w:sz w:val="24"/>
          <w:szCs w:val="24"/>
        </w:rPr>
        <w:t xml:space="preserve">GB50183-2004 </w:t>
      </w:r>
      <w:r>
        <w:rPr>
          <w:rFonts w:ascii="宋体" w:hAnsi="宋体" w:eastAsia="宋体" w:cs="宋体"/>
          <w:spacing w:val="-2"/>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pacing w:val="-2"/>
          <w:sz w:val="24"/>
          <w:szCs w:val="24"/>
        </w:rPr>
        <w:t>3.1.1</w:t>
      </w:r>
      <w:r>
        <w:rPr>
          <w:rFonts w:ascii="宋体" w:hAnsi="宋体" w:eastAsia="宋体" w:cs="宋体"/>
          <w:spacing w:val="-2"/>
          <w:sz w:val="24"/>
          <w:szCs w:val="24"/>
        </w:rPr>
        <w:t>（</w:t>
      </w:r>
      <w:r>
        <w:rPr>
          <w:rFonts w:ascii="Times New Roman" w:hAnsi="Times New Roman" w:eastAsia="Times New Roman" w:cs="Times New Roman"/>
          <w:spacing w:val="-2"/>
          <w:sz w:val="24"/>
          <w:szCs w:val="24"/>
        </w:rPr>
        <w:t>1</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2</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3"/>
          <w:sz w:val="24"/>
          <w:szCs w:val="24"/>
        </w:rPr>
        <w:t>3</w:t>
      </w:r>
      <w:r>
        <w:rPr>
          <w:rFonts w:ascii="宋体" w:hAnsi="宋体" w:eastAsia="宋体" w:cs="宋体"/>
          <w:spacing w:val="-3"/>
          <w:sz w:val="24"/>
          <w:szCs w:val="24"/>
        </w:rPr>
        <w:t>）、</w:t>
      </w:r>
      <w:r>
        <w:rPr>
          <w:rFonts w:ascii="Times New Roman" w:hAnsi="Times New Roman" w:eastAsia="Times New Roman" w:cs="Times New Roman"/>
          <w:spacing w:val="-3"/>
          <w:sz w:val="24"/>
          <w:szCs w:val="24"/>
        </w:rPr>
        <w:t>3.2.2</w:t>
      </w:r>
      <w:r>
        <w:rPr>
          <w:rFonts w:ascii="宋体" w:hAnsi="宋体" w:eastAsia="宋体" w:cs="宋体"/>
          <w:spacing w:val="-3"/>
          <w:sz w:val="24"/>
          <w:szCs w:val="24"/>
        </w:rPr>
        <w:t>、</w:t>
      </w:r>
      <w:r>
        <w:rPr>
          <w:rFonts w:ascii="宋体" w:hAnsi="宋体" w:eastAsia="宋体" w:cs="宋体"/>
          <w:sz w:val="24"/>
          <w:szCs w:val="24"/>
        </w:rPr>
        <w:t xml:space="preserve"> </w:t>
      </w:r>
      <w:r>
        <w:rPr>
          <w:rFonts w:ascii="Times New Roman" w:hAnsi="Times New Roman" w:eastAsia="Times New Roman" w:cs="Times New Roman"/>
          <w:spacing w:val="-3"/>
          <w:sz w:val="24"/>
          <w:szCs w:val="24"/>
        </w:rPr>
        <w:t>3.2.3</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4.0.4</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5.1.8</w:t>
      </w:r>
      <w:r>
        <w:rPr>
          <w:rFonts w:ascii="宋体" w:hAnsi="宋体" w:eastAsia="宋体" w:cs="宋体"/>
          <w:spacing w:val="-3"/>
          <w:sz w:val="24"/>
          <w:szCs w:val="24"/>
        </w:rPr>
        <w:t>（</w:t>
      </w:r>
      <w:r>
        <w:rPr>
          <w:rFonts w:ascii="Times New Roman" w:hAnsi="Times New Roman" w:eastAsia="Times New Roman" w:cs="Times New Roman"/>
          <w:spacing w:val="-3"/>
          <w:sz w:val="24"/>
          <w:szCs w:val="24"/>
        </w:rPr>
        <w:t>4</w:t>
      </w:r>
      <w:r>
        <w:rPr>
          <w:rFonts w:ascii="宋体" w:hAnsi="宋体" w:eastAsia="宋体" w:cs="宋体"/>
          <w:spacing w:val="-3"/>
          <w:sz w:val="24"/>
          <w:szCs w:val="24"/>
        </w:rPr>
        <w:t>）、</w:t>
      </w:r>
      <w:r>
        <w:rPr>
          <w:rFonts w:ascii="Times New Roman" w:hAnsi="Times New Roman" w:eastAsia="Times New Roman" w:cs="Times New Roman"/>
          <w:spacing w:val="-3"/>
          <w:sz w:val="24"/>
          <w:szCs w:val="24"/>
        </w:rPr>
        <w:t>5.2.1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5.</w:t>
      </w:r>
      <w:r>
        <w:rPr>
          <w:rFonts w:ascii="Times New Roman" w:hAnsi="Times New Roman" w:eastAsia="Times New Roman" w:cs="Times New Roman"/>
          <w:spacing w:val="-4"/>
          <w:sz w:val="24"/>
          <w:szCs w:val="24"/>
        </w:rPr>
        <w:t>2.2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5.2.3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5.2.4</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5.3.1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6.1.1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6.4.1</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6.4.8</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宋体" w:hAnsi="宋体" w:eastAsia="宋体" w:cs="宋体"/>
          <w:sz w:val="24"/>
          <w:szCs w:val="24"/>
        </w:rPr>
        <w:t xml:space="preserve">  </w:t>
      </w:r>
      <w:r>
        <w:rPr>
          <w:rFonts w:ascii="Times New Roman" w:hAnsi="Times New Roman" w:eastAsia="Times New Roman" w:cs="Times New Roman"/>
          <w:spacing w:val="-4"/>
          <w:sz w:val="24"/>
          <w:szCs w:val="24"/>
        </w:rPr>
        <w:t>6.5.7</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6.5.8</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6.7.1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6.8.7</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7.3.2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7.3.3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8.3.1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8.4.2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8.4.3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5"/>
          <w:sz w:val="24"/>
          <w:szCs w:val="24"/>
        </w:rPr>
        <w:t>8.4.5</w:t>
      </w:r>
      <w:r>
        <w:rPr>
          <w:rFonts w:ascii="Times New Roman" w:hAnsi="Times New Roman" w:eastAsia="Times New Roman" w:cs="Times New Roman"/>
          <w:spacing w:val="-33"/>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8.4.6</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8.4.7</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宋体" w:hAnsi="宋体" w:eastAsia="宋体" w:cs="宋体"/>
          <w:sz w:val="24"/>
          <w:szCs w:val="24"/>
        </w:rPr>
        <w:t xml:space="preserve"> </w:t>
      </w:r>
      <w:r>
        <w:rPr>
          <w:rFonts w:ascii="Times New Roman" w:hAnsi="Times New Roman" w:eastAsia="Times New Roman" w:cs="Times New Roman"/>
          <w:spacing w:val="-4"/>
          <w:sz w:val="24"/>
          <w:szCs w:val="24"/>
        </w:rPr>
        <w:t>8.4.8</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8.5.4</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8.5.6</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8.6.1</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9.1.1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9.2.2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9.2.3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 xml:space="preserve">10.2.2 </w:t>
      </w:r>
      <w:r>
        <w:rPr>
          <w:rFonts w:ascii="宋体" w:hAnsi="宋体" w:eastAsia="宋体" w:cs="宋体"/>
          <w:spacing w:val="-4"/>
          <w:sz w:val="24"/>
          <w:szCs w:val="24"/>
        </w:rPr>
        <w:t>条</w:t>
      </w:r>
      <w:r>
        <w:rPr>
          <w:rFonts w:ascii="宋体" w:hAnsi="宋体" w:eastAsia="宋体" w:cs="宋体"/>
          <w:spacing w:val="-5"/>
          <w:sz w:val="24"/>
          <w:szCs w:val="24"/>
        </w:rPr>
        <w:t>（款）。</w:t>
      </w:r>
    </w:p>
    <w:p w14:paraId="2739AB01">
      <w:pPr>
        <w:spacing w:before="310" w:line="299" w:lineRule="auto"/>
        <w:ind w:right="425" w:firstLine="4"/>
        <w:rPr>
          <w:rFonts w:ascii="宋体" w:hAnsi="宋体" w:eastAsia="宋体" w:cs="宋体"/>
          <w:sz w:val="24"/>
          <w:szCs w:val="24"/>
        </w:rPr>
      </w:pPr>
      <w:r>
        <w:rPr>
          <w:rFonts w:ascii="宋体" w:hAnsi="宋体" w:eastAsia="宋体" w:cs="宋体"/>
          <w:spacing w:val="-2"/>
          <w:sz w:val="24"/>
          <w:szCs w:val="24"/>
        </w:rPr>
        <w:t>七、《建筑内部装修设计防火规范》</w:t>
      </w:r>
      <w:r>
        <w:rPr>
          <w:rFonts w:ascii="Times New Roman" w:hAnsi="Times New Roman" w:eastAsia="Times New Roman" w:cs="Times New Roman"/>
          <w:spacing w:val="-2"/>
          <w:sz w:val="24"/>
          <w:szCs w:val="24"/>
        </w:rPr>
        <w:t xml:space="preserve">GB50222-2017 </w:t>
      </w:r>
      <w:r>
        <w:rPr>
          <w:rFonts w:ascii="宋体" w:hAnsi="宋体" w:eastAsia="宋体" w:cs="宋体"/>
          <w:spacing w:val="-2"/>
          <w:sz w:val="24"/>
          <w:szCs w:val="24"/>
        </w:rPr>
        <w:t>第</w:t>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4.0.1</w:t>
      </w:r>
      <w:r>
        <w:rPr>
          <w:rFonts w:ascii="Times New Roman" w:hAnsi="Times New Roman" w:eastAsia="Times New Roman" w:cs="Times New Roman"/>
          <w:spacing w:val="-33"/>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3"/>
          <w:sz w:val="24"/>
          <w:szCs w:val="24"/>
        </w:rPr>
        <w:t>4.0.2</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4.0.3</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4.0.4</w:t>
      </w:r>
      <w:r>
        <w:rPr>
          <w:rFonts w:ascii="宋体" w:hAnsi="宋体" w:eastAsia="宋体" w:cs="宋体"/>
          <w:spacing w:val="-3"/>
          <w:sz w:val="24"/>
          <w:szCs w:val="24"/>
        </w:rPr>
        <w:t>、</w:t>
      </w:r>
      <w:r>
        <w:rPr>
          <w:rFonts w:ascii="宋体" w:hAnsi="宋体" w:eastAsia="宋体" w:cs="宋体"/>
          <w:sz w:val="24"/>
          <w:szCs w:val="24"/>
        </w:rPr>
        <w:t xml:space="preserve"> </w:t>
      </w:r>
      <w:r>
        <w:rPr>
          <w:rFonts w:ascii="Times New Roman" w:hAnsi="Times New Roman" w:eastAsia="Times New Roman" w:cs="Times New Roman"/>
          <w:spacing w:val="-4"/>
          <w:sz w:val="24"/>
          <w:szCs w:val="24"/>
        </w:rPr>
        <w:t>4.0.5</w:t>
      </w:r>
      <w:r>
        <w:rPr>
          <w:rFonts w:ascii="Times New Roman" w:hAnsi="Times New Roman" w:eastAsia="Times New Roman" w:cs="Times New Roman"/>
          <w:spacing w:val="-2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4.0.6</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4.0.8</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4.0.9</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4.0.10</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4.0.11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4.0.12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4.0.13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4.0.14</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5.1.1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5.2.1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宋体" w:hAnsi="宋体" w:eastAsia="宋体" w:cs="宋体"/>
          <w:sz w:val="24"/>
          <w:szCs w:val="24"/>
        </w:rPr>
        <w:t xml:space="preserve"> </w:t>
      </w:r>
      <w:r>
        <w:rPr>
          <w:rFonts w:ascii="Times New Roman" w:hAnsi="Times New Roman" w:eastAsia="Times New Roman" w:cs="Times New Roman"/>
          <w:spacing w:val="-4"/>
          <w:sz w:val="24"/>
          <w:szCs w:val="24"/>
        </w:rPr>
        <w:t>5.3.1</w:t>
      </w:r>
      <w:r>
        <w:rPr>
          <w:rFonts w:ascii="Times New Roman" w:hAnsi="Times New Roman" w:eastAsia="Times New Roman" w:cs="Times New Roman"/>
          <w:spacing w:val="-2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6.0.1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 xml:space="preserve">6.0.5 </w:t>
      </w:r>
      <w:r>
        <w:rPr>
          <w:rFonts w:ascii="宋体" w:hAnsi="宋体" w:eastAsia="宋体" w:cs="宋体"/>
          <w:spacing w:val="-4"/>
          <w:sz w:val="24"/>
          <w:szCs w:val="24"/>
        </w:rPr>
        <w:t>条。</w:t>
      </w:r>
    </w:p>
    <w:p w14:paraId="3DF91E08">
      <w:pPr>
        <w:spacing w:before="309" w:line="220" w:lineRule="auto"/>
        <w:ind w:left="9"/>
        <w:rPr>
          <w:rFonts w:ascii="宋体" w:hAnsi="宋体" w:eastAsia="宋体" w:cs="宋体"/>
          <w:sz w:val="24"/>
          <w:szCs w:val="24"/>
        </w:rPr>
      </w:pPr>
      <w:r>
        <w:rPr>
          <w:rFonts w:ascii="宋体" w:hAnsi="宋体" w:eastAsia="宋体" w:cs="宋体"/>
          <w:spacing w:val="-1"/>
          <w:sz w:val="24"/>
          <w:szCs w:val="24"/>
        </w:rPr>
        <w:t>八、《火力发电厂与变电站设计防火标准》</w:t>
      </w:r>
      <w:r>
        <w:rPr>
          <w:rFonts w:ascii="Times New Roman" w:hAnsi="Times New Roman" w:eastAsia="Times New Roman" w:cs="Times New Roman"/>
          <w:spacing w:val="-1"/>
          <w:sz w:val="24"/>
          <w:szCs w:val="24"/>
        </w:rPr>
        <w:t>GB50229-</w:t>
      </w:r>
      <w:r>
        <w:rPr>
          <w:rFonts w:ascii="Times New Roman" w:hAnsi="Times New Roman" w:eastAsia="Times New Roman" w:cs="Times New Roman"/>
          <w:spacing w:val="-2"/>
          <w:sz w:val="24"/>
          <w:szCs w:val="24"/>
        </w:rPr>
        <w:t xml:space="preserve">2019 </w:t>
      </w:r>
      <w:r>
        <w:rPr>
          <w:rFonts w:ascii="宋体" w:hAnsi="宋体" w:eastAsia="宋体" w:cs="宋体"/>
          <w:spacing w:val="-2"/>
          <w:sz w:val="24"/>
          <w:szCs w:val="24"/>
        </w:rPr>
        <w:t>第</w:t>
      </w:r>
      <w:r>
        <w:rPr>
          <w:rFonts w:ascii="宋体" w:hAnsi="宋体" w:eastAsia="宋体" w:cs="宋体"/>
          <w:spacing w:val="-51"/>
          <w:sz w:val="24"/>
          <w:szCs w:val="24"/>
        </w:rPr>
        <w:t xml:space="preserve"> </w:t>
      </w:r>
      <w:r>
        <w:rPr>
          <w:rFonts w:ascii="Times New Roman" w:hAnsi="Times New Roman" w:eastAsia="Times New Roman" w:cs="Times New Roman"/>
          <w:spacing w:val="-2"/>
          <w:sz w:val="24"/>
          <w:szCs w:val="24"/>
        </w:rPr>
        <w:t>3.0.1</w:t>
      </w:r>
      <w:r>
        <w:rPr>
          <w:rFonts w:ascii="Times New Roman" w:hAnsi="Times New Roman" w:eastAsia="Times New Roman" w:cs="Times New Roman"/>
          <w:spacing w:val="-33"/>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3.0.9</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4.0.15</w:t>
      </w:r>
      <w:r>
        <w:rPr>
          <w:rFonts w:ascii="宋体" w:hAnsi="宋体" w:eastAsia="宋体" w:cs="宋体"/>
          <w:spacing w:val="-2"/>
          <w:sz w:val="24"/>
          <w:szCs w:val="24"/>
        </w:rPr>
        <w:t>、</w:t>
      </w:r>
    </w:p>
    <w:p w14:paraId="2B4564E6">
      <w:pPr>
        <w:spacing w:before="155" w:line="232" w:lineRule="auto"/>
        <w:ind w:left="7"/>
        <w:rPr>
          <w:rFonts w:ascii="宋体" w:hAnsi="宋体" w:eastAsia="宋体" w:cs="宋体"/>
          <w:sz w:val="24"/>
          <w:szCs w:val="24"/>
        </w:rPr>
      </w:pPr>
      <w:r>
        <w:rPr>
          <w:rFonts w:ascii="Times New Roman" w:hAnsi="Times New Roman" w:eastAsia="Times New Roman" w:cs="Times New Roman"/>
          <w:spacing w:val="-5"/>
          <w:sz w:val="24"/>
          <w:szCs w:val="24"/>
        </w:rPr>
        <w:t>5.1.1</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5.1.2</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5.1.3</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5.2.5</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5.3.7</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6.2.4</w:t>
      </w:r>
      <w:r>
        <w:rPr>
          <w:rFonts w:ascii="Times New Roman" w:hAnsi="Times New Roman" w:eastAsia="Times New Roman" w:cs="Times New Roman"/>
          <w:spacing w:val="-33"/>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6.4.8</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6.4.17</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6.5</w:t>
      </w:r>
      <w:r>
        <w:rPr>
          <w:rFonts w:ascii="Times New Roman" w:hAnsi="Times New Roman" w:eastAsia="Times New Roman" w:cs="Times New Roman"/>
          <w:spacing w:val="-6"/>
          <w:sz w:val="24"/>
          <w:szCs w:val="24"/>
        </w:rPr>
        <w:t>.2</w:t>
      </w:r>
      <w:r>
        <w:rPr>
          <w:rFonts w:ascii="宋体" w:hAnsi="宋体" w:eastAsia="宋体" w:cs="宋体"/>
          <w:spacing w:val="-6"/>
          <w:sz w:val="24"/>
          <w:szCs w:val="24"/>
        </w:rPr>
        <w:t>（</w:t>
      </w:r>
      <w:r>
        <w:rPr>
          <w:rFonts w:ascii="Times New Roman" w:hAnsi="Times New Roman" w:eastAsia="Times New Roman" w:cs="Times New Roman"/>
          <w:spacing w:val="-6"/>
          <w:sz w:val="24"/>
          <w:szCs w:val="24"/>
        </w:rPr>
        <w:t>1</w:t>
      </w:r>
      <w:r>
        <w:rPr>
          <w:rFonts w:ascii="Times New Roman" w:hAnsi="Times New Roman" w:eastAsia="Times New Roman" w:cs="Times New Roman"/>
          <w:spacing w:val="-34"/>
          <w:sz w:val="24"/>
          <w:szCs w:val="24"/>
        </w:rPr>
        <w:t xml:space="preserve"> </w:t>
      </w:r>
      <w:r>
        <w:rPr>
          <w:rFonts w:ascii="宋体" w:hAnsi="宋体" w:eastAsia="宋体" w:cs="宋体"/>
          <w:spacing w:val="-6"/>
          <w:sz w:val="24"/>
          <w:szCs w:val="24"/>
        </w:rPr>
        <w:t>、</w:t>
      </w:r>
      <w:r>
        <w:rPr>
          <w:rFonts w:ascii="Times New Roman" w:hAnsi="Times New Roman" w:eastAsia="Times New Roman" w:cs="Times New Roman"/>
          <w:spacing w:val="-6"/>
          <w:sz w:val="24"/>
          <w:szCs w:val="24"/>
        </w:rPr>
        <w:t>2</w:t>
      </w:r>
      <w:r>
        <w:rPr>
          <w:rFonts w:ascii="Times New Roman" w:hAnsi="Times New Roman" w:eastAsia="Times New Roman" w:cs="Times New Roman"/>
          <w:spacing w:val="-34"/>
          <w:sz w:val="24"/>
          <w:szCs w:val="24"/>
        </w:rPr>
        <w:t xml:space="preserve"> </w:t>
      </w:r>
      <w:r>
        <w:rPr>
          <w:rFonts w:ascii="宋体" w:hAnsi="宋体" w:eastAsia="宋体" w:cs="宋体"/>
          <w:spacing w:val="-6"/>
          <w:sz w:val="24"/>
          <w:szCs w:val="24"/>
        </w:rPr>
        <w:t>、</w:t>
      </w:r>
      <w:r>
        <w:rPr>
          <w:rFonts w:ascii="Times New Roman" w:hAnsi="Times New Roman" w:eastAsia="Times New Roman" w:cs="Times New Roman"/>
          <w:spacing w:val="-6"/>
          <w:sz w:val="24"/>
          <w:szCs w:val="24"/>
        </w:rPr>
        <w:t>3</w:t>
      </w:r>
      <w:r>
        <w:rPr>
          <w:rFonts w:ascii="Times New Roman" w:hAnsi="Times New Roman" w:eastAsia="Times New Roman" w:cs="Times New Roman"/>
          <w:spacing w:val="-34"/>
          <w:sz w:val="24"/>
          <w:szCs w:val="24"/>
        </w:rPr>
        <w:t xml:space="preserve"> </w:t>
      </w:r>
      <w:r>
        <w:rPr>
          <w:rFonts w:ascii="宋体" w:hAnsi="宋体" w:eastAsia="宋体" w:cs="宋体"/>
          <w:spacing w:val="-6"/>
          <w:sz w:val="24"/>
          <w:szCs w:val="24"/>
        </w:rPr>
        <w:t>、</w:t>
      </w:r>
      <w:r>
        <w:rPr>
          <w:rFonts w:ascii="Times New Roman" w:hAnsi="Times New Roman" w:eastAsia="Times New Roman" w:cs="Times New Roman"/>
          <w:spacing w:val="-6"/>
          <w:sz w:val="24"/>
          <w:szCs w:val="24"/>
        </w:rPr>
        <w:t>4</w:t>
      </w:r>
      <w:r>
        <w:rPr>
          <w:rFonts w:ascii="Times New Roman" w:hAnsi="Times New Roman" w:eastAsia="Times New Roman" w:cs="Times New Roman"/>
          <w:spacing w:val="-33"/>
          <w:sz w:val="24"/>
          <w:szCs w:val="24"/>
        </w:rPr>
        <w:t xml:space="preserve"> </w:t>
      </w:r>
      <w:r>
        <w:rPr>
          <w:rFonts w:ascii="宋体" w:hAnsi="宋体" w:eastAsia="宋体" w:cs="宋体"/>
          <w:spacing w:val="-6"/>
          <w:sz w:val="24"/>
          <w:szCs w:val="24"/>
        </w:rPr>
        <w:t>、</w:t>
      </w:r>
      <w:r>
        <w:rPr>
          <w:rFonts w:ascii="Times New Roman" w:hAnsi="Times New Roman" w:eastAsia="Times New Roman" w:cs="Times New Roman"/>
          <w:spacing w:val="-6"/>
          <w:sz w:val="24"/>
          <w:szCs w:val="24"/>
        </w:rPr>
        <w:t>9</w:t>
      </w:r>
      <w:r>
        <w:rPr>
          <w:rFonts w:ascii="宋体" w:hAnsi="宋体" w:eastAsia="宋体" w:cs="宋体"/>
          <w:spacing w:val="-6"/>
          <w:sz w:val="24"/>
          <w:szCs w:val="24"/>
        </w:rPr>
        <w:t>）、</w:t>
      </w:r>
    </w:p>
    <w:p w14:paraId="6643A107">
      <w:pPr>
        <w:spacing w:before="180" w:line="259" w:lineRule="auto"/>
        <w:ind w:left="10" w:hanging="4"/>
        <w:rPr>
          <w:rFonts w:ascii="宋体" w:hAnsi="宋体" w:eastAsia="宋体" w:cs="宋体"/>
          <w:sz w:val="24"/>
          <w:szCs w:val="24"/>
        </w:rPr>
      </w:pPr>
      <w:r>
        <w:rPr>
          <w:rFonts w:ascii="Times New Roman" w:hAnsi="Times New Roman" w:eastAsia="Times New Roman" w:cs="Times New Roman"/>
          <w:spacing w:val="-4"/>
          <w:sz w:val="24"/>
          <w:szCs w:val="24"/>
        </w:rPr>
        <w:t>6.7.3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6.7.6</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6.8.4</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6.8.7</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6.8.8</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6.8.11</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6.8.</w:t>
      </w:r>
      <w:r>
        <w:rPr>
          <w:rFonts w:ascii="Times New Roman" w:hAnsi="Times New Roman" w:eastAsia="Times New Roman" w:cs="Times New Roman"/>
          <w:spacing w:val="-5"/>
          <w:sz w:val="24"/>
          <w:szCs w:val="24"/>
        </w:rPr>
        <w:t>12</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7.1.4</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7.3.1</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7.5.3</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7.6.4</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7.13.7</w:t>
      </w:r>
      <w:r>
        <w:rPr>
          <w:rFonts w:ascii="宋体" w:hAnsi="宋体" w:eastAsia="宋体" w:cs="宋体"/>
          <w:spacing w:val="-5"/>
          <w:sz w:val="24"/>
          <w:szCs w:val="24"/>
        </w:rPr>
        <w:t>、</w:t>
      </w:r>
      <w:r>
        <w:rPr>
          <w:rFonts w:ascii="宋体" w:hAnsi="宋体" w:eastAsia="宋体" w:cs="宋体"/>
          <w:sz w:val="24"/>
          <w:szCs w:val="24"/>
        </w:rPr>
        <w:t xml:space="preserve"> </w:t>
      </w:r>
      <w:r>
        <w:rPr>
          <w:rFonts w:ascii="Times New Roman" w:hAnsi="Times New Roman" w:eastAsia="Times New Roman" w:cs="Times New Roman"/>
          <w:spacing w:val="-4"/>
          <w:sz w:val="24"/>
          <w:szCs w:val="24"/>
        </w:rPr>
        <w:t>8.1.2</w:t>
      </w:r>
      <w:r>
        <w:rPr>
          <w:rFonts w:ascii="Times New Roman" w:hAnsi="Times New Roman" w:eastAsia="Times New Roman" w:cs="Times New Roman"/>
          <w:spacing w:val="-28"/>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9.1.1</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9.1.2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9.1.4</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9.1.5</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9.2.1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10.1.1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10.2.1</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10.2.2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10.5.3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11.1.1</w:t>
      </w:r>
      <w:r>
        <w:rPr>
          <w:rFonts w:ascii="宋体" w:hAnsi="宋体" w:eastAsia="宋体" w:cs="宋体"/>
          <w:spacing w:val="-4"/>
          <w:sz w:val="24"/>
          <w:szCs w:val="24"/>
        </w:rPr>
        <w:t>、</w:t>
      </w:r>
    </w:p>
    <w:p w14:paraId="0FD86C66">
      <w:pPr>
        <w:spacing w:before="165" w:line="279" w:lineRule="auto"/>
        <w:ind w:right="120" w:firstLine="24"/>
        <w:rPr>
          <w:rFonts w:ascii="宋体" w:hAnsi="宋体" w:eastAsia="宋体" w:cs="宋体"/>
          <w:sz w:val="24"/>
          <w:szCs w:val="24"/>
        </w:rPr>
      </w:pPr>
      <w:r>
        <w:rPr>
          <w:rFonts w:ascii="Times New Roman" w:hAnsi="Times New Roman" w:eastAsia="Times New Roman" w:cs="Times New Roman"/>
          <w:spacing w:val="-4"/>
          <w:sz w:val="24"/>
          <w:szCs w:val="24"/>
        </w:rPr>
        <w:t>11.1.5</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11.1.7</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11.2.8</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11.2.9</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1</w:t>
      </w:r>
      <w:r>
        <w:rPr>
          <w:rFonts w:ascii="Times New Roman" w:hAnsi="Times New Roman" w:eastAsia="Times New Roman" w:cs="Times New Roman"/>
          <w:spacing w:val="-5"/>
          <w:sz w:val="24"/>
          <w:szCs w:val="24"/>
        </w:rPr>
        <w:t>1.5.11</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11.5.17</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11.6.1</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11.6.2</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11.7.1</w:t>
      </w:r>
      <w:r>
        <w:rPr>
          <w:rFonts w:ascii="宋体" w:hAnsi="宋体" w:eastAsia="宋体" w:cs="宋体"/>
          <w:spacing w:val="-5"/>
          <w:sz w:val="24"/>
          <w:szCs w:val="24"/>
        </w:rPr>
        <w:t>（</w:t>
      </w:r>
      <w:r>
        <w:rPr>
          <w:rFonts w:ascii="Times New Roman" w:hAnsi="Times New Roman" w:eastAsia="Times New Roman" w:cs="Times New Roman"/>
          <w:spacing w:val="-5"/>
          <w:sz w:val="24"/>
          <w:szCs w:val="24"/>
        </w:rPr>
        <w:t>1</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2</w:t>
      </w:r>
      <w:r>
        <w:rPr>
          <w:rFonts w:ascii="Times New Roman" w:hAnsi="Times New Roman" w:eastAsia="Times New Roman" w:cs="Times New Roman"/>
          <w:spacing w:val="-33"/>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3</w:t>
      </w:r>
      <w:r>
        <w:rPr>
          <w:rFonts w:ascii="宋体" w:hAnsi="宋体" w:eastAsia="宋体" w:cs="宋体"/>
          <w:spacing w:val="-5"/>
          <w:sz w:val="24"/>
          <w:szCs w:val="24"/>
        </w:rPr>
        <w:t>、</w:t>
      </w:r>
      <w:r>
        <w:rPr>
          <w:rFonts w:ascii="宋体" w:hAnsi="宋体" w:eastAsia="宋体" w:cs="宋体"/>
          <w:sz w:val="24"/>
          <w:szCs w:val="24"/>
        </w:rPr>
        <w:t xml:space="preserve"> </w:t>
      </w:r>
      <w:r>
        <w:rPr>
          <w:rFonts w:ascii="Times New Roman" w:hAnsi="Times New Roman" w:eastAsia="Times New Roman" w:cs="Times New Roman"/>
          <w:spacing w:val="-5"/>
          <w:sz w:val="24"/>
          <w:szCs w:val="24"/>
        </w:rPr>
        <w:t>4</w:t>
      </w:r>
      <w:r>
        <w:rPr>
          <w:rFonts w:ascii="宋体" w:hAnsi="宋体" w:eastAsia="宋体" w:cs="宋体"/>
          <w:spacing w:val="-5"/>
          <w:sz w:val="24"/>
          <w:szCs w:val="24"/>
        </w:rPr>
        <w:t>）条（款）。</w:t>
      </w:r>
    </w:p>
    <w:p w14:paraId="28657722">
      <w:pPr>
        <w:spacing w:before="311" w:line="285" w:lineRule="auto"/>
        <w:ind w:left="11" w:right="391"/>
        <w:rPr>
          <w:rFonts w:ascii="Times New Roman" w:hAnsi="Times New Roman" w:eastAsia="Times New Roman" w:cs="Times New Roman"/>
          <w:sz w:val="24"/>
          <w:szCs w:val="24"/>
        </w:rPr>
      </w:pPr>
      <w:r>
        <w:rPr>
          <w:rFonts w:ascii="宋体" w:hAnsi="宋体" w:eastAsia="宋体" w:cs="宋体"/>
          <w:spacing w:val="-2"/>
          <w:sz w:val="24"/>
          <w:szCs w:val="24"/>
        </w:rPr>
        <w:t>九、《消防通信指挥系统设计规范》</w:t>
      </w:r>
      <w:r>
        <w:rPr>
          <w:rFonts w:ascii="Times New Roman" w:hAnsi="Times New Roman" w:eastAsia="Times New Roman" w:cs="Times New Roman"/>
          <w:spacing w:val="-2"/>
          <w:sz w:val="24"/>
          <w:szCs w:val="24"/>
        </w:rPr>
        <w:t xml:space="preserve">GB50313-2013 </w:t>
      </w:r>
      <w:r>
        <w:rPr>
          <w:rFonts w:ascii="宋体" w:hAnsi="宋体" w:eastAsia="宋体" w:cs="宋体"/>
          <w:spacing w:val="-2"/>
          <w:sz w:val="24"/>
          <w:szCs w:val="24"/>
        </w:rPr>
        <w:t>第</w:t>
      </w:r>
      <w:r>
        <w:rPr>
          <w:rFonts w:ascii="宋体" w:hAnsi="宋体" w:eastAsia="宋体" w:cs="宋体"/>
          <w:spacing w:val="-54"/>
          <w:sz w:val="24"/>
          <w:szCs w:val="24"/>
        </w:rPr>
        <w:t xml:space="preserve"> </w:t>
      </w:r>
      <w:r>
        <w:rPr>
          <w:rFonts w:ascii="Times New Roman" w:hAnsi="Times New Roman" w:eastAsia="Times New Roman" w:cs="Times New Roman"/>
          <w:spacing w:val="-2"/>
          <w:sz w:val="24"/>
          <w:szCs w:val="24"/>
        </w:rPr>
        <w:t>4.1.1</w:t>
      </w:r>
      <w:r>
        <w:rPr>
          <w:rFonts w:ascii="宋体" w:hAnsi="宋体" w:eastAsia="宋体" w:cs="宋体"/>
          <w:spacing w:val="-2"/>
          <w:sz w:val="24"/>
          <w:szCs w:val="24"/>
        </w:rPr>
        <w:t>（</w:t>
      </w:r>
      <w:r>
        <w:rPr>
          <w:rFonts w:ascii="Times New Roman" w:hAnsi="Times New Roman" w:eastAsia="Times New Roman" w:cs="Times New Roman"/>
          <w:spacing w:val="-2"/>
          <w:sz w:val="24"/>
          <w:szCs w:val="24"/>
        </w:rPr>
        <w:t>1</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2</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3</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5</w:t>
      </w:r>
      <w:r>
        <w:rPr>
          <w:rFonts w:ascii="宋体" w:hAnsi="宋体" w:eastAsia="宋体" w:cs="宋体"/>
          <w:spacing w:val="-2"/>
          <w:sz w:val="24"/>
          <w:szCs w:val="24"/>
        </w:rPr>
        <w:t>）、</w:t>
      </w:r>
      <w:r>
        <w:rPr>
          <w:rFonts w:ascii="Times New Roman" w:hAnsi="Times New Roman" w:eastAsia="Times New Roman" w:cs="Times New Roman"/>
          <w:spacing w:val="-2"/>
          <w:sz w:val="24"/>
          <w:szCs w:val="24"/>
        </w:rPr>
        <w:t>4.2.1</w:t>
      </w:r>
      <w:r>
        <w:rPr>
          <w:rFonts w:ascii="Times New Roman" w:hAnsi="Times New Roman" w:eastAsia="Times New Roman" w:cs="Times New Roman"/>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3</w:t>
      </w:r>
      <w:r>
        <w:rPr>
          <w:rFonts w:ascii="宋体" w:hAnsi="宋体" w:eastAsia="宋体" w:cs="宋体"/>
          <w:spacing w:val="-4"/>
          <w:sz w:val="24"/>
          <w:szCs w:val="24"/>
        </w:rPr>
        <w:t>）、</w:t>
      </w:r>
      <w:r>
        <w:rPr>
          <w:rFonts w:ascii="Times New Roman" w:hAnsi="Times New Roman" w:eastAsia="Times New Roman" w:cs="Times New Roman"/>
          <w:spacing w:val="-4"/>
          <w:sz w:val="24"/>
          <w:szCs w:val="24"/>
        </w:rPr>
        <w:t>4.2.2</w:t>
      </w:r>
      <w:r>
        <w:rPr>
          <w:rFonts w:ascii="宋体" w:hAnsi="宋体" w:eastAsia="宋体" w:cs="宋体"/>
          <w:spacing w:val="-4"/>
          <w:sz w:val="24"/>
          <w:szCs w:val="24"/>
        </w:rPr>
        <w:t>（</w:t>
      </w:r>
      <w:r>
        <w:rPr>
          <w:rFonts w:ascii="Times New Roman" w:hAnsi="Times New Roman" w:eastAsia="Times New Roman" w:cs="Times New Roman"/>
          <w:spacing w:val="-4"/>
          <w:sz w:val="24"/>
          <w:szCs w:val="24"/>
        </w:rPr>
        <w:t>1</w:t>
      </w:r>
      <w:r>
        <w:rPr>
          <w:rFonts w:ascii="宋体" w:hAnsi="宋体" w:eastAsia="宋体" w:cs="宋体"/>
          <w:spacing w:val="-4"/>
          <w:sz w:val="24"/>
          <w:szCs w:val="24"/>
        </w:rPr>
        <w:t>）、</w:t>
      </w:r>
      <w:r>
        <w:rPr>
          <w:rFonts w:ascii="Times New Roman" w:hAnsi="Times New Roman" w:eastAsia="Times New Roman" w:cs="Times New Roman"/>
          <w:spacing w:val="-4"/>
          <w:sz w:val="24"/>
          <w:szCs w:val="24"/>
        </w:rPr>
        <w:t>4.3.1</w:t>
      </w:r>
      <w:r>
        <w:rPr>
          <w:rFonts w:ascii="宋体" w:hAnsi="宋体" w:eastAsia="宋体" w:cs="宋体"/>
          <w:spacing w:val="-4"/>
          <w:sz w:val="24"/>
          <w:szCs w:val="24"/>
        </w:rPr>
        <w:t>（</w:t>
      </w:r>
      <w:r>
        <w:rPr>
          <w:rFonts w:ascii="Times New Roman" w:hAnsi="Times New Roman" w:eastAsia="Times New Roman" w:cs="Times New Roman"/>
          <w:spacing w:val="-4"/>
          <w:sz w:val="24"/>
          <w:szCs w:val="24"/>
        </w:rPr>
        <w:t>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7</w:t>
      </w:r>
      <w:r>
        <w:rPr>
          <w:rFonts w:ascii="宋体" w:hAnsi="宋体" w:eastAsia="宋体" w:cs="宋体"/>
          <w:spacing w:val="-4"/>
          <w:sz w:val="24"/>
          <w:szCs w:val="24"/>
        </w:rPr>
        <w:t>）、</w:t>
      </w:r>
      <w:r>
        <w:rPr>
          <w:rFonts w:ascii="Times New Roman" w:hAnsi="Times New Roman" w:eastAsia="Times New Roman" w:cs="Times New Roman"/>
          <w:spacing w:val="-4"/>
          <w:sz w:val="24"/>
          <w:szCs w:val="24"/>
        </w:rPr>
        <w:t>4.4.3</w:t>
      </w:r>
      <w:r>
        <w:rPr>
          <w:rFonts w:ascii="宋体" w:hAnsi="宋体" w:eastAsia="宋体" w:cs="宋体"/>
          <w:spacing w:val="-4"/>
          <w:sz w:val="24"/>
          <w:szCs w:val="24"/>
        </w:rPr>
        <w:t>（</w:t>
      </w:r>
      <w:r>
        <w:rPr>
          <w:rFonts w:ascii="Times New Roman" w:hAnsi="Times New Roman" w:eastAsia="Times New Roman" w:cs="Times New Roman"/>
          <w:spacing w:val="-4"/>
          <w:sz w:val="24"/>
          <w:szCs w:val="24"/>
        </w:rPr>
        <w:t>1</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2</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4</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5</w:t>
      </w:r>
      <w:r>
        <w:rPr>
          <w:rFonts w:ascii="宋体" w:hAnsi="宋体" w:eastAsia="宋体" w:cs="宋体"/>
          <w:spacing w:val="-5"/>
          <w:sz w:val="24"/>
          <w:szCs w:val="24"/>
        </w:rPr>
        <w:t>）、</w:t>
      </w:r>
      <w:r>
        <w:rPr>
          <w:rFonts w:ascii="Times New Roman" w:hAnsi="Times New Roman" w:eastAsia="Times New Roman" w:cs="Times New Roman"/>
          <w:spacing w:val="-5"/>
          <w:sz w:val="24"/>
          <w:szCs w:val="24"/>
        </w:rPr>
        <w:t>5.11.1</w:t>
      </w:r>
    </w:p>
    <w:p w14:paraId="4E612D4C">
      <w:pPr>
        <w:spacing w:before="138" w:line="220" w:lineRule="auto"/>
        <w:ind w:left="12"/>
        <w:rPr>
          <w:rFonts w:ascii="宋体" w:hAnsi="宋体" w:eastAsia="宋体" w:cs="宋体"/>
          <w:sz w:val="24"/>
          <w:szCs w:val="24"/>
        </w:rPr>
      </w:pPr>
      <w:r>
        <w:rPr>
          <w:rFonts w:ascii="宋体" w:hAnsi="宋体" w:eastAsia="宋体" w:cs="宋体"/>
          <w:spacing w:val="-4"/>
          <w:sz w:val="24"/>
          <w:szCs w:val="24"/>
        </w:rPr>
        <w:t>（</w:t>
      </w:r>
      <w:r>
        <w:rPr>
          <w:rFonts w:ascii="Times New Roman" w:hAnsi="Times New Roman" w:eastAsia="Times New Roman" w:cs="Times New Roman"/>
          <w:spacing w:val="-4"/>
          <w:sz w:val="24"/>
          <w:szCs w:val="24"/>
        </w:rPr>
        <w:t>1</w:t>
      </w:r>
      <w:r>
        <w:rPr>
          <w:rFonts w:ascii="宋体" w:hAnsi="宋体" w:eastAsia="宋体" w:cs="宋体"/>
          <w:spacing w:val="-4"/>
          <w:sz w:val="24"/>
          <w:szCs w:val="24"/>
        </w:rPr>
        <w:t>）、</w:t>
      </w:r>
      <w:r>
        <w:rPr>
          <w:rFonts w:ascii="Times New Roman" w:hAnsi="Times New Roman" w:eastAsia="Times New Roman" w:cs="Times New Roman"/>
          <w:spacing w:val="-4"/>
          <w:sz w:val="24"/>
          <w:szCs w:val="24"/>
        </w:rPr>
        <w:t>5.11.2</w:t>
      </w:r>
      <w:r>
        <w:rPr>
          <w:rFonts w:ascii="宋体" w:hAnsi="宋体" w:eastAsia="宋体" w:cs="宋体"/>
          <w:spacing w:val="-4"/>
          <w:sz w:val="24"/>
          <w:szCs w:val="24"/>
        </w:rPr>
        <w:t>（</w:t>
      </w:r>
      <w:r>
        <w:rPr>
          <w:rFonts w:ascii="Times New Roman" w:hAnsi="Times New Roman" w:eastAsia="Times New Roman" w:cs="Times New Roman"/>
          <w:spacing w:val="-4"/>
          <w:sz w:val="24"/>
          <w:szCs w:val="24"/>
        </w:rPr>
        <w:t>3</w:t>
      </w:r>
      <w:r>
        <w:rPr>
          <w:rFonts w:ascii="Times New Roman" w:hAnsi="Times New Roman" w:eastAsia="Times New Roman" w:cs="Times New Roman"/>
          <w:spacing w:val="-26"/>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w:t>
      </w:r>
      <w:r>
        <w:rPr>
          <w:rFonts w:ascii="宋体" w:hAnsi="宋体" w:eastAsia="宋体" w:cs="宋体"/>
          <w:spacing w:val="-4"/>
          <w:sz w:val="24"/>
          <w:szCs w:val="24"/>
        </w:rPr>
        <w:t>）条（款）。</w:t>
      </w:r>
    </w:p>
    <w:p w14:paraId="796BF0EE">
      <w:pPr>
        <w:spacing w:before="309" w:line="297" w:lineRule="auto"/>
        <w:ind w:left="5" w:right="425"/>
        <w:rPr>
          <w:rFonts w:ascii="宋体" w:hAnsi="宋体" w:eastAsia="宋体" w:cs="宋体"/>
          <w:sz w:val="24"/>
          <w:szCs w:val="24"/>
        </w:rPr>
      </w:pPr>
      <w:r>
        <w:rPr>
          <w:rFonts w:ascii="宋体" w:hAnsi="宋体" w:eastAsia="宋体" w:cs="宋体"/>
          <w:spacing w:val="-3"/>
          <w:sz w:val="24"/>
          <w:szCs w:val="24"/>
        </w:rPr>
        <w:t>十、《飞机库设计防火规范》</w:t>
      </w:r>
      <w:r>
        <w:rPr>
          <w:rFonts w:ascii="Times New Roman" w:hAnsi="Times New Roman" w:eastAsia="Times New Roman" w:cs="Times New Roman"/>
          <w:spacing w:val="-3"/>
          <w:sz w:val="24"/>
          <w:szCs w:val="24"/>
        </w:rPr>
        <w:t xml:space="preserve">GB50284-2008 </w:t>
      </w:r>
      <w:r>
        <w:rPr>
          <w:rFonts w:ascii="宋体" w:hAnsi="宋体" w:eastAsia="宋体" w:cs="宋体"/>
          <w:spacing w:val="-3"/>
          <w:sz w:val="24"/>
          <w:szCs w:val="24"/>
        </w:rPr>
        <w:t>第</w:t>
      </w:r>
      <w:r>
        <w:rPr>
          <w:rFonts w:ascii="宋体" w:hAnsi="宋体" w:eastAsia="宋体" w:cs="宋体"/>
          <w:spacing w:val="-40"/>
          <w:sz w:val="24"/>
          <w:szCs w:val="24"/>
        </w:rPr>
        <w:t xml:space="preserve"> </w:t>
      </w:r>
      <w:r>
        <w:rPr>
          <w:rFonts w:ascii="Times New Roman" w:hAnsi="Times New Roman" w:eastAsia="Times New Roman" w:cs="Times New Roman"/>
          <w:spacing w:val="-3"/>
          <w:sz w:val="24"/>
          <w:szCs w:val="24"/>
        </w:rPr>
        <w:t>3.0.2</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3.0.3</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4.1.4</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4.2.2</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4.3.1</w:t>
      </w:r>
      <w:r>
        <w:rPr>
          <w:rFonts w:ascii="宋体" w:hAnsi="宋体" w:eastAsia="宋体" w:cs="宋体"/>
          <w:spacing w:val="-3"/>
          <w:sz w:val="24"/>
          <w:szCs w:val="24"/>
        </w:rPr>
        <w:t>、</w:t>
      </w:r>
      <w:r>
        <w:rPr>
          <w:rFonts w:ascii="宋体" w:hAnsi="宋体" w:eastAsia="宋体" w:cs="宋体"/>
          <w:sz w:val="24"/>
          <w:szCs w:val="24"/>
        </w:rPr>
        <w:t xml:space="preserve"> </w:t>
      </w:r>
      <w:r>
        <w:rPr>
          <w:rFonts w:ascii="Times New Roman" w:hAnsi="Times New Roman" w:eastAsia="Times New Roman" w:cs="Times New Roman"/>
          <w:spacing w:val="-4"/>
          <w:sz w:val="24"/>
          <w:szCs w:val="24"/>
        </w:rPr>
        <w:t>5.0.1</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5.0.2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5.0.5</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5.0.8</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9.1.1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9.1.2</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9.2.1</w:t>
      </w:r>
      <w:r>
        <w:rPr>
          <w:rFonts w:ascii="Times New Roman" w:hAnsi="Times New Roman" w:eastAsia="Times New Roman" w:cs="Times New Roman"/>
          <w:spacing w:val="-33"/>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9.2.2</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9.2.3</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9.3.1</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9.3.4(1</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2)</w:t>
      </w:r>
      <w:r>
        <w:rPr>
          <w:rFonts w:ascii="宋体" w:hAnsi="宋体" w:eastAsia="宋体" w:cs="宋体"/>
          <w:spacing w:val="-5"/>
          <w:sz w:val="24"/>
          <w:szCs w:val="24"/>
        </w:rPr>
        <w:t>、</w:t>
      </w:r>
      <w:r>
        <w:rPr>
          <w:rFonts w:ascii="宋体" w:hAnsi="宋体" w:eastAsia="宋体" w:cs="宋体"/>
          <w:sz w:val="24"/>
          <w:szCs w:val="24"/>
        </w:rPr>
        <w:t xml:space="preserve"> </w:t>
      </w:r>
      <w:r>
        <w:rPr>
          <w:rFonts w:ascii="Times New Roman" w:hAnsi="Times New Roman" w:eastAsia="Times New Roman" w:cs="Times New Roman"/>
          <w:spacing w:val="-3"/>
          <w:sz w:val="24"/>
          <w:szCs w:val="24"/>
        </w:rPr>
        <w:t>9.3.6</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9.4.2</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9.4.3</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 xml:space="preserve">9.5.4 </w:t>
      </w:r>
      <w:r>
        <w:rPr>
          <w:rFonts w:ascii="宋体" w:hAnsi="宋体" w:eastAsia="宋体" w:cs="宋体"/>
          <w:spacing w:val="-3"/>
          <w:sz w:val="24"/>
          <w:szCs w:val="24"/>
        </w:rPr>
        <w:t>条</w:t>
      </w:r>
      <w:r>
        <w:rPr>
          <w:rFonts w:ascii="Times New Roman" w:hAnsi="Times New Roman" w:eastAsia="Times New Roman" w:cs="Times New Roman"/>
          <w:spacing w:val="-3"/>
          <w:sz w:val="24"/>
          <w:szCs w:val="24"/>
        </w:rPr>
        <w:t>(</w:t>
      </w:r>
      <w:r>
        <w:rPr>
          <w:rFonts w:ascii="宋体" w:hAnsi="宋体" w:eastAsia="宋体" w:cs="宋体"/>
          <w:spacing w:val="-3"/>
          <w:sz w:val="24"/>
          <w:szCs w:val="24"/>
        </w:rPr>
        <w:t>款</w:t>
      </w:r>
      <w:r>
        <w:rPr>
          <w:rFonts w:ascii="Times New Roman" w:hAnsi="Times New Roman" w:eastAsia="Times New Roman" w:cs="Times New Roman"/>
          <w:spacing w:val="-4"/>
          <w:sz w:val="24"/>
          <w:szCs w:val="24"/>
        </w:rPr>
        <w:t>)</w:t>
      </w:r>
      <w:r>
        <w:rPr>
          <w:rFonts w:ascii="宋体" w:hAnsi="宋体" w:eastAsia="宋体" w:cs="宋体"/>
          <w:spacing w:val="-4"/>
          <w:sz w:val="24"/>
          <w:szCs w:val="24"/>
        </w:rPr>
        <w:t>。</w:t>
      </w:r>
    </w:p>
    <w:p w14:paraId="31F16BC3">
      <w:pPr>
        <w:spacing w:line="297" w:lineRule="auto"/>
        <w:rPr>
          <w:rFonts w:ascii="宋体" w:hAnsi="宋体" w:eastAsia="宋体" w:cs="宋体"/>
          <w:sz w:val="24"/>
          <w:szCs w:val="24"/>
        </w:rPr>
        <w:sectPr>
          <w:footerReference r:id="rId41" w:type="default"/>
          <w:pgSz w:w="11907" w:h="16839"/>
          <w:pgMar w:top="1345" w:right="1524" w:bottom="743" w:left="1421" w:header="0" w:footer="582" w:gutter="0"/>
          <w:cols w:space="720" w:num="1"/>
        </w:sectPr>
      </w:pPr>
    </w:p>
    <w:p w14:paraId="5B770ADE">
      <w:pPr>
        <w:spacing w:before="47" w:line="220" w:lineRule="auto"/>
        <w:ind w:left="6"/>
        <w:rPr>
          <w:rFonts w:ascii="宋体" w:hAnsi="宋体" w:eastAsia="宋体" w:cs="宋体"/>
          <w:sz w:val="24"/>
          <w:szCs w:val="24"/>
        </w:rPr>
      </w:pPr>
      <w:r>
        <w:rPr>
          <w:rFonts w:ascii="宋体" w:hAnsi="宋体" w:eastAsia="宋体" w:cs="宋体"/>
          <w:spacing w:val="-1"/>
          <w:sz w:val="24"/>
          <w:szCs w:val="24"/>
        </w:rPr>
        <w:t>十一、《储罐区防火堤设计规范》</w:t>
      </w:r>
      <w:r>
        <w:rPr>
          <w:rFonts w:ascii="Times New Roman" w:hAnsi="Times New Roman" w:eastAsia="Times New Roman" w:cs="Times New Roman"/>
          <w:spacing w:val="-1"/>
          <w:sz w:val="24"/>
          <w:szCs w:val="24"/>
        </w:rPr>
        <w:t>GB50351-201</w:t>
      </w:r>
      <w:r>
        <w:rPr>
          <w:rFonts w:ascii="Times New Roman" w:hAnsi="Times New Roman" w:eastAsia="Times New Roman" w:cs="Times New Roman"/>
          <w:spacing w:val="-2"/>
          <w:sz w:val="24"/>
          <w:szCs w:val="24"/>
        </w:rPr>
        <w:t xml:space="preserve">4 </w:t>
      </w:r>
      <w:r>
        <w:rPr>
          <w:rFonts w:ascii="宋体" w:hAnsi="宋体" w:eastAsia="宋体" w:cs="宋体"/>
          <w:spacing w:val="-2"/>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pacing w:val="-2"/>
          <w:sz w:val="24"/>
          <w:szCs w:val="24"/>
        </w:rPr>
        <w:t>3.1.2</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 xml:space="preserve">3.1.7 </w:t>
      </w:r>
      <w:r>
        <w:rPr>
          <w:rFonts w:ascii="宋体" w:hAnsi="宋体" w:eastAsia="宋体" w:cs="宋体"/>
          <w:spacing w:val="-2"/>
          <w:sz w:val="24"/>
          <w:szCs w:val="24"/>
        </w:rPr>
        <w:t>条。</w:t>
      </w:r>
    </w:p>
    <w:p w14:paraId="5E54DF94">
      <w:pPr>
        <w:spacing w:before="311" w:line="279" w:lineRule="auto"/>
        <w:ind w:left="1" w:right="221" w:firstLine="5"/>
        <w:rPr>
          <w:rFonts w:ascii="宋体" w:hAnsi="宋体" w:eastAsia="宋体" w:cs="宋体"/>
          <w:sz w:val="24"/>
          <w:szCs w:val="24"/>
        </w:rPr>
      </w:pPr>
      <w:r>
        <w:rPr>
          <w:rFonts w:ascii="宋体" w:hAnsi="宋体" w:eastAsia="宋体" w:cs="宋体"/>
          <w:spacing w:val="-2"/>
          <w:sz w:val="24"/>
          <w:szCs w:val="24"/>
        </w:rPr>
        <w:t>十二、《建筑内部装修防火施工及验收规范》</w:t>
      </w:r>
      <w:r>
        <w:rPr>
          <w:rFonts w:ascii="Times New Roman" w:hAnsi="Times New Roman" w:eastAsia="Times New Roman" w:cs="Times New Roman"/>
          <w:spacing w:val="-2"/>
          <w:sz w:val="24"/>
          <w:szCs w:val="24"/>
        </w:rPr>
        <w:t xml:space="preserve">GB50354-2005 </w:t>
      </w:r>
      <w:r>
        <w:rPr>
          <w:rFonts w:ascii="宋体" w:hAnsi="宋体" w:eastAsia="宋体" w:cs="宋体"/>
          <w:spacing w:val="-2"/>
          <w:sz w:val="24"/>
          <w:szCs w:val="24"/>
        </w:rPr>
        <w:t>第</w:t>
      </w:r>
      <w:r>
        <w:rPr>
          <w:rFonts w:ascii="宋体" w:hAnsi="宋体" w:eastAsia="宋体" w:cs="宋体"/>
          <w:spacing w:val="-55"/>
          <w:sz w:val="24"/>
          <w:szCs w:val="24"/>
        </w:rPr>
        <w:t xml:space="preserve"> </w:t>
      </w:r>
      <w:r>
        <w:rPr>
          <w:rFonts w:ascii="Times New Roman" w:hAnsi="Times New Roman" w:eastAsia="Times New Roman" w:cs="Times New Roman"/>
          <w:spacing w:val="-2"/>
          <w:sz w:val="24"/>
          <w:szCs w:val="24"/>
        </w:rPr>
        <w:t>2.0.4</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2.0.5</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2.0.6</w:t>
      </w:r>
      <w:r>
        <w:rPr>
          <w:rFonts w:ascii="宋体" w:hAnsi="宋体" w:eastAsia="宋体" w:cs="宋体"/>
          <w:spacing w:val="-2"/>
          <w:sz w:val="24"/>
          <w:szCs w:val="24"/>
        </w:rPr>
        <w:t>、</w:t>
      </w:r>
      <w:r>
        <w:rPr>
          <w:rFonts w:ascii="宋体" w:hAnsi="宋体" w:eastAsia="宋体" w:cs="宋体"/>
          <w:sz w:val="24"/>
          <w:szCs w:val="24"/>
        </w:rPr>
        <w:t xml:space="preserve"> </w:t>
      </w:r>
      <w:r>
        <w:rPr>
          <w:rFonts w:ascii="Times New Roman" w:hAnsi="Times New Roman" w:eastAsia="Times New Roman" w:cs="Times New Roman"/>
          <w:spacing w:val="-4"/>
          <w:sz w:val="24"/>
          <w:szCs w:val="24"/>
        </w:rPr>
        <w:t>2.0.7</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2.0.8</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3.0.4</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4.0.4</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5.0.4</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6.0.4</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7.0.4</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8.0.2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8.0.</w:t>
      </w:r>
      <w:r>
        <w:rPr>
          <w:rFonts w:ascii="Times New Roman" w:hAnsi="Times New Roman" w:eastAsia="Times New Roman" w:cs="Times New Roman"/>
          <w:spacing w:val="-5"/>
          <w:sz w:val="24"/>
          <w:szCs w:val="24"/>
        </w:rPr>
        <w:t xml:space="preserve">6 </w:t>
      </w:r>
      <w:r>
        <w:rPr>
          <w:rFonts w:ascii="宋体" w:hAnsi="宋体" w:eastAsia="宋体" w:cs="宋体"/>
          <w:spacing w:val="-5"/>
          <w:sz w:val="24"/>
          <w:szCs w:val="24"/>
        </w:rPr>
        <w:t>条。</w:t>
      </w:r>
    </w:p>
    <w:p w14:paraId="4B82F68C">
      <w:pPr>
        <w:spacing w:before="310" w:line="285" w:lineRule="auto"/>
        <w:ind w:right="100" w:firstLine="6"/>
        <w:rPr>
          <w:rFonts w:ascii="宋体" w:hAnsi="宋体" w:eastAsia="宋体" w:cs="宋体"/>
          <w:sz w:val="24"/>
          <w:szCs w:val="24"/>
        </w:rPr>
      </w:pPr>
      <w:r>
        <w:rPr>
          <w:rFonts w:ascii="宋体" w:hAnsi="宋体" w:eastAsia="宋体" w:cs="宋体"/>
          <w:spacing w:val="-2"/>
          <w:sz w:val="24"/>
          <w:szCs w:val="24"/>
        </w:rPr>
        <w:t>十三、《煤矿井下消防、洒水设计规范》</w:t>
      </w:r>
      <w:r>
        <w:rPr>
          <w:rFonts w:ascii="Times New Roman" w:hAnsi="Times New Roman" w:eastAsia="Times New Roman" w:cs="Times New Roman"/>
          <w:spacing w:val="-2"/>
          <w:sz w:val="24"/>
          <w:szCs w:val="24"/>
        </w:rPr>
        <w:t>G</w:t>
      </w:r>
      <w:r>
        <w:rPr>
          <w:rFonts w:ascii="Times New Roman" w:hAnsi="Times New Roman" w:eastAsia="Times New Roman" w:cs="Times New Roman"/>
          <w:spacing w:val="-3"/>
          <w:sz w:val="24"/>
          <w:szCs w:val="24"/>
        </w:rPr>
        <w:t xml:space="preserve">B50383-2016 </w:t>
      </w:r>
      <w:r>
        <w:rPr>
          <w:rFonts w:ascii="宋体" w:hAnsi="宋体" w:eastAsia="宋体" w:cs="宋体"/>
          <w:spacing w:val="-3"/>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pacing w:val="-3"/>
          <w:sz w:val="24"/>
          <w:szCs w:val="24"/>
        </w:rPr>
        <w:t>3.1.1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3.1.2</w:t>
      </w:r>
      <w:r>
        <w:rPr>
          <w:rFonts w:ascii="宋体" w:hAnsi="宋体" w:eastAsia="宋体" w:cs="宋体"/>
          <w:spacing w:val="-3"/>
          <w:sz w:val="24"/>
          <w:szCs w:val="24"/>
        </w:rPr>
        <w:t>（</w:t>
      </w:r>
      <w:r>
        <w:rPr>
          <w:rFonts w:ascii="Times New Roman" w:hAnsi="Times New Roman" w:eastAsia="Times New Roman" w:cs="Times New Roman"/>
          <w:spacing w:val="-3"/>
          <w:sz w:val="24"/>
          <w:szCs w:val="24"/>
        </w:rPr>
        <w:t>2</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5</w:t>
      </w:r>
      <w:r>
        <w:rPr>
          <w:rFonts w:ascii="宋体" w:hAnsi="宋体" w:eastAsia="宋体" w:cs="宋体"/>
          <w:spacing w:val="-3"/>
          <w:sz w:val="24"/>
          <w:szCs w:val="24"/>
        </w:rPr>
        <w:t>）、</w:t>
      </w:r>
      <w:r>
        <w:rPr>
          <w:rFonts w:ascii="宋体" w:hAnsi="宋体" w:eastAsia="宋体" w:cs="宋体"/>
          <w:sz w:val="24"/>
          <w:szCs w:val="24"/>
        </w:rPr>
        <w:t xml:space="preserve"> </w:t>
      </w:r>
      <w:r>
        <w:rPr>
          <w:rFonts w:ascii="Times New Roman" w:hAnsi="Times New Roman" w:eastAsia="Times New Roman" w:cs="Times New Roman"/>
          <w:spacing w:val="-3"/>
          <w:sz w:val="24"/>
          <w:szCs w:val="24"/>
        </w:rPr>
        <w:t>4.2.3</w:t>
      </w:r>
      <w:r>
        <w:rPr>
          <w:rFonts w:ascii="宋体" w:hAnsi="宋体" w:eastAsia="宋体" w:cs="宋体"/>
          <w:spacing w:val="-3"/>
          <w:sz w:val="24"/>
          <w:szCs w:val="24"/>
        </w:rPr>
        <w:t>（</w:t>
      </w:r>
      <w:r>
        <w:rPr>
          <w:rFonts w:ascii="Times New Roman" w:hAnsi="Times New Roman" w:eastAsia="Times New Roman" w:cs="Times New Roman"/>
          <w:spacing w:val="-3"/>
          <w:sz w:val="24"/>
          <w:szCs w:val="24"/>
        </w:rPr>
        <w:t>1</w:t>
      </w:r>
      <w:r>
        <w:rPr>
          <w:rFonts w:ascii="宋体" w:hAnsi="宋体" w:eastAsia="宋体" w:cs="宋体"/>
          <w:spacing w:val="-3"/>
          <w:sz w:val="24"/>
          <w:szCs w:val="24"/>
        </w:rPr>
        <w:t>）、</w:t>
      </w:r>
      <w:r>
        <w:rPr>
          <w:rFonts w:ascii="Times New Roman" w:hAnsi="Times New Roman" w:eastAsia="Times New Roman" w:cs="Times New Roman"/>
          <w:spacing w:val="-3"/>
          <w:sz w:val="24"/>
          <w:szCs w:val="24"/>
        </w:rPr>
        <w:t>4.2.4</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5.1.3</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5.2.1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5.2.2</w:t>
      </w:r>
      <w:r>
        <w:rPr>
          <w:rFonts w:ascii="宋体" w:hAnsi="宋体" w:eastAsia="宋体" w:cs="宋体"/>
          <w:spacing w:val="-3"/>
          <w:sz w:val="24"/>
          <w:szCs w:val="24"/>
        </w:rPr>
        <w:t>（</w:t>
      </w:r>
      <w:r>
        <w:rPr>
          <w:rFonts w:ascii="Times New Roman" w:hAnsi="Times New Roman" w:eastAsia="Times New Roman" w:cs="Times New Roman"/>
          <w:spacing w:val="-3"/>
          <w:sz w:val="24"/>
          <w:szCs w:val="24"/>
        </w:rPr>
        <w:t>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2</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3</w:t>
      </w:r>
      <w:r>
        <w:rPr>
          <w:rFonts w:ascii="宋体" w:hAnsi="宋体" w:eastAsia="宋体" w:cs="宋体"/>
          <w:spacing w:val="-3"/>
          <w:sz w:val="24"/>
          <w:szCs w:val="24"/>
        </w:rPr>
        <w:t>）、</w:t>
      </w:r>
      <w:r>
        <w:rPr>
          <w:rFonts w:ascii="Times New Roman" w:hAnsi="Times New Roman" w:eastAsia="Times New Roman" w:cs="Times New Roman"/>
          <w:spacing w:val="-3"/>
          <w:sz w:val="24"/>
          <w:szCs w:val="24"/>
        </w:rPr>
        <w:t>5</w:t>
      </w:r>
      <w:r>
        <w:rPr>
          <w:rFonts w:ascii="Times New Roman" w:hAnsi="Times New Roman" w:eastAsia="Times New Roman" w:cs="Times New Roman"/>
          <w:spacing w:val="-4"/>
          <w:sz w:val="24"/>
          <w:szCs w:val="24"/>
        </w:rPr>
        <w:t>.2.3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5.2.6</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5.4.1</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5.4.3</w:t>
      </w:r>
      <w:r>
        <w:rPr>
          <w:rFonts w:ascii="宋体" w:hAnsi="宋体" w:eastAsia="宋体" w:cs="宋体"/>
          <w:spacing w:val="-4"/>
          <w:sz w:val="24"/>
          <w:szCs w:val="24"/>
        </w:rPr>
        <w:t>、</w:t>
      </w:r>
    </w:p>
    <w:p w14:paraId="3982823E">
      <w:pPr>
        <w:spacing w:before="138" w:line="220" w:lineRule="auto"/>
        <w:ind w:left="6"/>
        <w:rPr>
          <w:rFonts w:ascii="宋体" w:hAnsi="宋体" w:eastAsia="宋体" w:cs="宋体"/>
          <w:sz w:val="24"/>
          <w:szCs w:val="24"/>
        </w:rPr>
      </w:pPr>
      <w:r>
        <w:rPr>
          <w:rFonts w:ascii="Times New Roman" w:hAnsi="Times New Roman" w:eastAsia="Times New Roman" w:cs="Times New Roman"/>
          <w:spacing w:val="-3"/>
          <w:sz w:val="24"/>
          <w:szCs w:val="24"/>
        </w:rPr>
        <w:t>6.1.1</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6.3.1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9.1.1</w:t>
      </w:r>
      <w:r>
        <w:rPr>
          <w:rFonts w:ascii="宋体" w:hAnsi="宋体" w:eastAsia="宋体" w:cs="宋体"/>
          <w:spacing w:val="-3"/>
          <w:sz w:val="24"/>
          <w:szCs w:val="24"/>
        </w:rPr>
        <w:t>（</w:t>
      </w:r>
      <w:r>
        <w:rPr>
          <w:rFonts w:ascii="Times New Roman" w:hAnsi="Times New Roman" w:eastAsia="Times New Roman" w:cs="Times New Roman"/>
          <w:spacing w:val="-3"/>
          <w:sz w:val="24"/>
          <w:szCs w:val="24"/>
        </w:rPr>
        <w:t>3</w:t>
      </w:r>
      <w:r>
        <w:rPr>
          <w:rFonts w:ascii="宋体" w:hAnsi="宋体" w:eastAsia="宋体" w:cs="宋体"/>
          <w:spacing w:val="-3"/>
          <w:sz w:val="24"/>
          <w:szCs w:val="24"/>
        </w:rPr>
        <w:t>）、</w:t>
      </w:r>
      <w:r>
        <w:rPr>
          <w:rFonts w:ascii="Times New Roman" w:hAnsi="Times New Roman" w:eastAsia="Times New Roman" w:cs="Times New Roman"/>
          <w:spacing w:val="-3"/>
          <w:sz w:val="24"/>
          <w:szCs w:val="24"/>
        </w:rPr>
        <w:t>9.3.2</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 xml:space="preserve">10.0.9 </w:t>
      </w:r>
      <w:r>
        <w:rPr>
          <w:rFonts w:ascii="宋体" w:hAnsi="宋体" w:eastAsia="宋体" w:cs="宋体"/>
          <w:spacing w:val="-3"/>
          <w:sz w:val="24"/>
          <w:szCs w:val="24"/>
        </w:rPr>
        <w:t>条（款）。</w:t>
      </w:r>
    </w:p>
    <w:p w14:paraId="67BB1625">
      <w:pPr>
        <w:spacing w:before="309" w:line="220" w:lineRule="auto"/>
        <w:ind w:left="6"/>
        <w:rPr>
          <w:rFonts w:ascii="宋体" w:hAnsi="宋体" w:eastAsia="宋体" w:cs="宋体"/>
          <w:sz w:val="24"/>
          <w:szCs w:val="24"/>
        </w:rPr>
      </w:pPr>
      <w:r>
        <w:rPr>
          <w:rFonts w:ascii="宋体" w:hAnsi="宋体" w:eastAsia="宋体" w:cs="宋体"/>
          <w:spacing w:val="-1"/>
          <w:sz w:val="24"/>
          <w:szCs w:val="24"/>
        </w:rPr>
        <w:t>十四、《消防通信指挥系统施工及验收规范》</w:t>
      </w:r>
      <w:r>
        <w:rPr>
          <w:rFonts w:ascii="Times New Roman" w:hAnsi="Times New Roman" w:eastAsia="Times New Roman" w:cs="Times New Roman"/>
          <w:spacing w:val="-1"/>
          <w:sz w:val="24"/>
          <w:szCs w:val="24"/>
        </w:rPr>
        <w:t xml:space="preserve">GB50401-2007 </w:t>
      </w:r>
      <w:r>
        <w:rPr>
          <w:rFonts w:ascii="宋体" w:hAnsi="宋体" w:eastAsia="宋体" w:cs="宋体"/>
          <w:spacing w:val="-1"/>
          <w:sz w:val="24"/>
          <w:szCs w:val="24"/>
        </w:rPr>
        <w:t>第</w:t>
      </w:r>
      <w:r>
        <w:rPr>
          <w:rFonts w:ascii="宋体" w:hAnsi="宋体" w:eastAsia="宋体" w:cs="宋体"/>
          <w:spacing w:val="-56"/>
          <w:sz w:val="24"/>
          <w:szCs w:val="24"/>
        </w:rPr>
        <w:t xml:space="preserve"> </w:t>
      </w:r>
      <w:r>
        <w:rPr>
          <w:rFonts w:ascii="Times New Roman" w:hAnsi="Times New Roman" w:eastAsia="Times New Roman" w:cs="Times New Roman"/>
          <w:spacing w:val="-1"/>
          <w:sz w:val="24"/>
          <w:szCs w:val="24"/>
        </w:rPr>
        <w:t>4.1.1</w:t>
      </w:r>
      <w:r>
        <w:rPr>
          <w:rFonts w:ascii="Times New Roman" w:hAnsi="Times New Roman" w:eastAsia="Times New Roman" w:cs="Times New Roman"/>
          <w:spacing w:val="-34"/>
          <w:sz w:val="24"/>
          <w:szCs w:val="24"/>
        </w:rPr>
        <w:t xml:space="preserve"> </w:t>
      </w:r>
      <w:r>
        <w:rPr>
          <w:rFonts w:ascii="宋体" w:hAnsi="宋体" w:eastAsia="宋体" w:cs="宋体"/>
          <w:spacing w:val="-1"/>
          <w:sz w:val="24"/>
          <w:szCs w:val="24"/>
        </w:rPr>
        <w:t>、</w:t>
      </w:r>
      <w:r>
        <w:rPr>
          <w:rFonts w:ascii="Times New Roman" w:hAnsi="Times New Roman" w:eastAsia="Times New Roman" w:cs="Times New Roman"/>
          <w:spacing w:val="-1"/>
          <w:sz w:val="24"/>
          <w:szCs w:val="24"/>
        </w:rPr>
        <w:t>4.</w:t>
      </w:r>
      <w:r>
        <w:rPr>
          <w:rFonts w:ascii="Times New Roman" w:hAnsi="Times New Roman" w:eastAsia="Times New Roman" w:cs="Times New Roman"/>
          <w:spacing w:val="-2"/>
          <w:sz w:val="24"/>
          <w:szCs w:val="24"/>
        </w:rPr>
        <w:t xml:space="preserve">7.2 </w:t>
      </w:r>
      <w:r>
        <w:rPr>
          <w:rFonts w:ascii="宋体" w:hAnsi="宋体" w:eastAsia="宋体" w:cs="宋体"/>
          <w:spacing w:val="-2"/>
          <w:sz w:val="24"/>
          <w:szCs w:val="24"/>
        </w:rPr>
        <w:t>条。</w:t>
      </w:r>
    </w:p>
    <w:p w14:paraId="05CA84CC">
      <w:pPr>
        <w:spacing w:before="311" w:line="279" w:lineRule="auto"/>
        <w:ind w:left="6" w:right="220"/>
        <w:rPr>
          <w:rFonts w:ascii="宋体" w:hAnsi="宋体" w:eastAsia="宋体" w:cs="宋体"/>
          <w:sz w:val="24"/>
          <w:szCs w:val="24"/>
        </w:rPr>
      </w:pPr>
      <w:r>
        <w:rPr>
          <w:rFonts w:ascii="宋体" w:hAnsi="宋体" w:eastAsia="宋体" w:cs="宋体"/>
          <w:spacing w:val="-2"/>
          <w:sz w:val="24"/>
          <w:szCs w:val="24"/>
        </w:rPr>
        <w:t>十五、《钢铁冶金企业设计防火标准》</w:t>
      </w:r>
      <w:r>
        <w:rPr>
          <w:rFonts w:ascii="Times New Roman" w:hAnsi="Times New Roman" w:eastAsia="Times New Roman" w:cs="Times New Roman"/>
          <w:spacing w:val="-2"/>
          <w:sz w:val="24"/>
          <w:szCs w:val="24"/>
        </w:rPr>
        <w:t xml:space="preserve">GB50414-2018 </w:t>
      </w:r>
      <w:r>
        <w:rPr>
          <w:rFonts w:ascii="宋体" w:hAnsi="宋体" w:eastAsia="宋体" w:cs="宋体"/>
          <w:spacing w:val="-2"/>
          <w:sz w:val="24"/>
          <w:szCs w:val="24"/>
        </w:rPr>
        <w:t>第</w:t>
      </w:r>
      <w:r>
        <w:rPr>
          <w:rFonts w:ascii="宋体" w:hAnsi="宋体" w:eastAsia="宋体" w:cs="宋体"/>
          <w:spacing w:val="-56"/>
          <w:sz w:val="24"/>
          <w:szCs w:val="24"/>
        </w:rPr>
        <w:t xml:space="preserve"> </w:t>
      </w:r>
      <w:r>
        <w:rPr>
          <w:rFonts w:ascii="Times New Roman" w:hAnsi="Times New Roman" w:eastAsia="Times New Roman" w:cs="Times New Roman"/>
          <w:spacing w:val="-2"/>
          <w:sz w:val="24"/>
          <w:szCs w:val="24"/>
        </w:rPr>
        <w:t>4.3.3</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3"/>
          <w:sz w:val="24"/>
          <w:szCs w:val="24"/>
        </w:rPr>
        <w:t>4.3.4</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5.2.1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5.3.1</w:t>
      </w:r>
      <w:r>
        <w:rPr>
          <w:rFonts w:ascii="宋体" w:hAnsi="宋体" w:eastAsia="宋体" w:cs="宋体"/>
          <w:spacing w:val="-3"/>
          <w:sz w:val="24"/>
          <w:szCs w:val="24"/>
        </w:rPr>
        <w:t>、</w:t>
      </w:r>
      <w:r>
        <w:rPr>
          <w:rFonts w:ascii="宋体" w:hAnsi="宋体" w:eastAsia="宋体" w:cs="宋体"/>
          <w:sz w:val="24"/>
          <w:szCs w:val="24"/>
        </w:rPr>
        <w:t xml:space="preserve"> </w:t>
      </w:r>
      <w:r>
        <w:rPr>
          <w:rFonts w:ascii="Times New Roman" w:hAnsi="Times New Roman" w:eastAsia="Times New Roman" w:cs="Times New Roman"/>
          <w:spacing w:val="-3"/>
          <w:sz w:val="24"/>
          <w:szCs w:val="24"/>
        </w:rPr>
        <w:t>6.1.6</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6.4.1</w:t>
      </w:r>
      <w:r>
        <w:rPr>
          <w:rFonts w:ascii="宋体" w:hAnsi="宋体" w:eastAsia="宋体" w:cs="宋体"/>
          <w:spacing w:val="-3"/>
          <w:sz w:val="24"/>
          <w:szCs w:val="24"/>
        </w:rPr>
        <w:t>（</w:t>
      </w:r>
      <w:r>
        <w:rPr>
          <w:rFonts w:ascii="Times New Roman" w:hAnsi="Times New Roman" w:eastAsia="Times New Roman" w:cs="Times New Roman"/>
          <w:spacing w:val="-3"/>
          <w:sz w:val="24"/>
          <w:szCs w:val="24"/>
        </w:rPr>
        <w:t>3</w:t>
      </w:r>
      <w:r>
        <w:rPr>
          <w:rFonts w:ascii="宋体" w:hAnsi="宋体" w:eastAsia="宋体" w:cs="宋体"/>
          <w:spacing w:val="-3"/>
          <w:sz w:val="24"/>
          <w:szCs w:val="24"/>
        </w:rPr>
        <w:t>）、</w:t>
      </w:r>
      <w:r>
        <w:rPr>
          <w:rFonts w:ascii="Times New Roman" w:hAnsi="Times New Roman" w:eastAsia="Times New Roman" w:cs="Times New Roman"/>
          <w:spacing w:val="-3"/>
          <w:sz w:val="24"/>
          <w:szCs w:val="24"/>
        </w:rPr>
        <w:t>6.7.3</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6.7.6</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6.10.3</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6.13.1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9</w:t>
      </w:r>
      <w:r>
        <w:rPr>
          <w:rFonts w:ascii="Times New Roman" w:hAnsi="Times New Roman" w:eastAsia="Times New Roman" w:cs="Times New Roman"/>
          <w:spacing w:val="-4"/>
          <w:sz w:val="24"/>
          <w:szCs w:val="24"/>
        </w:rPr>
        <w:t>.0.5</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 xml:space="preserve">10.5.4 </w:t>
      </w:r>
      <w:r>
        <w:rPr>
          <w:rFonts w:ascii="宋体" w:hAnsi="宋体" w:eastAsia="宋体" w:cs="宋体"/>
          <w:spacing w:val="-4"/>
          <w:sz w:val="24"/>
          <w:szCs w:val="24"/>
        </w:rPr>
        <w:t>条（款）。</w:t>
      </w:r>
    </w:p>
    <w:p w14:paraId="2F2E457D">
      <w:pPr>
        <w:spacing w:before="309" w:line="220" w:lineRule="auto"/>
        <w:ind w:left="6"/>
        <w:rPr>
          <w:rFonts w:ascii="宋体" w:hAnsi="宋体" w:eastAsia="宋体" w:cs="宋体"/>
          <w:sz w:val="24"/>
          <w:szCs w:val="24"/>
        </w:rPr>
      </w:pPr>
      <w:r>
        <w:rPr>
          <w:rFonts w:ascii="宋体" w:hAnsi="宋体" w:eastAsia="宋体" w:cs="宋体"/>
          <w:spacing w:val="-2"/>
          <w:sz w:val="24"/>
          <w:szCs w:val="24"/>
        </w:rPr>
        <w:t>十六、《纺织工程设计防火规范》</w:t>
      </w:r>
      <w:r>
        <w:rPr>
          <w:rFonts w:ascii="Times New Roman" w:hAnsi="Times New Roman" w:eastAsia="Times New Roman" w:cs="Times New Roman"/>
          <w:spacing w:val="-2"/>
          <w:sz w:val="24"/>
          <w:szCs w:val="24"/>
        </w:rPr>
        <w:t xml:space="preserve">GB50565-2010 </w:t>
      </w:r>
      <w:r>
        <w:rPr>
          <w:rFonts w:ascii="宋体" w:hAnsi="宋体" w:eastAsia="宋体" w:cs="宋体"/>
          <w:spacing w:val="-2"/>
          <w:sz w:val="24"/>
          <w:szCs w:val="24"/>
        </w:rPr>
        <w:t>第</w:t>
      </w:r>
      <w:r>
        <w:rPr>
          <w:rFonts w:ascii="宋体" w:hAnsi="宋体" w:eastAsia="宋体" w:cs="宋体"/>
          <w:spacing w:val="-43"/>
          <w:sz w:val="24"/>
          <w:szCs w:val="24"/>
        </w:rPr>
        <w:t xml:space="preserve"> </w:t>
      </w:r>
      <w:r>
        <w:rPr>
          <w:rFonts w:ascii="Times New Roman" w:hAnsi="Times New Roman" w:eastAsia="Times New Roman" w:cs="Times New Roman"/>
          <w:spacing w:val="-2"/>
          <w:sz w:val="24"/>
          <w:szCs w:val="24"/>
        </w:rPr>
        <w:t>4.1.4</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4.1.7</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4.2.10</w:t>
      </w:r>
      <w:r>
        <w:rPr>
          <w:rFonts w:ascii="Times New Roman" w:hAnsi="Times New Roman" w:eastAsia="Times New Roman" w:cs="Times New Roman"/>
          <w:spacing w:val="-33"/>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5.1.3</w:t>
      </w:r>
      <w:r>
        <w:rPr>
          <w:rFonts w:ascii="宋体" w:hAnsi="宋体" w:eastAsia="宋体" w:cs="宋体"/>
          <w:spacing w:val="-2"/>
          <w:sz w:val="24"/>
          <w:szCs w:val="24"/>
        </w:rPr>
        <w:t>、</w:t>
      </w:r>
    </w:p>
    <w:p w14:paraId="6FAF9950">
      <w:pPr>
        <w:spacing w:before="199" w:line="178" w:lineRule="auto"/>
        <w:ind w:left="7"/>
        <w:rPr>
          <w:rFonts w:ascii="宋体" w:hAnsi="宋体" w:eastAsia="宋体" w:cs="宋体"/>
          <w:sz w:val="24"/>
          <w:szCs w:val="24"/>
        </w:rPr>
      </w:pPr>
      <w:r>
        <w:rPr>
          <w:rFonts w:ascii="Times New Roman" w:hAnsi="Times New Roman" w:eastAsia="Times New Roman" w:cs="Times New Roman"/>
          <w:spacing w:val="-4"/>
          <w:sz w:val="24"/>
          <w:szCs w:val="24"/>
        </w:rPr>
        <w:t>5.1.4</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5.1.5</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5.1.6</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5.1.8</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5.2.1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5.2.2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5.2.5</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5.2.9</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5.2.12</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5.4.2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6.1</w:t>
      </w:r>
      <w:r>
        <w:rPr>
          <w:rFonts w:ascii="Times New Roman" w:hAnsi="Times New Roman" w:eastAsia="Times New Roman" w:cs="Times New Roman"/>
          <w:spacing w:val="-5"/>
          <w:sz w:val="24"/>
          <w:szCs w:val="24"/>
        </w:rPr>
        <w:t>.1</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6.2.2</w:t>
      </w:r>
      <w:r>
        <w:rPr>
          <w:rFonts w:ascii="宋体" w:hAnsi="宋体" w:eastAsia="宋体" w:cs="宋体"/>
          <w:spacing w:val="-5"/>
          <w:sz w:val="24"/>
          <w:szCs w:val="24"/>
        </w:rPr>
        <w:t>、</w:t>
      </w:r>
    </w:p>
    <w:p w14:paraId="7C1BBBE9">
      <w:pPr>
        <w:spacing w:before="164" w:line="299" w:lineRule="auto"/>
        <w:ind w:left="10" w:hanging="4"/>
        <w:rPr>
          <w:rFonts w:ascii="宋体" w:hAnsi="宋体" w:eastAsia="宋体" w:cs="宋体"/>
          <w:sz w:val="24"/>
          <w:szCs w:val="24"/>
        </w:rPr>
      </w:pPr>
      <w:r>
        <w:rPr>
          <w:rFonts w:ascii="Times New Roman" w:hAnsi="Times New Roman" w:eastAsia="Times New Roman" w:cs="Times New Roman"/>
          <w:spacing w:val="-3"/>
          <w:sz w:val="24"/>
          <w:szCs w:val="24"/>
        </w:rPr>
        <w:t>6.4.1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6.5.2</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6.6.2</w:t>
      </w:r>
      <w:r>
        <w:rPr>
          <w:rFonts w:ascii="宋体" w:hAnsi="宋体" w:eastAsia="宋体" w:cs="宋体"/>
          <w:spacing w:val="-3"/>
          <w:sz w:val="24"/>
          <w:szCs w:val="24"/>
        </w:rPr>
        <w:t>（</w:t>
      </w:r>
      <w:r>
        <w:rPr>
          <w:rFonts w:ascii="Times New Roman" w:hAnsi="Times New Roman" w:eastAsia="Times New Roman" w:cs="Times New Roman"/>
          <w:spacing w:val="-3"/>
          <w:sz w:val="24"/>
          <w:szCs w:val="24"/>
        </w:rPr>
        <w:t>1</w:t>
      </w:r>
      <w:r>
        <w:rPr>
          <w:rFonts w:ascii="宋体" w:hAnsi="宋体" w:eastAsia="宋体" w:cs="宋体"/>
          <w:spacing w:val="-3"/>
          <w:sz w:val="24"/>
          <w:szCs w:val="24"/>
        </w:rPr>
        <w:t>）、</w:t>
      </w:r>
      <w:r>
        <w:rPr>
          <w:rFonts w:ascii="Times New Roman" w:hAnsi="Times New Roman" w:eastAsia="Times New Roman" w:cs="Times New Roman"/>
          <w:spacing w:val="-3"/>
          <w:sz w:val="24"/>
          <w:szCs w:val="24"/>
        </w:rPr>
        <w:t>7.3.1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7.4.1</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7.4.3</w:t>
      </w:r>
      <w:r>
        <w:rPr>
          <w:rFonts w:ascii="宋体" w:hAnsi="宋体" w:eastAsia="宋体" w:cs="宋体"/>
          <w:spacing w:val="-3"/>
          <w:sz w:val="24"/>
          <w:szCs w:val="24"/>
        </w:rPr>
        <w:t>（</w:t>
      </w:r>
      <w:r>
        <w:rPr>
          <w:rFonts w:ascii="Times New Roman" w:hAnsi="Times New Roman" w:eastAsia="Times New Roman" w:cs="Times New Roman"/>
          <w:spacing w:val="-3"/>
          <w:sz w:val="24"/>
          <w:szCs w:val="24"/>
        </w:rPr>
        <w:t>2</w:t>
      </w:r>
      <w:r>
        <w:rPr>
          <w:rFonts w:ascii="宋体" w:hAnsi="宋体" w:eastAsia="宋体" w:cs="宋体"/>
          <w:spacing w:val="-3"/>
          <w:sz w:val="24"/>
          <w:szCs w:val="24"/>
        </w:rPr>
        <w:t>）、</w:t>
      </w:r>
      <w:r>
        <w:rPr>
          <w:rFonts w:ascii="Times New Roman" w:hAnsi="Times New Roman" w:eastAsia="Times New Roman" w:cs="Times New Roman"/>
          <w:spacing w:val="-3"/>
          <w:sz w:val="24"/>
          <w:szCs w:val="24"/>
        </w:rPr>
        <w:t>7.5.1</w:t>
      </w:r>
      <w:r>
        <w:rPr>
          <w:rFonts w:ascii="宋体" w:hAnsi="宋体" w:eastAsia="宋体" w:cs="宋体"/>
          <w:spacing w:val="-4"/>
          <w:sz w:val="24"/>
          <w:szCs w:val="24"/>
        </w:rPr>
        <w:t>（</w:t>
      </w:r>
      <w:r>
        <w:rPr>
          <w:rFonts w:ascii="Times New Roman" w:hAnsi="Times New Roman" w:eastAsia="Times New Roman" w:cs="Times New Roman"/>
          <w:spacing w:val="-4"/>
          <w:sz w:val="24"/>
          <w:szCs w:val="24"/>
        </w:rPr>
        <w:t>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w:t>
      </w:r>
      <w:r>
        <w:rPr>
          <w:rFonts w:ascii="宋体" w:hAnsi="宋体" w:eastAsia="宋体" w:cs="宋体"/>
          <w:spacing w:val="-4"/>
          <w:sz w:val="24"/>
          <w:szCs w:val="24"/>
        </w:rPr>
        <w:t>）、</w:t>
      </w:r>
      <w:r>
        <w:rPr>
          <w:rFonts w:ascii="Times New Roman" w:hAnsi="Times New Roman" w:eastAsia="Times New Roman" w:cs="Times New Roman"/>
          <w:spacing w:val="-4"/>
          <w:sz w:val="24"/>
          <w:szCs w:val="24"/>
        </w:rPr>
        <w:t>7.5.2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7.5.3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宋体" w:hAnsi="宋体" w:eastAsia="宋体" w:cs="宋体"/>
          <w:sz w:val="24"/>
          <w:szCs w:val="24"/>
        </w:rPr>
        <w:t xml:space="preserve"> </w:t>
      </w:r>
      <w:r>
        <w:rPr>
          <w:rFonts w:ascii="Times New Roman" w:hAnsi="Times New Roman" w:eastAsia="Times New Roman" w:cs="Times New Roman"/>
          <w:spacing w:val="-2"/>
          <w:sz w:val="24"/>
          <w:szCs w:val="24"/>
        </w:rPr>
        <w:t>8.0.3</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9.1.1</w:t>
      </w:r>
      <w:r>
        <w:rPr>
          <w:rFonts w:ascii="宋体" w:hAnsi="宋体" w:eastAsia="宋体" w:cs="宋体"/>
          <w:spacing w:val="-2"/>
          <w:sz w:val="24"/>
          <w:szCs w:val="24"/>
        </w:rPr>
        <w:t>（</w:t>
      </w:r>
      <w:r>
        <w:rPr>
          <w:rFonts w:ascii="Times New Roman" w:hAnsi="Times New Roman" w:eastAsia="Times New Roman" w:cs="Times New Roman"/>
          <w:spacing w:val="-2"/>
          <w:sz w:val="24"/>
          <w:szCs w:val="24"/>
        </w:rPr>
        <w:t>1</w:t>
      </w:r>
      <w:r>
        <w:rPr>
          <w:rFonts w:ascii="宋体" w:hAnsi="宋体" w:eastAsia="宋体" w:cs="宋体"/>
          <w:spacing w:val="-2"/>
          <w:sz w:val="24"/>
          <w:szCs w:val="24"/>
        </w:rPr>
        <w:t>）、</w:t>
      </w:r>
      <w:r>
        <w:rPr>
          <w:rFonts w:ascii="Times New Roman" w:hAnsi="Times New Roman" w:eastAsia="Times New Roman" w:cs="Times New Roman"/>
          <w:spacing w:val="-2"/>
          <w:sz w:val="24"/>
          <w:szCs w:val="24"/>
        </w:rPr>
        <w:t>9.2.3</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9.2.4</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9.2.10</w:t>
      </w:r>
      <w:r>
        <w:rPr>
          <w:rFonts w:ascii="宋体" w:hAnsi="宋体" w:eastAsia="宋体" w:cs="宋体"/>
          <w:spacing w:val="-2"/>
          <w:sz w:val="24"/>
          <w:szCs w:val="24"/>
        </w:rPr>
        <w:t>（</w:t>
      </w:r>
      <w:r>
        <w:rPr>
          <w:rFonts w:ascii="Times New Roman" w:hAnsi="Times New Roman" w:eastAsia="Times New Roman" w:cs="Times New Roman"/>
          <w:spacing w:val="-3"/>
          <w:sz w:val="24"/>
          <w:szCs w:val="24"/>
        </w:rPr>
        <w:t>1</w:t>
      </w:r>
      <w:r>
        <w:rPr>
          <w:rFonts w:ascii="宋体" w:hAnsi="宋体" w:eastAsia="宋体" w:cs="宋体"/>
          <w:spacing w:val="-3"/>
          <w:sz w:val="24"/>
          <w:szCs w:val="24"/>
        </w:rPr>
        <w:t>）、</w:t>
      </w:r>
      <w:r>
        <w:rPr>
          <w:rFonts w:ascii="Times New Roman" w:hAnsi="Times New Roman" w:eastAsia="Times New Roman" w:cs="Times New Roman"/>
          <w:spacing w:val="-3"/>
          <w:sz w:val="24"/>
          <w:szCs w:val="24"/>
        </w:rPr>
        <w:t>9.2.13</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10.1.3</w:t>
      </w:r>
      <w:r>
        <w:rPr>
          <w:rFonts w:ascii="宋体" w:hAnsi="宋体" w:eastAsia="宋体" w:cs="宋体"/>
          <w:spacing w:val="-3"/>
          <w:sz w:val="24"/>
          <w:szCs w:val="24"/>
        </w:rPr>
        <w:t>（</w:t>
      </w:r>
      <w:r>
        <w:rPr>
          <w:rFonts w:ascii="Times New Roman" w:hAnsi="Times New Roman" w:eastAsia="Times New Roman" w:cs="Times New Roman"/>
          <w:spacing w:val="-3"/>
          <w:sz w:val="24"/>
          <w:szCs w:val="24"/>
        </w:rPr>
        <w:t>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2</w:t>
      </w:r>
      <w:r>
        <w:rPr>
          <w:rFonts w:ascii="宋体" w:hAnsi="宋体" w:eastAsia="宋体" w:cs="宋体"/>
          <w:spacing w:val="-3"/>
          <w:sz w:val="24"/>
          <w:szCs w:val="24"/>
        </w:rPr>
        <w:t>）、</w:t>
      </w:r>
      <w:r>
        <w:rPr>
          <w:rFonts w:ascii="Times New Roman" w:hAnsi="Times New Roman" w:eastAsia="Times New Roman" w:cs="Times New Roman"/>
          <w:spacing w:val="-3"/>
          <w:sz w:val="24"/>
          <w:szCs w:val="24"/>
        </w:rPr>
        <w:t>10.1.4</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10.1.6</w:t>
      </w:r>
      <w:r>
        <w:rPr>
          <w:rFonts w:ascii="Times New Roman" w:hAnsi="Times New Roman" w:eastAsia="Times New Roman" w:cs="Times New Roman"/>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2</w:t>
      </w:r>
      <w:r>
        <w:rPr>
          <w:rFonts w:ascii="Times New Roman" w:hAnsi="Times New Roman" w:eastAsia="Times New Roman" w:cs="Times New Roman"/>
          <w:spacing w:val="-26"/>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3</w:t>
      </w:r>
      <w:r>
        <w:rPr>
          <w:rFonts w:ascii="宋体" w:hAnsi="宋体" w:eastAsia="宋体" w:cs="宋体"/>
          <w:spacing w:val="-4"/>
          <w:sz w:val="24"/>
          <w:szCs w:val="24"/>
        </w:rPr>
        <w:t>）、</w:t>
      </w:r>
      <w:r>
        <w:rPr>
          <w:rFonts w:ascii="Times New Roman" w:hAnsi="Times New Roman" w:eastAsia="Times New Roman" w:cs="Times New Roman"/>
          <w:spacing w:val="-4"/>
          <w:sz w:val="24"/>
          <w:szCs w:val="24"/>
        </w:rPr>
        <w:t>10.1.7</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10.1.8</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 xml:space="preserve">10.2.1 </w:t>
      </w:r>
      <w:r>
        <w:rPr>
          <w:rFonts w:ascii="宋体" w:hAnsi="宋体" w:eastAsia="宋体" w:cs="宋体"/>
          <w:spacing w:val="-4"/>
          <w:sz w:val="24"/>
          <w:szCs w:val="24"/>
        </w:rPr>
        <w:t>条（款）。</w:t>
      </w:r>
    </w:p>
    <w:p w14:paraId="49337E08">
      <w:pPr>
        <w:spacing w:before="311" w:line="275" w:lineRule="auto"/>
        <w:ind w:right="260" w:firstLine="6"/>
        <w:rPr>
          <w:rFonts w:ascii="宋体" w:hAnsi="宋体" w:eastAsia="宋体" w:cs="宋体"/>
          <w:sz w:val="24"/>
          <w:szCs w:val="24"/>
        </w:rPr>
      </w:pPr>
      <w:r>
        <w:rPr>
          <w:rFonts w:ascii="宋体" w:hAnsi="宋体" w:eastAsia="宋体" w:cs="宋体"/>
          <w:spacing w:val="-2"/>
          <w:sz w:val="24"/>
          <w:szCs w:val="24"/>
        </w:rPr>
        <w:t>十七、《有色金属工程设计防火规范》</w:t>
      </w:r>
      <w:r>
        <w:rPr>
          <w:rFonts w:ascii="Times New Roman" w:hAnsi="Times New Roman" w:eastAsia="Times New Roman" w:cs="Times New Roman"/>
          <w:spacing w:val="-2"/>
          <w:sz w:val="24"/>
          <w:szCs w:val="24"/>
        </w:rPr>
        <w:t xml:space="preserve">GB50630-2010 </w:t>
      </w:r>
      <w:r>
        <w:rPr>
          <w:rFonts w:ascii="宋体" w:hAnsi="宋体" w:eastAsia="宋体" w:cs="宋体"/>
          <w:spacing w:val="-2"/>
          <w:sz w:val="24"/>
          <w:szCs w:val="24"/>
        </w:rPr>
        <w:t>第</w:t>
      </w:r>
      <w:r>
        <w:rPr>
          <w:rFonts w:ascii="宋体" w:hAnsi="宋体" w:eastAsia="宋体" w:cs="宋体"/>
          <w:spacing w:val="-56"/>
          <w:sz w:val="24"/>
          <w:szCs w:val="24"/>
        </w:rPr>
        <w:t xml:space="preserve"> </w:t>
      </w:r>
      <w:r>
        <w:rPr>
          <w:rFonts w:ascii="Times New Roman" w:hAnsi="Times New Roman" w:eastAsia="Times New Roman" w:cs="Times New Roman"/>
          <w:spacing w:val="-2"/>
          <w:sz w:val="24"/>
          <w:szCs w:val="24"/>
        </w:rPr>
        <w:t>4.2</w:t>
      </w:r>
      <w:r>
        <w:rPr>
          <w:rFonts w:ascii="Times New Roman" w:hAnsi="Times New Roman" w:eastAsia="Times New Roman" w:cs="Times New Roman"/>
          <w:spacing w:val="-3"/>
          <w:sz w:val="24"/>
          <w:szCs w:val="24"/>
        </w:rPr>
        <w:t>.3(2)</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4.5.5(7</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9</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11)</w:t>
      </w:r>
      <w:r>
        <w:rPr>
          <w:rFonts w:ascii="宋体" w:hAnsi="宋体" w:eastAsia="宋体" w:cs="宋体"/>
          <w:spacing w:val="-3"/>
          <w:sz w:val="24"/>
          <w:szCs w:val="24"/>
        </w:rPr>
        <w:t>、</w:t>
      </w:r>
      <w:r>
        <w:rPr>
          <w:rFonts w:ascii="宋体" w:hAnsi="宋体" w:eastAsia="宋体" w:cs="宋体"/>
          <w:sz w:val="24"/>
          <w:szCs w:val="24"/>
        </w:rPr>
        <w:t xml:space="preserve"> </w:t>
      </w:r>
      <w:r>
        <w:rPr>
          <w:rFonts w:ascii="Times New Roman" w:hAnsi="Times New Roman" w:eastAsia="Times New Roman" w:cs="Times New Roman"/>
          <w:spacing w:val="-4"/>
          <w:sz w:val="24"/>
          <w:szCs w:val="24"/>
        </w:rPr>
        <w:t>4.5.6(1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2)</w:t>
      </w:r>
      <w:r>
        <w:rPr>
          <w:rFonts w:ascii="Times New Roman" w:hAnsi="Times New Roman" w:eastAsia="Times New Roman" w:cs="Times New Roman"/>
          <w:spacing w:val="-35"/>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4.6.5(1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2</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4.6.6(3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4.8.7</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5.3.1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w:t>
      </w:r>
      <w:r>
        <w:rPr>
          <w:rFonts w:ascii="Times New Roman" w:hAnsi="Times New Roman" w:eastAsia="Times New Roman" w:cs="Times New Roman"/>
          <w:spacing w:val="-5"/>
          <w:sz w:val="24"/>
          <w:szCs w:val="24"/>
        </w:rPr>
        <w:t>.3.4(2)</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6.2.2</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8.4.2</w:t>
      </w:r>
      <w:r>
        <w:rPr>
          <w:rFonts w:ascii="宋体" w:hAnsi="宋体" w:eastAsia="宋体" w:cs="宋体"/>
          <w:spacing w:val="-5"/>
          <w:sz w:val="24"/>
          <w:szCs w:val="24"/>
        </w:rPr>
        <w:t>、</w:t>
      </w:r>
    </w:p>
    <w:p w14:paraId="69A168A8">
      <w:pPr>
        <w:spacing w:before="164" w:line="220" w:lineRule="auto"/>
        <w:ind w:left="24"/>
        <w:rPr>
          <w:rFonts w:ascii="宋体" w:hAnsi="宋体" w:eastAsia="宋体" w:cs="宋体"/>
          <w:sz w:val="24"/>
          <w:szCs w:val="24"/>
        </w:rPr>
      </w:pPr>
      <w:r>
        <w:rPr>
          <w:rFonts w:ascii="Times New Roman" w:hAnsi="Times New Roman" w:eastAsia="Times New Roman" w:cs="Times New Roman"/>
          <w:spacing w:val="-5"/>
          <w:sz w:val="24"/>
          <w:szCs w:val="24"/>
        </w:rPr>
        <w:t>10.3.6</w:t>
      </w:r>
      <w:r>
        <w:rPr>
          <w:rFonts w:ascii="Times New Roman" w:hAnsi="Times New Roman" w:eastAsia="Times New Roman" w:cs="Times New Roman"/>
          <w:spacing w:val="-20"/>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 xml:space="preserve">10.4.3 </w:t>
      </w:r>
      <w:r>
        <w:rPr>
          <w:rFonts w:ascii="宋体" w:hAnsi="宋体" w:eastAsia="宋体" w:cs="宋体"/>
          <w:spacing w:val="-5"/>
          <w:sz w:val="24"/>
          <w:szCs w:val="24"/>
        </w:rPr>
        <w:t>条（款）。</w:t>
      </w:r>
    </w:p>
    <w:p w14:paraId="6F7590F0">
      <w:pPr>
        <w:spacing w:before="309" w:line="220" w:lineRule="auto"/>
        <w:ind w:left="6"/>
        <w:rPr>
          <w:rFonts w:ascii="宋体" w:hAnsi="宋体" w:eastAsia="宋体" w:cs="宋体"/>
          <w:sz w:val="24"/>
          <w:szCs w:val="24"/>
        </w:rPr>
      </w:pPr>
      <w:r>
        <w:rPr>
          <w:rFonts w:ascii="宋体" w:hAnsi="宋体" w:eastAsia="宋体" w:cs="宋体"/>
          <w:spacing w:val="-2"/>
          <w:sz w:val="24"/>
          <w:szCs w:val="24"/>
        </w:rPr>
        <w:t>十八、《酒厂设计防火规范》</w:t>
      </w:r>
      <w:r>
        <w:rPr>
          <w:rFonts w:ascii="Times New Roman" w:hAnsi="Times New Roman" w:eastAsia="Times New Roman" w:cs="Times New Roman"/>
          <w:spacing w:val="-2"/>
          <w:sz w:val="24"/>
          <w:szCs w:val="24"/>
        </w:rPr>
        <w:t xml:space="preserve">GB50694-2011 </w:t>
      </w:r>
      <w:r>
        <w:rPr>
          <w:rFonts w:ascii="宋体" w:hAnsi="宋体" w:eastAsia="宋体" w:cs="宋体"/>
          <w:spacing w:val="-2"/>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pacing w:val="-2"/>
          <w:sz w:val="24"/>
          <w:szCs w:val="24"/>
        </w:rPr>
        <w:t>3.0.1</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4.1.4</w:t>
      </w:r>
      <w:r>
        <w:rPr>
          <w:rFonts w:ascii="Times New Roman" w:hAnsi="Times New Roman" w:eastAsia="Times New Roman" w:cs="Times New Roman"/>
          <w:spacing w:val="-33"/>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4.1.5</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3"/>
          <w:sz w:val="24"/>
          <w:szCs w:val="24"/>
        </w:rPr>
        <w:t>4.1.6</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4.1.9</w:t>
      </w:r>
      <w:r>
        <w:rPr>
          <w:rFonts w:ascii="宋体" w:hAnsi="宋体" w:eastAsia="宋体" w:cs="宋体"/>
          <w:spacing w:val="-3"/>
          <w:sz w:val="24"/>
          <w:szCs w:val="24"/>
        </w:rPr>
        <w:t>、</w:t>
      </w:r>
    </w:p>
    <w:p w14:paraId="36B62FD9">
      <w:pPr>
        <w:spacing w:before="198" w:line="288" w:lineRule="auto"/>
        <w:ind w:left="5" w:right="154" w:hanging="5"/>
        <w:rPr>
          <w:rFonts w:ascii="宋体" w:hAnsi="宋体" w:eastAsia="宋体" w:cs="宋体"/>
          <w:sz w:val="24"/>
          <w:szCs w:val="24"/>
        </w:rPr>
      </w:pPr>
      <w:r>
        <w:rPr>
          <w:rFonts w:ascii="Times New Roman" w:hAnsi="Times New Roman" w:eastAsia="Times New Roman" w:cs="Times New Roman"/>
          <w:spacing w:val="-4"/>
          <w:sz w:val="24"/>
          <w:szCs w:val="24"/>
        </w:rPr>
        <w:t>4.1.11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4.2.1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4.2.2</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4.3.3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5.0.1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5.0.11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6.1.</w:t>
      </w:r>
      <w:r>
        <w:rPr>
          <w:rFonts w:ascii="Times New Roman" w:hAnsi="Times New Roman" w:eastAsia="Times New Roman" w:cs="Times New Roman"/>
          <w:spacing w:val="-5"/>
          <w:sz w:val="24"/>
          <w:szCs w:val="24"/>
        </w:rPr>
        <w:t>1</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6.1.2</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6.1.3</w:t>
      </w:r>
      <w:r>
        <w:rPr>
          <w:rFonts w:ascii="Times New Roman" w:hAnsi="Times New Roman" w:eastAsia="Times New Roman" w:cs="Times New Roman"/>
          <w:spacing w:val="-33"/>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6.1.4</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6.1.6</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6.1.8</w:t>
      </w:r>
      <w:r>
        <w:rPr>
          <w:rFonts w:ascii="宋体" w:hAnsi="宋体" w:eastAsia="宋体" w:cs="宋体"/>
          <w:spacing w:val="-5"/>
          <w:sz w:val="24"/>
          <w:szCs w:val="24"/>
        </w:rPr>
        <w:t>、</w:t>
      </w:r>
      <w:r>
        <w:rPr>
          <w:rFonts w:ascii="宋体" w:hAnsi="宋体" w:eastAsia="宋体" w:cs="宋体"/>
          <w:sz w:val="24"/>
          <w:szCs w:val="24"/>
        </w:rPr>
        <w:t xml:space="preserve"> </w:t>
      </w:r>
      <w:r>
        <w:rPr>
          <w:rFonts w:ascii="Times New Roman" w:hAnsi="Times New Roman" w:eastAsia="Times New Roman" w:cs="Times New Roman"/>
          <w:spacing w:val="-4"/>
          <w:sz w:val="24"/>
          <w:szCs w:val="24"/>
        </w:rPr>
        <w:t>6.1.11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6.2.1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6.2.2</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6.2.3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7.1.1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7.3.3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8.0.1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8.0.2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8.0.5</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8.0.6</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8.0.7</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9.1.3</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宋体" w:hAnsi="宋体" w:eastAsia="宋体" w:cs="宋体"/>
          <w:sz w:val="24"/>
          <w:szCs w:val="24"/>
        </w:rPr>
        <w:t xml:space="preserve"> </w:t>
      </w:r>
      <w:r>
        <w:rPr>
          <w:rFonts w:ascii="Times New Roman" w:hAnsi="Times New Roman" w:eastAsia="Times New Roman" w:cs="Times New Roman"/>
          <w:spacing w:val="-4"/>
          <w:sz w:val="24"/>
          <w:szCs w:val="24"/>
        </w:rPr>
        <w:t>9.1.5</w:t>
      </w:r>
      <w:r>
        <w:rPr>
          <w:rFonts w:ascii="Times New Roman" w:hAnsi="Times New Roman" w:eastAsia="Times New Roman" w:cs="Times New Roman"/>
          <w:spacing w:val="-29"/>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9.1.7</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 xml:space="preserve">9.1.8 </w:t>
      </w:r>
      <w:r>
        <w:rPr>
          <w:rFonts w:ascii="宋体" w:hAnsi="宋体" w:eastAsia="宋体" w:cs="宋体"/>
          <w:spacing w:val="-4"/>
          <w:sz w:val="24"/>
          <w:szCs w:val="24"/>
        </w:rPr>
        <w:t>条。</w:t>
      </w:r>
    </w:p>
    <w:p w14:paraId="6D3908B5">
      <w:pPr>
        <w:spacing w:before="311" w:line="285" w:lineRule="auto"/>
        <w:ind w:right="100" w:firstLine="6"/>
        <w:rPr>
          <w:rFonts w:ascii="Times New Roman" w:hAnsi="Times New Roman" w:eastAsia="Times New Roman" w:cs="Times New Roman"/>
          <w:sz w:val="24"/>
          <w:szCs w:val="24"/>
        </w:rPr>
      </w:pPr>
      <w:r>
        <w:rPr>
          <w:rFonts w:ascii="宋体" w:hAnsi="宋体" w:eastAsia="宋体" w:cs="宋体"/>
          <w:spacing w:val="-2"/>
          <w:sz w:val="24"/>
          <w:szCs w:val="24"/>
        </w:rPr>
        <w:t>十九、《建设工程施工现场消防安全技术规范》</w:t>
      </w:r>
      <w:r>
        <w:rPr>
          <w:rFonts w:ascii="Times New Roman" w:hAnsi="Times New Roman" w:eastAsia="Times New Roman" w:cs="Times New Roman"/>
          <w:spacing w:val="-2"/>
          <w:sz w:val="24"/>
          <w:szCs w:val="24"/>
        </w:rPr>
        <w:t xml:space="preserve">GB50720-2011 </w:t>
      </w:r>
      <w:r>
        <w:rPr>
          <w:rFonts w:ascii="宋体" w:hAnsi="宋体" w:eastAsia="宋体" w:cs="宋体"/>
          <w:spacing w:val="-2"/>
          <w:sz w:val="24"/>
          <w:szCs w:val="24"/>
        </w:rPr>
        <w:t>第</w:t>
      </w:r>
      <w:r>
        <w:rPr>
          <w:rFonts w:ascii="宋体" w:hAnsi="宋体" w:eastAsia="宋体" w:cs="宋体"/>
          <w:spacing w:val="-32"/>
          <w:sz w:val="24"/>
          <w:szCs w:val="24"/>
        </w:rPr>
        <w:t xml:space="preserve"> </w:t>
      </w:r>
      <w:r>
        <w:rPr>
          <w:rFonts w:ascii="Times New Roman" w:hAnsi="Times New Roman" w:eastAsia="Times New Roman" w:cs="Times New Roman"/>
          <w:spacing w:val="-2"/>
          <w:sz w:val="24"/>
          <w:szCs w:val="24"/>
        </w:rPr>
        <w:t>3.2.1</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4.2.1</w:t>
      </w:r>
      <w:r>
        <w:rPr>
          <w:rFonts w:ascii="宋体" w:hAnsi="宋体" w:eastAsia="宋体" w:cs="宋体"/>
          <w:spacing w:val="-2"/>
          <w:sz w:val="24"/>
          <w:szCs w:val="24"/>
        </w:rPr>
        <w:t>（</w:t>
      </w:r>
      <w:r>
        <w:rPr>
          <w:rFonts w:ascii="Times New Roman" w:hAnsi="Times New Roman" w:eastAsia="Times New Roman" w:cs="Times New Roman"/>
          <w:spacing w:val="-2"/>
          <w:sz w:val="24"/>
          <w:szCs w:val="24"/>
        </w:rPr>
        <w:t>1</w:t>
      </w:r>
      <w:r>
        <w:rPr>
          <w:rFonts w:ascii="宋体" w:hAnsi="宋体" w:eastAsia="宋体" w:cs="宋体"/>
          <w:spacing w:val="-2"/>
          <w:sz w:val="24"/>
          <w:szCs w:val="24"/>
        </w:rPr>
        <w:t>）、</w:t>
      </w:r>
      <w:r>
        <w:rPr>
          <w:rFonts w:ascii="宋体" w:hAnsi="宋体" w:eastAsia="宋体" w:cs="宋体"/>
          <w:sz w:val="24"/>
          <w:szCs w:val="24"/>
        </w:rPr>
        <w:t xml:space="preserve"> </w:t>
      </w:r>
      <w:r>
        <w:rPr>
          <w:rFonts w:ascii="Times New Roman" w:hAnsi="Times New Roman" w:eastAsia="Times New Roman" w:cs="Times New Roman"/>
          <w:spacing w:val="-3"/>
          <w:sz w:val="24"/>
          <w:szCs w:val="24"/>
        </w:rPr>
        <w:t>4.2.2</w:t>
      </w:r>
      <w:r>
        <w:rPr>
          <w:rFonts w:ascii="宋体" w:hAnsi="宋体" w:eastAsia="宋体" w:cs="宋体"/>
          <w:spacing w:val="-3"/>
          <w:sz w:val="24"/>
          <w:szCs w:val="24"/>
        </w:rPr>
        <w:t>（</w:t>
      </w:r>
      <w:r>
        <w:rPr>
          <w:rFonts w:ascii="Times New Roman" w:hAnsi="Times New Roman" w:eastAsia="Times New Roman" w:cs="Times New Roman"/>
          <w:spacing w:val="-3"/>
          <w:sz w:val="24"/>
          <w:szCs w:val="24"/>
        </w:rPr>
        <w:t>1</w:t>
      </w:r>
      <w:r>
        <w:rPr>
          <w:rFonts w:ascii="宋体" w:hAnsi="宋体" w:eastAsia="宋体" w:cs="宋体"/>
          <w:spacing w:val="-3"/>
          <w:sz w:val="24"/>
          <w:szCs w:val="24"/>
        </w:rPr>
        <w:t>）、</w:t>
      </w:r>
      <w:r>
        <w:rPr>
          <w:rFonts w:ascii="Times New Roman" w:hAnsi="Times New Roman" w:eastAsia="Times New Roman" w:cs="Times New Roman"/>
          <w:spacing w:val="-3"/>
          <w:sz w:val="24"/>
          <w:szCs w:val="24"/>
        </w:rPr>
        <w:t>4.3.3</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5.1.4</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5.3.5</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5.3.6</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5.3.9</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6.2.1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6.2.3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6.3.1</w:t>
      </w:r>
      <w:r>
        <w:rPr>
          <w:rFonts w:ascii="宋体" w:hAnsi="宋体" w:eastAsia="宋体" w:cs="宋体"/>
          <w:spacing w:val="-4"/>
          <w:sz w:val="24"/>
          <w:szCs w:val="24"/>
        </w:rPr>
        <w:t>（</w:t>
      </w:r>
      <w:r>
        <w:rPr>
          <w:rFonts w:ascii="Times New Roman" w:hAnsi="Times New Roman" w:eastAsia="Times New Roman" w:cs="Times New Roman"/>
          <w:spacing w:val="-4"/>
          <w:sz w:val="24"/>
          <w:szCs w:val="24"/>
        </w:rPr>
        <w:t>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9</w:t>
      </w:r>
      <w:r>
        <w:rPr>
          <w:rFonts w:ascii="宋体" w:hAnsi="宋体" w:eastAsia="宋体" w:cs="宋体"/>
          <w:spacing w:val="-4"/>
          <w:sz w:val="24"/>
          <w:szCs w:val="24"/>
        </w:rPr>
        <w:t>）、</w:t>
      </w:r>
      <w:r>
        <w:rPr>
          <w:rFonts w:ascii="Times New Roman" w:hAnsi="Times New Roman" w:eastAsia="Times New Roman" w:cs="Times New Roman"/>
          <w:spacing w:val="-4"/>
          <w:sz w:val="24"/>
          <w:szCs w:val="24"/>
        </w:rPr>
        <w:t>6.3.3</w:t>
      </w:r>
    </w:p>
    <w:p w14:paraId="00DBF01D">
      <w:pPr>
        <w:spacing w:before="138" w:line="220" w:lineRule="auto"/>
        <w:ind w:left="11"/>
        <w:rPr>
          <w:rFonts w:ascii="宋体" w:hAnsi="宋体" w:eastAsia="宋体" w:cs="宋体"/>
          <w:sz w:val="24"/>
          <w:szCs w:val="24"/>
        </w:rPr>
      </w:pPr>
      <w:r>
        <w:rPr>
          <w:rFonts w:ascii="宋体" w:hAnsi="宋体" w:eastAsia="宋体" w:cs="宋体"/>
          <w:spacing w:val="-6"/>
          <w:sz w:val="24"/>
          <w:szCs w:val="24"/>
        </w:rPr>
        <w:t>（</w:t>
      </w:r>
      <w:r>
        <w:rPr>
          <w:rFonts w:ascii="Times New Roman" w:hAnsi="Times New Roman" w:eastAsia="Times New Roman" w:cs="Times New Roman"/>
          <w:spacing w:val="-6"/>
          <w:sz w:val="24"/>
          <w:szCs w:val="24"/>
        </w:rPr>
        <w:t>1</w:t>
      </w:r>
      <w:r>
        <w:rPr>
          <w:rFonts w:ascii="宋体" w:hAnsi="宋体" w:eastAsia="宋体" w:cs="宋体"/>
          <w:spacing w:val="-6"/>
          <w:sz w:val="24"/>
          <w:szCs w:val="24"/>
        </w:rPr>
        <w:t>）条（款）。</w:t>
      </w:r>
    </w:p>
    <w:p w14:paraId="7E4C6948">
      <w:pPr>
        <w:spacing w:before="310" w:line="279" w:lineRule="auto"/>
        <w:ind w:left="6" w:right="220" w:firstLine="2"/>
        <w:rPr>
          <w:rFonts w:ascii="宋体" w:hAnsi="宋体" w:eastAsia="宋体" w:cs="宋体"/>
          <w:sz w:val="24"/>
          <w:szCs w:val="24"/>
        </w:rPr>
      </w:pPr>
      <w:r>
        <w:rPr>
          <w:rFonts w:ascii="宋体" w:hAnsi="宋体" w:eastAsia="宋体" w:cs="宋体"/>
          <w:spacing w:val="-2"/>
          <w:sz w:val="24"/>
          <w:szCs w:val="24"/>
        </w:rPr>
        <w:t>二十、《核电厂常规岛设计防火规范》</w:t>
      </w:r>
      <w:r>
        <w:rPr>
          <w:rFonts w:ascii="Times New Roman" w:hAnsi="Times New Roman" w:eastAsia="Times New Roman" w:cs="Times New Roman"/>
          <w:spacing w:val="-2"/>
          <w:sz w:val="24"/>
          <w:szCs w:val="24"/>
        </w:rPr>
        <w:t>GB50745-201</w:t>
      </w:r>
      <w:r>
        <w:rPr>
          <w:rFonts w:ascii="Times New Roman" w:hAnsi="Times New Roman" w:eastAsia="Times New Roman" w:cs="Times New Roman"/>
          <w:spacing w:val="-3"/>
          <w:sz w:val="24"/>
          <w:szCs w:val="24"/>
        </w:rPr>
        <w:t xml:space="preserve">2 </w:t>
      </w:r>
      <w:r>
        <w:rPr>
          <w:rFonts w:ascii="宋体" w:hAnsi="宋体" w:eastAsia="宋体" w:cs="宋体"/>
          <w:spacing w:val="-3"/>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pacing w:val="-3"/>
          <w:sz w:val="24"/>
          <w:szCs w:val="24"/>
        </w:rPr>
        <w:t>3.0.1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5.1.1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5.1.5</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5.3.2</w:t>
      </w:r>
      <w:r>
        <w:rPr>
          <w:rFonts w:ascii="宋体" w:hAnsi="宋体" w:eastAsia="宋体" w:cs="宋体"/>
          <w:spacing w:val="-3"/>
          <w:sz w:val="24"/>
          <w:szCs w:val="24"/>
        </w:rPr>
        <w:t>、</w:t>
      </w:r>
      <w:r>
        <w:rPr>
          <w:rFonts w:ascii="宋体" w:hAnsi="宋体" w:eastAsia="宋体" w:cs="宋体"/>
          <w:sz w:val="24"/>
          <w:szCs w:val="24"/>
        </w:rPr>
        <w:t xml:space="preserve"> </w:t>
      </w:r>
      <w:r>
        <w:rPr>
          <w:rFonts w:ascii="Times New Roman" w:hAnsi="Times New Roman" w:eastAsia="Times New Roman" w:cs="Times New Roman"/>
          <w:spacing w:val="-4"/>
          <w:sz w:val="24"/>
          <w:szCs w:val="24"/>
        </w:rPr>
        <w:t>6.3.2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7.1.2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7.2.1</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7.3.3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7.5.5</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8.1.1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8.1.6</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8.2.15</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8.4</w:t>
      </w:r>
      <w:r>
        <w:rPr>
          <w:rFonts w:ascii="Times New Roman" w:hAnsi="Times New Roman" w:eastAsia="Times New Roman" w:cs="Times New Roman"/>
          <w:spacing w:val="-5"/>
          <w:sz w:val="24"/>
          <w:szCs w:val="24"/>
        </w:rPr>
        <w:t xml:space="preserve">.4 </w:t>
      </w:r>
      <w:r>
        <w:rPr>
          <w:rFonts w:ascii="宋体" w:hAnsi="宋体" w:eastAsia="宋体" w:cs="宋体"/>
          <w:spacing w:val="-5"/>
          <w:sz w:val="24"/>
          <w:szCs w:val="24"/>
        </w:rPr>
        <w:t>条。</w:t>
      </w:r>
    </w:p>
    <w:p w14:paraId="06532BD6">
      <w:pPr>
        <w:spacing w:before="311" w:line="303" w:lineRule="auto"/>
        <w:ind w:left="6" w:right="460" w:firstLine="2"/>
        <w:rPr>
          <w:rFonts w:ascii="宋体" w:hAnsi="宋体" w:eastAsia="宋体" w:cs="宋体"/>
          <w:sz w:val="24"/>
          <w:szCs w:val="24"/>
        </w:rPr>
      </w:pPr>
      <w:r>
        <w:rPr>
          <w:rFonts w:ascii="宋体" w:hAnsi="宋体" w:eastAsia="宋体" w:cs="宋体"/>
          <w:spacing w:val="-2"/>
          <w:sz w:val="24"/>
          <w:szCs w:val="24"/>
        </w:rPr>
        <w:t>二十一、《水电工程设计防火规范》</w:t>
      </w:r>
      <w:r>
        <w:rPr>
          <w:rFonts w:ascii="Times New Roman" w:hAnsi="Times New Roman" w:eastAsia="Times New Roman" w:cs="Times New Roman"/>
          <w:spacing w:val="-2"/>
          <w:sz w:val="24"/>
          <w:szCs w:val="24"/>
        </w:rPr>
        <w:t>GB50872-2</w:t>
      </w:r>
      <w:r>
        <w:rPr>
          <w:rFonts w:ascii="Times New Roman" w:hAnsi="Times New Roman" w:eastAsia="Times New Roman" w:cs="Times New Roman"/>
          <w:spacing w:val="-3"/>
          <w:sz w:val="24"/>
          <w:szCs w:val="24"/>
        </w:rPr>
        <w:t xml:space="preserve">014 </w:t>
      </w:r>
      <w:r>
        <w:rPr>
          <w:rFonts w:ascii="宋体" w:hAnsi="宋体" w:eastAsia="宋体" w:cs="宋体"/>
          <w:spacing w:val="-3"/>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pacing w:val="-3"/>
          <w:sz w:val="24"/>
          <w:szCs w:val="24"/>
        </w:rPr>
        <w:t>3.0.3</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5.1.2</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5.1.3</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5.2.1</w:t>
      </w:r>
      <w:r>
        <w:rPr>
          <w:rFonts w:ascii="宋体" w:hAnsi="宋体" w:eastAsia="宋体" w:cs="宋体"/>
          <w:spacing w:val="-3"/>
          <w:sz w:val="24"/>
          <w:szCs w:val="24"/>
        </w:rPr>
        <w:t>、</w:t>
      </w:r>
      <w:r>
        <w:rPr>
          <w:rFonts w:ascii="宋体" w:hAnsi="宋体" w:eastAsia="宋体" w:cs="宋体"/>
          <w:sz w:val="24"/>
          <w:szCs w:val="24"/>
        </w:rPr>
        <w:t xml:space="preserve"> </w:t>
      </w:r>
      <w:r>
        <w:rPr>
          <w:rFonts w:ascii="Times New Roman" w:hAnsi="Times New Roman" w:eastAsia="Times New Roman" w:cs="Times New Roman"/>
          <w:spacing w:val="-4"/>
          <w:sz w:val="24"/>
          <w:szCs w:val="24"/>
        </w:rPr>
        <w:t>6.1.2</w:t>
      </w:r>
      <w:r>
        <w:rPr>
          <w:rFonts w:ascii="Times New Roman" w:hAnsi="Times New Roman" w:eastAsia="Times New Roman" w:cs="Times New Roman"/>
          <w:spacing w:val="-30"/>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6.4.1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7.0.4</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8.0.3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8.0.5</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9.0.7</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10.0.9</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11.2.2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11.2.5</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11.3.1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11.3.2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宋体" w:hAnsi="宋体" w:eastAsia="宋体" w:cs="宋体"/>
          <w:sz w:val="24"/>
          <w:szCs w:val="24"/>
        </w:rPr>
        <w:t xml:space="preserve"> </w:t>
      </w:r>
      <w:r>
        <w:rPr>
          <w:rFonts w:ascii="Times New Roman" w:hAnsi="Times New Roman" w:eastAsia="Times New Roman" w:cs="Times New Roman"/>
          <w:spacing w:val="-3"/>
          <w:sz w:val="24"/>
          <w:szCs w:val="24"/>
        </w:rPr>
        <w:t>12.1.1</w:t>
      </w:r>
      <w:r>
        <w:rPr>
          <w:rFonts w:ascii="Times New Roman" w:hAnsi="Times New Roman" w:eastAsia="Times New Roman" w:cs="Times New Roman"/>
          <w:spacing w:val="-25"/>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12.1.3</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12.1.10</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12.1.11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12.2.1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12.2.2</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12.3.1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12.3.2</w:t>
      </w:r>
      <w:r>
        <w:rPr>
          <w:rFonts w:ascii="宋体" w:hAnsi="宋体" w:eastAsia="宋体" w:cs="宋体"/>
          <w:spacing w:val="-3"/>
          <w:sz w:val="24"/>
          <w:szCs w:val="24"/>
        </w:rPr>
        <w:t>（</w:t>
      </w:r>
      <w:r>
        <w:rPr>
          <w:rFonts w:ascii="Times New Roman" w:hAnsi="Times New Roman" w:eastAsia="Times New Roman" w:cs="Times New Roman"/>
          <w:spacing w:val="-3"/>
          <w:sz w:val="24"/>
          <w:szCs w:val="24"/>
        </w:rPr>
        <w:t>1</w:t>
      </w:r>
      <w:r>
        <w:rPr>
          <w:rFonts w:ascii="宋体" w:hAnsi="宋体" w:eastAsia="宋体" w:cs="宋体"/>
          <w:spacing w:val="-3"/>
          <w:sz w:val="24"/>
          <w:szCs w:val="24"/>
        </w:rPr>
        <w:t>）、</w:t>
      </w:r>
      <w:r>
        <w:rPr>
          <w:rFonts w:ascii="Times New Roman" w:hAnsi="Times New Roman" w:eastAsia="Times New Roman" w:cs="Times New Roman"/>
          <w:spacing w:val="-3"/>
          <w:sz w:val="24"/>
          <w:szCs w:val="24"/>
        </w:rPr>
        <w:t>13.1.1</w:t>
      </w:r>
      <w:r>
        <w:rPr>
          <w:rFonts w:ascii="宋体" w:hAnsi="宋体" w:eastAsia="宋体" w:cs="宋体"/>
          <w:spacing w:val="-3"/>
          <w:sz w:val="24"/>
          <w:szCs w:val="24"/>
        </w:rPr>
        <w:t>、</w:t>
      </w:r>
    </w:p>
    <w:p w14:paraId="3D4D0D5F">
      <w:pPr>
        <w:spacing w:line="303" w:lineRule="auto"/>
        <w:rPr>
          <w:rFonts w:ascii="宋体" w:hAnsi="宋体" w:eastAsia="宋体" w:cs="宋体"/>
          <w:sz w:val="24"/>
          <w:szCs w:val="24"/>
        </w:rPr>
        <w:sectPr>
          <w:footerReference r:id="rId42" w:type="default"/>
          <w:pgSz w:w="11907" w:h="16839"/>
          <w:pgMar w:top="1345" w:right="1489" w:bottom="743" w:left="1421" w:header="0" w:footer="582" w:gutter="0"/>
          <w:cols w:space="720" w:num="1"/>
        </w:sectPr>
      </w:pPr>
    </w:p>
    <w:p w14:paraId="00871437">
      <w:pPr>
        <w:spacing w:before="47" w:line="220" w:lineRule="auto"/>
        <w:ind w:left="24"/>
        <w:rPr>
          <w:rFonts w:ascii="宋体" w:hAnsi="宋体" w:eastAsia="宋体" w:cs="宋体"/>
          <w:sz w:val="24"/>
          <w:szCs w:val="24"/>
        </w:rPr>
      </w:pPr>
      <w:r>
        <w:rPr>
          <w:rFonts w:ascii="Times New Roman" w:hAnsi="Times New Roman" w:eastAsia="Times New Roman" w:cs="Times New Roman"/>
          <w:spacing w:val="-5"/>
          <w:sz w:val="24"/>
          <w:szCs w:val="24"/>
        </w:rPr>
        <w:t>13.1.2</w:t>
      </w:r>
      <w:r>
        <w:rPr>
          <w:rFonts w:ascii="Times New Roman" w:hAnsi="Times New Roman" w:eastAsia="Times New Roman" w:cs="Times New Roman"/>
          <w:spacing w:val="-20"/>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 xml:space="preserve">13.2.1 </w:t>
      </w:r>
      <w:r>
        <w:rPr>
          <w:rFonts w:ascii="宋体" w:hAnsi="宋体" w:eastAsia="宋体" w:cs="宋体"/>
          <w:spacing w:val="-5"/>
          <w:sz w:val="24"/>
          <w:szCs w:val="24"/>
        </w:rPr>
        <w:t>条（款）。</w:t>
      </w:r>
    </w:p>
    <w:p w14:paraId="20D7D19B">
      <w:pPr>
        <w:spacing w:before="311" w:line="279" w:lineRule="auto"/>
        <w:ind w:right="427" w:firstLine="9"/>
        <w:rPr>
          <w:rFonts w:ascii="宋体" w:hAnsi="宋体" w:eastAsia="宋体" w:cs="宋体"/>
          <w:sz w:val="24"/>
          <w:szCs w:val="24"/>
        </w:rPr>
      </w:pPr>
      <w:r>
        <w:rPr>
          <w:rFonts w:ascii="宋体" w:hAnsi="宋体" w:eastAsia="宋体" w:cs="宋体"/>
          <w:spacing w:val="-1"/>
          <w:sz w:val="24"/>
          <w:szCs w:val="24"/>
        </w:rPr>
        <w:t>二十二、《防火卷帘、防火门、防火窗施工及验收规范》</w:t>
      </w:r>
      <w:r>
        <w:rPr>
          <w:rFonts w:ascii="Times New Roman" w:hAnsi="Times New Roman" w:eastAsia="Times New Roman" w:cs="Times New Roman"/>
          <w:spacing w:val="-1"/>
          <w:sz w:val="24"/>
          <w:szCs w:val="24"/>
        </w:rPr>
        <w:t>GB508</w:t>
      </w:r>
      <w:r>
        <w:rPr>
          <w:rFonts w:ascii="Times New Roman" w:hAnsi="Times New Roman" w:eastAsia="Times New Roman" w:cs="Times New Roman"/>
          <w:spacing w:val="-2"/>
          <w:sz w:val="24"/>
          <w:szCs w:val="24"/>
        </w:rPr>
        <w:t xml:space="preserve">77-2014 </w:t>
      </w:r>
      <w:r>
        <w:rPr>
          <w:rFonts w:ascii="宋体" w:hAnsi="宋体" w:eastAsia="宋体" w:cs="宋体"/>
          <w:spacing w:val="-2"/>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pacing w:val="-2"/>
          <w:sz w:val="24"/>
          <w:szCs w:val="24"/>
        </w:rPr>
        <w:t>3.0.7</w:t>
      </w:r>
      <w:r>
        <w:rPr>
          <w:rFonts w:ascii="宋体" w:hAnsi="宋体" w:eastAsia="宋体" w:cs="宋体"/>
          <w:spacing w:val="-2"/>
          <w:sz w:val="24"/>
          <w:szCs w:val="24"/>
        </w:rPr>
        <w:t>、</w:t>
      </w:r>
      <w:r>
        <w:rPr>
          <w:rFonts w:ascii="宋体" w:hAnsi="宋体" w:eastAsia="宋体" w:cs="宋体"/>
          <w:sz w:val="24"/>
          <w:szCs w:val="24"/>
        </w:rPr>
        <w:t xml:space="preserve"> </w:t>
      </w:r>
      <w:r>
        <w:rPr>
          <w:rFonts w:ascii="Times New Roman" w:hAnsi="Times New Roman" w:eastAsia="Times New Roman" w:cs="Times New Roman"/>
          <w:spacing w:val="-4"/>
          <w:sz w:val="24"/>
          <w:szCs w:val="24"/>
        </w:rPr>
        <w:t>4.1.1</w:t>
      </w:r>
      <w:r>
        <w:rPr>
          <w:rFonts w:ascii="Times New Roman" w:hAnsi="Times New Roman" w:eastAsia="Times New Roman" w:cs="Times New Roman"/>
          <w:spacing w:val="-32"/>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4.2.1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4.3.1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4.4.1</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5.1.2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5.2.9</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 xml:space="preserve">7.1.1 </w:t>
      </w:r>
      <w:r>
        <w:rPr>
          <w:rFonts w:ascii="宋体" w:hAnsi="宋体" w:eastAsia="宋体" w:cs="宋体"/>
          <w:spacing w:val="-4"/>
          <w:sz w:val="24"/>
          <w:szCs w:val="24"/>
        </w:rPr>
        <w:t>条。</w:t>
      </w:r>
    </w:p>
    <w:p w14:paraId="362BC2D6">
      <w:pPr>
        <w:spacing w:before="310" w:line="279" w:lineRule="auto"/>
        <w:ind w:left="23" w:right="425" w:hanging="14"/>
        <w:rPr>
          <w:rFonts w:ascii="宋体" w:hAnsi="宋体" w:eastAsia="宋体" w:cs="宋体"/>
          <w:sz w:val="24"/>
          <w:szCs w:val="24"/>
        </w:rPr>
      </w:pPr>
      <w:r>
        <w:rPr>
          <w:rFonts w:ascii="宋体" w:hAnsi="宋体" w:eastAsia="宋体" w:cs="宋体"/>
          <w:spacing w:val="-2"/>
          <w:sz w:val="24"/>
          <w:szCs w:val="24"/>
        </w:rPr>
        <w:t>二十三、《水利工程设计防火规范》</w:t>
      </w:r>
      <w:r>
        <w:rPr>
          <w:rFonts w:ascii="Times New Roman" w:hAnsi="Times New Roman" w:eastAsia="Times New Roman" w:cs="Times New Roman"/>
          <w:spacing w:val="-2"/>
          <w:sz w:val="24"/>
          <w:szCs w:val="24"/>
        </w:rPr>
        <w:t xml:space="preserve">GB50987-2014 </w:t>
      </w:r>
      <w:r>
        <w:rPr>
          <w:rFonts w:ascii="宋体" w:hAnsi="宋体" w:eastAsia="宋体" w:cs="宋体"/>
          <w:spacing w:val="-2"/>
          <w:sz w:val="24"/>
          <w:szCs w:val="24"/>
        </w:rPr>
        <w:t>第</w:t>
      </w:r>
      <w:r>
        <w:rPr>
          <w:rFonts w:ascii="宋体" w:hAnsi="宋体" w:eastAsia="宋体" w:cs="宋体"/>
          <w:spacing w:val="-56"/>
          <w:sz w:val="24"/>
          <w:szCs w:val="24"/>
        </w:rPr>
        <w:t xml:space="preserve"> </w:t>
      </w:r>
      <w:r>
        <w:rPr>
          <w:rFonts w:ascii="Times New Roman" w:hAnsi="Times New Roman" w:eastAsia="Times New Roman" w:cs="Times New Roman"/>
          <w:spacing w:val="-2"/>
          <w:sz w:val="24"/>
          <w:szCs w:val="24"/>
        </w:rPr>
        <w:t>4</w:t>
      </w:r>
      <w:r>
        <w:rPr>
          <w:rFonts w:ascii="Times New Roman" w:hAnsi="Times New Roman" w:eastAsia="Times New Roman" w:cs="Times New Roman"/>
          <w:spacing w:val="-3"/>
          <w:sz w:val="24"/>
          <w:szCs w:val="24"/>
        </w:rPr>
        <w:t>.1.1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4.1.2</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6.1.3</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6.1.4</w:t>
      </w:r>
      <w:r>
        <w:rPr>
          <w:rFonts w:ascii="宋体" w:hAnsi="宋体" w:eastAsia="宋体" w:cs="宋体"/>
          <w:spacing w:val="-3"/>
          <w:sz w:val="24"/>
          <w:szCs w:val="24"/>
        </w:rPr>
        <w:t>、</w:t>
      </w:r>
      <w:r>
        <w:rPr>
          <w:rFonts w:ascii="宋体" w:hAnsi="宋体" w:eastAsia="宋体" w:cs="宋体"/>
          <w:sz w:val="24"/>
          <w:szCs w:val="24"/>
        </w:rPr>
        <w:t xml:space="preserve"> </w:t>
      </w:r>
      <w:r>
        <w:rPr>
          <w:rFonts w:ascii="Times New Roman" w:hAnsi="Times New Roman" w:eastAsia="Times New Roman" w:cs="Times New Roman"/>
          <w:spacing w:val="-7"/>
          <w:sz w:val="24"/>
          <w:szCs w:val="24"/>
        </w:rPr>
        <w:t>10.1.2</w:t>
      </w:r>
      <w:r>
        <w:rPr>
          <w:rFonts w:ascii="Times New Roman" w:hAnsi="Times New Roman" w:eastAsia="Times New Roman" w:cs="Times New Roman"/>
          <w:spacing w:val="15"/>
          <w:sz w:val="24"/>
          <w:szCs w:val="24"/>
        </w:rPr>
        <w:t xml:space="preserve"> </w:t>
      </w:r>
      <w:r>
        <w:rPr>
          <w:rFonts w:ascii="宋体" w:hAnsi="宋体" w:eastAsia="宋体" w:cs="宋体"/>
          <w:spacing w:val="-7"/>
          <w:sz w:val="24"/>
          <w:szCs w:val="24"/>
        </w:rPr>
        <w:t>条。</w:t>
      </w:r>
    </w:p>
    <w:p w14:paraId="36FEF730">
      <w:pPr>
        <w:spacing w:before="310" w:line="279" w:lineRule="auto"/>
        <w:ind w:left="11" w:right="152" w:hanging="2"/>
        <w:rPr>
          <w:rFonts w:ascii="宋体" w:hAnsi="宋体" w:eastAsia="宋体" w:cs="宋体"/>
          <w:sz w:val="24"/>
          <w:szCs w:val="24"/>
        </w:rPr>
      </w:pPr>
      <w:r>
        <w:rPr>
          <w:rFonts w:ascii="宋体" w:hAnsi="宋体" w:eastAsia="宋体" w:cs="宋体"/>
          <w:spacing w:val="-2"/>
          <w:sz w:val="24"/>
          <w:szCs w:val="24"/>
        </w:rPr>
        <w:t>二十四、《城市消防站设计规范》</w:t>
      </w:r>
      <w:r>
        <w:rPr>
          <w:rFonts w:ascii="Times New Roman" w:hAnsi="Times New Roman" w:eastAsia="Times New Roman" w:cs="Times New Roman"/>
          <w:spacing w:val="-2"/>
          <w:sz w:val="24"/>
          <w:szCs w:val="24"/>
        </w:rPr>
        <w:t xml:space="preserve">GB51054-2014 </w:t>
      </w:r>
      <w:r>
        <w:rPr>
          <w:rFonts w:ascii="宋体" w:hAnsi="宋体" w:eastAsia="宋体" w:cs="宋体"/>
          <w:spacing w:val="-2"/>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pacing w:val="-2"/>
          <w:sz w:val="24"/>
          <w:szCs w:val="24"/>
        </w:rPr>
        <w:t>3.0.9</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4.1.7</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4.2</w:t>
      </w:r>
      <w:r>
        <w:rPr>
          <w:rFonts w:ascii="Times New Roman" w:hAnsi="Times New Roman" w:eastAsia="Times New Roman" w:cs="Times New Roman"/>
          <w:spacing w:val="-3"/>
          <w:sz w:val="24"/>
          <w:szCs w:val="24"/>
        </w:rPr>
        <w:t>.2</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4.2.8</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4.2.9</w:t>
      </w:r>
      <w:r>
        <w:rPr>
          <w:rFonts w:ascii="Times New Roman" w:hAnsi="Times New Roman" w:eastAsia="Times New Roman" w:cs="Times New Roman"/>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8</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9</w:t>
      </w:r>
      <w:r>
        <w:rPr>
          <w:rFonts w:ascii="宋体" w:hAnsi="宋体" w:eastAsia="宋体" w:cs="宋体"/>
          <w:spacing w:val="-3"/>
          <w:sz w:val="24"/>
          <w:szCs w:val="24"/>
        </w:rPr>
        <w:t>）、</w:t>
      </w:r>
      <w:r>
        <w:rPr>
          <w:rFonts w:ascii="Times New Roman" w:hAnsi="Times New Roman" w:eastAsia="Times New Roman" w:cs="Times New Roman"/>
          <w:spacing w:val="-3"/>
          <w:sz w:val="24"/>
          <w:szCs w:val="24"/>
        </w:rPr>
        <w:t>4.15.2</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5.1.10</w:t>
      </w:r>
      <w:r>
        <w:rPr>
          <w:rFonts w:ascii="宋体" w:hAnsi="宋体" w:eastAsia="宋体" w:cs="宋体"/>
          <w:spacing w:val="-3"/>
          <w:sz w:val="24"/>
          <w:szCs w:val="24"/>
        </w:rPr>
        <w:t>（</w:t>
      </w:r>
      <w:r>
        <w:rPr>
          <w:rFonts w:ascii="Times New Roman" w:hAnsi="Times New Roman" w:eastAsia="Times New Roman" w:cs="Times New Roman"/>
          <w:spacing w:val="-3"/>
          <w:sz w:val="24"/>
          <w:szCs w:val="24"/>
        </w:rPr>
        <w:t>3</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6</w:t>
      </w:r>
      <w:r>
        <w:rPr>
          <w:rFonts w:ascii="宋体" w:hAnsi="宋体" w:eastAsia="宋体" w:cs="宋体"/>
          <w:spacing w:val="-4"/>
          <w:sz w:val="24"/>
          <w:szCs w:val="24"/>
        </w:rPr>
        <w:t>）、</w:t>
      </w:r>
      <w:r>
        <w:rPr>
          <w:rFonts w:ascii="Times New Roman" w:hAnsi="Times New Roman" w:eastAsia="Times New Roman" w:cs="Times New Roman"/>
          <w:spacing w:val="-4"/>
          <w:sz w:val="24"/>
          <w:szCs w:val="24"/>
        </w:rPr>
        <w:t xml:space="preserve">6.5.4 </w:t>
      </w:r>
      <w:r>
        <w:rPr>
          <w:rFonts w:ascii="宋体" w:hAnsi="宋体" w:eastAsia="宋体" w:cs="宋体"/>
          <w:spacing w:val="-4"/>
          <w:sz w:val="24"/>
          <w:szCs w:val="24"/>
        </w:rPr>
        <w:t>条（款）。</w:t>
      </w:r>
    </w:p>
    <w:p w14:paraId="628CAF8E">
      <w:pPr>
        <w:spacing w:before="311" w:line="279" w:lineRule="auto"/>
        <w:ind w:left="6" w:right="185" w:firstLine="3"/>
        <w:rPr>
          <w:rFonts w:ascii="宋体" w:hAnsi="宋体" w:eastAsia="宋体" w:cs="宋体"/>
          <w:sz w:val="24"/>
          <w:szCs w:val="24"/>
        </w:rPr>
      </w:pPr>
      <w:r>
        <w:rPr>
          <w:rFonts w:ascii="宋体" w:hAnsi="宋体" w:eastAsia="宋体" w:cs="宋体"/>
          <w:spacing w:val="-2"/>
          <w:sz w:val="24"/>
          <w:szCs w:val="24"/>
        </w:rPr>
        <w:t>二十五、《煤炭矿井设计防火规范》</w:t>
      </w:r>
      <w:r>
        <w:rPr>
          <w:rFonts w:ascii="Times New Roman" w:hAnsi="Times New Roman" w:eastAsia="Times New Roman" w:cs="Times New Roman"/>
          <w:spacing w:val="-2"/>
          <w:sz w:val="24"/>
          <w:szCs w:val="24"/>
        </w:rPr>
        <w:t>GB5107</w:t>
      </w:r>
      <w:r>
        <w:rPr>
          <w:rFonts w:ascii="Times New Roman" w:hAnsi="Times New Roman" w:eastAsia="Times New Roman" w:cs="Times New Roman"/>
          <w:spacing w:val="-3"/>
          <w:sz w:val="24"/>
          <w:szCs w:val="24"/>
        </w:rPr>
        <w:t xml:space="preserve">8-2015 </w:t>
      </w:r>
      <w:r>
        <w:rPr>
          <w:rFonts w:ascii="宋体" w:hAnsi="宋体" w:eastAsia="宋体" w:cs="宋体"/>
          <w:spacing w:val="-3"/>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pacing w:val="-3"/>
          <w:sz w:val="24"/>
          <w:szCs w:val="24"/>
        </w:rPr>
        <w:t>3.1.1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3.1.3</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3.1.4</w:t>
      </w:r>
      <w:r>
        <w:rPr>
          <w:rFonts w:ascii="宋体" w:hAnsi="宋体" w:eastAsia="宋体" w:cs="宋体"/>
          <w:spacing w:val="-3"/>
          <w:sz w:val="24"/>
          <w:szCs w:val="24"/>
        </w:rPr>
        <w:t>（</w:t>
      </w:r>
      <w:r>
        <w:rPr>
          <w:rFonts w:ascii="Times New Roman" w:hAnsi="Times New Roman" w:eastAsia="Times New Roman" w:cs="Times New Roman"/>
          <w:spacing w:val="-3"/>
          <w:sz w:val="24"/>
          <w:szCs w:val="24"/>
        </w:rPr>
        <w:t>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2</w:t>
      </w:r>
      <w:r>
        <w:rPr>
          <w:rFonts w:ascii="宋体" w:hAnsi="宋体" w:eastAsia="宋体" w:cs="宋体"/>
          <w:spacing w:val="-3"/>
          <w:sz w:val="24"/>
          <w:szCs w:val="24"/>
        </w:rPr>
        <w:t>）、</w:t>
      </w:r>
      <w:r>
        <w:rPr>
          <w:rFonts w:ascii="宋体" w:hAnsi="宋体" w:eastAsia="宋体" w:cs="宋体"/>
          <w:sz w:val="24"/>
          <w:szCs w:val="24"/>
        </w:rPr>
        <w:t xml:space="preserve"> </w:t>
      </w:r>
      <w:r>
        <w:rPr>
          <w:rFonts w:ascii="Times New Roman" w:hAnsi="Times New Roman" w:eastAsia="Times New Roman" w:cs="Times New Roman"/>
          <w:spacing w:val="-1"/>
          <w:sz w:val="24"/>
          <w:szCs w:val="24"/>
        </w:rPr>
        <w:t>3.2.1</w:t>
      </w:r>
      <w:r>
        <w:rPr>
          <w:rFonts w:ascii="宋体" w:hAnsi="宋体" w:eastAsia="宋体" w:cs="宋体"/>
          <w:spacing w:val="-1"/>
          <w:sz w:val="24"/>
          <w:szCs w:val="24"/>
        </w:rPr>
        <w:t>（</w:t>
      </w:r>
      <w:r>
        <w:rPr>
          <w:rFonts w:ascii="Times New Roman" w:hAnsi="Times New Roman" w:eastAsia="Times New Roman" w:cs="Times New Roman"/>
          <w:spacing w:val="-1"/>
          <w:sz w:val="24"/>
          <w:szCs w:val="24"/>
        </w:rPr>
        <w:t>2</w:t>
      </w:r>
      <w:r>
        <w:rPr>
          <w:rFonts w:ascii="宋体" w:hAnsi="宋体" w:eastAsia="宋体" w:cs="宋体"/>
          <w:spacing w:val="-1"/>
          <w:sz w:val="24"/>
          <w:szCs w:val="24"/>
        </w:rPr>
        <w:t>）、</w:t>
      </w:r>
      <w:r>
        <w:rPr>
          <w:rFonts w:ascii="Times New Roman" w:hAnsi="Times New Roman" w:eastAsia="Times New Roman" w:cs="Times New Roman"/>
          <w:spacing w:val="-1"/>
          <w:sz w:val="24"/>
          <w:szCs w:val="24"/>
        </w:rPr>
        <w:t>3.2.4</w:t>
      </w:r>
      <w:r>
        <w:rPr>
          <w:rFonts w:ascii="宋体" w:hAnsi="宋体" w:eastAsia="宋体" w:cs="宋体"/>
          <w:spacing w:val="-1"/>
          <w:sz w:val="24"/>
          <w:szCs w:val="24"/>
        </w:rPr>
        <w:t>（</w:t>
      </w:r>
      <w:r>
        <w:rPr>
          <w:rFonts w:ascii="Times New Roman" w:hAnsi="Times New Roman" w:eastAsia="Times New Roman" w:cs="Times New Roman"/>
          <w:spacing w:val="-1"/>
          <w:sz w:val="24"/>
          <w:szCs w:val="24"/>
        </w:rPr>
        <w:t>2</w:t>
      </w:r>
      <w:r>
        <w:rPr>
          <w:rFonts w:ascii="宋体" w:hAnsi="宋体" w:eastAsia="宋体" w:cs="宋体"/>
          <w:spacing w:val="-1"/>
          <w:sz w:val="24"/>
          <w:szCs w:val="24"/>
        </w:rPr>
        <w:t>）、</w:t>
      </w:r>
      <w:r>
        <w:rPr>
          <w:rFonts w:ascii="Times New Roman" w:hAnsi="Times New Roman" w:eastAsia="Times New Roman" w:cs="Times New Roman"/>
          <w:spacing w:val="-1"/>
          <w:sz w:val="24"/>
          <w:szCs w:val="24"/>
        </w:rPr>
        <w:t>3.3.3</w:t>
      </w:r>
      <w:r>
        <w:rPr>
          <w:rFonts w:ascii="宋体" w:hAnsi="宋体" w:eastAsia="宋体" w:cs="宋体"/>
          <w:spacing w:val="-1"/>
          <w:sz w:val="24"/>
          <w:szCs w:val="24"/>
        </w:rPr>
        <w:t>（</w:t>
      </w:r>
      <w:r>
        <w:rPr>
          <w:rFonts w:ascii="Times New Roman" w:hAnsi="Times New Roman" w:eastAsia="Times New Roman" w:cs="Times New Roman"/>
          <w:spacing w:val="-1"/>
          <w:sz w:val="24"/>
          <w:szCs w:val="24"/>
        </w:rPr>
        <w:t>3</w:t>
      </w:r>
      <w:r>
        <w:rPr>
          <w:rFonts w:ascii="宋体" w:hAnsi="宋体" w:eastAsia="宋体" w:cs="宋体"/>
          <w:spacing w:val="-1"/>
          <w:sz w:val="24"/>
          <w:szCs w:val="24"/>
        </w:rPr>
        <w:t>）、</w:t>
      </w:r>
      <w:r>
        <w:rPr>
          <w:rFonts w:ascii="Times New Roman" w:hAnsi="Times New Roman" w:eastAsia="Times New Roman" w:cs="Times New Roman"/>
          <w:spacing w:val="-1"/>
          <w:sz w:val="24"/>
          <w:szCs w:val="24"/>
        </w:rPr>
        <w:t>4.1.2</w:t>
      </w:r>
      <w:r>
        <w:rPr>
          <w:rFonts w:ascii="宋体" w:hAnsi="宋体" w:eastAsia="宋体" w:cs="宋体"/>
          <w:spacing w:val="-1"/>
          <w:sz w:val="24"/>
          <w:szCs w:val="24"/>
        </w:rPr>
        <w:t>（</w:t>
      </w:r>
      <w:r>
        <w:rPr>
          <w:rFonts w:ascii="Times New Roman" w:hAnsi="Times New Roman" w:eastAsia="Times New Roman" w:cs="Times New Roman"/>
          <w:spacing w:val="-1"/>
          <w:sz w:val="24"/>
          <w:szCs w:val="24"/>
        </w:rPr>
        <w:t>1</w:t>
      </w:r>
      <w:r>
        <w:rPr>
          <w:rFonts w:ascii="宋体" w:hAnsi="宋体" w:eastAsia="宋体" w:cs="宋体"/>
          <w:spacing w:val="-1"/>
          <w:sz w:val="24"/>
          <w:szCs w:val="24"/>
        </w:rPr>
        <w:t>）、</w:t>
      </w:r>
      <w:r>
        <w:rPr>
          <w:rFonts w:ascii="Times New Roman" w:hAnsi="Times New Roman" w:eastAsia="Times New Roman" w:cs="Times New Roman"/>
          <w:spacing w:val="-1"/>
          <w:sz w:val="24"/>
          <w:szCs w:val="24"/>
        </w:rPr>
        <w:t>4.3.1</w:t>
      </w:r>
      <w:r>
        <w:rPr>
          <w:rFonts w:ascii="宋体" w:hAnsi="宋体" w:eastAsia="宋体" w:cs="宋体"/>
          <w:spacing w:val="-1"/>
          <w:sz w:val="24"/>
          <w:szCs w:val="24"/>
        </w:rPr>
        <w:t>（</w:t>
      </w:r>
      <w:r>
        <w:rPr>
          <w:rFonts w:ascii="Times New Roman" w:hAnsi="Times New Roman" w:eastAsia="Times New Roman" w:cs="Times New Roman"/>
          <w:spacing w:val="-1"/>
          <w:sz w:val="24"/>
          <w:szCs w:val="24"/>
        </w:rPr>
        <w:t>1</w:t>
      </w:r>
      <w:r>
        <w:rPr>
          <w:rFonts w:ascii="Times New Roman" w:hAnsi="Times New Roman" w:eastAsia="Times New Roman" w:cs="Times New Roman"/>
          <w:spacing w:val="-34"/>
          <w:sz w:val="24"/>
          <w:szCs w:val="24"/>
        </w:rPr>
        <w:t xml:space="preserve"> </w:t>
      </w:r>
      <w:r>
        <w:rPr>
          <w:rFonts w:ascii="宋体" w:hAnsi="宋体" w:eastAsia="宋体" w:cs="宋体"/>
          <w:spacing w:val="-1"/>
          <w:sz w:val="24"/>
          <w:szCs w:val="24"/>
        </w:rPr>
        <w:t>、</w:t>
      </w:r>
      <w:r>
        <w:rPr>
          <w:rFonts w:ascii="Times New Roman" w:hAnsi="Times New Roman" w:eastAsia="Times New Roman" w:cs="Times New Roman"/>
          <w:spacing w:val="-1"/>
          <w:sz w:val="24"/>
          <w:szCs w:val="24"/>
        </w:rPr>
        <w:t>2</w:t>
      </w:r>
      <w:r>
        <w:rPr>
          <w:rFonts w:ascii="宋体" w:hAnsi="宋体" w:eastAsia="宋体" w:cs="宋体"/>
          <w:spacing w:val="-1"/>
          <w:sz w:val="24"/>
          <w:szCs w:val="24"/>
        </w:rPr>
        <w:t>）、</w:t>
      </w:r>
      <w:r>
        <w:rPr>
          <w:rFonts w:ascii="Times New Roman" w:hAnsi="Times New Roman" w:eastAsia="Times New Roman" w:cs="Times New Roman"/>
          <w:spacing w:val="-1"/>
          <w:sz w:val="24"/>
          <w:szCs w:val="24"/>
        </w:rPr>
        <w:t xml:space="preserve">5.2.1 </w:t>
      </w:r>
      <w:r>
        <w:rPr>
          <w:rFonts w:ascii="宋体" w:hAnsi="宋体" w:eastAsia="宋体" w:cs="宋体"/>
          <w:spacing w:val="-2"/>
          <w:sz w:val="24"/>
          <w:szCs w:val="24"/>
        </w:rPr>
        <w:t>条（款）。</w:t>
      </w:r>
    </w:p>
    <w:p w14:paraId="7DA78490">
      <w:pPr>
        <w:spacing w:before="309" w:line="220" w:lineRule="auto"/>
        <w:ind w:left="9"/>
        <w:rPr>
          <w:rFonts w:ascii="宋体" w:hAnsi="宋体" w:eastAsia="宋体" w:cs="宋体"/>
          <w:sz w:val="24"/>
          <w:szCs w:val="24"/>
        </w:rPr>
      </w:pPr>
      <w:r>
        <w:rPr>
          <w:rFonts w:ascii="宋体" w:hAnsi="宋体" w:eastAsia="宋体" w:cs="宋体"/>
          <w:spacing w:val="-1"/>
          <w:sz w:val="24"/>
          <w:szCs w:val="24"/>
        </w:rPr>
        <w:t>二十六、《城市消防规划规范》</w:t>
      </w:r>
      <w:r>
        <w:rPr>
          <w:rFonts w:ascii="Times New Roman" w:hAnsi="Times New Roman" w:eastAsia="Times New Roman" w:cs="Times New Roman"/>
          <w:spacing w:val="-1"/>
          <w:sz w:val="24"/>
          <w:szCs w:val="24"/>
        </w:rPr>
        <w:t xml:space="preserve">GB51080-2015 </w:t>
      </w:r>
      <w:r>
        <w:rPr>
          <w:rFonts w:ascii="宋体" w:hAnsi="宋体" w:eastAsia="宋体" w:cs="宋体"/>
          <w:spacing w:val="-1"/>
          <w:sz w:val="24"/>
          <w:szCs w:val="24"/>
        </w:rPr>
        <w:t>第</w:t>
      </w:r>
      <w:r>
        <w:rPr>
          <w:rFonts w:ascii="宋体" w:hAnsi="宋体" w:eastAsia="宋体" w:cs="宋体"/>
          <w:spacing w:val="-51"/>
          <w:sz w:val="24"/>
          <w:szCs w:val="24"/>
        </w:rPr>
        <w:t xml:space="preserve"> </w:t>
      </w:r>
      <w:r>
        <w:rPr>
          <w:rFonts w:ascii="Times New Roman" w:hAnsi="Times New Roman" w:eastAsia="Times New Roman" w:cs="Times New Roman"/>
          <w:spacing w:val="-1"/>
          <w:sz w:val="24"/>
          <w:szCs w:val="24"/>
        </w:rPr>
        <w:t xml:space="preserve">4.1.5 </w:t>
      </w:r>
      <w:r>
        <w:rPr>
          <w:rFonts w:ascii="宋体" w:hAnsi="宋体" w:eastAsia="宋体" w:cs="宋体"/>
          <w:spacing w:val="-1"/>
          <w:sz w:val="24"/>
          <w:szCs w:val="24"/>
        </w:rPr>
        <w:t>条。</w:t>
      </w:r>
    </w:p>
    <w:p w14:paraId="15358388">
      <w:pPr>
        <w:spacing w:before="311" w:line="279" w:lineRule="auto"/>
        <w:ind w:left="6" w:right="307" w:firstLine="3"/>
        <w:rPr>
          <w:rFonts w:ascii="宋体" w:hAnsi="宋体" w:eastAsia="宋体" w:cs="宋体"/>
          <w:sz w:val="24"/>
          <w:szCs w:val="24"/>
        </w:rPr>
      </w:pPr>
      <w:r>
        <w:rPr>
          <w:rFonts w:ascii="宋体" w:hAnsi="宋体" w:eastAsia="宋体" w:cs="宋体"/>
          <w:spacing w:val="-2"/>
          <w:sz w:val="24"/>
          <w:szCs w:val="24"/>
        </w:rPr>
        <w:t>二十七、《民用机场航站楼设计防火规范》</w:t>
      </w:r>
      <w:r>
        <w:rPr>
          <w:rFonts w:ascii="Times New Roman" w:hAnsi="Times New Roman" w:eastAsia="Times New Roman" w:cs="Times New Roman"/>
          <w:spacing w:val="-2"/>
          <w:sz w:val="24"/>
          <w:szCs w:val="24"/>
        </w:rPr>
        <w:t xml:space="preserve">GB51236-2017 </w:t>
      </w:r>
      <w:r>
        <w:rPr>
          <w:rFonts w:ascii="宋体" w:hAnsi="宋体" w:eastAsia="宋体" w:cs="宋体"/>
          <w:spacing w:val="-2"/>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pacing w:val="-2"/>
          <w:sz w:val="24"/>
          <w:szCs w:val="24"/>
        </w:rPr>
        <w:t>3.2.1</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3.3.9</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3.3.10</w:t>
      </w:r>
      <w:r>
        <w:rPr>
          <w:rFonts w:ascii="宋体" w:hAnsi="宋体" w:eastAsia="宋体" w:cs="宋体"/>
          <w:spacing w:val="-3"/>
          <w:sz w:val="24"/>
          <w:szCs w:val="24"/>
        </w:rPr>
        <w:t>、</w:t>
      </w:r>
      <w:r>
        <w:rPr>
          <w:rFonts w:ascii="宋体" w:hAnsi="宋体" w:eastAsia="宋体" w:cs="宋体"/>
          <w:sz w:val="24"/>
          <w:szCs w:val="24"/>
        </w:rPr>
        <w:t xml:space="preserve"> </w:t>
      </w:r>
      <w:r>
        <w:rPr>
          <w:rFonts w:ascii="Times New Roman" w:hAnsi="Times New Roman" w:eastAsia="Times New Roman" w:cs="Times New Roman"/>
          <w:spacing w:val="-4"/>
          <w:sz w:val="24"/>
          <w:szCs w:val="24"/>
        </w:rPr>
        <w:t>3.4.1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3.4.8</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3.5.5</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3.5.6</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 xml:space="preserve">3.5.7 </w:t>
      </w:r>
      <w:r>
        <w:rPr>
          <w:rFonts w:ascii="宋体" w:hAnsi="宋体" w:eastAsia="宋体" w:cs="宋体"/>
          <w:spacing w:val="-4"/>
          <w:sz w:val="24"/>
          <w:szCs w:val="24"/>
        </w:rPr>
        <w:t>条。</w:t>
      </w:r>
    </w:p>
    <w:p w14:paraId="1C0388C2">
      <w:pPr>
        <w:spacing w:before="310" w:line="279" w:lineRule="auto"/>
        <w:ind w:left="7" w:right="391" w:firstLine="1"/>
        <w:rPr>
          <w:rFonts w:ascii="宋体" w:hAnsi="宋体" w:eastAsia="宋体" w:cs="宋体"/>
          <w:sz w:val="24"/>
          <w:szCs w:val="24"/>
        </w:rPr>
      </w:pPr>
      <w:r>
        <w:rPr>
          <w:rFonts w:ascii="宋体" w:hAnsi="宋体" w:eastAsia="宋体" w:cs="宋体"/>
          <w:spacing w:val="-2"/>
          <w:sz w:val="24"/>
          <w:szCs w:val="24"/>
        </w:rPr>
        <w:t>二十八、《建筑钢结构防火技术规范》</w:t>
      </w:r>
      <w:r>
        <w:rPr>
          <w:rFonts w:ascii="Times New Roman" w:hAnsi="Times New Roman" w:eastAsia="Times New Roman" w:cs="Times New Roman"/>
          <w:spacing w:val="-2"/>
          <w:sz w:val="24"/>
          <w:szCs w:val="24"/>
        </w:rPr>
        <w:t xml:space="preserve">GB51249-2017 </w:t>
      </w:r>
      <w:r>
        <w:rPr>
          <w:rFonts w:ascii="宋体" w:hAnsi="宋体" w:eastAsia="宋体" w:cs="宋体"/>
          <w:spacing w:val="-2"/>
          <w:sz w:val="24"/>
          <w:szCs w:val="24"/>
        </w:rPr>
        <w:t>第</w:t>
      </w:r>
      <w:r>
        <w:rPr>
          <w:rFonts w:ascii="宋体" w:hAnsi="宋体" w:eastAsia="宋体" w:cs="宋体"/>
          <w:spacing w:val="-45"/>
          <w:sz w:val="24"/>
          <w:szCs w:val="24"/>
        </w:rPr>
        <w:t xml:space="preserve"> </w:t>
      </w:r>
      <w:r>
        <w:rPr>
          <w:rFonts w:ascii="Times New Roman" w:hAnsi="Times New Roman" w:eastAsia="Times New Roman" w:cs="Times New Roman"/>
          <w:spacing w:val="-2"/>
          <w:sz w:val="24"/>
          <w:szCs w:val="24"/>
        </w:rPr>
        <w:t>3.1.1</w:t>
      </w:r>
      <w:r>
        <w:rPr>
          <w:rFonts w:ascii="Times New Roman" w:hAnsi="Times New Roman" w:eastAsia="Times New Roman" w:cs="Times New Roman"/>
          <w:spacing w:val="-33"/>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3.1.2</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3.1.3</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3.2.1</w:t>
      </w:r>
      <w:r>
        <w:rPr>
          <w:rFonts w:ascii="Times New Roman" w:hAnsi="Times New Roman" w:eastAsia="Times New Roman" w:cs="Times New Roman"/>
          <w:sz w:val="24"/>
          <w:szCs w:val="24"/>
        </w:rPr>
        <w:t xml:space="preserve"> </w:t>
      </w:r>
      <w:r>
        <w:rPr>
          <w:rFonts w:ascii="宋体" w:hAnsi="宋体" w:eastAsia="宋体" w:cs="宋体"/>
          <w:spacing w:val="-12"/>
          <w:sz w:val="24"/>
          <w:szCs w:val="24"/>
        </w:rPr>
        <w:t>条。</w:t>
      </w:r>
    </w:p>
    <w:p w14:paraId="3498D483">
      <w:pPr>
        <w:spacing w:before="310" w:line="299" w:lineRule="auto"/>
        <w:ind w:right="187" w:firstLine="9"/>
        <w:rPr>
          <w:rFonts w:ascii="宋体" w:hAnsi="宋体" w:eastAsia="宋体" w:cs="宋体"/>
          <w:sz w:val="24"/>
          <w:szCs w:val="24"/>
        </w:rPr>
      </w:pPr>
      <w:r>
        <w:rPr>
          <w:rFonts w:ascii="宋体" w:hAnsi="宋体" w:eastAsia="宋体" w:cs="宋体"/>
          <w:spacing w:val="-2"/>
          <w:sz w:val="24"/>
          <w:szCs w:val="24"/>
        </w:rPr>
        <w:t>二十九、《精细化工企业工程设计防火标准》</w:t>
      </w:r>
      <w:r>
        <w:rPr>
          <w:rFonts w:ascii="Times New Roman" w:hAnsi="Times New Roman" w:eastAsia="Times New Roman" w:cs="Times New Roman"/>
          <w:spacing w:val="-2"/>
          <w:sz w:val="24"/>
          <w:szCs w:val="24"/>
        </w:rPr>
        <w:t xml:space="preserve">GB51283-2020 </w:t>
      </w:r>
      <w:r>
        <w:rPr>
          <w:rFonts w:ascii="宋体" w:hAnsi="宋体" w:eastAsia="宋体" w:cs="宋体"/>
          <w:spacing w:val="-2"/>
          <w:sz w:val="24"/>
          <w:szCs w:val="24"/>
        </w:rPr>
        <w:t>第</w:t>
      </w:r>
      <w:r>
        <w:rPr>
          <w:rFonts w:ascii="宋体" w:hAnsi="宋体" w:eastAsia="宋体" w:cs="宋体"/>
          <w:spacing w:val="-56"/>
          <w:sz w:val="24"/>
          <w:szCs w:val="24"/>
        </w:rPr>
        <w:t xml:space="preserve"> </w:t>
      </w:r>
      <w:r>
        <w:rPr>
          <w:rFonts w:ascii="Times New Roman" w:hAnsi="Times New Roman" w:eastAsia="Times New Roman" w:cs="Times New Roman"/>
          <w:spacing w:val="-2"/>
          <w:sz w:val="24"/>
          <w:szCs w:val="24"/>
        </w:rPr>
        <w:t>4.1.5</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4.2.9</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4.3.</w:t>
      </w:r>
      <w:r>
        <w:rPr>
          <w:rFonts w:ascii="Times New Roman" w:hAnsi="Times New Roman" w:eastAsia="Times New Roman" w:cs="Times New Roman"/>
          <w:spacing w:val="-3"/>
          <w:sz w:val="24"/>
          <w:szCs w:val="24"/>
        </w:rPr>
        <w:t>2</w:t>
      </w:r>
      <w:r>
        <w:rPr>
          <w:rFonts w:ascii="宋体" w:hAnsi="宋体" w:eastAsia="宋体" w:cs="宋体"/>
          <w:spacing w:val="-3"/>
          <w:sz w:val="24"/>
          <w:szCs w:val="24"/>
        </w:rPr>
        <w:t>、</w:t>
      </w:r>
      <w:r>
        <w:rPr>
          <w:rFonts w:ascii="宋体" w:hAnsi="宋体" w:eastAsia="宋体" w:cs="宋体"/>
          <w:sz w:val="24"/>
          <w:szCs w:val="24"/>
        </w:rPr>
        <w:t xml:space="preserve"> </w:t>
      </w:r>
      <w:r>
        <w:rPr>
          <w:rFonts w:ascii="Times New Roman" w:hAnsi="Times New Roman" w:eastAsia="Times New Roman" w:cs="Times New Roman"/>
          <w:spacing w:val="-2"/>
          <w:sz w:val="24"/>
          <w:szCs w:val="24"/>
        </w:rPr>
        <w:t>4.3.3</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5.1.6</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5.3.3</w:t>
      </w:r>
      <w:r>
        <w:rPr>
          <w:rFonts w:ascii="宋体" w:hAnsi="宋体" w:eastAsia="宋体" w:cs="宋体"/>
          <w:spacing w:val="-2"/>
          <w:sz w:val="24"/>
          <w:szCs w:val="24"/>
        </w:rPr>
        <w:t>（</w:t>
      </w:r>
      <w:r>
        <w:rPr>
          <w:rFonts w:ascii="Times New Roman" w:hAnsi="Times New Roman" w:eastAsia="Times New Roman" w:cs="Times New Roman"/>
          <w:spacing w:val="-2"/>
          <w:sz w:val="24"/>
          <w:szCs w:val="24"/>
        </w:rPr>
        <w:t>1</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2</w:t>
      </w:r>
      <w:r>
        <w:rPr>
          <w:rFonts w:ascii="宋体" w:hAnsi="宋体" w:eastAsia="宋体" w:cs="宋体"/>
          <w:spacing w:val="-2"/>
          <w:sz w:val="24"/>
          <w:szCs w:val="24"/>
        </w:rPr>
        <w:t>）、</w:t>
      </w:r>
      <w:r>
        <w:rPr>
          <w:rFonts w:ascii="Times New Roman" w:hAnsi="Times New Roman" w:eastAsia="Times New Roman" w:cs="Times New Roman"/>
          <w:spacing w:val="-2"/>
          <w:sz w:val="24"/>
          <w:szCs w:val="24"/>
        </w:rPr>
        <w:t>5.5.1</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5.5.</w:t>
      </w:r>
      <w:r>
        <w:rPr>
          <w:rFonts w:ascii="Times New Roman" w:hAnsi="Times New Roman" w:eastAsia="Times New Roman" w:cs="Times New Roman"/>
          <w:spacing w:val="-3"/>
          <w:sz w:val="24"/>
          <w:szCs w:val="24"/>
        </w:rPr>
        <w:t>2</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6.4.1</w:t>
      </w:r>
      <w:r>
        <w:rPr>
          <w:rFonts w:ascii="宋体" w:hAnsi="宋体" w:eastAsia="宋体" w:cs="宋体"/>
          <w:spacing w:val="-3"/>
          <w:sz w:val="24"/>
          <w:szCs w:val="24"/>
        </w:rPr>
        <w:t>（</w:t>
      </w:r>
      <w:r>
        <w:rPr>
          <w:rFonts w:ascii="Times New Roman" w:hAnsi="Times New Roman" w:eastAsia="Times New Roman" w:cs="Times New Roman"/>
          <w:spacing w:val="-3"/>
          <w:sz w:val="24"/>
          <w:szCs w:val="24"/>
        </w:rPr>
        <w:t>1</w:t>
      </w:r>
      <w:r>
        <w:rPr>
          <w:rFonts w:ascii="宋体" w:hAnsi="宋体" w:eastAsia="宋体" w:cs="宋体"/>
          <w:spacing w:val="-3"/>
          <w:sz w:val="24"/>
          <w:szCs w:val="24"/>
        </w:rPr>
        <w:t>）、</w:t>
      </w:r>
      <w:r>
        <w:rPr>
          <w:rFonts w:ascii="Times New Roman" w:hAnsi="Times New Roman" w:eastAsia="Times New Roman" w:cs="Times New Roman"/>
          <w:spacing w:val="-3"/>
          <w:sz w:val="24"/>
          <w:szCs w:val="24"/>
        </w:rPr>
        <w:t>6.4.2</w:t>
      </w:r>
      <w:r>
        <w:rPr>
          <w:rFonts w:ascii="宋体" w:hAnsi="宋体" w:eastAsia="宋体" w:cs="宋体"/>
          <w:spacing w:val="-3"/>
          <w:sz w:val="24"/>
          <w:szCs w:val="24"/>
        </w:rPr>
        <w:t>（</w:t>
      </w:r>
      <w:r>
        <w:rPr>
          <w:rFonts w:ascii="Times New Roman" w:hAnsi="Times New Roman" w:eastAsia="Times New Roman" w:cs="Times New Roman"/>
          <w:spacing w:val="-3"/>
          <w:sz w:val="24"/>
          <w:szCs w:val="24"/>
        </w:rPr>
        <w:t>1</w:t>
      </w:r>
      <w:r>
        <w:rPr>
          <w:rFonts w:ascii="宋体" w:hAnsi="宋体" w:eastAsia="宋体" w:cs="宋体"/>
          <w:spacing w:val="-3"/>
          <w:sz w:val="24"/>
          <w:szCs w:val="24"/>
        </w:rPr>
        <w:t>）、</w:t>
      </w:r>
      <w:r>
        <w:rPr>
          <w:rFonts w:ascii="Times New Roman" w:hAnsi="Times New Roman" w:eastAsia="Times New Roman" w:cs="Times New Roman"/>
          <w:spacing w:val="-3"/>
          <w:sz w:val="24"/>
          <w:szCs w:val="24"/>
        </w:rPr>
        <w:t>7.1.4</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7.2.2</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宋体" w:hAnsi="宋体" w:eastAsia="宋体" w:cs="宋体"/>
          <w:sz w:val="24"/>
          <w:szCs w:val="24"/>
        </w:rPr>
        <w:t xml:space="preserve">  </w:t>
      </w:r>
      <w:r>
        <w:rPr>
          <w:rFonts w:ascii="Times New Roman" w:hAnsi="Times New Roman" w:eastAsia="Times New Roman" w:cs="Times New Roman"/>
          <w:spacing w:val="-4"/>
          <w:sz w:val="24"/>
          <w:szCs w:val="24"/>
        </w:rPr>
        <w:t>7.3.4</w:t>
      </w:r>
      <w:r>
        <w:rPr>
          <w:rFonts w:ascii="宋体" w:hAnsi="宋体" w:eastAsia="宋体" w:cs="宋体"/>
          <w:spacing w:val="-4"/>
          <w:sz w:val="24"/>
          <w:szCs w:val="24"/>
        </w:rPr>
        <w:t>（</w:t>
      </w:r>
      <w:r>
        <w:rPr>
          <w:rFonts w:ascii="Times New Roman" w:hAnsi="Times New Roman" w:eastAsia="Times New Roman" w:cs="Times New Roman"/>
          <w:spacing w:val="-4"/>
          <w:sz w:val="24"/>
          <w:szCs w:val="24"/>
        </w:rPr>
        <w:t>1</w:t>
      </w:r>
      <w:r>
        <w:rPr>
          <w:rFonts w:ascii="Times New Roman" w:hAnsi="Times New Roman" w:eastAsia="Times New Roman" w:cs="Times New Roman"/>
          <w:spacing w:val="-17"/>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3</w:t>
      </w:r>
      <w:r>
        <w:rPr>
          <w:rFonts w:ascii="宋体" w:hAnsi="宋体" w:eastAsia="宋体" w:cs="宋体"/>
          <w:spacing w:val="-4"/>
          <w:sz w:val="24"/>
          <w:szCs w:val="24"/>
        </w:rPr>
        <w:t>）、</w:t>
      </w:r>
      <w:r>
        <w:rPr>
          <w:rFonts w:ascii="Times New Roman" w:hAnsi="Times New Roman" w:eastAsia="Times New Roman" w:cs="Times New Roman"/>
          <w:spacing w:val="-4"/>
          <w:sz w:val="24"/>
          <w:szCs w:val="24"/>
        </w:rPr>
        <w:t>8.1.2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10.1.1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 xml:space="preserve">10.2.5 </w:t>
      </w:r>
      <w:r>
        <w:rPr>
          <w:rFonts w:ascii="宋体" w:hAnsi="宋体" w:eastAsia="宋体" w:cs="宋体"/>
          <w:spacing w:val="-4"/>
          <w:sz w:val="24"/>
          <w:szCs w:val="24"/>
        </w:rPr>
        <w:t>条（款）。</w:t>
      </w:r>
    </w:p>
    <w:p w14:paraId="132333C2">
      <w:pPr>
        <w:spacing w:before="310" w:line="279" w:lineRule="auto"/>
        <w:ind w:left="7" w:right="425" w:hanging="2"/>
        <w:rPr>
          <w:rFonts w:ascii="宋体" w:hAnsi="宋体" w:eastAsia="宋体" w:cs="宋体"/>
          <w:sz w:val="24"/>
          <w:szCs w:val="24"/>
        </w:rPr>
      </w:pPr>
      <w:r>
        <w:rPr>
          <w:rFonts w:ascii="宋体" w:hAnsi="宋体" w:eastAsia="宋体" w:cs="宋体"/>
          <w:spacing w:val="-3"/>
          <w:sz w:val="24"/>
          <w:szCs w:val="24"/>
        </w:rPr>
        <w:t>三十、《地铁设计防火标准》</w:t>
      </w:r>
      <w:r>
        <w:rPr>
          <w:rFonts w:ascii="Times New Roman" w:hAnsi="Times New Roman" w:eastAsia="Times New Roman" w:cs="Times New Roman"/>
          <w:spacing w:val="-3"/>
          <w:sz w:val="24"/>
          <w:szCs w:val="24"/>
        </w:rPr>
        <w:t xml:space="preserve">GB51298-2018 </w:t>
      </w:r>
      <w:r>
        <w:rPr>
          <w:rFonts w:ascii="宋体" w:hAnsi="宋体" w:eastAsia="宋体" w:cs="宋体"/>
          <w:spacing w:val="-3"/>
          <w:sz w:val="24"/>
          <w:szCs w:val="24"/>
        </w:rPr>
        <w:t>第</w:t>
      </w:r>
      <w:r>
        <w:rPr>
          <w:rFonts w:ascii="宋体" w:hAnsi="宋体" w:eastAsia="宋体" w:cs="宋体"/>
          <w:spacing w:val="-39"/>
          <w:sz w:val="24"/>
          <w:szCs w:val="24"/>
        </w:rPr>
        <w:t xml:space="preserve"> </w:t>
      </w:r>
      <w:r>
        <w:rPr>
          <w:rFonts w:ascii="Times New Roman" w:hAnsi="Times New Roman" w:eastAsia="Times New Roman" w:cs="Times New Roman"/>
          <w:spacing w:val="-3"/>
          <w:sz w:val="24"/>
          <w:szCs w:val="24"/>
        </w:rPr>
        <w:t>4.1.1</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4.1.4</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4.1.5</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5.1.1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5.1.4</w:t>
      </w:r>
      <w:r>
        <w:rPr>
          <w:rFonts w:ascii="宋体" w:hAnsi="宋体" w:eastAsia="宋体" w:cs="宋体"/>
          <w:spacing w:val="-3"/>
          <w:sz w:val="24"/>
          <w:szCs w:val="24"/>
        </w:rPr>
        <w:t>、</w:t>
      </w:r>
      <w:r>
        <w:rPr>
          <w:rFonts w:ascii="宋体" w:hAnsi="宋体" w:eastAsia="宋体" w:cs="宋体"/>
          <w:sz w:val="24"/>
          <w:szCs w:val="24"/>
        </w:rPr>
        <w:t xml:space="preserve"> </w:t>
      </w:r>
      <w:r>
        <w:rPr>
          <w:rFonts w:ascii="Times New Roman" w:hAnsi="Times New Roman" w:eastAsia="Times New Roman" w:cs="Times New Roman"/>
          <w:spacing w:val="-4"/>
          <w:sz w:val="24"/>
          <w:szCs w:val="24"/>
        </w:rPr>
        <w:t>5.1.11</w:t>
      </w:r>
      <w:r>
        <w:rPr>
          <w:rFonts w:ascii="Times New Roman" w:hAnsi="Times New Roman" w:eastAsia="Times New Roman" w:cs="Times New Roman"/>
          <w:spacing w:val="-30"/>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5.4.2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5.4.3</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5.5.5</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8.4.7</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9.5.4</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11.1.1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 xml:space="preserve">11.1.5 </w:t>
      </w:r>
      <w:r>
        <w:rPr>
          <w:rFonts w:ascii="宋体" w:hAnsi="宋体" w:eastAsia="宋体" w:cs="宋体"/>
          <w:spacing w:val="-4"/>
          <w:sz w:val="24"/>
          <w:szCs w:val="24"/>
        </w:rPr>
        <w:t>条。</w:t>
      </w:r>
    </w:p>
    <w:p w14:paraId="7771E6A0">
      <w:pPr>
        <w:spacing w:before="311" w:line="279" w:lineRule="auto"/>
        <w:ind w:left="7" w:right="185" w:hanging="2"/>
        <w:rPr>
          <w:rFonts w:ascii="宋体" w:hAnsi="宋体" w:eastAsia="宋体" w:cs="宋体"/>
          <w:sz w:val="24"/>
          <w:szCs w:val="24"/>
        </w:rPr>
      </w:pPr>
      <w:r>
        <w:rPr>
          <w:rFonts w:ascii="宋体" w:hAnsi="宋体" w:eastAsia="宋体" w:cs="宋体"/>
          <w:spacing w:val="-2"/>
          <w:sz w:val="24"/>
          <w:szCs w:val="24"/>
        </w:rPr>
        <w:t>三十一、《灾区过渡安置点防火标准》</w:t>
      </w:r>
      <w:r>
        <w:rPr>
          <w:rFonts w:ascii="Times New Roman" w:hAnsi="Times New Roman" w:eastAsia="Times New Roman" w:cs="Times New Roman"/>
          <w:spacing w:val="-2"/>
          <w:sz w:val="24"/>
          <w:szCs w:val="24"/>
        </w:rPr>
        <w:t xml:space="preserve">GB51324-2019 </w:t>
      </w:r>
      <w:r>
        <w:rPr>
          <w:rFonts w:ascii="宋体" w:hAnsi="宋体" w:eastAsia="宋体" w:cs="宋体"/>
          <w:spacing w:val="-2"/>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pacing w:val="-2"/>
          <w:sz w:val="24"/>
          <w:szCs w:val="24"/>
        </w:rPr>
        <w:t>3</w:t>
      </w:r>
      <w:r>
        <w:rPr>
          <w:rFonts w:ascii="Times New Roman" w:hAnsi="Times New Roman" w:eastAsia="Times New Roman" w:cs="Times New Roman"/>
          <w:spacing w:val="-3"/>
          <w:sz w:val="24"/>
          <w:szCs w:val="24"/>
        </w:rPr>
        <w:t>.0.2</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4.1.2</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5.1.3</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5.2.4</w:t>
      </w:r>
      <w:r>
        <w:rPr>
          <w:rFonts w:ascii="宋体" w:hAnsi="宋体" w:eastAsia="宋体" w:cs="宋体"/>
          <w:spacing w:val="-3"/>
          <w:sz w:val="24"/>
          <w:szCs w:val="24"/>
        </w:rPr>
        <w:t>、</w:t>
      </w:r>
      <w:r>
        <w:rPr>
          <w:rFonts w:ascii="宋体" w:hAnsi="宋体" w:eastAsia="宋体" w:cs="宋体"/>
          <w:sz w:val="24"/>
          <w:szCs w:val="24"/>
        </w:rPr>
        <w:t xml:space="preserve"> </w:t>
      </w:r>
      <w:r>
        <w:rPr>
          <w:rFonts w:ascii="Times New Roman" w:hAnsi="Times New Roman" w:eastAsia="Times New Roman" w:cs="Times New Roman"/>
          <w:spacing w:val="-4"/>
          <w:sz w:val="24"/>
          <w:szCs w:val="24"/>
        </w:rPr>
        <w:t>5.2.5</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5.2.9</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5.3.1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5.3.6</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 xml:space="preserve">5.3.7 </w:t>
      </w:r>
      <w:r>
        <w:rPr>
          <w:rFonts w:ascii="宋体" w:hAnsi="宋体" w:eastAsia="宋体" w:cs="宋体"/>
          <w:spacing w:val="-4"/>
          <w:sz w:val="24"/>
          <w:szCs w:val="24"/>
        </w:rPr>
        <w:t>条。</w:t>
      </w:r>
    </w:p>
    <w:p w14:paraId="4D706D1C">
      <w:pPr>
        <w:spacing w:before="310" w:line="299" w:lineRule="auto"/>
        <w:ind w:left="5"/>
        <w:rPr>
          <w:rFonts w:ascii="宋体" w:hAnsi="宋体" w:eastAsia="宋体" w:cs="宋体"/>
          <w:sz w:val="24"/>
          <w:szCs w:val="24"/>
        </w:rPr>
      </w:pPr>
      <w:r>
        <w:rPr>
          <w:rFonts w:ascii="宋体" w:hAnsi="宋体" w:eastAsia="宋体" w:cs="宋体"/>
          <w:spacing w:val="-2"/>
          <w:sz w:val="24"/>
          <w:szCs w:val="24"/>
        </w:rPr>
        <w:t>三十二、《煤化工工程设计防火标准》</w:t>
      </w:r>
      <w:r>
        <w:rPr>
          <w:rFonts w:ascii="Times New Roman" w:hAnsi="Times New Roman" w:eastAsia="Times New Roman" w:cs="Times New Roman"/>
          <w:spacing w:val="-2"/>
          <w:sz w:val="24"/>
          <w:szCs w:val="24"/>
        </w:rPr>
        <w:t xml:space="preserve">GB51428-2021 </w:t>
      </w:r>
      <w:r>
        <w:rPr>
          <w:rFonts w:ascii="宋体" w:hAnsi="宋体" w:eastAsia="宋体" w:cs="宋体"/>
          <w:spacing w:val="-2"/>
          <w:sz w:val="24"/>
          <w:szCs w:val="24"/>
        </w:rPr>
        <w:t>第</w:t>
      </w:r>
      <w:r>
        <w:rPr>
          <w:rFonts w:ascii="宋体" w:hAnsi="宋体" w:eastAsia="宋体" w:cs="宋体"/>
          <w:spacing w:val="-39"/>
          <w:sz w:val="24"/>
          <w:szCs w:val="24"/>
        </w:rPr>
        <w:t xml:space="preserve"> </w:t>
      </w:r>
      <w:r>
        <w:rPr>
          <w:rFonts w:ascii="Times New Roman" w:hAnsi="Times New Roman" w:eastAsia="Times New Roman" w:cs="Times New Roman"/>
          <w:spacing w:val="-2"/>
          <w:sz w:val="24"/>
          <w:szCs w:val="24"/>
        </w:rPr>
        <w:t>4.1.5</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4.1.6</w:t>
      </w:r>
      <w:r>
        <w:rPr>
          <w:rFonts w:ascii="Times New Roman" w:hAnsi="Times New Roman" w:eastAsia="Times New Roman" w:cs="Times New Roman"/>
          <w:spacing w:val="-33"/>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4.2.5</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5.1.1</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w:t>
      </w:r>
      <w:r>
        <w:rPr>
          <w:rFonts w:ascii="宋体" w:hAnsi="宋体" w:eastAsia="宋体" w:cs="宋体"/>
          <w:sz w:val="24"/>
          <w:szCs w:val="24"/>
        </w:rPr>
        <w:t xml:space="preserve">  </w:t>
      </w:r>
      <w:r>
        <w:rPr>
          <w:rFonts w:ascii="Times New Roman" w:hAnsi="Times New Roman" w:eastAsia="Times New Roman" w:cs="Times New Roman"/>
          <w:spacing w:val="-4"/>
          <w:sz w:val="24"/>
          <w:szCs w:val="24"/>
        </w:rPr>
        <w:t>6.3.8</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7.1.6</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7.2.2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7.2.3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7.2.18</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8.0.1</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8.0.</w:t>
      </w:r>
      <w:r>
        <w:rPr>
          <w:rFonts w:ascii="Times New Roman" w:hAnsi="Times New Roman" w:eastAsia="Times New Roman" w:cs="Times New Roman"/>
          <w:spacing w:val="-5"/>
          <w:sz w:val="24"/>
          <w:szCs w:val="24"/>
        </w:rPr>
        <w:t>6</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8.0.7</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8.0.8</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9.7.1</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10.1.3</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10.2.3</w:t>
      </w:r>
      <w:r>
        <w:rPr>
          <w:rFonts w:ascii="宋体" w:hAnsi="宋体" w:eastAsia="宋体" w:cs="宋体"/>
          <w:spacing w:val="-5"/>
          <w:sz w:val="24"/>
          <w:szCs w:val="24"/>
        </w:rPr>
        <w:t>、</w:t>
      </w:r>
      <w:r>
        <w:rPr>
          <w:rFonts w:ascii="宋体" w:hAnsi="宋体" w:eastAsia="宋体" w:cs="宋体"/>
          <w:sz w:val="24"/>
          <w:szCs w:val="24"/>
        </w:rPr>
        <w:t xml:space="preserve"> </w:t>
      </w:r>
      <w:r>
        <w:rPr>
          <w:rFonts w:ascii="Times New Roman" w:hAnsi="Times New Roman" w:eastAsia="Times New Roman" w:cs="Times New Roman"/>
          <w:spacing w:val="-3"/>
          <w:sz w:val="24"/>
          <w:szCs w:val="24"/>
        </w:rPr>
        <w:t>10.3.5</w:t>
      </w:r>
      <w:r>
        <w:rPr>
          <w:rFonts w:ascii="宋体" w:hAnsi="宋体" w:eastAsia="宋体" w:cs="宋体"/>
          <w:spacing w:val="-3"/>
          <w:sz w:val="24"/>
          <w:szCs w:val="24"/>
        </w:rPr>
        <w:t>（</w:t>
      </w:r>
      <w:r>
        <w:rPr>
          <w:rFonts w:ascii="Times New Roman" w:hAnsi="Times New Roman" w:eastAsia="Times New Roman" w:cs="Times New Roman"/>
          <w:spacing w:val="-3"/>
          <w:sz w:val="24"/>
          <w:szCs w:val="24"/>
        </w:rPr>
        <w:t>5</w:t>
      </w:r>
      <w:r>
        <w:rPr>
          <w:rFonts w:ascii="宋体" w:hAnsi="宋体" w:eastAsia="宋体" w:cs="宋体"/>
          <w:spacing w:val="-3"/>
          <w:sz w:val="24"/>
          <w:szCs w:val="24"/>
        </w:rPr>
        <w:t>）条（款）。</w:t>
      </w:r>
    </w:p>
    <w:p w14:paraId="52F63E12">
      <w:pPr>
        <w:pStyle w:val="2"/>
        <w:spacing w:line="247" w:lineRule="auto"/>
      </w:pPr>
    </w:p>
    <w:p w14:paraId="7079CD8B">
      <w:pPr>
        <w:pStyle w:val="2"/>
        <w:spacing w:before="88" w:line="227" w:lineRule="auto"/>
        <w:ind w:left="6"/>
        <w:outlineLvl w:val="1"/>
        <w:rPr>
          <w:sz w:val="27"/>
          <w:szCs w:val="27"/>
        </w:rPr>
      </w:pPr>
      <w:bookmarkStart w:id="38" w:name="bookmark39"/>
      <w:bookmarkEnd w:id="38"/>
      <w:r>
        <w:rPr>
          <w:b/>
          <w:bCs/>
          <w:spacing w:val="6"/>
          <w:sz w:val="27"/>
          <w:szCs w:val="27"/>
        </w:rPr>
        <w:t>38.</w:t>
      </w:r>
      <w:r>
        <w:rPr>
          <w:rFonts w:ascii="宋体" w:hAnsi="宋体" w:eastAsia="宋体" w:cs="宋体"/>
          <w:b/>
          <w:bCs/>
          <w:spacing w:val="6"/>
          <w:sz w:val="27"/>
          <w:szCs w:val="27"/>
        </w:rPr>
        <w:t>《</w:t>
      </w:r>
      <w:r>
        <w:rPr>
          <w:rFonts w:ascii="宋体" w:hAnsi="宋体" w:eastAsia="宋体" w:cs="宋体"/>
          <w:b/>
          <w:bCs/>
          <w:color w:val="0563C1"/>
          <w:spacing w:val="6"/>
          <w:sz w:val="27"/>
          <w:szCs w:val="27"/>
          <w:u w:val="single" w:color="auto"/>
        </w:rPr>
        <w:t>住宅项目规范</w:t>
      </w:r>
      <w:r>
        <w:rPr>
          <w:rFonts w:ascii="宋体" w:hAnsi="宋体" w:eastAsia="宋体" w:cs="宋体"/>
          <w:b/>
          <w:bCs/>
          <w:spacing w:val="6"/>
          <w:sz w:val="27"/>
          <w:szCs w:val="27"/>
        </w:rPr>
        <w:t>》</w:t>
      </w:r>
      <w:r>
        <w:rPr>
          <w:b/>
          <w:bCs/>
          <w:sz w:val="27"/>
          <w:szCs w:val="27"/>
        </w:rPr>
        <w:t>GB</w:t>
      </w:r>
      <w:r>
        <w:rPr>
          <w:b/>
          <w:bCs/>
          <w:spacing w:val="6"/>
          <w:sz w:val="27"/>
          <w:szCs w:val="27"/>
        </w:rPr>
        <w:t>55038-2025</w:t>
      </w:r>
    </w:p>
    <w:p w14:paraId="45FABEC2">
      <w:pPr>
        <w:spacing w:before="286" w:line="222" w:lineRule="auto"/>
        <w:ind w:left="6"/>
        <w:rPr>
          <w:rFonts w:ascii="宋体" w:hAnsi="宋体" w:eastAsia="宋体" w:cs="宋体"/>
          <w:sz w:val="24"/>
          <w:szCs w:val="24"/>
        </w:rPr>
      </w:pPr>
      <w:r>
        <w:rPr>
          <w:rFonts w:ascii="宋体" w:hAnsi="宋体" w:eastAsia="宋体" w:cs="宋体"/>
          <w:b/>
          <w:bCs/>
          <w:spacing w:val="-4"/>
          <w:sz w:val="24"/>
          <w:szCs w:val="24"/>
        </w:rPr>
        <w:t>规范目录</w:t>
      </w:r>
    </w:p>
    <w:p w14:paraId="17587F12">
      <w:pPr>
        <w:spacing w:before="151" w:line="220" w:lineRule="auto"/>
        <w:ind w:left="384"/>
        <w:rPr>
          <w:rFonts w:ascii="宋体" w:hAnsi="宋体" w:eastAsia="宋体" w:cs="宋体"/>
          <w:sz w:val="24"/>
          <w:szCs w:val="24"/>
        </w:rPr>
      </w:pPr>
      <w:r>
        <w:rPr>
          <w:rFonts w:ascii="Times New Roman" w:hAnsi="Times New Roman" w:eastAsia="Times New Roman" w:cs="Times New Roman"/>
          <w:spacing w:val="-9"/>
          <w:sz w:val="24"/>
          <w:szCs w:val="24"/>
        </w:rPr>
        <w:t>1.</w:t>
      </w:r>
      <w:r>
        <w:rPr>
          <w:rFonts w:ascii="Times New Roman" w:hAnsi="Times New Roman" w:eastAsia="Times New Roman" w:cs="Times New Roman"/>
          <w:spacing w:val="7"/>
          <w:sz w:val="24"/>
          <w:szCs w:val="24"/>
        </w:rPr>
        <w:t xml:space="preserve">  </w:t>
      </w:r>
      <w:r>
        <w:rPr>
          <w:rFonts w:ascii="宋体" w:hAnsi="宋体" w:eastAsia="宋体" w:cs="宋体"/>
          <w:spacing w:val="-9"/>
          <w:sz w:val="24"/>
          <w:szCs w:val="24"/>
        </w:rPr>
        <w:t>总则</w:t>
      </w:r>
    </w:p>
    <w:p w14:paraId="5D1C0BC8">
      <w:pPr>
        <w:spacing w:before="154" w:line="219" w:lineRule="auto"/>
        <w:ind w:left="361"/>
        <w:rPr>
          <w:rFonts w:ascii="宋体" w:hAnsi="宋体" w:eastAsia="宋体" w:cs="宋体"/>
          <w:sz w:val="24"/>
          <w:szCs w:val="24"/>
        </w:rPr>
      </w:pPr>
      <w:r>
        <w:rPr>
          <w:rFonts w:ascii="Times New Roman" w:hAnsi="Times New Roman" w:eastAsia="Times New Roman" w:cs="Times New Roman"/>
          <w:spacing w:val="-1"/>
          <w:sz w:val="24"/>
          <w:szCs w:val="24"/>
        </w:rPr>
        <w:t xml:space="preserve">2.  </w:t>
      </w:r>
      <w:r>
        <w:rPr>
          <w:rFonts w:ascii="宋体" w:hAnsi="宋体" w:eastAsia="宋体" w:cs="宋体"/>
          <w:spacing w:val="-1"/>
          <w:sz w:val="24"/>
          <w:szCs w:val="24"/>
        </w:rPr>
        <w:t>基本规定</w:t>
      </w:r>
    </w:p>
    <w:p w14:paraId="2DC73894">
      <w:pPr>
        <w:spacing w:line="219" w:lineRule="auto"/>
        <w:rPr>
          <w:rFonts w:ascii="宋体" w:hAnsi="宋体" w:eastAsia="宋体" w:cs="宋体"/>
          <w:sz w:val="24"/>
          <w:szCs w:val="24"/>
        </w:rPr>
        <w:sectPr>
          <w:footerReference r:id="rId43" w:type="default"/>
          <w:pgSz w:w="11907" w:h="16839"/>
          <w:pgMar w:top="1345" w:right="1524" w:bottom="743" w:left="1421" w:header="0" w:footer="582" w:gutter="0"/>
          <w:cols w:space="720" w:num="1"/>
        </w:sectPr>
      </w:pPr>
    </w:p>
    <w:p w14:paraId="58605E2B">
      <w:pPr>
        <w:spacing w:before="47" w:line="219" w:lineRule="auto"/>
        <w:ind w:left="1203"/>
        <w:rPr>
          <w:rFonts w:ascii="宋体" w:hAnsi="宋体" w:eastAsia="宋体" w:cs="宋体"/>
          <w:sz w:val="24"/>
          <w:szCs w:val="24"/>
        </w:rPr>
      </w:pPr>
      <w:r>
        <w:rPr>
          <w:rFonts w:ascii="Times New Roman" w:hAnsi="Times New Roman" w:eastAsia="Times New Roman" w:cs="Times New Roman"/>
          <w:spacing w:val="-1"/>
          <w:sz w:val="24"/>
          <w:szCs w:val="24"/>
        </w:rPr>
        <w:t xml:space="preserve">2.1  </w:t>
      </w:r>
      <w:r>
        <w:rPr>
          <w:rFonts w:ascii="宋体" w:hAnsi="宋体" w:eastAsia="宋体" w:cs="宋体"/>
          <w:spacing w:val="-1"/>
          <w:sz w:val="24"/>
          <w:szCs w:val="24"/>
        </w:rPr>
        <w:t>规模与布局</w:t>
      </w:r>
    </w:p>
    <w:p w14:paraId="54809E80">
      <w:pPr>
        <w:spacing w:before="155" w:line="221" w:lineRule="auto"/>
        <w:ind w:left="1203"/>
        <w:rPr>
          <w:rFonts w:ascii="宋体" w:hAnsi="宋体" w:eastAsia="宋体" w:cs="宋体"/>
          <w:sz w:val="24"/>
          <w:szCs w:val="24"/>
        </w:rPr>
      </w:pPr>
      <w:r>
        <w:rPr>
          <w:rFonts w:ascii="Times New Roman" w:hAnsi="Times New Roman" w:eastAsia="Times New Roman" w:cs="Times New Roman"/>
          <w:spacing w:val="-3"/>
          <w:sz w:val="24"/>
          <w:szCs w:val="24"/>
        </w:rPr>
        <w:t>2.2</w:t>
      </w:r>
      <w:r>
        <w:rPr>
          <w:rFonts w:ascii="Times New Roman" w:hAnsi="Times New Roman" w:eastAsia="Times New Roman" w:cs="Times New Roman"/>
          <w:spacing w:val="9"/>
          <w:sz w:val="24"/>
          <w:szCs w:val="24"/>
        </w:rPr>
        <w:t xml:space="preserve">  </w:t>
      </w:r>
      <w:r>
        <w:rPr>
          <w:rFonts w:ascii="宋体" w:hAnsi="宋体" w:eastAsia="宋体" w:cs="宋体"/>
          <w:spacing w:val="-3"/>
          <w:sz w:val="24"/>
          <w:szCs w:val="24"/>
        </w:rPr>
        <w:t>建设要求</w:t>
      </w:r>
    </w:p>
    <w:p w14:paraId="1C2E0B68">
      <w:pPr>
        <w:spacing w:before="151" w:line="220" w:lineRule="auto"/>
        <w:ind w:left="1203"/>
        <w:rPr>
          <w:rFonts w:ascii="宋体" w:hAnsi="宋体" w:eastAsia="宋体" w:cs="宋体"/>
          <w:sz w:val="24"/>
          <w:szCs w:val="24"/>
        </w:rPr>
      </w:pPr>
      <w:r>
        <w:rPr>
          <w:rFonts w:ascii="Times New Roman" w:hAnsi="Times New Roman" w:eastAsia="Times New Roman" w:cs="Times New Roman"/>
          <w:spacing w:val="-1"/>
          <w:sz w:val="24"/>
          <w:szCs w:val="24"/>
        </w:rPr>
        <w:t xml:space="preserve">2.3  </w:t>
      </w:r>
      <w:r>
        <w:rPr>
          <w:rFonts w:ascii="宋体" w:hAnsi="宋体" w:eastAsia="宋体" w:cs="宋体"/>
          <w:spacing w:val="-1"/>
          <w:sz w:val="24"/>
          <w:szCs w:val="24"/>
        </w:rPr>
        <w:t>使用要求</w:t>
      </w:r>
    </w:p>
    <w:p w14:paraId="781747E7">
      <w:pPr>
        <w:spacing w:before="155" w:line="220" w:lineRule="auto"/>
        <w:ind w:left="488"/>
        <w:rPr>
          <w:rFonts w:ascii="宋体" w:hAnsi="宋体" w:eastAsia="宋体" w:cs="宋体"/>
          <w:sz w:val="24"/>
          <w:szCs w:val="24"/>
        </w:rPr>
      </w:pPr>
      <w:r>
        <w:rPr>
          <w:rFonts w:ascii="Times New Roman" w:hAnsi="Times New Roman" w:eastAsia="Times New Roman" w:cs="Times New Roman"/>
          <w:spacing w:val="-4"/>
          <w:sz w:val="24"/>
          <w:szCs w:val="24"/>
        </w:rPr>
        <w:t>3.</w:t>
      </w:r>
      <w:r>
        <w:rPr>
          <w:rFonts w:ascii="Times New Roman" w:hAnsi="Times New Roman" w:eastAsia="Times New Roman" w:cs="Times New Roman"/>
          <w:spacing w:val="7"/>
          <w:sz w:val="24"/>
          <w:szCs w:val="24"/>
        </w:rPr>
        <w:t xml:space="preserve">  </w:t>
      </w:r>
      <w:r>
        <w:rPr>
          <w:rFonts w:ascii="宋体" w:hAnsi="宋体" w:eastAsia="宋体" w:cs="宋体"/>
          <w:spacing w:val="-4"/>
          <w:sz w:val="24"/>
          <w:szCs w:val="24"/>
        </w:rPr>
        <w:t>居住环境</w:t>
      </w:r>
    </w:p>
    <w:p w14:paraId="4EA834F5">
      <w:pPr>
        <w:spacing w:before="154" w:line="220" w:lineRule="auto"/>
        <w:ind w:left="1208"/>
        <w:rPr>
          <w:rFonts w:ascii="宋体" w:hAnsi="宋体" w:eastAsia="宋体" w:cs="宋体"/>
          <w:sz w:val="24"/>
          <w:szCs w:val="24"/>
        </w:rPr>
      </w:pPr>
      <w:r>
        <w:rPr>
          <w:rFonts w:ascii="Times New Roman" w:hAnsi="Times New Roman" w:eastAsia="Times New Roman" w:cs="Times New Roman"/>
          <w:spacing w:val="-4"/>
          <w:sz w:val="24"/>
          <w:szCs w:val="24"/>
        </w:rPr>
        <w:t>3.1</w:t>
      </w:r>
      <w:r>
        <w:rPr>
          <w:rFonts w:ascii="Times New Roman" w:hAnsi="Times New Roman" w:eastAsia="Times New Roman" w:cs="Times New Roman"/>
          <w:spacing w:val="10"/>
          <w:sz w:val="24"/>
          <w:szCs w:val="24"/>
        </w:rPr>
        <w:t xml:space="preserve">  </w:t>
      </w:r>
      <w:r>
        <w:rPr>
          <w:rFonts w:ascii="宋体" w:hAnsi="宋体" w:eastAsia="宋体" w:cs="宋体"/>
          <w:spacing w:val="-4"/>
          <w:sz w:val="24"/>
          <w:szCs w:val="24"/>
        </w:rPr>
        <w:t>空间环境</w:t>
      </w:r>
    </w:p>
    <w:p w14:paraId="6D16046C">
      <w:pPr>
        <w:spacing w:before="153" w:line="220" w:lineRule="auto"/>
        <w:ind w:left="1208"/>
        <w:rPr>
          <w:rFonts w:ascii="宋体" w:hAnsi="宋体" w:eastAsia="宋体" w:cs="宋体"/>
          <w:sz w:val="24"/>
          <w:szCs w:val="24"/>
        </w:rPr>
      </w:pPr>
      <w:r>
        <w:rPr>
          <w:rFonts w:ascii="Times New Roman" w:hAnsi="Times New Roman" w:eastAsia="Times New Roman" w:cs="Times New Roman"/>
          <w:spacing w:val="-3"/>
          <w:sz w:val="24"/>
          <w:szCs w:val="24"/>
        </w:rPr>
        <w:t>3.2</w:t>
      </w:r>
      <w:r>
        <w:rPr>
          <w:rFonts w:ascii="Times New Roman" w:hAnsi="Times New Roman" w:eastAsia="Times New Roman" w:cs="Times New Roman"/>
          <w:spacing w:val="4"/>
          <w:sz w:val="24"/>
          <w:szCs w:val="24"/>
        </w:rPr>
        <w:t xml:space="preserve">  </w:t>
      </w:r>
      <w:r>
        <w:rPr>
          <w:rFonts w:ascii="宋体" w:hAnsi="宋体" w:eastAsia="宋体" w:cs="宋体"/>
          <w:spacing w:val="-3"/>
          <w:sz w:val="24"/>
          <w:szCs w:val="24"/>
        </w:rPr>
        <w:t>场地</w:t>
      </w:r>
    </w:p>
    <w:p w14:paraId="66105691">
      <w:pPr>
        <w:spacing w:before="155" w:line="220" w:lineRule="auto"/>
        <w:ind w:left="1208"/>
        <w:rPr>
          <w:rFonts w:ascii="宋体" w:hAnsi="宋体" w:eastAsia="宋体" w:cs="宋体"/>
          <w:sz w:val="24"/>
          <w:szCs w:val="24"/>
        </w:rPr>
      </w:pPr>
      <w:r>
        <w:rPr>
          <w:rFonts w:ascii="Times New Roman" w:hAnsi="Times New Roman" w:eastAsia="Times New Roman" w:cs="Times New Roman"/>
          <w:spacing w:val="-1"/>
          <w:sz w:val="24"/>
          <w:szCs w:val="24"/>
        </w:rPr>
        <w:t xml:space="preserve">3.3  </w:t>
      </w:r>
      <w:r>
        <w:rPr>
          <w:rFonts w:ascii="宋体" w:hAnsi="宋体" w:eastAsia="宋体" w:cs="宋体"/>
          <w:spacing w:val="-1"/>
          <w:sz w:val="24"/>
          <w:szCs w:val="24"/>
        </w:rPr>
        <w:t>配套设施</w:t>
      </w:r>
    </w:p>
    <w:p w14:paraId="5B9B0558">
      <w:pPr>
        <w:spacing w:before="154" w:line="220" w:lineRule="auto"/>
        <w:ind w:left="482"/>
        <w:rPr>
          <w:rFonts w:ascii="宋体" w:hAnsi="宋体" w:eastAsia="宋体" w:cs="宋体"/>
          <w:sz w:val="24"/>
          <w:szCs w:val="24"/>
        </w:rPr>
      </w:pPr>
      <w:r>
        <w:rPr>
          <w:rFonts w:ascii="Times New Roman" w:hAnsi="Times New Roman" w:eastAsia="Times New Roman" w:cs="Times New Roman"/>
          <w:spacing w:val="-3"/>
          <w:sz w:val="24"/>
          <w:szCs w:val="24"/>
        </w:rPr>
        <w:t>4.</w:t>
      </w:r>
      <w:r>
        <w:rPr>
          <w:rFonts w:ascii="Times New Roman" w:hAnsi="Times New Roman" w:eastAsia="Times New Roman" w:cs="Times New Roman"/>
          <w:spacing w:val="8"/>
          <w:sz w:val="24"/>
          <w:szCs w:val="24"/>
        </w:rPr>
        <w:t xml:space="preserve">  </w:t>
      </w:r>
      <w:r>
        <w:rPr>
          <w:rFonts w:ascii="宋体" w:hAnsi="宋体" w:eastAsia="宋体" w:cs="宋体"/>
          <w:spacing w:val="-3"/>
          <w:sz w:val="24"/>
          <w:szCs w:val="24"/>
        </w:rPr>
        <w:t>建筑空间</w:t>
      </w:r>
    </w:p>
    <w:p w14:paraId="2541172C">
      <w:pPr>
        <w:spacing w:before="152" w:line="220" w:lineRule="auto"/>
        <w:ind w:left="1202"/>
        <w:rPr>
          <w:rFonts w:ascii="宋体" w:hAnsi="宋体" w:eastAsia="宋体" w:cs="宋体"/>
          <w:sz w:val="24"/>
          <w:szCs w:val="24"/>
        </w:rPr>
      </w:pPr>
      <w:r>
        <w:rPr>
          <w:rFonts w:ascii="Times New Roman" w:hAnsi="Times New Roman" w:eastAsia="Times New Roman" w:cs="Times New Roman"/>
          <w:spacing w:val="-1"/>
          <w:sz w:val="24"/>
          <w:szCs w:val="24"/>
        </w:rPr>
        <w:t xml:space="preserve">4.1  </w:t>
      </w:r>
      <w:r>
        <w:rPr>
          <w:rFonts w:ascii="宋体" w:hAnsi="宋体" w:eastAsia="宋体" w:cs="宋体"/>
          <w:spacing w:val="-1"/>
          <w:sz w:val="24"/>
          <w:szCs w:val="24"/>
        </w:rPr>
        <w:t>套内空间</w:t>
      </w:r>
    </w:p>
    <w:p w14:paraId="665BAC8A">
      <w:pPr>
        <w:spacing w:before="155" w:line="220" w:lineRule="auto"/>
        <w:ind w:left="1202"/>
        <w:rPr>
          <w:rFonts w:ascii="宋体" w:hAnsi="宋体" w:eastAsia="宋体" w:cs="宋体"/>
          <w:sz w:val="24"/>
          <w:szCs w:val="24"/>
        </w:rPr>
      </w:pPr>
      <w:r>
        <w:rPr>
          <w:rFonts w:ascii="Times New Roman" w:hAnsi="Times New Roman" w:eastAsia="Times New Roman" w:cs="Times New Roman"/>
          <w:spacing w:val="-3"/>
          <w:sz w:val="24"/>
          <w:szCs w:val="24"/>
        </w:rPr>
        <w:t>4.2</w:t>
      </w:r>
      <w:r>
        <w:rPr>
          <w:rFonts w:ascii="Times New Roman" w:hAnsi="Times New Roman" w:eastAsia="Times New Roman" w:cs="Times New Roman"/>
          <w:spacing w:val="10"/>
          <w:sz w:val="24"/>
          <w:szCs w:val="24"/>
        </w:rPr>
        <w:t xml:space="preserve">  </w:t>
      </w:r>
      <w:r>
        <w:rPr>
          <w:rFonts w:ascii="宋体" w:hAnsi="宋体" w:eastAsia="宋体" w:cs="宋体"/>
          <w:spacing w:val="-3"/>
          <w:sz w:val="24"/>
          <w:szCs w:val="24"/>
        </w:rPr>
        <w:t>公共空间</w:t>
      </w:r>
    </w:p>
    <w:p w14:paraId="2D2951F3">
      <w:pPr>
        <w:spacing w:before="155" w:line="220" w:lineRule="auto"/>
        <w:ind w:left="490"/>
        <w:rPr>
          <w:rFonts w:ascii="宋体" w:hAnsi="宋体" w:eastAsia="宋体" w:cs="宋体"/>
          <w:sz w:val="24"/>
          <w:szCs w:val="24"/>
        </w:rPr>
      </w:pPr>
      <w:r>
        <w:rPr>
          <w:rFonts w:ascii="Times New Roman" w:hAnsi="Times New Roman" w:eastAsia="Times New Roman" w:cs="Times New Roman"/>
          <w:spacing w:val="-5"/>
          <w:sz w:val="24"/>
          <w:szCs w:val="24"/>
        </w:rPr>
        <w:t>5.</w:t>
      </w:r>
      <w:r>
        <w:rPr>
          <w:rFonts w:ascii="Times New Roman" w:hAnsi="Times New Roman" w:eastAsia="Times New Roman" w:cs="Times New Roman"/>
          <w:spacing w:val="7"/>
          <w:sz w:val="24"/>
          <w:szCs w:val="24"/>
        </w:rPr>
        <w:t xml:space="preserve">  </w:t>
      </w:r>
      <w:r>
        <w:rPr>
          <w:rFonts w:ascii="宋体" w:hAnsi="宋体" w:eastAsia="宋体" w:cs="宋体"/>
          <w:spacing w:val="-5"/>
          <w:sz w:val="24"/>
          <w:szCs w:val="24"/>
        </w:rPr>
        <w:t>结构</w:t>
      </w:r>
    </w:p>
    <w:p w14:paraId="7988462C">
      <w:pPr>
        <w:spacing w:before="152" w:line="220" w:lineRule="auto"/>
        <w:ind w:left="489"/>
        <w:rPr>
          <w:rFonts w:ascii="宋体" w:hAnsi="宋体" w:eastAsia="宋体" w:cs="宋体"/>
          <w:sz w:val="24"/>
          <w:szCs w:val="24"/>
        </w:rPr>
      </w:pPr>
      <w:r>
        <w:rPr>
          <w:rFonts w:ascii="Times New Roman" w:hAnsi="Times New Roman" w:eastAsia="Times New Roman" w:cs="Times New Roman"/>
          <w:spacing w:val="-4"/>
          <w:sz w:val="24"/>
          <w:szCs w:val="24"/>
        </w:rPr>
        <w:t>6.</w:t>
      </w:r>
      <w:r>
        <w:rPr>
          <w:rFonts w:ascii="Times New Roman" w:hAnsi="Times New Roman" w:eastAsia="Times New Roman" w:cs="Times New Roman"/>
          <w:spacing w:val="7"/>
          <w:sz w:val="24"/>
          <w:szCs w:val="24"/>
        </w:rPr>
        <w:t xml:space="preserve">  </w:t>
      </w:r>
      <w:r>
        <w:rPr>
          <w:rFonts w:ascii="宋体" w:hAnsi="宋体" w:eastAsia="宋体" w:cs="宋体"/>
          <w:spacing w:val="-4"/>
          <w:sz w:val="24"/>
          <w:szCs w:val="24"/>
        </w:rPr>
        <w:t>室内环境</w:t>
      </w:r>
    </w:p>
    <w:p w14:paraId="64F2E06D">
      <w:pPr>
        <w:spacing w:before="156" w:line="220" w:lineRule="auto"/>
        <w:ind w:left="1209"/>
        <w:rPr>
          <w:rFonts w:ascii="宋体" w:hAnsi="宋体" w:eastAsia="宋体" w:cs="宋体"/>
          <w:sz w:val="24"/>
          <w:szCs w:val="24"/>
        </w:rPr>
      </w:pPr>
      <w:r>
        <w:rPr>
          <w:rFonts w:ascii="Times New Roman" w:hAnsi="Times New Roman" w:eastAsia="Times New Roman" w:cs="Times New Roman"/>
          <w:spacing w:val="-4"/>
          <w:sz w:val="24"/>
          <w:szCs w:val="24"/>
        </w:rPr>
        <w:t>6.1</w:t>
      </w:r>
      <w:r>
        <w:rPr>
          <w:rFonts w:ascii="Times New Roman" w:hAnsi="Times New Roman" w:eastAsia="Times New Roman" w:cs="Times New Roman"/>
          <w:spacing w:val="8"/>
          <w:sz w:val="24"/>
          <w:szCs w:val="24"/>
        </w:rPr>
        <w:t xml:space="preserve">  </w:t>
      </w:r>
      <w:r>
        <w:rPr>
          <w:rFonts w:ascii="宋体" w:hAnsi="宋体" w:eastAsia="宋体" w:cs="宋体"/>
          <w:spacing w:val="-4"/>
          <w:sz w:val="24"/>
          <w:szCs w:val="24"/>
        </w:rPr>
        <w:t>声环境</w:t>
      </w:r>
    </w:p>
    <w:p w14:paraId="5C2BB658">
      <w:pPr>
        <w:spacing w:before="153" w:line="220" w:lineRule="auto"/>
        <w:ind w:left="1209"/>
        <w:rPr>
          <w:rFonts w:ascii="宋体" w:hAnsi="宋体" w:eastAsia="宋体" w:cs="宋体"/>
          <w:sz w:val="24"/>
          <w:szCs w:val="24"/>
        </w:rPr>
      </w:pPr>
      <w:r>
        <w:rPr>
          <w:rFonts w:ascii="Times New Roman" w:hAnsi="Times New Roman" w:eastAsia="Times New Roman" w:cs="Times New Roman"/>
          <w:spacing w:val="-3"/>
          <w:sz w:val="24"/>
          <w:szCs w:val="24"/>
        </w:rPr>
        <w:t>6.2</w:t>
      </w:r>
      <w:r>
        <w:rPr>
          <w:rFonts w:ascii="Times New Roman" w:hAnsi="Times New Roman" w:eastAsia="Times New Roman" w:cs="Times New Roman"/>
          <w:spacing w:val="5"/>
          <w:sz w:val="24"/>
          <w:szCs w:val="24"/>
        </w:rPr>
        <w:t xml:space="preserve">  </w:t>
      </w:r>
      <w:r>
        <w:rPr>
          <w:rFonts w:ascii="宋体" w:hAnsi="宋体" w:eastAsia="宋体" w:cs="宋体"/>
          <w:spacing w:val="-3"/>
          <w:sz w:val="24"/>
          <w:szCs w:val="24"/>
        </w:rPr>
        <w:t>光环境</w:t>
      </w:r>
    </w:p>
    <w:p w14:paraId="263242FA">
      <w:pPr>
        <w:spacing w:before="154" w:line="220" w:lineRule="auto"/>
        <w:ind w:left="1209"/>
        <w:rPr>
          <w:rFonts w:ascii="宋体" w:hAnsi="宋体" w:eastAsia="宋体" w:cs="宋体"/>
          <w:sz w:val="24"/>
          <w:szCs w:val="24"/>
        </w:rPr>
      </w:pPr>
      <w:r>
        <w:rPr>
          <w:rFonts w:ascii="Times New Roman" w:hAnsi="Times New Roman" w:eastAsia="Times New Roman" w:cs="Times New Roman"/>
          <w:spacing w:val="-4"/>
          <w:sz w:val="24"/>
          <w:szCs w:val="24"/>
        </w:rPr>
        <w:t>6.3</w:t>
      </w:r>
      <w:r>
        <w:rPr>
          <w:rFonts w:ascii="Times New Roman" w:hAnsi="Times New Roman" w:eastAsia="Times New Roman" w:cs="Times New Roman"/>
          <w:spacing w:val="8"/>
          <w:sz w:val="24"/>
          <w:szCs w:val="24"/>
        </w:rPr>
        <w:t xml:space="preserve">  </w:t>
      </w:r>
      <w:r>
        <w:rPr>
          <w:rFonts w:ascii="宋体" w:hAnsi="宋体" w:eastAsia="宋体" w:cs="宋体"/>
          <w:spacing w:val="-4"/>
          <w:sz w:val="24"/>
          <w:szCs w:val="24"/>
        </w:rPr>
        <w:t>热环境</w:t>
      </w:r>
    </w:p>
    <w:p w14:paraId="0FAAB71D">
      <w:pPr>
        <w:spacing w:before="155" w:line="220" w:lineRule="auto"/>
        <w:ind w:left="487"/>
        <w:rPr>
          <w:rFonts w:ascii="宋体" w:hAnsi="宋体" w:eastAsia="宋体" w:cs="宋体"/>
          <w:sz w:val="24"/>
          <w:szCs w:val="24"/>
        </w:rPr>
      </w:pPr>
      <w:r>
        <w:rPr>
          <w:rFonts w:ascii="Times New Roman" w:hAnsi="Times New Roman" w:eastAsia="Times New Roman" w:cs="Times New Roman"/>
          <w:spacing w:val="-4"/>
          <w:sz w:val="24"/>
          <w:szCs w:val="24"/>
        </w:rPr>
        <w:t>7.</w:t>
      </w:r>
      <w:r>
        <w:rPr>
          <w:rFonts w:ascii="Times New Roman" w:hAnsi="Times New Roman" w:eastAsia="Times New Roman" w:cs="Times New Roman"/>
          <w:spacing w:val="8"/>
          <w:sz w:val="24"/>
          <w:szCs w:val="24"/>
        </w:rPr>
        <w:t xml:space="preserve">  </w:t>
      </w:r>
      <w:r>
        <w:rPr>
          <w:rFonts w:ascii="宋体" w:hAnsi="宋体" w:eastAsia="宋体" w:cs="宋体"/>
          <w:spacing w:val="-4"/>
          <w:sz w:val="24"/>
          <w:szCs w:val="24"/>
        </w:rPr>
        <w:t>建筑设备</w:t>
      </w:r>
    </w:p>
    <w:p w14:paraId="05E395E7">
      <w:pPr>
        <w:spacing w:before="153" w:line="220" w:lineRule="auto"/>
        <w:ind w:left="1207"/>
        <w:rPr>
          <w:rFonts w:ascii="宋体" w:hAnsi="宋体" w:eastAsia="宋体" w:cs="宋体"/>
          <w:sz w:val="24"/>
          <w:szCs w:val="24"/>
        </w:rPr>
      </w:pPr>
      <w:r>
        <w:rPr>
          <w:rFonts w:ascii="Times New Roman" w:hAnsi="Times New Roman" w:eastAsia="Times New Roman" w:cs="Times New Roman"/>
          <w:spacing w:val="-1"/>
          <w:sz w:val="24"/>
          <w:szCs w:val="24"/>
        </w:rPr>
        <w:t xml:space="preserve">7.1  </w:t>
      </w:r>
      <w:r>
        <w:rPr>
          <w:rFonts w:ascii="宋体" w:hAnsi="宋体" w:eastAsia="宋体" w:cs="宋体"/>
          <w:spacing w:val="-1"/>
          <w:sz w:val="24"/>
          <w:szCs w:val="24"/>
        </w:rPr>
        <w:t>给水排水</w:t>
      </w:r>
    </w:p>
    <w:p w14:paraId="252FE885">
      <w:pPr>
        <w:spacing w:before="154" w:line="219" w:lineRule="auto"/>
        <w:ind w:left="1207"/>
        <w:rPr>
          <w:rFonts w:ascii="宋体" w:hAnsi="宋体" w:eastAsia="宋体" w:cs="宋体"/>
          <w:sz w:val="24"/>
          <w:szCs w:val="24"/>
        </w:rPr>
      </w:pPr>
      <w:r>
        <w:rPr>
          <w:rFonts w:ascii="Times New Roman" w:hAnsi="Times New Roman" w:eastAsia="Times New Roman" w:cs="Times New Roman"/>
          <w:spacing w:val="-1"/>
          <w:sz w:val="24"/>
          <w:szCs w:val="24"/>
        </w:rPr>
        <w:t xml:space="preserve">7.2  </w:t>
      </w:r>
      <w:r>
        <w:rPr>
          <w:rFonts w:ascii="宋体" w:hAnsi="宋体" w:eastAsia="宋体" w:cs="宋体"/>
          <w:spacing w:val="-1"/>
          <w:sz w:val="24"/>
          <w:szCs w:val="24"/>
        </w:rPr>
        <w:t>供暖、通风与空调</w:t>
      </w:r>
    </w:p>
    <w:p w14:paraId="6FC9E377">
      <w:pPr>
        <w:spacing w:before="156" w:line="221" w:lineRule="auto"/>
        <w:ind w:left="1207"/>
        <w:rPr>
          <w:rFonts w:ascii="宋体" w:hAnsi="宋体" w:eastAsia="宋体" w:cs="宋体"/>
          <w:sz w:val="24"/>
          <w:szCs w:val="24"/>
        </w:rPr>
      </w:pPr>
      <w:r>
        <w:rPr>
          <w:rFonts w:ascii="Times New Roman" w:hAnsi="Times New Roman" w:eastAsia="Times New Roman" w:cs="Times New Roman"/>
          <w:spacing w:val="-3"/>
          <w:sz w:val="24"/>
          <w:szCs w:val="24"/>
        </w:rPr>
        <w:t>7.3</w:t>
      </w:r>
      <w:r>
        <w:rPr>
          <w:rFonts w:ascii="Times New Roman" w:hAnsi="Times New Roman" w:eastAsia="Times New Roman" w:cs="Times New Roman"/>
          <w:spacing w:val="5"/>
          <w:sz w:val="24"/>
          <w:szCs w:val="24"/>
        </w:rPr>
        <w:t xml:space="preserve">  </w:t>
      </w:r>
      <w:r>
        <w:rPr>
          <w:rFonts w:ascii="宋体" w:hAnsi="宋体" w:eastAsia="宋体" w:cs="宋体"/>
          <w:spacing w:val="-3"/>
          <w:sz w:val="24"/>
          <w:szCs w:val="24"/>
        </w:rPr>
        <w:t>燃气</w:t>
      </w:r>
    </w:p>
    <w:p w14:paraId="3FA67903">
      <w:pPr>
        <w:spacing w:before="153" w:line="221" w:lineRule="auto"/>
        <w:ind w:left="1207"/>
        <w:rPr>
          <w:rFonts w:ascii="宋体" w:hAnsi="宋体" w:eastAsia="宋体" w:cs="宋体"/>
          <w:sz w:val="24"/>
          <w:szCs w:val="24"/>
        </w:rPr>
      </w:pPr>
      <w:r>
        <w:rPr>
          <w:rFonts w:ascii="Times New Roman" w:hAnsi="Times New Roman" w:eastAsia="Times New Roman" w:cs="Times New Roman"/>
          <w:spacing w:val="-6"/>
          <w:sz w:val="24"/>
          <w:szCs w:val="24"/>
        </w:rPr>
        <w:t>7.4</w:t>
      </w:r>
      <w:r>
        <w:rPr>
          <w:rFonts w:ascii="Times New Roman" w:hAnsi="Times New Roman" w:eastAsia="Times New Roman" w:cs="Times New Roman"/>
          <w:spacing w:val="19"/>
          <w:sz w:val="24"/>
          <w:szCs w:val="24"/>
        </w:rPr>
        <w:t xml:space="preserve">  </w:t>
      </w:r>
      <w:r>
        <w:rPr>
          <w:rFonts w:ascii="宋体" w:hAnsi="宋体" w:eastAsia="宋体" w:cs="宋体"/>
          <w:spacing w:val="-6"/>
          <w:sz w:val="24"/>
          <w:szCs w:val="24"/>
        </w:rPr>
        <w:t>电气</w:t>
      </w:r>
    </w:p>
    <w:p w14:paraId="181DBA63">
      <w:pPr>
        <w:spacing w:before="152" w:line="221" w:lineRule="auto"/>
        <w:ind w:left="1207"/>
        <w:rPr>
          <w:rFonts w:ascii="宋体" w:hAnsi="宋体" w:eastAsia="宋体" w:cs="宋体"/>
          <w:sz w:val="24"/>
          <w:szCs w:val="24"/>
        </w:rPr>
      </w:pPr>
      <w:r>
        <w:rPr>
          <w:rFonts w:ascii="Times New Roman" w:hAnsi="Times New Roman" w:eastAsia="Times New Roman" w:cs="Times New Roman"/>
          <w:spacing w:val="-4"/>
          <w:sz w:val="24"/>
          <w:szCs w:val="24"/>
        </w:rPr>
        <w:t>7.5</w:t>
      </w:r>
      <w:r>
        <w:rPr>
          <w:rFonts w:ascii="Times New Roman" w:hAnsi="Times New Roman" w:eastAsia="Times New Roman" w:cs="Times New Roman"/>
          <w:spacing w:val="9"/>
          <w:sz w:val="24"/>
          <w:szCs w:val="24"/>
        </w:rPr>
        <w:t xml:space="preserve">  </w:t>
      </w:r>
      <w:r>
        <w:rPr>
          <w:rFonts w:ascii="宋体" w:hAnsi="宋体" w:eastAsia="宋体" w:cs="宋体"/>
          <w:spacing w:val="-4"/>
          <w:sz w:val="24"/>
          <w:szCs w:val="24"/>
        </w:rPr>
        <w:t>智能化</w:t>
      </w:r>
    </w:p>
    <w:p w14:paraId="06D27F1B">
      <w:pPr>
        <w:spacing w:before="153" w:line="219" w:lineRule="auto"/>
        <w:ind w:left="128"/>
        <w:rPr>
          <w:rFonts w:ascii="宋体" w:hAnsi="宋体" w:eastAsia="宋体" w:cs="宋体"/>
          <w:sz w:val="24"/>
          <w:szCs w:val="24"/>
        </w:rPr>
      </w:pPr>
      <w:r>
        <w:rPr>
          <w:rFonts w:ascii="宋体" w:hAnsi="宋体" w:eastAsia="宋体" w:cs="宋体"/>
          <w:b/>
          <w:bCs/>
          <w:spacing w:val="-3"/>
          <w:sz w:val="24"/>
          <w:szCs w:val="24"/>
        </w:rPr>
        <w:t>城镇住宅项目建设、使用和维护必须执行本规范。</w:t>
      </w:r>
    </w:p>
    <w:p w14:paraId="27799F2C">
      <w:pPr>
        <w:spacing w:before="156" w:line="338" w:lineRule="auto"/>
        <w:ind w:left="133" w:right="298" w:hanging="4"/>
        <w:rPr>
          <w:rFonts w:ascii="宋体" w:hAnsi="宋体" w:eastAsia="宋体" w:cs="宋体"/>
          <w:sz w:val="24"/>
          <w:szCs w:val="24"/>
        </w:rPr>
      </w:pPr>
      <w:r>
        <w:rPr>
          <w:rFonts w:ascii="宋体" w:hAnsi="宋体" w:eastAsia="宋体" w:cs="宋体"/>
          <w:b/>
          <w:bCs/>
          <w:spacing w:val="-2"/>
          <w:sz w:val="24"/>
          <w:szCs w:val="24"/>
        </w:rPr>
        <w:t>本规范为强制性工程建设规范，全部条文必须严格执行</w:t>
      </w:r>
      <w:r>
        <w:rPr>
          <w:rFonts w:ascii="宋体" w:hAnsi="宋体" w:eastAsia="宋体" w:cs="宋体"/>
          <w:spacing w:val="-2"/>
          <w:sz w:val="24"/>
          <w:szCs w:val="24"/>
        </w:rPr>
        <w:t>。现行工程建设标准中有关规</w:t>
      </w:r>
      <w:r>
        <w:rPr>
          <w:rFonts w:ascii="宋体" w:hAnsi="宋体" w:eastAsia="宋体" w:cs="宋体"/>
          <w:spacing w:val="14"/>
          <w:sz w:val="24"/>
          <w:szCs w:val="24"/>
        </w:rPr>
        <w:t xml:space="preserve"> </w:t>
      </w:r>
      <w:r>
        <w:rPr>
          <w:rFonts w:ascii="宋体" w:hAnsi="宋体" w:eastAsia="宋体" w:cs="宋体"/>
          <w:spacing w:val="-1"/>
          <w:sz w:val="24"/>
          <w:szCs w:val="24"/>
        </w:rPr>
        <w:t>定与本规范不一致的，以本规范的规定为准。现行国家标准《住宅建筑规范》</w:t>
      </w:r>
    </w:p>
    <w:p w14:paraId="76CCF310">
      <w:pPr>
        <w:spacing w:before="1" w:line="219" w:lineRule="auto"/>
        <w:ind w:left="127"/>
        <w:rPr>
          <w:rFonts w:ascii="宋体" w:hAnsi="宋体" w:eastAsia="宋体" w:cs="宋体"/>
          <w:sz w:val="24"/>
          <w:szCs w:val="24"/>
        </w:rPr>
      </w:pPr>
      <w:r>
        <w:rPr>
          <w:rFonts w:ascii="Times New Roman" w:hAnsi="Times New Roman" w:eastAsia="Times New Roman" w:cs="Times New Roman"/>
          <w:spacing w:val="-1"/>
          <w:sz w:val="24"/>
          <w:szCs w:val="24"/>
        </w:rPr>
        <w:t xml:space="preserve">GB50368-2005 </w:t>
      </w:r>
      <w:r>
        <w:rPr>
          <w:rFonts w:ascii="宋体" w:hAnsi="宋体" w:eastAsia="宋体" w:cs="宋体"/>
          <w:spacing w:val="-1"/>
          <w:sz w:val="24"/>
          <w:szCs w:val="24"/>
        </w:rPr>
        <w:t>和下列现行工程建设标准相关强制性</w:t>
      </w:r>
      <w:r>
        <w:rPr>
          <w:rFonts w:ascii="宋体" w:hAnsi="宋体" w:eastAsia="宋体" w:cs="宋体"/>
          <w:spacing w:val="-2"/>
          <w:sz w:val="24"/>
          <w:szCs w:val="24"/>
        </w:rPr>
        <w:t>条文同时废止。</w:t>
      </w:r>
    </w:p>
    <w:p w14:paraId="38FF244B">
      <w:pPr>
        <w:spacing w:before="154" w:line="220" w:lineRule="auto"/>
        <w:ind w:left="127"/>
        <w:rPr>
          <w:rFonts w:ascii="宋体" w:hAnsi="宋体" w:eastAsia="宋体" w:cs="宋体"/>
          <w:sz w:val="24"/>
          <w:szCs w:val="24"/>
        </w:rPr>
      </w:pPr>
      <w:r>
        <w:rPr>
          <w:rFonts w:ascii="宋体" w:hAnsi="宋体" w:eastAsia="宋体" w:cs="宋体"/>
          <w:b/>
          <w:bCs/>
          <w:spacing w:val="-4"/>
          <w:sz w:val="24"/>
          <w:szCs w:val="24"/>
        </w:rPr>
        <w:t>废止条文列表</w:t>
      </w:r>
    </w:p>
    <w:p w14:paraId="70938A72">
      <w:pPr>
        <w:spacing w:before="154" w:line="219" w:lineRule="auto"/>
        <w:ind w:left="132"/>
        <w:rPr>
          <w:rFonts w:ascii="宋体" w:hAnsi="宋体" w:eastAsia="宋体" w:cs="宋体"/>
          <w:sz w:val="24"/>
          <w:szCs w:val="24"/>
        </w:rPr>
      </w:pPr>
      <w:r>
        <w:rPr>
          <w:rFonts w:ascii="宋体" w:hAnsi="宋体" w:eastAsia="宋体" w:cs="宋体"/>
          <w:b/>
          <w:bCs/>
          <w:spacing w:val="-1"/>
          <w:sz w:val="24"/>
          <w:szCs w:val="24"/>
        </w:rPr>
        <w:t>一、《建筑采光设计标准》</w:t>
      </w:r>
      <w:r>
        <w:rPr>
          <w:rFonts w:ascii="Times New Roman" w:hAnsi="Times New Roman" w:eastAsia="Times New Roman" w:cs="Times New Roman"/>
          <w:b/>
          <w:bCs/>
          <w:spacing w:val="-1"/>
          <w:sz w:val="24"/>
          <w:szCs w:val="24"/>
        </w:rPr>
        <w:t>GB50033</w:t>
      </w:r>
      <w:r>
        <w:rPr>
          <w:rFonts w:ascii="Times New Roman" w:hAnsi="Times New Roman" w:eastAsia="Times New Roman" w:cs="Times New Roman"/>
          <w:b/>
          <w:bCs/>
          <w:spacing w:val="-2"/>
          <w:sz w:val="24"/>
          <w:szCs w:val="24"/>
        </w:rPr>
        <w:t xml:space="preserve">-2013 </w:t>
      </w:r>
      <w:r>
        <w:rPr>
          <w:rFonts w:ascii="宋体" w:hAnsi="宋体" w:eastAsia="宋体" w:cs="宋体"/>
          <w:spacing w:val="-2"/>
          <w:sz w:val="24"/>
          <w:szCs w:val="24"/>
        </w:rPr>
        <w:t>第</w:t>
      </w:r>
      <w:r>
        <w:rPr>
          <w:rFonts w:ascii="宋体" w:hAnsi="宋体" w:eastAsia="宋体" w:cs="宋体"/>
          <w:spacing w:val="-56"/>
          <w:sz w:val="24"/>
          <w:szCs w:val="24"/>
        </w:rPr>
        <w:t xml:space="preserve"> </w:t>
      </w:r>
      <w:r>
        <w:rPr>
          <w:rFonts w:ascii="Times New Roman" w:hAnsi="Times New Roman" w:eastAsia="Times New Roman" w:cs="Times New Roman"/>
          <w:spacing w:val="-2"/>
          <w:sz w:val="24"/>
          <w:szCs w:val="24"/>
        </w:rPr>
        <w:t xml:space="preserve">4.0.1 </w:t>
      </w:r>
      <w:r>
        <w:rPr>
          <w:rFonts w:ascii="宋体" w:hAnsi="宋体" w:eastAsia="宋体" w:cs="宋体"/>
          <w:spacing w:val="-2"/>
          <w:sz w:val="24"/>
          <w:szCs w:val="24"/>
        </w:rPr>
        <w:t>条。</w:t>
      </w:r>
    </w:p>
    <w:p w14:paraId="7A8B2634">
      <w:pPr>
        <w:spacing w:before="156" w:line="219" w:lineRule="auto"/>
        <w:ind w:left="122"/>
        <w:rPr>
          <w:rFonts w:ascii="宋体" w:hAnsi="宋体" w:eastAsia="宋体" w:cs="宋体"/>
          <w:sz w:val="24"/>
          <w:szCs w:val="24"/>
        </w:rPr>
      </w:pPr>
      <w:r>
        <w:rPr>
          <w:rFonts w:ascii="Times New Roman" w:hAnsi="Times New Roman" w:eastAsia="Times New Roman" w:cs="Times New Roman"/>
          <w:sz w:val="24"/>
          <w:szCs w:val="24"/>
        </w:rPr>
        <w:t xml:space="preserve">4.0.1    </w:t>
      </w:r>
      <w:r>
        <w:rPr>
          <w:rFonts w:ascii="宋体" w:hAnsi="宋体" w:eastAsia="宋体" w:cs="宋体"/>
          <w:strike/>
          <w:spacing w:val="-111"/>
          <w:sz w:val="24"/>
          <w:szCs w:val="24"/>
        </w:rPr>
        <w:t xml:space="preserve"> </w:t>
      </w:r>
      <w:r>
        <w:rPr>
          <w:rFonts w:ascii="宋体" w:hAnsi="宋体" w:eastAsia="宋体" w:cs="宋体"/>
          <w:strike/>
          <w:sz w:val="24"/>
          <w:szCs w:val="24"/>
        </w:rPr>
        <w:t>住宅建筑的卧室、起居</w:t>
      </w:r>
      <w:r>
        <w:rPr>
          <w:rFonts w:ascii="宋体" w:hAnsi="宋体" w:eastAsia="宋体" w:cs="宋体"/>
          <w:strike/>
          <w:spacing w:val="-1"/>
          <w:sz w:val="24"/>
          <w:szCs w:val="24"/>
        </w:rPr>
        <w:t>室（厅）、厨房应有直接采光</w:t>
      </w:r>
      <w:r>
        <w:rPr>
          <w:rFonts w:ascii="宋体" w:hAnsi="宋体" w:eastAsia="宋体" w:cs="宋体"/>
          <w:spacing w:val="-1"/>
          <w:sz w:val="24"/>
          <w:szCs w:val="24"/>
        </w:rPr>
        <w:t>。</w:t>
      </w:r>
    </w:p>
    <w:p w14:paraId="04720AEC">
      <w:pPr>
        <w:spacing w:line="112" w:lineRule="auto"/>
        <w:rPr>
          <w:rFonts w:ascii="Arial"/>
          <w:sz w:val="2"/>
        </w:rPr>
      </w:pPr>
    </w:p>
    <w:tbl>
      <w:tblPr>
        <w:tblStyle w:val="5"/>
        <w:tblW w:w="9304" w:type="dxa"/>
        <w:tblInd w:w="2" w:type="dxa"/>
        <w:tblBorders>
          <w:top w:val="single" w:color="8EAADB" w:sz="2" w:space="0"/>
          <w:left w:val="single" w:color="8EAADB" w:sz="2" w:space="0"/>
          <w:bottom w:val="single" w:color="8EAADB" w:sz="2" w:space="0"/>
          <w:right w:val="single" w:color="8EAADB" w:sz="2" w:space="0"/>
          <w:insideH w:val="none" w:color="auto" w:sz="0" w:space="0"/>
          <w:insideV w:val="none" w:color="auto" w:sz="0" w:space="0"/>
        </w:tblBorders>
        <w:shd w:val="clear" w:color="auto" w:fill="E2E9F6"/>
        <w:tblLayout w:type="fixed"/>
        <w:tblCellMar>
          <w:top w:w="0" w:type="dxa"/>
          <w:left w:w="0" w:type="dxa"/>
          <w:bottom w:w="0" w:type="dxa"/>
          <w:right w:w="0" w:type="dxa"/>
        </w:tblCellMar>
      </w:tblPr>
      <w:tblGrid>
        <w:gridCol w:w="9304"/>
      </w:tblGrid>
      <w:tr w14:paraId="77072CB5">
        <w:tblPrEx>
          <w:tblBorders>
            <w:top w:val="single" w:color="8EAADB" w:sz="2" w:space="0"/>
            <w:left w:val="single" w:color="8EAADB" w:sz="2" w:space="0"/>
            <w:bottom w:val="single" w:color="8EAADB" w:sz="2" w:space="0"/>
            <w:right w:val="single" w:color="8EAADB" w:sz="2" w:space="0"/>
            <w:insideH w:val="none" w:color="auto" w:sz="0" w:space="0"/>
            <w:insideV w:val="none" w:color="auto" w:sz="0" w:space="0"/>
          </w:tblBorders>
          <w:shd w:val="clear" w:color="auto" w:fill="E2E9F6"/>
          <w:tblCellMar>
            <w:top w:w="0" w:type="dxa"/>
            <w:left w:w="0" w:type="dxa"/>
            <w:bottom w:w="0" w:type="dxa"/>
            <w:right w:w="0" w:type="dxa"/>
          </w:tblCellMar>
        </w:tblPrEx>
        <w:trPr>
          <w:trHeight w:val="1584" w:hRule="atLeast"/>
        </w:trPr>
        <w:tc>
          <w:tcPr>
            <w:tcW w:w="9304" w:type="dxa"/>
            <w:shd w:val="clear" w:color="auto" w:fill="E2E9F6"/>
            <w:vAlign w:val="top"/>
          </w:tcPr>
          <w:p w14:paraId="3A9AB24E">
            <w:pPr>
              <w:spacing w:before="54" w:line="220" w:lineRule="auto"/>
              <w:ind w:left="121"/>
              <w:rPr>
                <w:rFonts w:ascii="宋体" w:hAnsi="宋体" w:eastAsia="宋体" w:cs="宋体"/>
                <w:sz w:val="21"/>
                <w:szCs w:val="21"/>
              </w:rPr>
            </w:pPr>
            <w:r>
              <w:rPr>
                <w:rFonts w:ascii="Times New Roman" w:hAnsi="Times New Roman" w:eastAsia="Times New Roman" w:cs="Times New Roman"/>
                <w:color w:val="2F5496"/>
                <w:spacing w:val="-3"/>
                <w:sz w:val="21"/>
                <w:szCs w:val="21"/>
              </w:rPr>
              <w:t xml:space="preserve">GB55038-2025  </w:t>
            </w:r>
            <w:r>
              <w:rPr>
                <w:rFonts w:ascii="宋体" w:hAnsi="宋体" w:eastAsia="宋体" w:cs="宋体"/>
                <w:color w:val="2F5496"/>
                <w:spacing w:val="-3"/>
                <w:sz w:val="21"/>
                <w:szCs w:val="21"/>
              </w:rPr>
              <w:t>规定：</w:t>
            </w:r>
          </w:p>
          <w:p w14:paraId="560E6305">
            <w:pPr>
              <w:spacing w:line="243" w:lineRule="auto"/>
              <w:rPr>
                <w:rFonts w:ascii="Arial"/>
                <w:sz w:val="21"/>
              </w:rPr>
            </w:pPr>
          </w:p>
          <w:p w14:paraId="55158457">
            <w:pPr>
              <w:spacing w:before="68" w:line="220" w:lineRule="auto"/>
              <w:ind w:left="122"/>
              <w:rPr>
                <w:rFonts w:ascii="宋体" w:hAnsi="宋体" w:eastAsia="宋体" w:cs="宋体"/>
                <w:sz w:val="21"/>
                <w:szCs w:val="21"/>
              </w:rPr>
            </w:pPr>
            <w:r>
              <w:rPr>
                <w:rFonts w:ascii="Times New Roman" w:hAnsi="Times New Roman" w:eastAsia="Times New Roman" w:cs="Times New Roman"/>
                <w:color w:val="2F5496"/>
                <w:spacing w:val="-1"/>
                <w:sz w:val="21"/>
                <w:szCs w:val="21"/>
              </w:rPr>
              <w:t xml:space="preserve">6.2.1 </w:t>
            </w:r>
            <w:r>
              <w:rPr>
                <w:rFonts w:ascii="宋体" w:hAnsi="宋体" w:eastAsia="宋体" w:cs="宋体"/>
                <w:color w:val="2F5496"/>
                <w:spacing w:val="-1"/>
                <w:sz w:val="21"/>
                <w:szCs w:val="21"/>
              </w:rPr>
              <w:t>每套住宅应至少有一个卧室或起居</w:t>
            </w:r>
            <w:r>
              <w:rPr>
                <w:rFonts w:ascii="宋体" w:hAnsi="宋体" w:eastAsia="宋体" w:cs="宋体"/>
                <w:color w:val="2F5496"/>
                <w:spacing w:val="-2"/>
                <w:sz w:val="21"/>
                <w:szCs w:val="21"/>
              </w:rPr>
              <w:t>室能满足日照标准。</w:t>
            </w:r>
          </w:p>
          <w:p w14:paraId="1C47B0A3">
            <w:pPr>
              <w:spacing w:line="245" w:lineRule="auto"/>
              <w:rPr>
                <w:rFonts w:ascii="Arial"/>
                <w:sz w:val="21"/>
              </w:rPr>
            </w:pPr>
          </w:p>
          <w:p w14:paraId="6DA8DB2E">
            <w:pPr>
              <w:spacing w:before="68" w:line="219" w:lineRule="auto"/>
              <w:ind w:left="122"/>
              <w:rPr>
                <w:rFonts w:ascii="宋体" w:hAnsi="宋体" w:eastAsia="宋体" w:cs="宋体"/>
                <w:sz w:val="21"/>
                <w:szCs w:val="21"/>
              </w:rPr>
            </w:pPr>
            <w:r>
              <w:rPr>
                <w:rFonts w:ascii="Times New Roman" w:hAnsi="Times New Roman" w:eastAsia="Times New Roman" w:cs="Times New Roman"/>
                <w:color w:val="2F5496"/>
                <w:spacing w:val="-2"/>
                <w:sz w:val="21"/>
                <w:szCs w:val="21"/>
              </w:rPr>
              <w:t xml:space="preserve">6.2.2 </w:t>
            </w:r>
            <w:r>
              <w:rPr>
                <w:rFonts w:ascii="宋体" w:hAnsi="宋体" w:eastAsia="宋体" w:cs="宋体"/>
                <w:color w:val="2F5496"/>
                <w:spacing w:val="-2"/>
                <w:sz w:val="21"/>
                <w:szCs w:val="21"/>
              </w:rPr>
              <w:t>每套住宅卧室、起居室、厨房均应有直接采光。</w:t>
            </w:r>
          </w:p>
        </w:tc>
      </w:tr>
    </w:tbl>
    <w:p w14:paraId="4E893530">
      <w:pPr>
        <w:pStyle w:val="2"/>
      </w:pPr>
    </w:p>
    <w:p w14:paraId="0FD52010">
      <w:pPr>
        <w:sectPr>
          <w:footerReference r:id="rId44" w:type="default"/>
          <w:pgSz w:w="11907" w:h="16839"/>
          <w:pgMar w:top="1345" w:right="1298" w:bottom="743" w:left="1298" w:header="0" w:footer="582" w:gutter="0"/>
          <w:cols w:space="720" w:num="1"/>
        </w:sectPr>
      </w:pPr>
    </w:p>
    <w:p w14:paraId="12EF83A5">
      <w:pPr>
        <w:spacing w:before="87" w:line="332" w:lineRule="auto"/>
        <w:ind w:left="130" w:right="582" w:firstLine="1"/>
        <w:rPr>
          <w:rFonts w:ascii="宋体" w:hAnsi="宋体" w:eastAsia="宋体" w:cs="宋体"/>
          <w:sz w:val="24"/>
          <w:szCs w:val="24"/>
        </w:rPr>
      </w:pPr>
      <w:r>
        <w:rPr>
          <w:rFonts w:ascii="宋体" w:hAnsi="宋体" w:eastAsia="宋体" w:cs="宋体"/>
          <w:b/>
          <w:bCs/>
          <w:spacing w:val="-2"/>
          <w:sz w:val="24"/>
          <w:szCs w:val="24"/>
        </w:rPr>
        <w:t>二、</w:t>
      </w:r>
      <w:r>
        <w:rPr>
          <w:rFonts w:ascii="宋体" w:hAnsi="宋体" w:eastAsia="宋体" w:cs="宋体"/>
          <w:b/>
          <w:bCs/>
          <w:color w:val="0563C1"/>
          <w:spacing w:val="-2"/>
          <w:sz w:val="24"/>
          <w:szCs w:val="24"/>
          <w:u w:val="single" w:color="auto"/>
        </w:rPr>
        <w:t>《住宅设计规范》</w:t>
      </w:r>
      <w:r>
        <w:rPr>
          <w:rFonts w:ascii="Times New Roman" w:hAnsi="Times New Roman" w:eastAsia="Times New Roman" w:cs="Times New Roman"/>
          <w:b/>
          <w:bCs/>
          <w:color w:val="0563C1"/>
          <w:spacing w:val="-2"/>
          <w:sz w:val="24"/>
          <w:szCs w:val="24"/>
          <w:u w:val="single" w:color="auto"/>
        </w:rPr>
        <w:t>GB 50096-2</w:t>
      </w:r>
      <w:r>
        <w:rPr>
          <w:rFonts w:ascii="Times New Roman" w:hAnsi="Times New Roman" w:eastAsia="Times New Roman" w:cs="Times New Roman"/>
          <w:b/>
          <w:bCs/>
          <w:color w:val="0563C1"/>
          <w:spacing w:val="-3"/>
          <w:sz w:val="24"/>
          <w:szCs w:val="24"/>
          <w:u w:val="single" w:color="auto"/>
        </w:rPr>
        <w:t>011</w:t>
      </w:r>
      <w:r>
        <w:rPr>
          <w:rFonts w:ascii="宋体" w:hAnsi="宋体" w:eastAsia="宋体" w:cs="宋体"/>
          <w:spacing w:val="-3"/>
          <w:sz w:val="24"/>
          <w:szCs w:val="24"/>
        </w:rPr>
        <w:t>第</w:t>
      </w:r>
      <w:r>
        <w:rPr>
          <w:rFonts w:ascii="宋体" w:hAnsi="宋体" w:eastAsia="宋体" w:cs="宋体"/>
          <w:spacing w:val="-49"/>
          <w:sz w:val="24"/>
          <w:szCs w:val="24"/>
        </w:rPr>
        <w:t xml:space="preserve"> </w:t>
      </w:r>
      <w:r>
        <w:rPr>
          <w:rFonts w:ascii="Times New Roman" w:hAnsi="Times New Roman" w:eastAsia="Times New Roman" w:cs="Times New Roman"/>
          <w:spacing w:val="-3"/>
          <w:sz w:val="24"/>
          <w:szCs w:val="24"/>
        </w:rPr>
        <w:t>5.1.1</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5.3.3</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5.4.4</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5.5.2</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5.5.3</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5.6.2</w:t>
      </w:r>
      <w:r>
        <w:rPr>
          <w:rFonts w:ascii="宋体" w:hAnsi="宋体" w:eastAsia="宋体" w:cs="宋体"/>
          <w:spacing w:val="-3"/>
          <w:sz w:val="24"/>
          <w:szCs w:val="24"/>
        </w:rPr>
        <w:t>、</w:t>
      </w:r>
      <w:r>
        <w:rPr>
          <w:rFonts w:ascii="宋体" w:hAnsi="宋体" w:eastAsia="宋体" w:cs="宋体"/>
          <w:sz w:val="24"/>
          <w:szCs w:val="24"/>
        </w:rPr>
        <w:t xml:space="preserve"> </w:t>
      </w:r>
      <w:r>
        <w:rPr>
          <w:rFonts w:ascii="Times New Roman" w:hAnsi="Times New Roman" w:eastAsia="Times New Roman" w:cs="Times New Roman"/>
          <w:spacing w:val="-4"/>
          <w:sz w:val="24"/>
          <w:szCs w:val="24"/>
        </w:rPr>
        <w:t>5.6.3</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5.8.1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6.1.1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6.1.2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5"/>
          <w:sz w:val="24"/>
          <w:szCs w:val="24"/>
        </w:rPr>
        <w:t>6.1.3</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6.2.1</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6.2.2</w:t>
      </w:r>
      <w:r>
        <w:rPr>
          <w:rFonts w:ascii="Times New Roman" w:hAnsi="Times New Roman" w:eastAsia="Times New Roman" w:cs="Times New Roman"/>
          <w:spacing w:val="-33"/>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6.2.3</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6.2.4</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6.2.5</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6.3.1</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6.3.2</w:t>
      </w:r>
      <w:r>
        <w:rPr>
          <w:rFonts w:ascii="宋体" w:hAnsi="宋体" w:eastAsia="宋体" w:cs="宋体"/>
          <w:spacing w:val="-5"/>
          <w:sz w:val="24"/>
          <w:szCs w:val="24"/>
        </w:rPr>
        <w:t>、</w:t>
      </w:r>
    </w:p>
    <w:p w14:paraId="4516292B">
      <w:pPr>
        <w:spacing w:before="208" w:line="268" w:lineRule="auto"/>
        <w:ind w:left="127" w:right="345" w:firstLine="1"/>
        <w:rPr>
          <w:rFonts w:ascii="宋体" w:hAnsi="宋体" w:eastAsia="宋体" w:cs="宋体"/>
          <w:sz w:val="24"/>
          <w:szCs w:val="24"/>
        </w:rPr>
      </w:pPr>
      <w:r>
        <w:rPr>
          <w:rFonts w:ascii="Times New Roman" w:hAnsi="Times New Roman" w:eastAsia="Times New Roman" w:cs="Times New Roman"/>
          <w:spacing w:val="-4"/>
          <w:sz w:val="24"/>
          <w:szCs w:val="24"/>
        </w:rPr>
        <w:t>6.3.5</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6.4.1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6.4.7</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6.5.2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6.6.1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6.6.3</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5"/>
          <w:sz w:val="24"/>
          <w:szCs w:val="24"/>
        </w:rPr>
        <w:t>6.7.1</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6.9.1</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6.9.6</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6.10.1</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6.10.4</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7.1.1</w:t>
      </w:r>
      <w:r>
        <w:rPr>
          <w:rFonts w:ascii="宋体" w:hAnsi="宋体" w:eastAsia="宋体" w:cs="宋体"/>
          <w:spacing w:val="-5"/>
          <w:sz w:val="24"/>
          <w:szCs w:val="24"/>
        </w:rPr>
        <w:t>、</w:t>
      </w:r>
      <w:r>
        <w:rPr>
          <w:rFonts w:ascii="宋体" w:hAnsi="宋体" w:eastAsia="宋体" w:cs="宋体"/>
          <w:sz w:val="24"/>
          <w:szCs w:val="24"/>
        </w:rPr>
        <w:t xml:space="preserve"> </w:t>
      </w:r>
      <w:r>
        <w:rPr>
          <w:rFonts w:ascii="Times New Roman" w:hAnsi="Times New Roman" w:eastAsia="Times New Roman" w:cs="Times New Roman"/>
          <w:spacing w:val="-4"/>
          <w:sz w:val="24"/>
          <w:szCs w:val="24"/>
        </w:rPr>
        <w:t>7.1.3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7.2.1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7.3.2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8.1.1</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8.1.2</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8.1.3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8.1.4</w:t>
      </w:r>
      <w:r>
        <w:rPr>
          <w:rFonts w:ascii="宋体" w:hAnsi="宋体" w:eastAsia="宋体" w:cs="宋体"/>
          <w:spacing w:val="-4"/>
          <w:sz w:val="24"/>
          <w:szCs w:val="24"/>
        </w:rPr>
        <w:t>（</w:t>
      </w:r>
      <w:r>
        <w:rPr>
          <w:rFonts w:ascii="Times New Roman" w:hAnsi="Times New Roman" w:eastAsia="Times New Roman" w:cs="Times New Roman"/>
          <w:spacing w:val="-4"/>
          <w:sz w:val="24"/>
          <w:szCs w:val="24"/>
        </w:rPr>
        <w:t>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3</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4</w:t>
      </w:r>
      <w:r>
        <w:rPr>
          <w:rFonts w:ascii="宋体" w:hAnsi="宋体" w:eastAsia="宋体" w:cs="宋体"/>
          <w:spacing w:val="-4"/>
          <w:sz w:val="24"/>
          <w:szCs w:val="24"/>
        </w:rPr>
        <w:t>）、</w:t>
      </w:r>
      <w:r>
        <w:rPr>
          <w:rFonts w:ascii="Times New Roman" w:hAnsi="Times New Roman" w:eastAsia="Times New Roman" w:cs="Times New Roman"/>
          <w:spacing w:val="-4"/>
          <w:sz w:val="24"/>
          <w:szCs w:val="24"/>
        </w:rPr>
        <w:t>8.1.7</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8.2.1</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8.</w:t>
      </w:r>
      <w:r>
        <w:rPr>
          <w:rFonts w:ascii="Times New Roman" w:hAnsi="Times New Roman" w:eastAsia="Times New Roman" w:cs="Times New Roman"/>
          <w:spacing w:val="-5"/>
          <w:sz w:val="24"/>
          <w:szCs w:val="24"/>
        </w:rPr>
        <w:t>2.2</w:t>
      </w:r>
      <w:r>
        <w:rPr>
          <w:rFonts w:ascii="宋体" w:hAnsi="宋体" w:eastAsia="宋体" w:cs="宋体"/>
          <w:spacing w:val="-5"/>
          <w:sz w:val="24"/>
          <w:szCs w:val="24"/>
        </w:rPr>
        <w:t>、</w:t>
      </w:r>
    </w:p>
    <w:p w14:paraId="02EE1F1D">
      <w:pPr>
        <w:spacing w:before="182" w:line="262" w:lineRule="auto"/>
        <w:ind w:left="133" w:right="234"/>
        <w:rPr>
          <w:rFonts w:ascii="宋体" w:hAnsi="宋体" w:eastAsia="宋体" w:cs="宋体"/>
          <w:sz w:val="24"/>
          <w:szCs w:val="24"/>
        </w:rPr>
      </w:pPr>
      <w:r>
        <w:rPr>
          <w:rFonts w:ascii="Times New Roman" w:hAnsi="Times New Roman" w:eastAsia="Times New Roman" w:cs="Times New Roman"/>
          <w:spacing w:val="-4"/>
          <w:sz w:val="24"/>
          <w:szCs w:val="24"/>
        </w:rPr>
        <w:t>8.2.6</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8.2.10</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8.2.11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8.2.12</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8</w:t>
      </w:r>
      <w:r>
        <w:rPr>
          <w:rFonts w:ascii="Times New Roman" w:hAnsi="Times New Roman" w:eastAsia="Times New Roman" w:cs="Times New Roman"/>
          <w:spacing w:val="-5"/>
          <w:sz w:val="24"/>
          <w:szCs w:val="24"/>
        </w:rPr>
        <w:t>.3.3</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8.3.6</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8.4.1</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8.4.3</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8.4.4</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8.5.3</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8.7.3</w:t>
      </w:r>
      <w:r>
        <w:rPr>
          <w:rFonts w:ascii="Times New Roman" w:hAnsi="Times New Roman" w:eastAsia="Times New Roman" w:cs="Times New Roman"/>
          <w:spacing w:val="-33"/>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8.7.4</w:t>
      </w:r>
      <w:r>
        <w:rPr>
          <w:rFonts w:ascii="宋体" w:hAnsi="宋体" w:eastAsia="宋体" w:cs="宋体"/>
          <w:spacing w:val="-5"/>
          <w:sz w:val="24"/>
          <w:szCs w:val="24"/>
        </w:rPr>
        <w:t>、</w:t>
      </w:r>
      <w:r>
        <w:rPr>
          <w:rFonts w:ascii="宋体" w:hAnsi="宋体" w:eastAsia="宋体" w:cs="宋体"/>
          <w:sz w:val="24"/>
          <w:szCs w:val="24"/>
        </w:rPr>
        <w:t xml:space="preserve"> </w:t>
      </w:r>
      <w:r>
        <w:rPr>
          <w:rFonts w:ascii="Times New Roman" w:hAnsi="Times New Roman" w:eastAsia="Times New Roman" w:cs="Times New Roman"/>
          <w:spacing w:val="-4"/>
          <w:sz w:val="24"/>
          <w:szCs w:val="24"/>
        </w:rPr>
        <w:t>8.7.5</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 xml:space="preserve">8.7.9 </w:t>
      </w:r>
      <w:r>
        <w:rPr>
          <w:rFonts w:ascii="宋体" w:hAnsi="宋体" w:eastAsia="宋体" w:cs="宋体"/>
          <w:spacing w:val="-4"/>
          <w:sz w:val="24"/>
          <w:szCs w:val="24"/>
        </w:rPr>
        <w:t>条（款）。</w:t>
      </w:r>
    </w:p>
    <w:p w14:paraId="6439DDC7">
      <w:pPr>
        <w:spacing w:before="154" w:line="220" w:lineRule="auto"/>
        <w:ind w:left="127"/>
        <w:rPr>
          <w:rFonts w:ascii="宋体" w:hAnsi="宋体" w:eastAsia="宋体" w:cs="宋体"/>
          <w:sz w:val="24"/>
          <w:szCs w:val="24"/>
        </w:rPr>
      </w:pPr>
      <w:r>
        <w:rPr>
          <w:rFonts w:ascii="宋体" w:hAnsi="宋体" w:eastAsia="宋体" w:cs="宋体"/>
          <w:strike/>
          <w:spacing w:val="-3"/>
          <w:sz w:val="24"/>
          <w:szCs w:val="24"/>
        </w:rPr>
        <w:t>删除线</w:t>
      </w:r>
      <w:r>
        <w:rPr>
          <w:rFonts w:ascii="宋体" w:hAnsi="宋体" w:eastAsia="宋体" w:cs="宋体"/>
          <w:spacing w:val="-3"/>
          <w:sz w:val="24"/>
          <w:szCs w:val="24"/>
        </w:rPr>
        <w:t>：已废止；</w:t>
      </w:r>
      <w:r>
        <w:rPr>
          <w:rFonts w:ascii="宋体" w:hAnsi="宋体" w:eastAsia="宋体" w:cs="宋体"/>
          <w:b/>
          <w:bCs/>
          <w:color w:val="7030A0"/>
          <w:spacing w:val="-3"/>
          <w:sz w:val="24"/>
          <w:szCs w:val="24"/>
        </w:rPr>
        <w:t>紫色</w:t>
      </w:r>
      <w:r>
        <w:rPr>
          <w:rFonts w:ascii="宋体" w:hAnsi="宋体" w:eastAsia="宋体" w:cs="宋体"/>
          <w:spacing w:val="-3"/>
          <w:sz w:val="24"/>
          <w:szCs w:val="24"/>
        </w:rPr>
        <w:t>：仍适用</w:t>
      </w:r>
    </w:p>
    <w:p w14:paraId="6CE4C069">
      <w:pPr>
        <w:spacing w:before="155" w:line="280" w:lineRule="auto"/>
        <w:ind w:left="135" w:right="282" w:hanging="5"/>
        <w:rPr>
          <w:rFonts w:ascii="宋体" w:hAnsi="宋体" w:eastAsia="宋体" w:cs="宋体"/>
          <w:sz w:val="24"/>
          <w:szCs w:val="24"/>
        </w:rPr>
      </w:pPr>
      <w:r>
        <w:rPr>
          <w:rFonts w:ascii="Times New Roman" w:hAnsi="Times New Roman" w:eastAsia="Times New Roman" w:cs="Times New Roman"/>
          <w:sz w:val="24"/>
          <w:szCs w:val="24"/>
        </w:rPr>
        <w:t xml:space="preserve">5.1.1  </w:t>
      </w:r>
      <w:r>
        <w:rPr>
          <w:rFonts w:ascii="宋体" w:hAnsi="宋体" w:eastAsia="宋体" w:cs="宋体"/>
          <w:strike/>
          <w:sz w:val="24"/>
          <w:szCs w:val="24"/>
        </w:rPr>
        <w:t>住宅应按套型设计，每套住</w:t>
      </w:r>
      <w:r>
        <w:rPr>
          <w:rFonts w:ascii="宋体" w:hAnsi="宋体" w:eastAsia="宋体" w:cs="宋体"/>
          <w:strike/>
          <w:spacing w:val="-1"/>
          <w:sz w:val="24"/>
          <w:szCs w:val="24"/>
        </w:rPr>
        <w:t>宅应设卧室、起居室</w:t>
      </w:r>
      <w:r>
        <w:rPr>
          <w:rFonts w:ascii="Times New Roman" w:hAnsi="Times New Roman" w:eastAsia="Times New Roman" w:cs="Times New Roman"/>
          <w:strike/>
          <w:spacing w:val="-1"/>
          <w:sz w:val="24"/>
          <w:szCs w:val="24"/>
        </w:rPr>
        <w:t>(</w:t>
      </w:r>
      <w:r>
        <w:rPr>
          <w:rFonts w:ascii="宋体" w:hAnsi="宋体" w:eastAsia="宋体" w:cs="宋体"/>
          <w:strike/>
          <w:spacing w:val="-1"/>
          <w:sz w:val="24"/>
          <w:szCs w:val="24"/>
        </w:rPr>
        <w:t>厅</w:t>
      </w:r>
      <w:r>
        <w:rPr>
          <w:rFonts w:ascii="Times New Roman" w:hAnsi="Times New Roman" w:eastAsia="Times New Roman" w:cs="Times New Roman"/>
          <w:strike/>
          <w:spacing w:val="-1"/>
          <w:sz w:val="24"/>
          <w:szCs w:val="24"/>
        </w:rPr>
        <w:t>)</w:t>
      </w:r>
      <w:r>
        <w:rPr>
          <w:rFonts w:ascii="宋体" w:hAnsi="宋体" w:eastAsia="宋体" w:cs="宋体"/>
          <w:strike/>
          <w:spacing w:val="-1"/>
          <w:sz w:val="24"/>
          <w:szCs w:val="24"/>
        </w:rPr>
        <w:t>、厨房和卫生间等基本功能</w:t>
      </w:r>
      <w:r>
        <w:rPr>
          <w:rFonts w:ascii="宋体" w:hAnsi="宋体" w:eastAsia="宋体" w:cs="宋体"/>
          <w:sz w:val="24"/>
          <w:szCs w:val="24"/>
        </w:rPr>
        <w:t xml:space="preserve"> </w:t>
      </w:r>
      <w:r>
        <w:rPr>
          <w:rFonts w:ascii="宋体" w:hAnsi="宋体" w:eastAsia="宋体" w:cs="宋体"/>
          <w:strike/>
          <w:spacing w:val="-4"/>
          <w:sz w:val="24"/>
          <w:szCs w:val="24"/>
        </w:rPr>
        <w:t>空间。</w:t>
      </w:r>
    </w:p>
    <w:p w14:paraId="289109D4">
      <w:pPr>
        <w:spacing w:before="151" w:line="219" w:lineRule="auto"/>
        <w:ind w:left="130"/>
        <w:rPr>
          <w:rFonts w:ascii="宋体" w:hAnsi="宋体" w:eastAsia="宋体" w:cs="宋体"/>
          <w:sz w:val="24"/>
          <w:szCs w:val="24"/>
        </w:rPr>
      </w:pPr>
      <w:r>
        <w:rPr>
          <w:rFonts w:ascii="Times New Roman" w:hAnsi="Times New Roman" w:eastAsia="Times New Roman" w:cs="Times New Roman"/>
          <w:sz w:val="24"/>
          <w:szCs w:val="24"/>
        </w:rPr>
        <w:t xml:space="preserve">5.3.3  </w:t>
      </w:r>
      <w:r>
        <w:rPr>
          <w:rFonts w:ascii="宋体" w:hAnsi="宋体" w:eastAsia="宋体" w:cs="宋体"/>
          <w:strike/>
          <w:sz w:val="24"/>
          <w:szCs w:val="24"/>
        </w:rPr>
        <w:t>厨房应设置洗涤池、案台、炉灶及排油烟机、热</w:t>
      </w:r>
      <w:r>
        <w:rPr>
          <w:rFonts w:ascii="宋体" w:hAnsi="宋体" w:eastAsia="宋体" w:cs="宋体"/>
          <w:strike/>
          <w:spacing w:val="-1"/>
          <w:sz w:val="24"/>
          <w:szCs w:val="24"/>
        </w:rPr>
        <w:t>水器等设施或为其预留位置</w:t>
      </w:r>
      <w:r>
        <w:rPr>
          <w:rFonts w:ascii="宋体" w:hAnsi="宋体" w:eastAsia="宋体" w:cs="宋体"/>
          <w:spacing w:val="-1"/>
          <w:sz w:val="24"/>
          <w:szCs w:val="24"/>
        </w:rPr>
        <w:t>。</w:t>
      </w:r>
    </w:p>
    <w:p w14:paraId="0411E975">
      <w:pPr>
        <w:spacing w:before="156" w:line="212" w:lineRule="auto"/>
        <w:ind w:left="130"/>
        <w:rPr>
          <w:rFonts w:ascii="宋体" w:hAnsi="宋体" w:eastAsia="宋体" w:cs="宋体"/>
          <w:sz w:val="24"/>
          <w:szCs w:val="24"/>
        </w:rPr>
      </w:pPr>
      <w:r>
        <w:rPr>
          <w:rFonts w:ascii="Times New Roman" w:hAnsi="Times New Roman" w:eastAsia="Times New Roman" w:cs="Times New Roman"/>
          <w:sz w:val="24"/>
          <w:szCs w:val="24"/>
        </w:rPr>
        <w:t xml:space="preserve">5.4.4  </w:t>
      </w:r>
      <w:r>
        <w:rPr>
          <w:rFonts w:ascii="宋体" w:hAnsi="宋体" w:eastAsia="宋体" w:cs="宋体"/>
          <w:strike/>
          <w:sz w:val="24"/>
          <w:szCs w:val="24"/>
        </w:rPr>
        <w:t>卫生间不应直接布置在下层住户的卧室、起居室</w:t>
      </w:r>
      <w:r>
        <w:rPr>
          <w:rFonts w:ascii="Times New Roman" w:hAnsi="Times New Roman" w:eastAsia="Times New Roman" w:cs="Times New Roman"/>
          <w:strike/>
          <w:sz w:val="24"/>
          <w:szCs w:val="24"/>
        </w:rPr>
        <w:t>(</w:t>
      </w:r>
      <w:r>
        <w:rPr>
          <w:rFonts w:ascii="宋体" w:hAnsi="宋体" w:eastAsia="宋体" w:cs="宋体"/>
          <w:strike/>
          <w:spacing w:val="-1"/>
          <w:sz w:val="24"/>
          <w:szCs w:val="24"/>
        </w:rPr>
        <w:t>厅</w:t>
      </w:r>
      <w:r>
        <w:rPr>
          <w:rFonts w:ascii="Times New Roman" w:hAnsi="Times New Roman" w:eastAsia="Times New Roman" w:cs="Times New Roman"/>
          <w:strike/>
          <w:spacing w:val="-1"/>
          <w:sz w:val="24"/>
          <w:szCs w:val="24"/>
        </w:rPr>
        <w:t>)</w:t>
      </w:r>
      <w:r>
        <w:rPr>
          <w:rFonts w:ascii="宋体" w:hAnsi="宋体" w:eastAsia="宋体" w:cs="宋体"/>
          <w:strike/>
          <w:spacing w:val="-1"/>
          <w:sz w:val="24"/>
          <w:szCs w:val="24"/>
        </w:rPr>
        <w:t>、厨房和餐厅的上层</w:t>
      </w:r>
      <w:r>
        <w:rPr>
          <w:rFonts w:ascii="宋体" w:hAnsi="宋体" w:eastAsia="宋体" w:cs="宋体"/>
          <w:spacing w:val="-1"/>
          <w:sz w:val="24"/>
          <w:szCs w:val="24"/>
        </w:rPr>
        <w:t>。</w:t>
      </w:r>
    </w:p>
    <w:p w14:paraId="14F66907">
      <w:pPr>
        <w:spacing w:before="163" w:line="279" w:lineRule="auto"/>
        <w:ind w:left="130" w:right="148"/>
        <w:rPr>
          <w:rFonts w:ascii="宋体" w:hAnsi="宋体" w:eastAsia="宋体" w:cs="宋体"/>
          <w:sz w:val="24"/>
          <w:szCs w:val="24"/>
        </w:rPr>
      </w:pPr>
      <w:r>
        <w:rPr>
          <w:rFonts w:ascii="Times New Roman" w:hAnsi="Times New Roman" w:eastAsia="Times New Roman" w:cs="Times New Roman"/>
          <w:spacing w:val="-2"/>
          <w:sz w:val="24"/>
          <w:szCs w:val="24"/>
        </w:rPr>
        <w:t xml:space="preserve">5.5.2  </w:t>
      </w:r>
      <w:r>
        <w:rPr>
          <w:rFonts w:ascii="宋体" w:hAnsi="宋体" w:eastAsia="宋体" w:cs="宋体"/>
          <w:strike/>
          <w:spacing w:val="-2"/>
          <w:sz w:val="24"/>
          <w:szCs w:val="24"/>
        </w:rPr>
        <w:t>卧室、起居室</w:t>
      </w:r>
      <w:r>
        <w:rPr>
          <w:rFonts w:ascii="Times New Roman" w:hAnsi="Times New Roman" w:eastAsia="Times New Roman" w:cs="Times New Roman"/>
          <w:strike/>
          <w:spacing w:val="-2"/>
          <w:sz w:val="24"/>
          <w:szCs w:val="24"/>
        </w:rPr>
        <w:t>(</w:t>
      </w:r>
      <w:r>
        <w:rPr>
          <w:rFonts w:ascii="宋体" w:hAnsi="宋体" w:eastAsia="宋体" w:cs="宋体"/>
          <w:strike/>
          <w:spacing w:val="-2"/>
          <w:sz w:val="24"/>
          <w:szCs w:val="24"/>
        </w:rPr>
        <w:t>厅</w:t>
      </w:r>
      <w:r>
        <w:rPr>
          <w:rFonts w:ascii="Times New Roman" w:hAnsi="Times New Roman" w:eastAsia="Times New Roman" w:cs="Times New Roman"/>
          <w:strike/>
          <w:spacing w:val="-2"/>
          <w:sz w:val="24"/>
          <w:szCs w:val="24"/>
        </w:rPr>
        <w:t>)</w:t>
      </w:r>
      <w:r>
        <w:rPr>
          <w:rFonts w:ascii="Times New Roman" w:hAnsi="Times New Roman" w:eastAsia="Times New Roman" w:cs="Times New Roman"/>
          <w:strike/>
          <w:spacing w:val="-12"/>
          <w:sz w:val="24"/>
          <w:szCs w:val="24"/>
        </w:rPr>
        <w:t xml:space="preserve"> </w:t>
      </w:r>
      <w:r>
        <w:rPr>
          <w:rFonts w:ascii="宋体" w:hAnsi="宋体" w:eastAsia="宋体" w:cs="宋体"/>
          <w:strike/>
          <w:spacing w:val="-2"/>
          <w:sz w:val="24"/>
          <w:szCs w:val="24"/>
        </w:rPr>
        <w:t>的室内净高不应低于</w:t>
      </w:r>
      <w:r>
        <w:rPr>
          <w:rFonts w:ascii="宋体" w:hAnsi="宋体" w:eastAsia="宋体" w:cs="宋体"/>
          <w:strike/>
          <w:spacing w:val="-55"/>
          <w:sz w:val="24"/>
          <w:szCs w:val="24"/>
        </w:rPr>
        <w:t xml:space="preserve"> </w:t>
      </w:r>
      <w:r>
        <w:rPr>
          <w:rFonts w:ascii="Times New Roman" w:hAnsi="Times New Roman" w:eastAsia="Times New Roman" w:cs="Times New Roman"/>
          <w:strike/>
          <w:spacing w:val="-2"/>
          <w:sz w:val="24"/>
          <w:szCs w:val="24"/>
        </w:rPr>
        <w:t>2</w:t>
      </w:r>
      <w:r>
        <w:rPr>
          <w:rFonts w:ascii="Times New Roman" w:hAnsi="Times New Roman" w:eastAsia="Times New Roman" w:cs="Times New Roman"/>
          <w:spacing w:val="-2"/>
          <w:sz w:val="24"/>
          <w:szCs w:val="24"/>
        </w:rPr>
        <w:t>.</w:t>
      </w:r>
      <w:r>
        <w:rPr>
          <w:rFonts w:ascii="Times New Roman" w:hAnsi="Times New Roman" w:eastAsia="Times New Roman" w:cs="Times New Roman"/>
          <w:strike/>
          <w:spacing w:val="-2"/>
          <w:sz w:val="24"/>
          <w:szCs w:val="24"/>
        </w:rPr>
        <w:t>40m</w:t>
      </w:r>
      <w:r>
        <w:rPr>
          <w:rFonts w:ascii="宋体" w:hAnsi="宋体" w:eastAsia="宋体" w:cs="宋体"/>
          <w:strike/>
          <w:spacing w:val="-2"/>
          <w:sz w:val="24"/>
          <w:szCs w:val="24"/>
        </w:rPr>
        <w:t>，局部净高不应低于</w:t>
      </w:r>
      <w:r>
        <w:rPr>
          <w:rFonts w:ascii="宋体" w:hAnsi="宋体" w:eastAsia="宋体" w:cs="宋体"/>
          <w:strike/>
          <w:spacing w:val="-41"/>
          <w:sz w:val="24"/>
          <w:szCs w:val="24"/>
        </w:rPr>
        <w:t xml:space="preserve"> </w:t>
      </w:r>
      <w:r>
        <w:rPr>
          <w:rFonts w:ascii="Times New Roman" w:hAnsi="Times New Roman" w:eastAsia="Times New Roman" w:cs="Times New Roman"/>
          <w:strike/>
          <w:spacing w:val="-2"/>
          <w:sz w:val="24"/>
          <w:szCs w:val="24"/>
        </w:rPr>
        <w:t>2</w:t>
      </w:r>
      <w:r>
        <w:rPr>
          <w:rFonts w:ascii="Times New Roman" w:hAnsi="Times New Roman" w:eastAsia="Times New Roman" w:cs="Times New Roman"/>
          <w:spacing w:val="-2"/>
          <w:sz w:val="24"/>
          <w:szCs w:val="24"/>
        </w:rPr>
        <w:t>.</w:t>
      </w:r>
      <w:r>
        <w:rPr>
          <w:rFonts w:ascii="Times New Roman" w:hAnsi="Times New Roman" w:eastAsia="Times New Roman" w:cs="Times New Roman"/>
          <w:strike/>
          <w:spacing w:val="-2"/>
          <w:sz w:val="24"/>
          <w:szCs w:val="24"/>
        </w:rPr>
        <w:t>10m</w:t>
      </w:r>
      <w:r>
        <w:rPr>
          <w:rFonts w:ascii="宋体" w:hAnsi="宋体" w:eastAsia="宋体" w:cs="宋体"/>
          <w:strike/>
          <w:spacing w:val="-2"/>
          <w:sz w:val="24"/>
          <w:szCs w:val="24"/>
        </w:rPr>
        <w:t>，且局部</w:t>
      </w:r>
      <w:r>
        <w:rPr>
          <w:rFonts w:ascii="宋体" w:hAnsi="宋体" w:eastAsia="宋体" w:cs="宋体"/>
          <w:sz w:val="24"/>
          <w:szCs w:val="24"/>
        </w:rPr>
        <w:t xml:space="preserve"> </w:t>
      </w:r>
      <w:r>
        <w:rPr>
          <w:rFonts w:ascii="宋体" w:hAnsi="宋体" w:eastAsia="宋体" w:cs="宋体"/>
          <w:strike/>
          <w:spacing w:val="-2"/>
          <w:sz w:val="24"/>
          <w:szCs w:val="24"/>
        </w:rPr>
        <w:t>净高的室内面积不应大于室内使用面积的</w:t>
      </w:r>
      <w:r>
        <w:rPr>
          <w:rFonts w:ascii="宋体" w:hAnsi="宋体" w:eastAsia="宋体" w:cs="宋体"/>
          <w:strike/>
          <w:spacing w:val="-29"/>
          <w:sz w:val="24"/>
          <w:szCs w:val="24"/>
        </w:rPr>
        <w:t xml:space="preserve"> </w:t>
      </w:r>
      <w:r>
        <w:rPr>
          <w:rFonts w:ascii="Times New Roman" w:hAnsi="Times New Roman" w:eastAsia="Times New Roman" w:cs="Times New Roman"/>
          <w:strike/>
          <w:spacing w:val="-2"/>
          <w:sz w:val="24"/>
          <w:szCs w:val="24"/>
        </w:rPr>
        <w:t>1/3</w:t>
      </w:r>
      <w:r>
        <w:rPr>
          <w:rFonts w:ascii="宋体" w:hAnsi="宋体" w:eastAsia="宋体" w:cs="宋体"/>
          <w:spacing w:val="-2"/>
          <w:sz w:val="24"/>
          <w:szCs w:val="24"/>
        </w:rPr>
        <w:t>。</w:t>
      </w:r>
    </w:p>
    <w:p w14:paraId="12FCEE6B">
      <w:pPr>
        <w:spacing w:line="109" w:lineRule="auto"/>
        <w:rPr>
          <w:rFonts w:ascii="Arial"/>
          <w:sz w:val="2"/>
        </w:rPr>
      </w:pPr>
    </w:p>
    <w:tbl>
      <w:tblPr>
        <w:tblStyle w:val="5"/>
        <w:tblW w:w="9304" w:type="dxa"/>
        <w:tblInd w:w="2" w:type="dxa"/>
        <w:tblBorders>
          <w:top w:val="single" w:color="8EAADB" w:sz="2" w:space="0"/>
          <w:left w:val="single" w:color="8EAADB" w:sz="2" w:space="0"/>
          <w:bottom w:val="single" w:color="8EAADB" w:sz="2" w:space="0"/>
          <w:right w:val="single" w:color="8EAADB" w:sz="2" w:space="0"/>
          <w:insideH w:val="none" w:color="auto" w:sz="0" w:space="0"/>
          <w:insideV w:val="none" w:color="auto" w:sz="0" w:space="0"/>
        </w:tblBorders>
        <w:shd w:val="clear" w:color="auto" w:fill="E2E9F6"/>
        <w:tblLayout w:type="fixed"/>
        <w:tblCellMar>
          <w:top w:w="0" w:type="dxa"/>
          <w:left w:w="0" w:type="dxa"/>
          <w:bottom w:w="0" w:type="dxa"/>
          <w:right w:w="0" w:type="dxa"/>
        </w:tblCellMar>
      </w:tblPr>
      <w:tblGrid>
        <w:gridCol w:w="9304"/>
      </w:tblGrid>
      <w:tr w14:paraId="0279D616">
        <w:tblPrEx>
          <w:tblBorders>
            <w:top w:val="single" w:color="8EAADB" w:sz="2" w:space="0"/>
            <w:left w:val="single" w:color="8EAADB" w:sz="2" w:space="0"/>
            <w:bottom w:val="single" w:color="8EAADB" w:sz="2" w:space="0"/>
            <w:right w:val="single" w:color="8EAADB" w:sz="2" w:space="0"/>
            <w:insideH w:val="none" w:color="auto" w:sz="0" w:space="0"/>
            <w:insideV w:val="none" w:color="auto" w:sz="0" w:space="0"/>
          </w:tblBorders>
          <w:shd w:val="clear" w:color="auto" w:fill="E2E9F6"/>
          <w:tblCellMar>
            <w:top w:w="0" w:type="dxa"/>
            <w:left w:w="0" w:type="dxa"/>
            <w:bottom w:w="0" w:type="dxa"/>
            <w:right w:w="0" w:type="dxa"/>
          </w:tblCellMar>
        </w:tblPrEx>
        <w:trPr>
          <w:trHeight w:val="5224" w:hRule="atLeast"/>
        </w:trPr>
        <w:tc>
          <w:tcPr>
            <w:tcW w:w="9304" w:type="dxa"/>
            <w:shd w:val="clear" w:color="auto" w:fill="E2E9F6"/>
            <w:vAlign w:val="top"/>
          </w:tcPr>
          <w:p w14:paraId="161E544E">
            <w:pPr>
              <w:pStyle w:val="6"/>
              <w:spacing w:before="54" w:line="220" w:lineRule="auto"/>
              <w:ind w:left="121"/>
            </w:pPr>
            <w:r>
              <w:rPr>
                <w:rFonts w:ascii="Times New Roman" w:hAnsi="Times New Roman" w:eastAsia="Times New Roman" w:cs="Times New Roman"/>
                <w:color w:val="2F5496"/>
                <w:spacing w:val="-3"/>
              </w:rPr>
              <w:t xml:space="preserve">GB55038-2025  </w:t>
            </w:r>
            <w:r>
              <w:rPr>
                <w:color w:val="2F5496"/>
                <w:spacing w:val="-3"/>
              </w:rPr>
              <w:t>规定：</w:t>
            </w:r>
          </w:p>
          <w:p w14:paraId="4140A988">
            <w:pPr>
              <w:spacing w:line="243" w:lineRule="auto"/>
              <w:rPr>
                <w:rFonts w:ascii="Arial"/>
                <w:sz w:val="21"/>
              </w:rPr>
            </w:pPr>
          </w:p>
          <w:p w14:paraId="37F2109B">
            <w:pPr>
              <w:pStyle w:val="6"/>
              <w:spacing w:before="68" w:line="220" w:lineRule="auto"/>
              <w:ind w:left="117"/>
              <w:rPr>
                <w:rFonts w:ascii="Times New Roman" w:hAnsi="Times New Roman" w:eastAsia="Times New Roman" w:cs="Times New Roman"/>
              </w:rPr>
            </w:pPr>
            <w:r>
              <w:rPr>
                <w:rFonts w:ascii="Times New Roman" w:hAnsi="Times New Roman" w:eastAsia="Times New Roman" w:cs="Times New Roman"/>
                <w:color w:val="2F5496"/>
              </w:rPr>
              <w:t xml:space="preserve">4.1.2  </w:t>
            </w:r>
            <w:r>
              <w:rPr>
                <w:color w:val="2F5496"/>
              </w:rPr>
              <w:t>新建住宅建筑的层高和室内净高应符合</w:t>
            </w:r>
            <w:r>
              <w:rPr>
                <w:color w:val="2F5496"/>
                <w:spacing w:val="-1"/>
              </w:rPr>
              <w:t>下列规定</w:t>
            </w:r>
            <w:r>
              <w:rPr>
                <w:rFonts w:ascii="Times New Roman" w:hAnsi="Times New Roman" w:eastAsia="Times New Roman" w:cs="Times New Roman"/>
                <w:color w:val="2F5496"/>
                <w:spacing w:val="-1"/>
              </w:rPr>
              <w:t>:</w:t>
            </w:r>
          </w:p>
          <w:p w14:paraId="79EF1EDA">
            <w:pPr>
              <w:spacing w:line="245" w:lineRule="auto"/>
              <w:rPr>
                <w:rFonts w:ascii="Arial"/>
                <w:sz w:val="21"/>
              </w:rPr>
            </w:pPr>
          </w:p>
          <w:p w14:paraId="7F151959">
            <w:pPr>
              <w:pStyle w:val="6"/>
              <w:spacing w:before="69" w:line="212" w:lineRule="auto"/>
              <w:ind w:left="138"/>
              <w:rPr>
                <w:rFonts w:ascii="Times New Roman" w:hAnsi="Times New Roman" w:eastAsia="Times New Roman" w:cs="Times New Roman"/>
              </w:rPr>
            </w:pPr>
            <w:r>
              <w:rPr>
                <w:rFonts w:ascii="Times New Roman" w:hAnsi="Times New Roman" w:eastAsia="Times New Roman" w:cs="Times New Roman"/>
                <w:color w:val="2F5496"/>
                <w:spacing w:val="-3"/>
              </w:rPr>
              <w:t xml:space="preserve">1  </w:t>
            </w:r>
            <w:r>
              <w:rPr>
                <w:color w:val="2F5496"/>
                <w:spacing w:val="-3"/>
              </w:rPr>
              <w:t>层高不应低于</w:t>
            </w:r>
            <w:r>
              <w:rPr>
                <w:color w:val="2F5496"/>
                <w:spacing w:val="-32"/>
              </w:rPr>
              <w:t xml:space="preserve"> </w:t>
            </w:r>
            <w:r>
              <w:rPr>
                <w:rFonts w:ascii="Times New Roman" w:hAnsi="Times New Roman" w:eastAsia="Times New Roman" w:cs="Times New Roman"/>
                <w:color w:val="2F5496"/>
                <w:spacing w:val="-3"/>
              </w:rPr>
              <w:t>3.00m;</w:t>
            </w:r>
          </w:p>
          <w:p w14:paraId="4017B195">
            <w:pPr>
              <w:spacing w:line="252" w:lineRule="auto"/>
              <w:rPr>
                <w:rFonts w:ascii="Arial"/>
                <w:sz w:val="21"/>
              </w:rPr>
            </w:pPr>
          </w:p>
          <w:p w14:paraId="002E59D1">
            <w:pPr>
              <w:pStyle w:val="6"/>
              <w:spacing w:before="68" w:line="286" w:lineRule="auto"/>
              <w:ind w:left="122" w:right="242" w:hanging="4"/>
              <w:rPr>
                <w:rFonts w:ascii="Times New Roman" w:hAnsi="Times New Roman" w:eastAsia="Times New Roman" w:cs="Times New Roman"/>
              </w:rPr>
            </w:pPr>
            <w:r>
              <w:rPr>
                <w:rFonts w:ascii="Times New Roman" w:hAnsi="Times New Roman" w:eastAsia="Times New Roman" w:cs="Times New Roman"/>
                <w:color w:val="2F5496"/>
                <w:spacing w:val="-1"/>
              </w:rPr>
              <w:t xml:space="preserve">2  </w:t>
            </w:r>
            <w:r>
              <w:rPr>
                <w:color w:val="2F5496"/>
                <w:spacing w:val="-1"/>
              </w:rPr>
              <w:t>卧室、起居室的室内净高不应低于</w:t>
            </w:r>
            <w:r>
              <w:rPr>
                <w:color w:val="2F5496"/>
                <w:spacing w:val="-41"/>
              </w:rPr>
              <w:t xml:space="preserve"> </w:t>
            </w:r>
            <w:r>
              <w:rPr>
                <w:rFonts w:ascii="Times New Roman" w:hAnsi="Times New Roman" w:eastAsia="Times New Roman" w:cs="Times New Roman"/>
                <w:color w:val="2F5496"/>
                <w:spacing w:val="-1"/>
              </w:rPr>
              <w:t>2.60m</w:t>
            </w:r>
            <w:r>
              <w:rPr>
                <w:color w:val="2F5496"/>
                <w:spacing w:val="-1"/>
              </w:rPr>
              <w:t>，局部净高不应低于</w:t>
            </w:r>
            <w:r>
              <w:rPr>
                <w:color w:val="2F5496"/>
                <w:spacing w:val="-48"/>
              </w:rPr>
              <w:t xml:space="preserve"> </w:t>
            </w:r>
            <w:r>
              <w:rPr>
                <w:rFonts w:ascii="Times New Roman" w:hAnsi="Times New Roman" w:eastAsia="Times New Roman" w:cs="Times New Roman"/>
                <w:color w:val="2F5496"/>
                <w:spacing w:val="-1"/>
              </w:rPr>
              <w:t>2.20m</w:t>
            </w:r>
            <w:r>
              <w:rPr>
                <w:color w:val="2F5496"/>
                <w:spacing w:val="-1"/>
              </w:rPr>
              <w:t>，且局部净高低于</w:t>
            </w:r>
            <w:r>
              <w:rPr>
                <w:color w:val="2F5496"/>
                <w:spacing w:val="-48"/>
              </w:rPr>
              <w:t xml:space="preserve"> </w:t>
            </w:r>
            <w:r>
              <w:rPr>
                <w:rFonts w:ascii="Times New Roman" w:hAnsi="Times New Roman" w:eastAsia="Times New Roman" w:cs="Times New Roman"/>
                <w:color w:val="2F5496"/>
                <w:spacing w:val="-1"/>
              </w:rPr>
              <w:t>2.60m</w:t>
            </w:r>
            <w:r>
              <w:rPr>
                <w:rFonts w:ascii="Times New Roman" w:hAnsi="Times New Roman" w:eastAsia="Times New Roman" w:cs="Times New Roman"/>
                <w:color w:val="2F5496"/>
                <w:spacing w:val="24"/>
                <w:w w:val="101"/>
              </w:rPr>
              <w:t xml:space="preserve"> </w:t>
            </w:r>
            <w:r>
              <w:rPr>
                <w:color w:val="2F5496"/>
                <w:spacing w:val="-1"/>
              </w:rPr>
              <w:t>的</w:t>
            </w:r>
            <w:r>
              <w:rPr>
                <w:color w:val="2F5496"/>
              </w:rPr>
              <w:t xml:space="preserve"> </w:t>
            </w:r>
            <w:r>
              <w:rPr>
                <w:color w:val="2F5496"/>
                <w:spacing w:val="-1"/>
              </w:rPr>
              <w:t xml:space="preserve">面积不应大于室内使用面积的 </w:t>
            </w:r>
            <w:r>
              <w:rPr>
                <w:rFonts w:ascii="Times New Roman" w:hAnsi="Times New Roman" w:eastAsia="Times New Roman" w:cs="Times New Roman"/>
                <w:color w:val="2F5496"/>
                <w:spacing w:val="-1"/>
              </w:rPr>
              <w:t>1/3;</w:t>
            </w:r>
          </w:p>
          <w:p w14:paraId="3132AC02">
            <w:pPr>
              <w:spacing w:line="253" w:lineRule="auto"/>
              <w:rPr>
                <w:rFonts w:ascii="Arial"/>
                <w:sz w:val="21"/>
              </w:rPr>
            </w:pPr>
          </w:p>
          <w:p w14:paraId="1C0F244A">
            <w:pPr>
              <w:pStyle w:val="6"/>
              <w:spacing w:before="69" w:line="285" w:lineRule="auto"/>
              <w:ind w:left="121" w:right="307"/>
              <w:rPr>
                <w:rFonts w:ascii="Times New Roman" w:hAnsi="Times New Roman" w:eastAsia="Times New Roman" w:cs="Times New Roman"/>
              </w:rPr>
            </w:pPr>
            <w:r>
              <w:rPr>
                <w:rFonts w:ascii="Times New Roman" w:hAnsi="Times New Roman" w:eastAsia="Times New Roman" w:cs="Times New Roman"/>
                <w:color w:val="2F5496"/>
              </w:rPr>
              <w:t xml:space="preserve">3  </w:t>
            </w:r>
            <w:r>
              <w:rPr>
                <w:color w:val="2F5496"/>
              </w:rPr>
              <w:t>利用坡屋顶内空间作卧室、起居室时，室内净高不低于</w:t>
            </w:r>
            <w:r>
              <w:rPr>
                <w:color w:val="2F5496"/>
                <w:spacing w:val="-48"/>
              </w:rPr>
              <w:t xml:space="preserve"> </w:t>
            </w:r>
            <w:r>
              <w:rPr>
                <w:rFonts w:ascii="Times New Roman" w:hAnsi="Times New Roman" w:eastAsia="Times New Roman" w:cs="Times New Roman"/>
                <w:color w:val="2F5496"/>
              </w:rPr>
              <w:t xml:space="preserve">2.20m </w:t>
            </w:r>
            <w:r>
              <w:rPr>
                <w:rFonts w:ascii="Times New Roman" w:hAnsi="Times New Roman" w:eastAsia="Times New Roman" w:cs="Times New Roman"/>
                <w:color w:val="2F5496"/>
                <w:spacing w:val="-1"/>
              </w:rPr>
              <w:t xml:space="preserve"> </w:t>
            </w:r>
            <w:r>
              <w:rPr>
                <w:color w:val="2F5496"/>
                <w:spacing w:val="-1"/>
              </w:rPr>
              <w:t>的使用面积不应小于室内使用面</w:t>
            </w:r>
            <w:r>
              <w:rPr>
                <w:color w:val="2F5496"/>
              </w:rPr>
              <w:t xml:space="preserve"> </w:t>
            </w:r>
            <w:r>
              <w:rPr>
                <w:color w:val="2F5496"/>
                <w:spacing w:val="-6"/>
              </w:rPr>
              <w:t>积的</w:t>
            </w:r>
            <w:r>
              <w:rPr>
                <w:color w:val="2F5496"/>
                <w:spacing w:val="28"/>
              </w:rPr>
              <w:t xml:space="preserve"> </w:t>
            </w:r>
            <w:r>
              <w:rPr>
                <w:rFonts w:ascii="Times New Roman" w:hAnsi="Times New Roman" w:eastAsia="Times New Roman" w:cs="Times New Roman"/>
                <w:color w:val="2F5496"/>
                <w:spacing w:val="-6"/>
              </w:rPr>
              <w:t>1/2;</w:t>
            </w:r>
          </w:p>
          <w:p w14:paraId="6DFE9086">
            <w:pPr>
              <w:spacing w:line="253" w:lineRule="auto"/>
              <w:rPr>
                <w:rFonts w:ascii="Arial"/>
                <w:sz w:val="21"/>
              </w:rPr>
            </w:pPr>
          </w:p>
          <w:p w14:paraId="63363858">
            <w:pPr>
              <w:pStyle w:val="6"/>
              <w:spacing w:before="69" w:line="220" w:lineRule="auto"/>
              <w:ind w:left="117"/>
            </w:pPr>
            <w:r>
              <w:rPr>
                <w:rFonts w:ascii="Times New Roman" w:hAnsi="Times New Roman" w:eastAsia="Times New Roman" w:cs="Times New Roman"/>
                <w:color w:val="2F5496"/>
                <w:spacing w:val="-1"/>
              </w:rPr>
              <w:t xml:space="preserve">4  </w:t>
            </w:r>
            <w:r>
              <w:rPr>
                <w:color w:val="2F5496"/>
                <w:spacing w:val="-1"/>
              </w:rPr>
              <w:t>厨房、卫生间的室内净高不应低于</w:t>
            </w:r>
            <w:r>
              <w:rPr>
                <w:color w:val="2F5496"/>
                <w:spacing w:val="-32"/>
              </w:rPr>
              <w:t xml:space="preserve"> </w:t>
            </w:r>
            <w:r>
              <w:rPr>
                <w:rFonts w:ascii="Times New Roman" w:hAnsi="Times New Roman" w:eastAsia="Times New Roman" w:cs="Times New Roman"/>
                <w:color w:val="2F5496"/>
                <w:spacing w:val="-1"/>
              </w:rPr>
              <w:t>2.20m</w:t>
            </w:r>
            <w:r>
              <w:rPr>
                <w:color w:val="2F5496"/>
                <w:spacing w:val="-1"/>
              </w:rPr>
              <w:t>。</w:t>
            </w:r>
          </w:p>
          <w:p w14:paraId="17F9F3CE">
            <w:pPr>
              <w:spacing w:line="243" w:lineRule="auto"/>
              <w:rPr>
                <w:rFonts w:ascii="Arial"/>
                <w:sz w:val="21"/>
              </w:rPr>
            </w:pPr>
          </w:p>
          <w:p w14:paraId="2724A1DB">
            <w:pPr>
              <w:pStyle w:val="6"/>
              <w:spacing w:before="69" w:line="220" w:lineRule="auto"/>
              <w:ind w:left="117"/>
              <w:rPr>
                <w:rFonts w:ascii="Times New Roman" w:hAnsi="Times New Roman" w:eastAsia="Times New Roman" w:cs="Times New Roman"/>
              </w:rPr>
            </w:pPr>
            <w:r>
              <w:rPr>
                <w:rFonts w:ascii="Times New Roman" w:hAnsi="Times New Roman" w:eastAsia="Times New Roman" w:cs="Times New Roman"/>
                <w:color w:val="2F5496"/>
                <w:spacing w:val="-1"/>
              </w:rPr>
              <w:t xml:space="preserve">4.2.1  </w:t>
            </w:r>
            <w:r>
              <w:rPr>
                <w:color w:val="2F5496"/>
                <w:spacing w:val="-1"/>
              </w:rPr>
              <w:t>设有公共走廊时，应符合下列规定</w:t>
            </w:r>
            <w:r>
              <w:rPr>
                <w:rFonts w:ascii="Times New Roman" w:hAnsi="Times New Roman" w:eastAsia="Times New Roman" w:cs="Times New Roman"/>
                <w:color w:val="2F5496"/>
                <w:spacing w:val="-1"/>
              </w:rPr>
              <w:t>:</w:t>
            </w:r>
          </w:p>
          <w:p w14:paraId="488FDCF5">
            <w:pPr>
              <w:spacing w:line="245" w:lineRule="auto"/>
              <w:rPr>
                <w:rFonts w:ascii="Arial"/>
                <w:sz w:val="21"/>
              </w:rPr>
            </w:pPr>
          </w:p>
          <w:p w14:paraId="6B7EF2DF">
            <w:pPr>
              <w:pStyle w:val="6"/>
              <w:spacing w:before="69" w:line="212" w:lineRule="auto"/>
              <w:ind w:left="118"/>
            </w:pPr>
            <w:r>
              <w:rPr>
                <w:rFonts w:ascii="Times New Roman" w:hAnsi="Times New Roman" w:eastAsia="Times New Roman" w:cs="Times New Roman"/>
                <w:color w:val="2F5496"/>
                <w:spacing w:val="-2"/>
              </w:rPr>
              <w:t>2</w:t>
            </w:r>
            <w:r>
              <w:rPr>
                <w:color w:val="2F5496"/>
                <w:spacing w:val="-2"/>
              </w:rPr>
              <w:t>、走廊净宽不应小于</w:t>
            </w:r>
            <w:r>
              <w:rPr>
                <w:color w:val="2F5496"/>
                <w:spacing w:val="-13"/>
              </w:rPr>
              <w:t xml:space="preserve"> </w:t>
            </w:r>
            <w:r>
              <w:rPr>
                <w:rFonts w:ascii="Times New Roman" w:hAnsi="Times New Roman" w:eastAsia="Times New Roman" w:cs="Times New Roman"/>
                <w:color w:val="2F5496"/>
                <w:spacing w:val="-2"/>
              </w:rPr>
              <w:t>1.20m</w:t>
            </w:r>
            <w:r>
              <w:rPr>
                <w:color w:val="2F5496"/>
                <w:spacing w:val="-2"/>
              </w:rPr>
              <w:t>，净高不应低于</w:t>
            </w:r>
            <w:r>
              <w:rPr>
                <w:color w:val="2F5496"/>
                <w:spacing w:val="-35"/>
              </w:rPr>
              <w:t xml:space="preserve"> </w:t>
            </w:r>
            <w:r>
              <w:rPr>
                <w:rFonts w:ascii="Times New Roman" w:hAnsi="Times New Roman" w:eastAsia="Times New Roman" w:cs="Times New Roman"/>
                <w:color w:val="2F5496"/>
                <w:spacing w:val="-2"/>
              </w:rPr>
              <w:t>2.20m;</w:t>
            </w:r>
            <w:r>
              <w:rPr>
                <w:color w:val="2F5496"/>
                <w:spacing w:val="-2"/>
              </w:rPr>
              <w:t>当设置封闭外廊时，应设可开启的窗扇。</w:t>
            </w:r>
          </w:p>
        </w:tc>
      </w:tr>
    </w:tbl>
    <w:p w14:paraId="1C69A538">
      <w:pPr>
        <w:spacing w:before="304" w:line="282" w:lineRule="auto"/>
        <w:ind w:left="131" w:right="243" w:hanging="1"/>
        <w:rPr>
          <w:rFonts w:ascii="宋体" w:hAnsi="宋体" w:eastAsia="宋体" w:cs="宋体"/>
          <w:sz w:val="24"/>
          <w:szCs w:val="24"/>
        </w:rPr>
      </w:pPr>
      <w:r>
        <w:rPr>
          <w:rFonts w:ascii="Times New Roman" w:hAnsi="Times New Roman" w:eastAsia="Times New Roman" w:cs="Times New Roman"/>
          <w:spacing w:val="-2"/>
          <w:sz w:val="24"/>
          <w:szCs w:val="24"/>
        </w:rPr>
        <w:t xml:space="preserve">5.5.3  </w:t>
      </w:r>
      <w:r>
        <w:rPr>
          <w:rFonts w:ascii="宋体" w:hAnsi="宋体" w:eastAsia="宋体" w:cs="宋体"/>
          <w:strike/>
          <w:spacing w:val="-2"/>
          <w:sz w:val="24"/>
          <w:szCs w:val="24"/>
        </w:rPr>
        <w:t>利用坡屋顶内空间作卧室、起居室（厅）时，至少有</w:t>
      </w:r>
      <w:r>
        <w:rPr>
          <w:rFonts w:ascii="宋体" w:hAnsi="宋体" w:eastAsia="宋体" w:cs="宋体"/>
          <w:strike/>
          <w:spacing w:val="-16"/>
          <w:sz w:val="24"/>
          <w:szCs w:val="24"/>
        </w:rPr>
        <w:t xml:space="preserve"> </w:t>
      </w:r>
      <w:r>
        <w:rPr>
          <w:rFonts w:ascii="Times New Roman" w:hAnsi="Times New Roman" w:eastAsia="Times New Roman" w:cs="Times New Roman"/>
          <w:strike/>
          <w:spacing w:val="-2"/>
          <w:sz w:val="24"/>
          <w:szCs w:val="24"/>
        </w:rPr>
        <w:t>1/2</w:t>
      </w:r>
      <w:r>
        <w:rPr>
          <w:rFonts w:ascii="Times New Roman" w:hAnsi="Times New Roman" w:eastAsia="Times New Roman" w:cs="Times New Roman"/>
          <w:strike/>
          <w:spacing w:val="30"/>
          <w:sz w:val="24"/>
          <w:szCs w:val="24"/>
        </w:rPr>
        <w:t xml:space="preserve"> </w:t>
      </w:r>
      <w:r>
        <w:rPr>
          <w:rFonts w:ascii="宋体" w:hAnsi="宋体" w:eastAsia="宋体" w:cs="宋体"/>
          <w:strike/>
          <w:spacing w:val="-2"/>
          <w:sz w:val="24"/>
          <w:szCs w:val="24"/>
        </w:rPr>
        <w:t>的使用面积的室内净高</w:t>
      </w:r>
      <w:r>
        <w:rPr>
          <w:rFonts w:ascii="宋体" w:hAnsi="宋体" w:eastAsia="宋体" w:cs="宋体"/>
          <w:sz w:val="24"/>
          <w:szCs w:val="24"/>
        </w:rPr>
        <w:t xml:space="preserve"> </w:t>
      </w:r>
      <w:r>
        <w:rPr>
          <w:rFonts w:ascii="宋体" w:hAnsi="宋体" w:eastAsia="宋体" w:cs="宋体"/>
          <w:strike/>
          <w:spacing w:val="-2"/>
          <w:sz w:val="24"/>
          <w:szCs w:val="24"/>
        </w:rPr>
        <w:t>不应低于</w:t>
      </w:r>
      <w:r>
        <w:rPr>
          <w:rFonts w:ascii="宋体" w:hAnsi="宋体" w:eastAsia="宋体" w:cs="宋体"/>
          <w:strike/>
          <w:spacing w:val="-55"/>
          <w:sz w:val="24"/>
          <w:szCs w:val="24"/>
        </w:rPr>
        <w:t xml:space="preserve"> </w:t>
      </w:r>
      <w:r>
        <w:rPr>
          <w:rFonts w:ascii="Times New Roman" w:hAnsi="Times New Roman" w:eastAsia="Times New Roman" w:cs="Times New Roman"/>
          <w:strike/>
          <w:spacing w:val="-2"/>
          <w:sz w:val="24"/>
          <w:szCs w:val="24"/>
        </w:rPr>
        <w:t>2</w:t>
      </w:r>
      <w:r>
        <w:rPr>
          <w:rFonts w:ascii="Times New Roman" w:hAnsi="Times New Roman" w:eastAsia="Times New Roman" w:cs="Times New Roman"/>
          <w:spacing w:val="-2"/>
          <w:sz w:val="24"/>
          <w:szCs w:val="24"/>
        </w:rPr>
        <w:t>.</w:t>
      </w:r>
      <w:r>
        <w:rPr>
          <w:rFonts w:ascii="Times New Roman" w:hAnsi="Times New Roman" w:eastAsia="Times New Roman" w:cs="Times New Roman"/>
          <w:strike/>
          <w:spacing w:val="-2"/>
          <w:sz w:val="24"/>
          <w:szCs w:val="24"/>
        </w:rPr>
        <w:t>10m</w:t>
      </w:r>
      <w:r>
        <w:rPr>
          <w:rFonts w:ascii="宋体" w:hAnsi="宋体" w:eastAsia="宋体" w:cs="宋体"/>
          <w:spacing w:val="-2"/>
          <w:sz w:val="24"/>
          <w:szCs w:val="24"/>
        </w:rPr>
        <w:t>。</w:t>
      </w:r>
    </w:p>
    <w:tbl>
      <w:tblPr>
        <w:tblStyle w:val="5"/>
        <w:tblW w:w="9304" w:type="dxa"/>
        <w:tblInd w:w="2" w:type="dxa"/>
        <w:tblBorders>
          <w:top w:val="single" w:color="8EAADB" w:sz="2" w:space="0"/>
          <w:left w:val="single" w:color="8EAADB" w:sz="2" w:space="0"/>
          <w:bottom w:val="single" w:color="8EAADB" w:sz="2" w:space="0"/>
          <w:right w:val="single" w:color="8EAADB" w:sz="2" w:space="0"/>
          <w:insideH w:val="none" w:color="auto" w:sz="0" w:space="0"/>
          <w:insideV w:val="none" w:color="auto" w:sz="0" w:space="0"/>
        </w:tblBorders>
        <w:shd w:val="clear" w:color="auto" w:fill="E2E9F6"/>
        <w:tblLayout w:type="fixed"/>
        <w:tblCellMar>
          <w:top w:w="0" w:type="dxa"/>
          <w:left w:w="0" w:type="dxa"/>
          <w:bottom w:w="0" w:type="dxa"/>
          <w:right w:w="0" w:type="dxa"/>
        </w:tblCellMar>
      </w:tblPr>
      <w:tblGrid>
        <w:gridCol w:w="9304"/>
      </w:tblGrid>
      <w:tr w14:paraId="08C1AEB5">
        <w:tblPrEx>
          <w:tblBorders>
            <w:top w:val="single" w:color="8EAADB" w:sz="2" w:space="0"/>
            <w:left w:val="single" w:color="8EAADB" w:sz="2" w:space="0"/>
            <w:bottom w:val="single" w:color="8EAADB" w:sz="2" w:space="0"/>
            <w:right w:val="single" w:color="8EAADB" w:sz="2" w:space="0"/>
            <w:insideH w:val="none" w:color="auto" w:sz="0" w:space="0"/>
            <w:insideV w:val="none" w:color="auto" w:sz="0" w:space="0"/>
          </w:tblBorders>
          <w:shd w:val="clear" w:color="auto" w:fill="E2E9F6"/>
          <w:tblCellMar>
            <w:top w:w="0" w:type="dxa"/>
            <w:left w:w="0" w:type="dxa"/>
            <w:bottom w:w="0" w:type="dxa"/>
            <w:right w:w="0" w:type="dxa"/>
          </w:tblCellMar>
        </w:tblPrEx>
        <w:trPr>
          <w:trHeight w:val="1020" w:hRule="atLeast"/>
        </w:trPr>
        <w:tc>
          <w:tcPr>
            <w:tcW w:w="9304" w:type="dxa"/>
            <w:shd w:val="clear" w:color="auto" w:fill="E2E9F6"/>
            <w:vAlign w:val="top"/>
          </w:tcPr>
          <w:p w14:paraId="7DB3F8EC">
            <w:pPr>
              <w:pStyle w:val="6"/>
              <w:spacing w:before="54" w:line="220" w:lineRule="auto"/>
              <w:ind w:left="121"/>
            </w:pPr>
            <w:r>
              <w:rPr>
                <w:rFonts w:ascii="Times New Roman" w:hAnsi="Times New Roman" w:eastAsia="Times New Roman" w:cs="Times New Roman"/>
                <w:color w:val="2F5496"/>
                <w:spacing w:val="-3"/>
              </w:rPr>
              <w:t xml:space="preserve">GB55038-2025  </w:t>
            </w:r>
            <w:r>
              <w:rPr>
                <w:color w:val="2F5496"/>
                <w:spacing w:val="-3"/>
              </w:rPr>
              <w:t>规定：</w:t>
            </w:r>
          </w:p>
          <w:p w14:paraId="0D06C3B8">
            <w:pPr>
              <w:spacing w:line="245" w:lineRule="auto"/>
              <w:rPr>
                <w:rFonts w:ascii="Arial"/>
                <w:sz w:val="21"/>
              </w:rPr>
            </w:pPr>
          </w:p>
          <w:p w14:paraId="40B7C7A6">
            <w:pPr>
              <w:pStyle w:val="6"/>
              <w:spacing w:before="68" w:line="220" w:lineRule="auto"/>
              <w:ind w:left="125"/>
            </w:pPr>
            <w:r>
              <w:rPr>
                <w:color w:val="2F5496"/>
                <w:spacing w:val="-3"/>
              </w:rPr>
              <w:t>如上</w:t>
            </w:r>
          </w:p>
        </w:tc>
      </w:tr>
    </w:tbl>
    <w:p w14:paraId="26F7A9D1">
      <w:pPr>
        <w:spacing w:before="304" w:line="306" w:lineRule="auto"/>
        <w:ind w:left="127" w:right="430" w:firstLine="2"/>
        <w:rPr>
          <w:rFonts w:ascii="宋体" w:hAnsi="宋体" w:eastAsia="宋体" w:cs="宋体"/>
          <w:sz w:val="24"/>
          <w:szCs w:val="24"/>
        </w:rPr>
      </w:pPr>
      <w:r>
        <w:drawing>
          <wp:anchor distT="0" distB="0" distL="0" distR="0" simplePos="0" relativeHeight="251661312" behindDoc="0" locked="0" layoutInCell="1" allowOverlap="1">
            <wp:simplePos x="0" y="0"/>
            <wp:positionH relativeFrom="column">
              <wp:posOffset>0</wp:posOffset>
            </wp:positionH>
            <wp:positionV relativeFrom="paragraph">
              <wp:posOffset>659130</wp:posOffset>
            </wp:positionV>
            <wp:extent cx="6350" cy="376555"/>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81"/>
                    <a:stretch>
                      <a:fillRect/>
                    </a:stretch>
                  </pic:blipFill>
                  <pic:spPr>
                    <a:xfrm>
                      <a:off x="0" y="0"/>
                      <a:ext cx="6350" cy="376440"/>
                    </a:xfrm>
                    <a:prstGeom prst="rect">
                      <a:avLst/>
                    </a:prstGeom>
                  </pic:spPr>
                </pic:pic>
              </a:graphicData>
            </a:graphic>
          </wp:anchor>
        </w:drawing>
      </w:r>
      <w:r>
        <w:drawing>
          <wp:anchor distT="0" distB="0" distL="0" distR="0" simplePos="0" relativeHeight="251662336" behindDoc="0" locked="0" layoutInCell="1" allowOverlap="1">
            <wp:simplePos x="0" y="0"/>
            <wp:positionH relativeFrom="column">
              <wp:posOffset>5904865</wp:posOffset>
            </wp:positionH>
            <wp:positionV relativeFrom="paragraph">
              <wp:posOffset>659130</wp:posOffset>
            </wp:positionV>
            <wp:extent cx="6350" cy="376555"/>
            <wp:effectExtent l="0" t="0" r="0" b="0"/>
            <wp:wrapNone/>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81"/>
                    <a:stretch>
                      <a:fillRect/>
                    </a:stretch>
                  </pic:blipFill>
                  <pic:spPr>
                    <a:xfrm>
                      <a:off x="0" y="0"/>
                      <a:ext cx="6350" cy="376440"/>
                    </a:xfrm>
                    <a:prstGeom prst="rect">
                      <a:avLst/>
                    </a:prstGeom>
                  </pic:spPr>
                </pic:pic>
              </a:graphicData>
            </a:graphic>
          </wp:anchor>
        </w:drawing>
      </w:r>
      <w:r>
        <w:rPr>
          <w:rFonts w:ascii="Times New Roman" w:hAnsi="Times New Roman" w:eastAsia="Times New Roman" w:cs="Times New Roman"/>
          <w:sz w:val="24"/>
          <w:szCs w:val="24"/>
        </w:rPr>
        <w:t xml:space="preserve">5.6.2  </w:t>
      </w:r>
      <w:r>
        <w:rPr>
          <w:rFonts w:ascii="宋体" w:hAnsi="宋体" w:eastAsia="宋体" w:cs="宋体"/>
          <w:strike/>
          <w:sz w:val="24"/>
          <w:szCs w:val="24"/>
        </w:rPr>
        <w:t>阳台栏杆设计必须采用防止儿童攀登的构造，栏</w:t>
      </w:r>
      <w:r>
        <w:rPr>
          <w:rFonts w:ascii="宋体" w:hAnsi="宋体" w:eastAsia="宋体" w:cs="宋体"/>
          <w:strike/>
          <w:spacing w:val="-1"/>
          <w:sz w:val="24"/>
          <w:szCs w:val="24"/>
        </w:rPr>
        <w:t>杆的垂直杆件间净距不应大于</w:t>
      </w:r>
      <w:r>
        <w:rPr>
          <w:rFonts w:ascii="宋体" w:hAnsi="宋体" w:eastAsia="宋体" w:cs="宋体"/>
          <w:sz w:val="24"/>
          <w:szCs w:val="24"/>
        </w:rPr>
        <w:t xml:space="preserve"> </w:t>
      </w:r>
      <w:r>
        <w:rPr>
          <w:rFonts w:ascii="Times New Roman" w:hAnsi="Times New Roman" w:eastAsia="Times New Roman" w:cs="Times New Roman"/>
          <w:strike/>
          <w:spacing w:val="-1"/>
          <w:sz w:val="24"/>
          <w:szCs w:val="24"/>
        </w:rPr>
        <w:t>0</w:t>
      </w:r>
      <w:r>
        <w:rPr>
          <w:rFonts w:ascii="Times New Roman" w:hAnsi="Times New Roman" w:eastAsia="Times New Roman" w:cs="Times New Roman"/>
          <w:spacing w:val="-1"/>
          <w:sz w:val="24"/>
          <w:szCs w:val="24"/>
        </w:rPr>
        <w:t>.</w:t>
      </w:r>
      <w:r>
        <w:rPr>
          <w:rFonts w:ascii="Times New Roman" w:hAnsi="Times New Roman" w:eastAsia="Times New Roman" w:cs="Times New Roman"/>
          <w:strike/>
          <w:spacing w:val="-1"/>
          <w:sz w:val="24"/>
          <w:szCs w:val="24"/>
        </w:rPr>
        <w:t>11m</w:t>
      </w:r>
      <w:r>
        <w:rPr>
          <w:rFonts w:ascii="宋体" w:hAnsi="宋体" w:eastAsia="宋体" w:cs="宋体"/>
          <w:strike/>
          <w:spacing w:val="-1"/>
          <w:sz w:val="24"/>
          <w:szCs w:val="24"/>
        </w:rPr>
        <w:t>，放置花盆处必须采取防坠落措施</w:t>
      </w:r>
      <w:r>
        <w:rPr>
          <w:rFonts w:ascii="宋体" w:hAnsi="宋体" w:eastAsia="宋体" w:cs="宋体"/>
          <w:spacing w:val="-1"/>
          <w:sz w:val="24"/>
          <w:szCs w:val="24"/>
        </w:rPr>
        <w:t>。</w:t>
      </w:r>
    </w:p>
    <w:p w14:paraId="23D9CED9">
      <w:pPr>
        <w:spacing w:line="220" w:lineRule="auto"/>
        <w:ind w:left="126"/>
        <w:rPr>
          <w:rFonts w:ascii="宋体" w:hAnsi="宋体" w:eastAsia="宋体" w:cs="宋体"/>
          <w:sz w:val="21"/>
          <w:szCs w:val="21"/>
        </w:rPr>
      </w:pPr>
      <w:r>
        <mc:AlternateContent>
          <mc:Choice Requires="wps">
            <w:drawing>
              <wp:anchor distT="0" distB="0" distL="0" distR="0" simplePos="0" relativeHeight="251660288" behindDoc="1" locked="0" layoutInCell="1" allowOverlap="1">
                <wp:simplePos x="0" y="0"/>
                <wp:positionH relativeFrom="column">
                  <wp:posOffset>5715</wp:posOffset>
                </wp:positionH>
                <wp:positionV relativeFrom="paragraph">
                  <wp:posOffset>-37465</wp:posOffset>
                </wp:positionV>
                <wp:extent cx="5899785" cy="376555"/>
                <wp:effectExtent l="0" t="0" r="0" b="0"/>
                <wp:wrapNone/>
                <wp:docPr id="8" name="Rect 8"/>
                <wp:cNvGraphicFramePr/>
                <a:graphic xmlns:a="http://schemas.openxmlformats.org/drawingml/2006/main">
                  <a:graphicData uri="http://schemas.microsoft.com/office/word/2010/wordprocessingShape">
                    <wps:wsp>
                      <wps:cNvSpPr/>
                      <wps:spPr>
                        <a:xfrm>
                          <a:off x="6096" y="-37691"/>
                          <a:ext cx="5899784" cy="376554"/>
                        </a:xfrm>
                        <a:prstGeom prst="rect">
                          <a:avLst/>
                        </a:prstGeom>
                        <a:solidFill>
                          <a:srgbClr val="E2E9F6"/>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rect id="Rect 8" o:spid="_x0000_s1026" o:spt="1" style="position:absolute;left:0pt;margin-left:0.45pt;margin-top:-2.95pt;height:29.65pt;width:464.55pt;z-index:-251656192;mso-width-relative:page;mso-height-relative:page;" fillcolor="#E2E9F6" filled="t" stroked="f" coordsize="21600,21600" o:gfxdata="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GFBRgDXAAAABgEAAA8AAAAAAAAAAQAgAAAAIgAAAGRycy9kb3ducmV2LnhtbFBL&#10;AQIUABQAAAAIAIdO4kDVJHnrMAIAAGoEAAAOAAAAAAAAAAEAIAAAACYBAABkcnMvZTJvRG9jLnht&#10;bFBLBQYAAAAABgAGAFkBAADIBQAAAAA=&#10;">
                <v:fill on="t" focussize="0,0"/>
                <v:stroke on="f" weight="0pt"/>
                <v:imagedata o:title=""/>
                <o:lock v:ext="edit" aspectratio="f"/>
                <v:textbox inset="0mm,0mm,0mm,0mm"/>
              </v:rect>
            </w:pict>
          </mc:Fallback>
        </mc:AlternateContent>
      </w:r>
      <w:r>
        <w:rPr>
          <w:rFonts w:ascii="Times New Roman" w:hAnsi="Times New Roman" w:eastAsia="Times New Roman" w:cs="Times New Roman"/>
          <w:color w:val="2F5496"/>
          <w:spacing w:val="-3"/>
          <w:sz w:val="21"/>
          <w:szCs w:val="21"/>
        </w:rPr>
        <w:t xml:space="preserve">GB55038-2025  </w:t>
      </w:r>
      <w:r>
        <w:rPr>
          <w:rFonts w:ascii="宋体" w:hAnsi="宋体" w:eastAsia="宋体" w:cs="宋体"/>
          <w:color w:val="2F5496"/>
          <w:spacing w:val="-3"/>
          <w:sz w:val="21"/>
          <w:szCs w:val="21"/>
        </w:rPr>
        <w:t>规定：</w:t>
      </w:r>
    </w:p>
    <w:p w14:paraId="0CC419B4">
      <w:pPr>
        <w:spacing w:line="220" w:lineRule="auto"/>
        <w:rPr>
          <w:rFonts w:ascii="宋体" w:hAnsi="宋体" w:eastAsia="宋体" w:cs="宋体"/>
          <w:sz w:val="21"/>
          <w:szCs w:val="21"/>
        </w:rPr>
        <w:sectPr>
          <w:footerReference r:id="rId45" w:type="default"/>
          <w:pgSz w:w="11907" w:h="16839"/>
          <w:pgMar w:top="1159" w:right="1298" w:bottom="743" w:left="1298" w:header="0" w:footer="582" w:gutter="0"/>
          <w:cols w:space="720" w:num="1"/>
        </w:sectPr>
      </w:pPr>
    </w:p>
    <w:p w14:paraId="31C460F0">
      <w:pPr>
        <w:spacing w:before="41" w:line="220" w:lineRule="auto"/>
        <w:ind w:left="122"/>
        <w:rPr>
          <w:rFonts w:ascii="宋体" w:hAnsi="宋体" w:eastAsia="宋体" w:cs="宋体"/>
          <w:sz w:val="21"/>
          <w:szCs w:val="21"/>
        </w:rPr>
      </w:pPr>
      <w:r>
        <mc:AlternateContent>
          <mc:Choice Requires="wps">
            <w:drawing>
              <wp:anchor distT="0" distB="0" distL="0" distR="0" simplePos="0" relativeHeight="251663360" behindDoc="1" locked="0" layoutInCell="1" allowOverlap="1">
                <wp:simplePos x="0" y="0"/>
                <wp:positionH relativeFrom="column">
                  <wp:posOffset>0</wp:posOffset>
                </wp:positionH>
                <wp:positionV relativeFrom="paragraph">
                  <wp:posOffset>6350</wp:posOffset>
                </wp:positionV>
                <wp:extent cx="5911850" cy="895350"/>
                <wp:effectExtent l="0" t="0" r="0" b="0"/>
                <wp:wrapNone/>
                <wp:docPr id="10" name="Rect 10"/>
                <wp:cNvGraphicFramePr/>
                <a:graphic xmlns:a="http://schemas.openxmlformats.org/drawingml/2006/main">
                  <a:graphicData uri="http://schemas.microsoft.com/office/word/2010/wordprocessingShape">
                    <wps:wsp>
                      <wps:cNvSpPr/>
                      <wps:spPr>
                        <a:xfrm>
                          <a:off x="0" y="6756"/>
                          <a:ext cx="5911850" cy="895350"/>
                        </a:xfrm>
                        <a:prstGeom prst="rect">
                          <a:avLst/>
                        </a:prstGeom>
                        <a:solidFill>
                          <a:srgbClr val="E2E9F6"/>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rect id="Rect 10" o:spid="_x0000_s1026" o:spt="1" style="position:absolute;left:0pt;margin-left:0pt;margin-top:0.5pt;height:70.5pt;width:465.5pt;z-index:-251653120;mso-width-relative:page;mso-height-relative:page;" fillcolor="#E2E9F6" filled="t" stroked="f" coordsize="21600,21600" o:gfxdata="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Lh6g2NYAAAAGAQAADwAAAAAAAAABACAAAAAiAAAAZHJzL2Rvd25yZXYueG1sUEsBAhQAFAAA&#10;AAgAh07iQCPrvAYqAgAAZwQAAA4AAAAAAAAAAQAgAAAAJQEAAGRycy9lMm9Eb2MueG1sUEsFBgAA&#10;AAAGAAYAWQEAAMEFAAAAAA==&#10;">
                <v:fill on="t" focussize="0,0"/>
                <v:stroke on="f" weight="0pt"/>
                <v:imagedata o:title=""/>
                <o:lock v:ext="edit" aspectratio="f"/>
                <v:textbox inset="0mm,0mm,0mm,0mm"/>
              </v:rect>
            </w:pict>
          </mc:Fallback>
        </mc:AlternateContent>
      </w:r>
      <w:r>
        <w:drawing>
          <wp:anchor distT="0" distB="0" distL="0" distR="0" simplePos="0" relativeHeight="251664384" behindDoc="0" locked="0" layoutInCell="0" allowOverlap="1">
            <wp:simplePos x="0" y="0"/>
            <wp:positionH relativeFrom="page">
              <wp:posOffset>6729730</wp:posOffset>
            </wp:positionH>
            <wp:positionV relativeFrom="page">
              <wp:posOffset>791210</wp:posOffset>
            </wp:positionV>
            <wp:extent cx="6350" cy="358775"/>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82"/>
                    <a:stretch>
                      <a:fillRect/>
                    </a:stretch>
                  </pic:blipFill>
                  <pic:spPr>
                    <a:xfrm>
                      <a:off x="0" y="0"/>
                      <a:ext cx="6350" cy="358902"/>
                    </a:xfrm>
                    <a:prstGeom prst="rect">
                      <a:avLst/>
                    </a:prstGeom>
                  </pic:spPr>
                </pic:pic>
              </a:graphicData>
            </a:graphic>
          </wp:anchor>
        </w:drawing>
      </w:r>
      <w:r>
        <w:rPr>
          <w:rFonts w:ascii="Times New Roman" w:hAnsi="Times New Roman" w:eastAsia="Times New Roman" w:cs="Times New Roman"/>
          <w:color w:val="2F5496"/>
          <w:spacing w:val="-3"/>
          <w:sz w:val="21"/>
          <w:szCs w:val="21"/>
        </w:rPr>
        <w:t xml:space="preserve">4.1.15  </w:t>
      </w:r>
      <w:r>
        <w:rPr>
          <w:rFonts w:ascii="宋体" w:hAnsi="宋体" w:eastAsia="宋体" w:cs="宋体"/>
          <w:color w:val="2F5496"/>
          <w:spacing w:val="-3"/>
          <w:sz w:val="21"/>
          <w:szCs w:val="21"/>
        </w:rPr>
        <w:t>设有阳台时，应符合下列规定：</w:t>
      </w:r>
    </w:p>
    <w:p w14:paraId="27CE6ACF">
      <w:pPr>
        <w:pStyle w:val="2"/>
        <w:spacing w:line="245" w:lineRule="auto"/>
      </w:pPr>
    </w:p>
    <w:p w14:paraId="16FE666E">
      <w:pPr>
        <w:spacing w:before="69" w:line="361" w:lineRule="auto"/>
        <w:ind w:left="131" w:right="269" w:firstLine="12"/>
        <w:rPr>
          <w:rFonts w:ascii="宋体" w:hAnsi="宋体" w:eastAsia="宋体" w:cs="宋体"/>
          <w:sz w:val="21"/>
          <w:szCs w:val="21"/>
        </w:rPr>
      </w:pPr>
      <w:r>
        <w:drawing>
          <wp:anchor distT="0" distB="0" distL="0" distR="0" simplePos="0" relativeHeight="251665408" behindDoc="0" locked="0" layoutInCell="1" allowOverlap="1">
            <wp:simplePos x="0" y="0"/>
            <wp:positionH relativeFrom="column">
              <wp:posOffset>0</wp:posOffset>
            </wp:positionH>
            <wp:positionV relativeFrom="paragraph">
              <wp:posOffset>283210</wp:posOffset>
            </wp:positionV>
            <wp:extent cx="6350" cy="277495"/>
            <wp:effectExtent l="0" t="0" r="0" b="0"/>
            <wp:wrapNone/>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83"/>
                    <a:stretch>
                      <a:fillRect/>
                    </a:stretch>
                  </pic:blipFill>
                  <pic:spPr>
                    <a:xfrm>
                      <a:off x="0" y="0"/>
                      <a:ext cx="6350" cy="277367"/>
                    </a:xfrm>
                    <a:prstGeom prst="rect">
                      <a:avLst/>
                    </a:prstGeom>
                  </pic:spPr>
                </pic:pic>
              </a:graphicData>
            </a:graphic>
          </wp:anchor>
        </w:drawing>
      </w:r>
      <w:r>
        <w:drawing>
          <wp:anchor distT="0" distB="0" distL="0" distR="0" simplePos="0" relativeHeight="251666432" behindDoc="0" locked="0" layoutInCell="1" allowOverlap="1">
            <wp:simplePos x="0" y="0"/>
            <wp:positionH relativeFrom="column">
              <wp:posOffset>5904865</wp:posOffset>
            </wp:positionH>
            <wp:positionV relativeFrom="paragraph">
              <wp:posOffset>283210</wp:posOffset>
            </wp:positionV>
            <wp:extent cx="6350" cy="277495"/>
            <wp:effectExtent l="0" t="0" r="0" b="0"/>
            <wp:wrapNone/>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r:embed="rId83"/>
                    <a:stretch>
                      <a:fillRect/>
                    </a:stretch>
                  </pic:blipFill>
                  <pic:spPr>
                    <a:xfrm>
                      <a:off x="0" y="0"/>
                      <a:ext cx="6350" cy="277367"/>
                    </a:xfrm>
                    <a:prstGeom prst="rect">
                      <a:avLst/>
                    </a:prstGeom>
                  </pic:spPr>
                </pic:pic>
              </a:graphicData>
            </a:graphic>
          </wp:anchor>
        </w:drawing>
      </w:r>
      <w:r>
        <w:rPr>
          <w:rFonts w:ascii="Times New Roman" w:hAnsi="Times New Roman" w:eastAsia="Times New Roman" w:cs="Times New Roman"/>
          <w:color w:val="2F5496"/>
          <w:spacing w:val="-1"/>
          <w:sz w:val="21"/>
          <w:szCs w:val="21"/>
        </w:rPr>
        <w:t xml:space="preserve">1  </w:t>
      </w:r>
      <w:r>
        <w:rPr>
          <w:rFonts w:ascii="宋体" w:hAnsi="宋体" w:eastAsia="宋体" w:cs="宋体"/>
          <w:color w:val="2F5496"/>
          <w:spacing w:val="-1"/>
          <w:sz w:val="21"/>
          <w:szCs w:val="21"/>
        </w:rPr>
        <w:t>阳台栏杆净高不应低于</w:t>
      </w:r>
      <w:r>
        <w:rPr>
          <w:rFonts w:ascii="宋体" w:hAnsi="宋体" w:eastAsia="宋体" w:cs="宋体"/>
          <w:color w:val="2F5496"/>
          <w:spacing w:val="-27"/>
          <w:sz w:val="21"/>
          <w:szCs w:val="21"/>
        </w:rPr>
        <w:t xml:space="preserve"> </w:t>
      </w:r>
      <w:r>
        <w:rPr>
          <w:rFonts w:ascii="Times New Roman" w:hAnsi="Times New Roman" w:eastAsia="Times New Roman" w:cs="Times New Roman"/>
          <w:color w:val="2F5496"/>
          <w:spacing w:val="-1"/>
          <w:sz w:val="21"/>
          <w:szCs w:val="21"/>
        </w:rPr>
        <w:t>1.20m</w:t>
      </w:r>
      <w:r>
        <w:rPr>
          <w:rFonts w:ascii="宋体" w:hAnsi="宋体" w:eastAsia="宋体" w:cs="宋体"/>
          <w:color w:val="2F5496"/>
          <w:spacing w:val="-1"/>
          <w:sz w:val="21"/>
          <w:szCs w:val="21"/>
        </w:rPr>
        <w:t>，栏杆的竖</w:t>
      </w:r>
      <w:r>
        <w:rPr>
          <w:rFonts w:ascii="宋体" w:hAnsi="宋体" w:eastAsia="宋体" w:cs="宋体"/>
          <w:color w:val="2F5496"/>
          <w:spacing w:val="-2"/>
          <w:sz w:val="21"/>
          <w:szCs w:val="21"/>
        </w:rPr>
        <w:t>向杆件间净距不应大于</w:t>
      </w:r>
      <w:r>
        <w:rPr>
          <w:rFonts w:ascii="宋体" w:hAnsi="宋体" w:eastAsia="宋体" w:cs="宋体"/>
          <w:color w:val="2F5496"/>
          <w:spacing w:val="-45"/>
          <w:sz w:val="21"/>
          <w:szCs w:val="21"/>
        </w:rPr>
        <w:t xml:space="preserve"> </w:t>
      </w:r>
      <w:r>
        <w:rPr>
          <w:rFonts w:ascii="Times New Roman" w:hAnsi="Times New Roman" w:eastAsia="Times New Roman" w:cs="Times New Roman"/>
          <w:color w:val="2F5496"/>
          <w:spacing w:val="-2"/>
          <w:sz w:val="21"/>
          <w:szCs w:val="21"/>
        </w:rPr>
        <w:t>0.11m</w:t>
      </w:r>
      <w:r>
        <w:rPr>
          <w:rFonts w:ascii="宋体" w:hAnsi="宋体" w:eastAsia="宋体" w:cs="宋体"/>
          <w:color w:val="2F5496"/>
          <w:spacing w:val="-2"/>
          <w:sz w:val="21"/>
          <w:szCs w:val="21"/>
        </w:rPr>
        <w:t>，阳台栏杆应采取防止攀</w:t>
      </w:r>
      <w:r>
        <w:rPr>
          <w:rFonts w:ascii="宋体" w:hAnsi="宋体" w:eastAsia="宋体" w:cs="宋体"/>
          <w:color w:val="2F5496"/>
          <w:sz w:val="21"/>
          <w:szCs w:val="21"/>
        </w:rPr>
        <w:t xml:space="preserve"> </w:t>
      </w:r>
      <w:r>
        <w:rPr>
          <w:rFonts w:ascii="宋体" w:hAnsi="宋体" w:eastAsia="宋体" w:cs="宋体"/>
          <w:color w:val="2F5496"/>
          <w:spacing w:val="-10"/>
          <w:sz w:val="21"/>
          <w:szCs w:val="21"/>
        </w:rPr>
        <w:t>登的措施；</w:t>
      </w:r>
    </w:p>
    <w:p w14:paraId="2D7ACAE6">
      <w:pPr>
        <w:spacing w:before="295" w:line="283" w:lineRule="auto"/>
        <w:ind w:left="131" w:right="259" w:hanging="1"/>
        <w:rPr>
          <w:rFonts w:ascii="宋体" w:hAnsi="宋体" w:eastAsia="宋体" w:cs="宋体"/>
          <w:sz w:val="24"/>
          <w:szCs w:val="24"/>
        </w:rPr>
      </w:pPr>
      <w:r>
        <w:rPr>
          <w:rFonts w:ascii="Times New Roman" w:hAnsi="Times New Roman" w:eastAsia="Times New Roman" w:cs="Times New Roman"/>
          <w:spacing w:val="-1"/>
          <w:sz w:val="24"/>
          <w:szCs w:val="24"/>
        </w:rPr>
        <w:t xml:space="preserve">5.6.3  </w:t>
      </w:r>
      <w:r>
        <w:rPr>
          <w:rFonts w:ascii="宋体" w:hAnsi="宋体" w:eastAsia="宋体" w:cs="宋体"/>
          <w:spacing w:val="-1"/>
          <w:sz w:val="24"/>
          <w:szCs w:val="24"/>
        </w:rPr>
        <w:t>阳台栏板或栏杆净高，六层及六层以下不应低于</w:t>
      </w:r>
      <w:r>
        <w:rPr>
          <w:rFonts w:ascii="宋体" w:hAnsi="宋体" w:eastAsia="宋体" w:cs="宋体"/>
          <w:spacing w:val="-32"/>
          <w:sz w:val="24"/>
          <w:szCs w:val="24"/>
        </w:rPr>
        <w:t xml:space="preserve"> </w:t>
      </w:r>
      <w:r>
        <w:rPr>
          <w:rFonts w:ascii="Times New Roman" w:hAnsi="Times New Roman" w:eastAsia="Times New Roman" w:cs="Times New Roman"/>
          <w:spacing w:val="-1"/>
          <w:sz w:val="24"/>
          <w:szCs w:val="24"/>
        </w:rPr>
        <w:t>1.05</w:t>
      </w:r>
      <w:r>
        <w:rPr>
          <w:rFonts w:ascii="Times New Roman" w:hAnsi="Times New Roman" w:eastAsia="Times New Roman" w:cs="Times New Roman"/>
          <w:spacing w:val="-2"/>
          <w:sz w:val="24"/>
          <w:szCs w:val="24"/>
        </w:rPr>
        <w:t>m</w:t>
      </w:r>
      <w:r>
        <w:rPr>
          <w:rFonts w:ascii="宋体" w:hAnsi="宋体" w:eastAsia="宋体" w:cs="宋体"/>
          <w:spacing w:val="-2"/>
          <w:sz w:val="24"/>
          <w:szCs w:val="24"/>
        </w:rPr>
        <w:t>；七层及七层以上不应低</w:t>
      </w:r>
      <w:r>
        <w:rPr>
          <w:rFonts w:ascii="宋体" w:hAnsi="宋体" w:eastAsia="宋体" w:cs="宋体"/>
          <w:sz w:val="24"/>
          <w:szCs w:val="24"/>
        </w:rPr>
        <w:t xml:space="preserve"> </w:t>
      </w:r>
      <w:r>
        <w:rPr>
          <w:rFonts w:ascii="宋体" w:hAnsi="宋体" w:eastAsia="宋体" w:cs="宋体"/>
          <w:spacing w:val="-6"/>
          <w:sz w:val="24"/>
          <w:szCs w:val="24"/>
        </w:rPr>
        <w:t>于</w:t>
      </w:r>
      <w:r>
        <w:rPr>
          <w:rFonts w:ascii="宋体" w:hAnsi="宋体" w:eastAsia="宋体" w:cs="宋体"/>
          <w:spacing w:val="-32"/>
          <w:sz w:val="24"/>
          <w:szCs w:val="24"/>
        </w:rPr>
        <w:t xml:space="preserve"> </w:t>
      </w:r>
      <w:r>
        <w:rPr>
          <w:rFonts w:ascii="Times New Roman" w:hAnsi="Times New Roman" w:eastAsia="Times New Roman" w:cs="Times New Roman"/>
          <w:spacing w:val="-6"/>
          <w:sz w:val="24"/>
          <w:szCs w:val="24"/>
        </w:rPr>
        <w:t>1.10m</w:t>
      </w:r>
      <w:r>
        <w:rPr>
          <w:rFonts w:ascii="宋体" w:hAnsi="宋体" w:eastAsia="宋体" w:cs="宋体"/>
          <w:spacing w:val="-6"/>
          <w:sz w:val="24"/>
          <w:szCs w:val="24"/>
        </w:rPr>
        <w:t>。</w:t>
      </w:r>
    </w:p>
    <w:tbl>
      <w:tblPr>
        <w:tblStyle w:val="5"/>
        <w:tblW w:w="9304" w:type="dxa"/>
        <w:tblInd w:w="2" w:type="dxa"/>
        <w:tblBorders>
          <w:top w:val="single" w:color="8EAADB" w:sz="2" w:space="0"/>
          <w:left w:val="single" w:color="8EAADB" w:sz="2" w:space="0"/>
          <w:bottom w:val="single" w:color="8EAADB" w:sz="2" w:space="0"/>
          <w:right w:val="single" w:color="8EAADB" w:sz="2" w:space="0"/>
          <w:insideH w:val="none" w:color="auto" w:sz="0" w:space="0"/>
          <w:insideV w:val="none" w:color="auto" w:sz="0" w:space="0"/>
        </w:tblBorders>
        <w:shd w:val="clear" w:color="auto" w:fill="E2E9F6"/>
        <w:tblLayout w:type="fixed"/>
        <w:tblCellMar>
          <w:top w:w="0" w:type="dxa"/>
          <w:left w:w="0" w:type="dxa"/>
          <w:bottom w:w="0" w:type="dxa"/>
          <w:right w:w="0" w:type="dxa"/>
        </w:tblCellMar>
      </w:tblPr>
      <w:tblGrid>
        <w:gridCol w:w="9304"/>
      </w:tblGrid>
      <w:tr w14:paraId="09D38A68">
        <w:tblPrEx>
          <w:tblBorders>
            <w:top w:val="single" w:color="8EAADB" w:sz="2" w:space="0"/>
            <w:left w:val="single" w:color="8EAADB" w:sz="2" w:space="0"/>
            <w:bottom w:val="single" w:color="8EAADB" w:sz="2" w:space="0"/>
            <w:right w:val="single" w:color="8EAADB" w:sz="2" w:space="0"/>
            <w:insideH w:val="none" w:color="auto" w:sz="0" w:space="0"/>
            <w:insideV w:val="none" w:color="auto" w:sz="0" w:space="0"/>
          </w:tblBorders>
          <w:shd w:val="clear" w:color="auto" w:fill="E2E9F6"/>
        </w:tblPrEx>
        <w:trPr>
          <w:trHeight w:val="1020" w:hRule="atLeast"/>
        </w:trPr>
        <w:tc>
          <w:tcPr>
            <w:tcW w:w="9304" w:type="dxa"/>
            <w:shd w:val="clear" w:color="auto" w:fill="E2E9F6"/>
            <w:vAlign w:val="top"/>
          </w:tcPr>
          <w:p w14:paraId="50E3E717">
            <w:pPr>
              <w:pStyle w:val="6"/>
              <w:spacing w:before="54" w:line="220" w:lineRule="auto"/>
              <w:ind w:left="121"/>
            </w:pPr>
            <w:r>
              <w:rPr>
                <w:rFonts w:ascii="Times New Roman" w:hAnsi="Times New Roman" w:eastAsia="Times New Roman" w:cs="Times New Roman"/>
                <w:color w:val="2F5496"/>
                <w:spacing w:val="-3"/>
              </w:rPr>
              <w:t xml:space="preserve">GB55038-2025  </w:t>
            </w:r>
            <w:r>
              <w:rPr>
                <w:color w:val="2F5496"/>
                <w:spacing w:val="-3"/>
              </w:rPr>
              <w:t>规定：</w:t>
            </w:r>
          </w:p>
          <w:p w14:paraId="4771345B">
            <w:pPr>
              <w:spacing w:line="243" w:lineRule="auto"/>
              <w:rPr>
                <w:rFonts w:ascii="Arial"/>
                <w:sz w:val="21"/>
              </w:rPr>
            </w:pPr>
          </w:p>
          <w:p w14:paraId="556E5952">
            <w:pPr>
              <w:pStyle w:val="6"/>
              <w:spacing w:before="69" w:line="220" w:lineRule="auto"/>
              <w:ind w:left="125"/>
            </w:pPr>
            <w:r>
              <w:rPr>
                <w:color w:val="2F5496"/>
                <w:spacing w:val="-3"/>
              </w:rPr>
              <w:t>如上</w:t>
            </w:r>
          </w:p>
        </w:tc>
      </w:tr>
    </w:tbl>
    <w:p w14:paraId="37D288BA">
      <w:pPr>
        <w:spacing w:before="301" w:line="280" w:lineRule="auto"/>
        <w:ind w:left="129" w:right="183" w:firstLine="1"/>
        <w:rPr>
          <w:rFonts w:ascii="宋体" w:hAnsi="宋体" w:eastAsia="宋体" w:cs="宋体"/>
          <w:sz w:val="24"/>
          <w:szCs w:val="24"/>
        </w:rPr>
      </w:pPr>
      <w:r>
        <w:rPr>
          <w:rFonts w:ascii="Times New Roman" w:hAnsi="Times New Roman" w:eastAsia="Times New Roman" w:cs="Times New Roman"/>
          <w:spacing w:val="-1"/>
          <w:sz w:val="24"/>
          <w:szCs w:val="24"/>
        </w:rPr>
        <w:t xml:space="preserve">5.8.1  </w:t>
      </w:r>
      <w:r>
        <w:rPr>
          <w:rFonts w:ascii="宋体" w:hAnsi="宋体" w:eastAsia="宋体" w:cs="宋体"/>
          <w:strike/>
          <w:spacing w:val="-1"/>
          <w:sz w:val="24"/>
          <w:szCs w:val="24"/>
        </w:rPr>
        <w:t>窗外没有阳台或平台的外窗，窗台距楼面、地面的净高低于</w:t>
      </w:r>
      <w:r>
        <w:rPr>
          <w:rFonts w:ascii="宋体" w:hAnsi="宋体" w:eastAsia="宋体" w:cs="宋体"/>
          <w:strike/>
          <w:spacing w:val="-50"/>
          <w:sz w:val="24"/>
          <w:szCs w:val="24"/>
        </w:rPr>
        <w:t xml:space="preserve"> </w:t>
      </w:r>
      <w:r>
        <w:rPr>
          <w:rFonts w:ascii="Times New Roman" w:hAnsi="Times New Roman" w:eastAsia="Times New Roman" w:cs="Times New Roman"/>
          <w:strike/>
          <w:spacing w:val="-1"/>
          <w:sz w:val="24"/>
          <w:szCs w:val="24"/>
        </w:rPr>
        <w:t>0</w:t>
      </w:r>
      <w:r>
        <w:rPr>
          <w:rFonts w:ascii="Times New Roman" w:hAnsi="Times New Roman" w:eastAsia="Times New Roman" w:cs="Times New Roman"/>
          <w:spacing w:val="-1"/>
          <w:sz w:val="24"/>
          <w:szCs w:val="24"/>
        </w:rPr>
        <w:t>.</w:t>
      </w:r>
      <w:r>
        <w:rPr>
          <w:rFonts w:ascii="Times New Roman" w:hAnsi="Times New Roman" w:eastAsia="Times New Roman" w:cs="Times New Roman"/>
          <w:strike/>
          <w:spacing w:val="-1"/>
          <w:sz w:val="24"/>
          <w:szCs w:val="24"/>
        </w:rPr>
        <w:t>90m</w:t>
      </w:r>
      <w:r>
        <w:rPr>
          <w:rFonts w:ascii="Times New Roman" w:hAnsi="Times New Roman" w:eastAsia="Times New Roman" w:cs="Times New Roman"/>
          <w:strike/>
          <w:spacing w:val="22"/>
          <w:sz w:val="24"/>
          <w:szCs w:val="24"/>
        </w:rPr>
        <w:t xml:space="preserve"> </w:t>
      </w:r>
      <w:r>
        <w:rPr>
          <w:rFonts w:ascii="宋体" w:hAnsi="宋体" w:eastAsia="宋体" w:cs="宋体"/>
          <w:strike/>
          <w:spacing w:val="-1"/>
          <w:sz w:val="24"/>
          <w:szCs w:val="24"/>
        </w:rPr>
        <w:t>时，应设置防</w:t>
      </w:r>
      <w:r>
        <w:rPr>
          <w:rFonts w:ascii="宋体" w:hAnsi="宋体" w:eastAsia="宋体" w:cs="宋体"/>
          <w:sz w:val="24"/>
          <w:szCs w:val="24"/>
        </w:rPr>
        <w:t xml:space="preserve"> </w:t>
      </w:r>
      <w:r>
        <w:rPr>
          <w:rFonts w:ascii="宋体" w:hAnsi="宋体" w:eastAsia="宋体" w:cs="宋体"/>
          <w:strike/>
          <w:spacing w:val="-3"/>
          <w:sz w:val="24"/>
          <w:szCs w:val="24"/>
        </w:rPr>
        <w:t>护设施</w:t>
      </w:r>
      <w:r>
        <w:rPr>
          <w:rFonts w:ascii="宋体" w:hAnsi="宋体" w:eastAsia="宋体" w:cs="宋体"/>
          <w:spacing w:val="-3"/>
          <w:sz w:val="24"/>
          <w:szCs w:val="24"/>
        </w:rPr>
        <w:t>。</w:t>
      </w:r>
    </w:p>
    <w:p w14:paraId="76BFB8F0">
      <w:pPr>
        <w:spacing w:before="153" w:line="279" w:lineRule="auto"/>
        <w:ind w:left="147" w:right="190" w:hanging="18"/>
        <w:rPr>
          <w:rFonts w:ascii="宋体" w:hAnsi="宋体" w:eastAsia="宋体" w:cs="宋体"/>
          <w:sz w:val="24"/>
          <w:szCs w:val="24"/>
        </w:rPr>
      </w:pPr>
      <w:r>
        <w:rPr>
          <w:rFonts w:ascii="Times New Roman" w:hAnsi="Times New Roman" w:eastAsia="Times New Roman" w:cs="Times New Roman"/>
          <w:sz w:val="24"/>
          <w:szCs w:val="24"/>
        </w:rPr>
        <w:t xml:space="preserve">6.1.1  </w:t>
      </w:r>
      <w:r>
        <w:rPr>
          <w:rFonts w:ascii="宋体" w:hAnsi="宋体" w:eastAsia="宋体" w:cs="宋体"/>
          <w:strike/>
          <w:sz w:val="24"/>
          <w:szCs w:val="24"/>
        </w:rPr>
        <w:t>楼梯间、电梯厅等共用部分的外窗，窗外没有阳台或</w:t>
      </w:r>
      <w:r>
        <w:rPr>
          <w:rFonts w:ascii="宋体" w:hAnsi="宋体" w:eastAsia="宋体" w:cs="宋体"/>
          <w:strike/>
          <w:spacing w:val="-1"/>
          <w:sz w:val="24"/>
          <w:szCs w:val="24"/>
        </w:rPr>
        <w:t>平台，且窗台距楼面、地面</w:t>
      </w:r>
      <w:r>
        <w:rPr>
          <w:rFonts w:ascii="宋体" w:hAnsi="宋体" w:eastAsia="宋体" w:cs="宋体"/>
          <w:sz w:val="24"/>
          <w:szCs w:val="24"/>
        </w:rPr>
        <w:t xml:space="preserve"> </w:t>
      </w:r>
      <w:r>
        <w:rPr>
          <w:rFonts w:ascii="宋体" w:hAnsi="宋体" w:eastAsia="宋体" w:cs="宋体"/>
          <w:strike/>
          <w:spacing w:val="-3"/>
          <w:sz w:val="24"/>
          <w:szCs w:val="24"/>
        </w:rPr>
        <w:t>的净高小于</w:t>
      </w:r>
      <w:r>
        <w:rPr>
          <w:rFonts w:ascii="宋体" w:hAnsi="宋体" w:eastAsia="宋体" w:cs="宋体"/>
          <w:strike/>
          <w:spacing w:val="-51"/>
          <w:sz w:val="24"/>
          <w:szCs w:val="24"/>
        </w:rPr>
        <w:t xml:space="preserve"> </w:t>
      </w:r>
      <w:r>
        <w:rPr>
          <w:rFonts w:ascii="Times New Roman" w:hAnsi="Times New Roman" w:eastAsia="Times New Roman" w:cs="Times New Roman"/>
          <w:strike/>
          <w:spacing w:val="-3"/>
          <w:sz w:val="24"/>
          <w:szCs w:val="24"/>
        </w:rPr>
        <w:t>0</w:t>
      </w:r>
      <w:r>
        <w:rPr>
          <w:rFonts w:ascii="Times New Roman" w:hAnsi="Times New Roman" w:eastAsia="Times New Roman" w:cs="Times New Roman"/>
          <w:spacing w:val="-3"/>
          <w:sz w:val="24"/>
          <w:szCs w:val="24"/>
        </w:rPr>
        <w:t>.</w:t>
      </w:r>
      <w:r>
        <w:rPr>
          <w:rFonts w:ascii="Times New Roman" w:hAnsi="Times New Roman" w:eastAsia="Times New Roman" w:cs="Times New Roman"/>
          <w:strike/>
          <w:spacing w:val="-3"/>
          <w:sz w:val="24"/>
          <w:szCs w:val="24"/>
        </w:rPr>
        <w:t>90m</w:t>
      </w:r>
      <w:r>
        <w:rPr>
          <w:rFonts w:ascii="Times New Roman" w:hAnsi="Times New Roman" w:eastAsia="Times New Roman" w:cs="Times New Roman"/>
          <w:strike/>
          <w:spacing w:val="21"/>
          <w:sz w:val="24"/>
          <w:szCs w:val="24"/>
        </w:rPr>
        <w:t xml:space="preserve"> </w:t>
      </w:r>
      <w:r>
        <w:rPr>
          <w:rFonts w:ascii="宋体" w:hAnsi="宋体" w:eastAsia="宋体" w:cs="宋体"/>
          <w:strike/>
          <w:spacing w:val="-3"/>
          <w:sz w:val="24"/>
          <w:szCs w:val="24"/>
        </w:rPr>
        <w:t>时，应设置防护设施</w:t>
      </w:r>
      <w:r>
        <w:rPr>
          <w:rFonts w:ascii="宋体" w:hAnsi="宋体" w:eastAsia="宋体" w:cs="宋体"/>
          <w:spacing w:val="-3"/>
          <w:sz w:val="24"/>
          <w:szCs w:val="24"/>
        </w:rPr>
        <w:t>。</w:t>
      </w:r>
    </w:p>
    <w:p w14:paraId="7699A609">
      <w:pPr>
        <w:spacing w:before="154" w:line="280" w:lineRule="auto"/>
        <w:ind w:left="131" w:right="183" w:hanging="2"/>
        <w:rPr>
          <w:rFonts w:ascii="宋体" w:hAnsi="宋体" w:eastAsia="宋体" w:cs="宋体"/>
          <w:sz w:val="24"/>
          <w:szCs w:val="24"/>
        </w:rPr>
      </w:pPr>
      <w:r>
        <w:rPr>
          <w:rFonts w:ascii="Times New Roman" w:hAnsi="Times New Roman" w:eastAsia="Times New Roman" w:cs="Times New Roman"/>
          <w:spacing w:val="-1"/>
          <w:sz w:val="24"/>
          <w:szCs w:val="24"/>
        </w:rPr>
        <w:t xml:space="preserve">6.1.2  </w:t>
      </w:r>
      <w:r>
        <w:rPr>
          <w:rFonts w:ascii="宋体" w:hAnsi="宋体" w:eastAsia="宋体" w:cs="宋体"/>
          <w:strike/>
          <w:spacing w:val="-1"/>
          <w:sz w:val="24"/>
          <w:szCs w:val="24"/>
        </w:rPr>
        <w:t>公共出入口台阶高度超过</w:t>
      </w:r>
      <w:r>
        <w:rPr>
          <w:rFonts w:ascii="宋体" w:hAnsi="宋体" w:eastAsia="宋体" w:cs="宋体"/>
          <w:strike/>
          <w:spacing w:val="-43"/>
          <w:sz w:val="24"/>
          <w:szCs w:val="24"/>
        </w:rPr>
        <w:t xml:space="preserve"> </w:t>
      </w:r>
      <w:r>
        <w:rPr>
          <w:rFonts w:ascii="Times New Roman" w:hAnsi="Times New Roman" w:eastAsia="Times New Roman" w:cs="Times New Roman"/>
          <w:strike/>
          <w:spacing w:val="-1"/>
          <w:sz w:val="24"/>
          <w:szCs w:val="24"/>
        </w:rPr>
        <w:t>0</w:t>
      </w:r>
      <w:r>
        <w:rPr>
          <w:rFonts w:ascii="Times New Roman" w:hAnsi="Times New Roman" w:eastAsia="Times New Roman" w:cs="Times New Roman"/>
          <w:spacing w:val="-1"/>
          <w:sz w:val="24"/>
          <w:szCs w:val="24"/>
        </w:rPr>
        <w:t>.</w:t>
      </w:r>
      <w:r>
        <w:rPr>
          <w:rFonts w:ascii="Times New Roman" w:hAnsi="Times New Roman" w:eastAsia="Times New Roman" w:cs="Times New Roman"/>
          <w:strike/>
          <w:spacing w:val="-1"/>
          <w:sz w:val="24"/>
          <w:szCs w:val="24"/>
        </w:rPr>
        <w:t>70m</w:t>
      </w:r>
      <w:r>
        <w:rPr>
          <w:rFonts w:ascii="Times New Roman" w:hAnsi="Times New Roman" w:eastAsia="Times New Roman" w:cs="Times New Roman"/>
          <w:strike/>
          <w:spacing w:val="16"/>
          <w:sz w:val="24"/>
          <w:szCs w:val="24"/>
        </w:rPr>
        <w:t xml:space="preserve"> </w:t>
      </w:r>
      <w:r>
        <w:rPr>
          <w:rFonts w:ascii="宋体" w:hAnsi="宋体" w:eastAsia="宋体" w:cs="宋体"/>
          <w:strike/>
          <w:spacing w:val="-1"/>
          <w:sz w:val="24"/>
          <w:szCs w:val="24"/>
        </w:rPr>
        <w:t>并侧面临空时，应设置防护设施，防护设施净高</w:t>
      </w:r>
      <w:r>
        <w:rPr>
          <w:rFonts w:ascii="宋体" w:hAnsi="宋体" w:eastAsia="宋体" w:cs="宋体"/>
          <w:sz w:val="24"/>
          <w:szCs w:val="24"/>
        </w:rPr>
        <w:t xml:space="preserve"> </w:t>
      </w:r>
      <w:r>
        <w:rPr>
          <w:rFonts w:ascii="宋体" w:hAnsi="宋体" w:eastAsia="宋体" w:cs="宋体"/>
          <w:strike/>
          <w:spacing w:val="-5"/>
          <w:sz w:val="24"/>
          <w:szCs w:val="24"/>
        </w:rPr>
        <w:t>不应低于</w:t>
      </w:r>
      <w:r>
        <w:rPr>
          <w:rFonts w:ascii="宋体" w:hAnsi="宋体" w:eastAsia="宋体" w:cs="宋体"/>
          <w:strike/>
          <w:spacing w:val="-25"/>
          <w:sz w:val="24"/>
          <w:szCs w:val="24"/>
        </w:rPr>
        <w:t xml:space="preserve"> </w:t>
      </w:r>
      <w:r>
        <w:rPr>
          <w:rFonts w:ascii="Times New Roman" w:hAnsi="Times New Roman" w:eastAsia="Times New Roman" w:cs="Times New Roman"/>
          <w:strike/>
          <w:spacing w:val="-5"/>
          <w:sz w:val="24"/>
          <w:szCs w:val="24"/>
        </w:rPr>
        <w:t>1</w:t>
      </w:r>
      <w:r>
        <w:rPr>
          <w:rFonts w:ascii="Times New Roman" w:hAnsi="Times New Roman" w:eastAsia="Times New Roman" w:cs="Times New Roman"/>
          <w:spacing w:val="-5"/>
          <w:sz w:val="24"/>
          <w:szCs w:val="24"/>
        </w:rPr>
        <w:t>.</w:t>
      </w:r>
      <w:r>
        <w:rPr>
          <w:rFonts w:ascii="Times New Roman" w:hAnsi="Times New Roman" w:eastAsia="Times New Roman" w:cs="Times New Roman"/>
          <w:strike/>
          <w:spacing w:val="-5"/>
          <w:sz w:val="24"/>
          <w:szCs w:val="24"/>
        </w:rPr>
        <w:t>05m</w:t>
      </w:r>
      <w:r>
        <w:rPr>
          <w:rFonts w:ascii="宋体" w:hAnsi="宋体" w:eastAsia="宋体" w:cs="宋体"/>
          <w:spacing w:val="-5"/>
          <w:sz w:val="24"/>
          <w:szCs w:val="24"/>
        </w:rPr>
        <w:t>。</w:t>
      </w:r>
    </w:p>
    <w:p w14:paraId="2D4761CE">
      <w:pPr>
        <w:spacing w:line="89" w:lineRule="auto"/>
        <w:rPr>
          <w:rFonts w:ascii="Arial"/>
          <w:sz w:val="2"/>
        </w:rPr>
      </w:pPr>
    </w:p>
    <w:tbl>
      <w:tblPr>
        <w:tblStyle w:val="5"/>
        <w:tblW w:w="9304" w:type="dxa"/>
        <w:tblInd w:w="2" w:type="dxa"/>
        <w:tblBorders>
          <w:top w:val="single" w:color="8EAADB" w:sz="2" w:space="0"/>
          <w:left w:val="single" w:color="8EAADB" w:sz="2" w:space="0"/>
          <w:bottom w:val="single" w:color="8EAADB" w:sz="2" w:space="0"/>
          <w:right w:val="single" w:color="8EAADB" w:sz="2" w:space="0"/>
          <w:insideH w:val="none" w:color="auto" w:sz="0" w:space="0"/>
          <w:insideV w:val="none" w:color="auto" w:sz="0" w:space="0"/>
        </w:tblBorders>
        <w:shd w:val="clear" w:color="auto" w:fill="E2E9F6"/>
        <w:tblLayout w:type="fixed"/>
        <w:tblCellMar>
          <w:top w:w="0" w:type="dxa"/>
          <w:left w:w="0" w:type="dxa"/>
          <w:bottom w:w="0" w:type="dxa"/>
          <w:right w:w="0" w:type="dxa"/>
        </w:tblCellMar>
      </w:tblPr>
      <w:tblGrid>
        <w:gridCol w:w="9304"/>
      </w:tblGrid>
      <w:tr w14:paraId="142E8AA2">
        <w:tblPrEx>
          <w:tblBorders>
            <w:top w:val="single" w:color="8EAADB" w:sz="2" w:space="0"/>
            <w:left w:val="single" w:color="8EAADB" w:sz="2" w:space="0"/>
            <w:bottom w:val="single" w:color="8EAADB" w:sz="2" w:space="0"/>
            <w:right w:val="single" w:color="8EAADB" w:sz="2" w:space="0"/>
            <w:insideH w:val="none" w:color="auto" w:sz="0" w:space="0"/>
            <w:insideV w:val="none" w:color="auto" w:sz="0" w:space="0"/>
          </w:tblBorders>
          <w:tblCellMar>
            <w:top w:w="0" w:type="dxa"/>
            <w:left w:w="0" w:type="dxa"/>
            <w:bottom w:w="0" w:type="dxa"/>
            <w:right w:w="0" w:type="dxa"/>
          </w:tblCellMar>
        </w:tblPrEx>
        <w:trPr>
          <w:trHeight w:val="1992" w:hRule="atLeast"/>
        </w:trPr>
        <w:tc>
          <w:tcPr>
            <w:tcW w:w="9304" w:type="dxa"/>
            <w:shd w:val="clear" w:color="auto" w:fill="E2E9F6"/>
            <w:vAlign w:val="top"/>
          </w:tcPr>
          <w:p w14:paraId="7A582BEF">
            <w:pPr>
              <w:pStyle w:val="6"/>
              <w:spacing w:before="54" w:line="220" w:lineRule="auto"/>
              <w:ind w:left="121"/>
            </w:pPr>
            <w:r>
              <w:rPr>
                <w:rFonts w:ascii="Times New Roman" w:hAnsi="Times New Roman" w:eastAsia="Times New Roman" w:cs="Times New Roman"/>
                <w:color w:val="2F5496"/>
                <w:spacing w:val="-3"/>
              </w:rPr>
              <w:t xml:space="preserve">GB55038-2025  </w:t>
            </w:r>
            <w:r>
              <w:rPr>
                <w:color w:val="2F5496"/>
                <w:spacing w:val="-3"/>
              </w:rPr>
              <w:t>规定：</w:t>
            </w:r>
          </w:p>
          <w:p w14:paraId="75EF787C">
            <w:pPr>
              <w:spacing w:line="243" w:lineRule="auto"/>
              <w:rPr>
                <w:rFonts w:ascii="Arial"/>
                <w:sz w:val="21"/>
              </w:rPr>
            </w:pPr>
          </w:p>
          <w:p w14:paraId="1B413CA9">
            <w:pPr>
              <w:pStyle w:val="6"/>
              <w:spacing w:before="68" w:line="220" w:lineRule="auto"/>
              <w:ind w:left="117"/>
            </w:pPr>
            <w:r>
              <w:rPr>
                <w:rFonts w:ascii="Times New Roman" w:hAnsi="Times New Roman" w:eastAsia="Times New Roman" w:cs="Times New Roman"/>
                <w:color w:val="2F5496"/>
                <w:spacing w:val="-3"/>
              </w:rPr>
              <w:t xml:space="preserve">4.2.2  </w:t>
            </w:r>
            <w:r>
              <w:rPr>
                <w:color w:val="2F5496"/>
                <w:spacing w:val="-3"/>
              </w:rPr>
              <w:t>公共出入口设置应符合下列规定：</w:t>
            </w:r>
          </w:p>
          <w:p w14:paraId="578C961C">
            <w:pPr>
              <w:spacing w:line="245" w:lineRule="auto"/>
              <w:rPr>
                <w:rFonts w:ascii="Arial"/>
                <w:sz w:val="21"/>
              </w:rPr>
            </w:pPr>
          </w:p>
          <w:p w14:paraId="7459B00E">
            <w:pPr>
              <w:pStyle w:val="6"/>
              <w:spacing w:before="68" w:line="351" w:lineRule="auto"/>
              <w:ind w:left="122" w:right="150" w:firstLine="1"/>
            </w:pPr>
            <w:r>
              <w:rPr>
                <w:rFonts w:ascii="Times New Roman" w:hAnsi="Times New Roman" w:eastAsia="Times New Roman" w:cs="Times New Roman"/>
                <w:color w:val="2F5496"/>
              </w:rPr>
              <w:t xml:space="preserve">5  </w:t>
            </w:r>
            <w:r>
              <w:rPr>
                <w:color w:val="2F5496"/>
              </w:rPr>
              <w:t>当公共出人口台阶总高度超过</w:t>
            </w:r>
            <w:r>
              <w:rPr>
                <w:color w:val="2F5496"/>
                <w:spacing w:val="-44"/>
              </w:rPr>
              <w:t xml:space="preserve"> </w:t>
            </w:r>
            <w:r>
              <w:rPr>
                <w:rFonts w:ascii="Times New Roman" w:hAnsi="Times New Roman" w:eastAsia="Times New Roman" w:cs="Times New Roman"/>
                <w:color w:val="2F5496"/>
              </w:rPr>
              <w:t xml:space="preserve">0.70m </w:t>
            </w:r>
            <w:r>
              <w:rPr>
                <w:color w:val="2F5496"/>
              </w:rPr>
              <w:t>且侧面临空</w:t>
            </w:r>
            <w:r>
              <w:rPr>
                <w:color w:val="2F5496"/>
                <w:spacing w:val="-1"/>
              </w:rPr>
              <w:t>时，台阶和平台的临空侧面应设防护设施，且防</w:t>
            </w:r>
            <w:r>
              <w:rPr>
                <w:color w:val="2F5496"/>
              </w:rPr>
              <w:t xml:space="preserve"> </w:t>
            </w:r>
            <w:r>
              <w:rPr>
                <w:color w:val="2F5496"/>
                <w:spacing w:val="-3"/>
              </w:rPr>
              <w:t>护设施净高不应低于</w:t>
            </w:r>
            <w:r>
              <w:rPr>
                <w:color w:val="2F5496"/>
                <w:spacing w:val="-18"/>
              </w:rPr>
              <w:t xml:space="preserve"> </w:t>
            </w:r>
            <w:r>
              <w:rPr>
                <w:rFonts w:ascii="Times New Roman" w:hAnsi="Times New Roman" w:eastAsia="Times New Roman" w:cs="Times New Roman"/>
                <w:color w:val="2F5496"/>
                <w:spacing w:val="-3"/>
              </w:rPr>
              <w:t>1.20m</w:t>
            </w:r>
            <w:r>
              <w:rPr>
                <w:color w:val="2F5496"/>
                <w:spacing w:val="-3"/>
              </w:rPr>
              <w:t>。</w:t>
            </w:r>
          </w:p>
        </w:tc>
      </w:tr>
    </w:tbl>
    <w:p w14:paraId="77C9D16F">
      <w:pPr>
        <w:spacing w:before="303" w:line="220" w:lineRule="auto"/>
        <w:ind w:left="129"/>
        <w:rPr>
          <w:rFonts w:ascii="宋体" w:hAnsi="宋体" w:eastAsia="宋体" w:cs="宋体"/>
          <w:sz w:val="24"/>
          <w:szCs w:val="24"/>
        </w:rPr>
      </w:pPr>
      <w:r>
        <w:rPr>
          <w:rFonts w:ascii="Times New Roman" w:hAnsi="Times New Roman" w:eastAsia="Times New Roman" w:cs="Times New Roman"/>
          <w:sz w:val="24"/>
          <w:szCs w:val="24"/>
        </w:rPr>
        <w:t xml:space="preserve">6.1.3  </w:t>
      </w:r>
      <w:r>
        <w:rPr>
          <w:rFonts w:ascii="宋体" w:hAnsi="宋体" w:eastAsia="宋体" w:cs="宋体"/>
          <w:strike/>
          <w:sz w:val="24"/>
          <w:szCs w:val="24"/>
        </w:rPr>
        <w:t>外廊、内天井及上人屋面等临空处的栏杆净高，</w:t>
      </w:r>
      <w:r>
        <w:rPr>
          <w:rFonts w:ascii="宋体" w:hAnsi="宋体" w:eastAsia="宋体" w:cs="宋体"/>
          <w:strike/>
          <w:spacing w:val="-1"/>
          <w:sz w:val="24"/>
          <w:szCs w:val="24"/>
        </w:rPr>
        <w:t>六层及六层以下不应低于</w:t>
      </w:r>
    </w:p>
    <w:p w14:paraId="502BE6BB">
      <w:pPr>
        <w:spacing w:before="156" w:line="338" w:lineRule="auto"/>
        <w:ind w:left="129" w:right="245" w:firstLine="17"/>
        <w:rPr>
          <w:rFonts w:ascii="宋体" w:hAnsi="宋体" w:eastAsia="宋体" w:cs="宋体"/>
          <w:sz w:val="24"/>
          <w:szCs w:val="24"/>
        </w:rPr>
      </w:pPr>
      <w:r>
        <w:rPr>
          <w:rFonts w:ascii="Times New Roman" w:hAnsi="Times New Roman" w:eastAsia="Times New Roman" w:cs="Times New Roman"/>
          <w:strike/>
          <w:spacing w:val="-2"/>
          <w:sz w:val="24"/>
          <w:szCs w:val="24"/>
        </w:rPr>
        <w:t>1</w:t>
      </w:r>
      <w:r>
        <w:rPr>
          <w:rFonts w:ascii="Times New Roman" w:hAnsi="Times New Roman" w:eastAsia="Times New Roman" w:cs="Times New Roman"/>
          <w:spacing w:val="-2"/>
          <w:sz w:val="24"/>
          <w:szCs w:val="24"/>
        </w:rPr>
        <w:t>.</w:t>
      </w:r>
      <w:r>
        <w:rPr>
          <w:rFonts w:ascii="Times New Roman" w:hAnsi="Times New Roman" w:eastAsia="Times New Roman" w:cs="Times New Roman"/>
          <w:strike/>
          <w:spacing w:val="-2"/>
          <w:sz w:val="24"/>
          <w:szCs w:val="24"/>
        </w:rPr>
        <w:t>05m</w:t>
      </w:r>
      <w:r>
        <w:rPr>
          <w:rFonts w:ascii="宋体" w:hAnsi="宋体" w:eastAsia="宋体" w:cs="宋体"/>
          <w:strike/>
          <w:spacing w:val="-2"/>
          <w:sz w:val="24"/>
          <w:szCs w:val="24"/>
        </w:rPr>
        <w:t xml:space="preserve">，七层及七层以上不应低于 </w:t>
      </w:r>
      <w:r>
        <w:rPr>
          <w:rFonts w:ascii="Times New Roman" w:hAnsi="Times New Roman" w:eastAsia="Times New Roman" w:cs="Times New Roman"/>
          <w:strike/>
          <w:spacing w:val="-2"/>
          <w:sz w:val="24"/>
          <w:szCs w:val="24"/>
        </w:rPr>
        <w:t>1</w:t>
      </w:r>
      <w:r>
        <w:rPr>
          <w:rFonts w:ascii="Times New Roman" w:hAnsi="Times New Roman" w:eastAsia="Times New Roman" w:cs="Times New Roman"/>
          <w:spacing w:val="-2"/>
          <w:sz w:val="24"/>
          <w:szCs w:val="24"/>
        </w:rPr>
        <w:t>.</w:t>
      </w:r>
      <w:r>
        <w:rPr>
          <w:rFonts w:ascii="Times New Roman" w:hAnsi="Times New Roman" w:eastAsia="Times New Roman" w:cs="Times New Roman"/>
          <w:strike/>
          <w:spacing w:val="-2"/>
          <w:sz w:val="24"/>
          <w:szCs w:val="24"/>
        </w:rPr>
        <w:t>10m</w:t>
      </w:r>
      <w:r>
        <w:rPr>
          <w:rFonts w:ascii="宋体" w:hAnsi="宋体" w:eastAsia="宋体" w:cs="宋体"/>
          <w:strike/>
          <w:spacing w:val="-2"/>
          <w:sz w:val="24"/>
          <w:szCs w:val="24"/>
        </w:rPr>
        <w:t>。防护栏杆必须采</w:t>
      </w:r>
      <w:r>
        <w:rPr>
          <w:rFonts w:ascii="宋体" w:hAnsi="宋体" w:eastAsia="宋体" w:cs="宋体"/>
          <w:strike/>
          <w:spacing w:val="-3"/>
          <w:sz w:val="24"/>
          <w:szCs w:val="24"/>
        </w:rPr>
        <w:t>用防止儿童攀登的构造，栏</w:t>
      </w:r>
      <w:r>
        <w:rPr>
          <w:rFonts w:ascii="宋体" w:hAnsi="宋体" w:eastAsia="宋体" w:cs="宋体"/>
          <w:sz w:val="24"/>
          <w:szCs w:val="24"/>
        </w:rPr>
        <w:t xml:space="preserve"> </w:t>
      </w:r>
      <w:r>
        <w:rPr>
          <w:rFonts w:ascii="宋体" w:hAnsi="宋体" w:eastAsia="宋体" w:cs="宋体"/>
          <w:strike/>
          <w:spacing w:val="-1"/>
          <w:sz w:val="24"/>
          <w:szCs w:val="24"/>
        </w:rPr>
        <w:t>杆的垂直杆件间净距不应大于</w:t>
      </w:r>
      <w:r>
        <w:rPr>
          <w:rFonts w:ascii="宋体" w:hAnsi="宋体" w:eastAsia="宋体" w:cs="宋体"/>
          <w:strike/>
          <w:spacing w:val="-51"/>
          <w:sz w:val="24"/>
          <w:szCs w:val="24"/>
        </w:rPr>
        <w:t xml:space="preserve"> </w:t>
      </w:r>
      <w:r>
        <w:rPr>
          <w:rFonts w:ascii="Times New Roman" w:hAnsi="Times New Roman" w:eastAsia="Times New Roman" w:cs="Times New Roman"/>
          <w:strike/>
          <w:spacing w:val="-1"/>
          <w:sz w:val="24"/>
          <w:szCs w:val="24"/>
        </w:rPr>
        <w:t>0</w:t>
      </w:r>
      <w:r>
        <w:rPr>
          <w:rFonts w:ascii="Times New Roman" w:hAnsi="Times New Roman" w:eastAsia="Times New Roman" w:cs="Times New Roman"/>
          <w:spacing w:val="-1"/>
          <w:sz w:val="24"/>
          <w:szCs w:val="24"/>
        </w:rPr>
        <w:t>.</w:t>
      </w:r>
      <w:r>
        <w:rPr>
          <w:rFonts w:ascii="Times New Roman" w:hAnsi="Times New Roman" w:eastAsia="Times New Roman" w:cs="Times New Roman"/>
          <w:strike/>
          <w:spacing w:val="-1"/>
          <w:sz w:val="24"/>
          <w:szCs w:val="24"/>
        </w:rPr>
        <w:t>11m</w:t>
      </w:r>
      <w:r>
        <w:rPr>
          <w:rFonts w:ascii="宋体" w:hAnsi="宋体" w:eastAsia="宋体" w:cs="宋体"/>
          <w:strike/>
          <w:spacing w:val="-1"/>
          <w:sz w:val="24"/>
          <w:szCs w:val="24"/>
        </w:rPr>
        <w:t>。放置花盆处必须采取</w:t>
      </w:r>
      <w:r>
        <w:rPr>
          <w:rFonts w:ascii="宋体" w:hAnsi="宋体" w:eastAsia="宋体" w:cs="宋体"/>
          <w:strike/>
          <w:spacing w:val="-2"/>
          <w:sz w:val="24"/>
          <w:szCs w:val="24"/>
        </w:rPr>
        <w:t>防坠落措施</w:t>
      </w:r>
      <w:r>
        <w:rPr>
          <w:rFonts w:ascii="宋体" w:hAnsi="宋体" w:eastAsia="宋体" w:cs="宋体"/>
          <w:spacing w:val="-2"/>
          <w:sz w:val="24"/>
          <w:szCs w:val="24"/>
        </w:rPr>
        <w:t>。</w:t>
      </w:r>
    </w:p>
    <w:p w14:paraId="3F9A1172">
      <w:pPr>
        <w:spacing w:line="279" w:lineRule="auto"/>
        <w:ind w:left="129" w:right="183"/>
        <w:rPr>
          <w:rFonts w:ascii="宋体" w:hAnsi="宋体" w:eastAsia="宋体" w:cs="宋体"/>
          <w:sz w:val="24"/>
          <w:szCs w:val="24"/>
        </w:rPr>
      </w:pPr>
      <w:r>
        <w:rPr>
          <w:rFonts w:ascii="Times New Roman" w:hAnsi="Times New Roman" w:eastAsia="Times New Roman" w:cs="Times New Roman"/>
          <w:sz w:val="24"/>
          <w:szCs w:val="24"/>
        </w:rPr>
        <w:t xml:space="preserve">6.2.1  </w:t>
      </w:r>
      <w:r>
        <w:rPr>
          <w:rFonts w:ascii="宋体" w:hAnsi="宋体" w:eastAsia="宋体" w:cs="宋体"/>
          <w:strike/>
          <w:sz w:val="24"/>
          <w:szCs w:val="24"/>
        </w:rPr>
        <w:t>十层以下的住宅建筑，当住宅单元</w:t>
      </w:r>
      <w:r>
        <w:rPr>
          <w:rFonts w:ascii="宋体" w:hAnsi="宋体" w:eastAsia="宋体" w:cs="宋体"/>
          <w:strike/>
          <w:spacing w:val="-1"/>
          <w:sz w:val="24"/>
          <w:szCs w:val="24"/>
        </w:rPr>
        <w:t>任</w:t>
      </w:r>
      <w:r>
        <w:rPr>
          <w:rFonts w:ascii="宋体" w:hAnsi="宋体" w:eastAsia="宋体" w:cs="宋体"/>
          <w:spacing w:val="-1"/>
          <w:sz w:val="24"/>
          <w:szCs w:val="24"/>
        </w:rPr>
        <w:t>一</w:t>
      </w:r>
      <w:r>
        <w:rPr>
          <w:rFonts w:ascii="宋体" w:hAnsi="宋体" w:eastAsia="宋体" w:cs="宋体"/>
          <w:strike/>
          <w:spacing w:val="-1"/>
          <w:sz w:val="24"/>
          <w:szCs w:val="24"/>
        </w:rPr>
        <w:t>层的建筑面积大于</w:t>
      </w:r>
      <w:r>
        <w:rPr>
          <w:rFonts w:ascii="宋体" w:hAnsi="宋体" w:eastAsia="宋体" w:cs="宋体"/>
          <w:strike/>
          <w:spacing w:val="-49"/>
          <w:sz w:val="24"/>
          <w:szCs w:val="24"/>
        </w:rPr>
        <w:t xml:space="preserve"> </w:t>
      </w:r>
      <w:r>
        <w:rPr>
          <w:rFonts w:ascii="Times New Roman" w:hAnsi="Times New Roman" w:eastAsia="Times New Roman" w:cs="Times New Roman"/>
          <w:strike/>
          <w:spacing w:val="-1"/>
          <w:sz w:val="24"/>
          <w:szCs w:val="24"/>
        </w:rPr>
        <w:t>650m2</w:t>
      </w:r>
      <w:r>
        <w:rPr>
          <w:rFonts w:ascii="宋体" w:hAnsi="宋体" w:eastAsia="宋体" w:cs="宋体"/>
          <w:strike/>
          <w:spacing w:val="-1"/>
          <w:sz w:val="24"/>
          <w:szCs w:val="24"/>
        </w:rPr>
        <w:t>，或任</w:t>
      </w:r>
      <w:r>
        <w:rPr>
          <w:rFonts w:ascii="宋体" w:hAnsi="宋体" w:eastAsia="宋体" w:cs="宋体"/>
          <w:spacing w:val="-1"/>
          <w:sz w:val="24"/>
          <w:szCs w:val="24"/>
        </w:rPr>
        <w:t>一</w:t>
      </w:r>
      <w:r>
        <w:rPr>
          <w:rFonts w:ascii="宋体" w:hAnsi="宋体" w:eastAsia="宋体" w:cs="宋体"/>
          <w:strike/>
          <w:spacing w:val="-1"/>
          <w:sz w:val="24"/>
          <w:szCs w:val="24"/>
        </w:rPr>
        <w:t>套房的</w:t>
      </w:r>
      <w:r>
        <w:rPr>
          <w:rFonts w:ascii="宋体" w:hAnsi="宋体" w:eastAsia="宋体" w:cs="宋体"/>
          <w:sz w:val="24"/>
          <w:szCs w:val="24"/>
        </w:rPr>
        <w:t xml:space="preserve"> </w:t>
      </w:r>
      <w:r>
        <w:rPr>
          <w:rFonts w:ascii="宋体" w:hAnsi="宋体" w:eastAsia="宋体" w:cs="宋体"/>
          <w:strike/>
          <w:spacing w:val="-2"/>
          <w:sz w:val="24"/>
          <w:szCs w:val="24"/>
        </w:rPr>
        <w:t>户门至安全出口的距离大于</w:t>
      </w:r>
      <w:r>
        <w:rPr>
          <w:rFonts w:ascii="宋体" w:hAnsi="宋体" w:eastAsia="宋体" w:cs="宋体"/>
          <w:strike/>
          <w:spacing w:val="-23"/>
          <w:sz w:val="24"/>
          <w:szCs w:val="24"/>
        </w:rPr>
        <w:t xml:space="preserve"> </w:t>
      </w:r>
      <w:r>
        <w:rPr>
          <w:rFonts w:ascii="Times New Roman" w:hAnsi="Times New Roman" w:eastAsia="Times New Roman" w:cs="Times New Roman"/>
          <w:strike/>
          <w:spacing w:val="-2"/>
          <w:sz w:val="24"/>
          <w:szCs w:val="24"/>
        </w:rPr>
        <w:t>15m</w:t>
      </w:r>
      <w:r>
        <w:rPr>
          <w:rFonts w:ascii="Times New Roman" w:hAnsi="Times New Roman" w:eastAsia="Times New Roman" w:cs="Times New Roman"/>
          <w:strike/>
          <w:spacing w:val="21"/>
          <w:sz w:val="24"/>
          <w:szCs w:val="24"/>
        </w:rPr>
        <w:t xml:space="preserve"> </w:t>
      </w:r>
      <w:r>
        <w:rPr>
          <w:rFonts w:ascii="宋体" w:hAnsi="宋体" w:eastAsia="宋体" w:cs="宋体"/>
          <w:strike/>
          <w:spacing w:val="-2"/>
          <w:sz w:val="24"/>
          <w:szCs w:val="24"/>
        </w:rPr>
        <w:t>时，该住宅单元每层的安全出口不应少于</w:t>
      </w:r>
      <w:r>
        <w:rPr>
          <w:rFonts w:ascii="宋体" w:hAnsi="宋体" w:eastAsia="宋体" w:cs="宋体"/>
          <w:strike/>
          <w:spacing w:val="-55"/>
          <w:sz w:val="24"/>
          <w:szCs w:val="24"/>
        </w:rPr>
        <w:t xml:space="preserve"> </w:t>
      </w:r>
      <w:r>
        <w:rPr>
          <w:rFonts w:ascii="Times New Roman" w:hAnsi="Times New Roman" w:eastAsia="Times New Roman" w:cs="Times New Roman"/>
          <w:strike/>
          <w:spacing w:val="-2"/>
          <w:sz w:val="24"/>
          <w:szCs w:val="24"/>
        </w:rPr>
        <w:t xml:space="preserve">2 </w:t>
      </w:r>
      <w:r>
        <w:rPr>
          <w:rFonts w:ascii="宋体" w:hAnsi="宋体" w:eastAsia="宋体" w:cs="宋体"/>
          <w:strike/>
          <w:spacing w:val="-2"/>
          <w:sz w:val="24"/>
          <w:szCs w:val="24"/>
        </w:rPr>
        <w:t>个</w:t>
      </w:r>
      <w:r>
        <w:rPr>
          <w:rFonts w:ascii="宋体" w:hAnsi="宋体" w:eastAsia="宋体" w:cs="宋体"/>
          <w:spacing w:val="-2"/>
          <w:sz w:val="24"/>
          <w:szCs w:val="24"/>
        </w:rPr>
        <w:t>。</w:t>
      </w:r>
    </w:p>
    <w:p w14:paraId="639B669C">
      <w:pPr>
        <w:spacing w:before="154" w:line="299" w:lineRule="auto"/>
        <w:ind w:left="129" w:right="190"/>
        <w:rPr>
          <w:rFonts w:ascii="宋体" w:hAnsi="宋体" w:eastAsia="宋体" w:cs="宋体"/>
          <w:sz w:val="24"/>
          <w:szCs w:val="24"/>
        </w:rPr>
      </w:pPr>
      <w:r>
        <w:rPr>
          <w:rFonts w:ascii="Times New Roman" w:hAnsi="Times New Roman" w:eastAsia="Times New Roman" w:cs="Times New Roman"/>
          <w:sz w:val="24"/>
          <w:szCs w:val="24"/>
        </w:rPr>
        <w:t xml:space="preserve">6.2.2  </w:t>
      </w:r>
      <w:r>
        <w:rPr>
          <w:rFonts w:ascii="宋体" w:hAnsi="宋体" w:eastAsia="宋体" w:cs="宋体"/>
          <w:strike/>
          <w:sz w:val="24"/>
          <w:szCs w:val="24"/>
        </w:rPr>
        <w:t>十层及十层以上且不超过十八层的住宅建筑，当住宅</w:t>
      </w:r>
      <w:r>
        <w:rPr>
          <w:rFonts w:ascii="宋体" w:hAnsi="宋体" w:eastAsia="宋体" w:cs="宋体"/>
          <w:strike/>
          <w:spacing w:val="-1"/>
          <w:sz w:val="24"/>
          <w:szCs w:val="24"/>
        </w:rPr>
        <w:t>单元任</w:t>
      </w:r>
      <w:r>
        <w:rPr>
          <w:rFonts w:ascii="宋体" w:hAnsi="宋体" w:eastAsia="宋体" w:cs="宋体"/>
          <w:spacing w:val="-1"/>
          <w:sz w:val="24"/>
          <w:szCs w:val="24"/>
        </w:rPr>
        <w:t>一</w:t>
      </w:r>
      <w:r>
        <w:rPr>
          <w:rFonts w:ascii="宋体" w:hAnsi="宋体" w:eastAsia="宋体" w:cs="宋体"/>
          <w:strike/>
          <w:spacing w:val="-1"/>
          <w:sz w:val="24"/>
          <w:szCs w:val="24"/>
        </w:rPr>
        <w:t>层的建筑面积大于</w:t>
      </w:r>
      <w:r>
        <w:rPr>
          <w:rFonts w:ascii="宋体" w:hAnsi="宋体" w:eastAsia="宋体" w:cs="宋体"/>
          <w:sz w:val="24"/>
          <w:szCs w:val="24"/>
        </w:rPr>
        <w:t xml:space="preserve"> </w:t>
      </w:r>
      <w:r>
        <w:rPr>
          <w:rFonts w:ascii="Times New Roman" w:hAnsi="Times New Roman" w:eastAsia="Times New Roman" w:cs="Times New Roman"/>
          <w:strike/>
          <w:spacing w:val="-1"/>
          <w:sz w:val="24"/>
          <w:szCs w:val="24"/>
        </w:rPr>
        <w:t>650m2</w:t>
      </w:r>
      <w:r>
        <w:rPr>
          <w:rFonts w:ascii="宋体" w:hAnsi="宋体" w:eastAsia="宋体" w:cs="宋体"/>
          <w:strike/>
          <w:spacing w:val="-1"/>
          <w:sz w:val="24"/>
          <w:szCs w:val="24"/>
        </w:rPr>
        <w:t>，或任</w:t>
      </w:r>
      <w:r>
        <w:rPr>
          <w:rFonts w:ascii="宋体" w:hAnsi="宋体" w:eastAsia="宋体" w:cs="宋体"/>
          <w:spacing w:val="-1"/>
          <w:sz w:val="24"/>
          <w:szCs w:val="24"/>
        </w:rPr>
        <w:t>一</w:t>
      </w:r>
      <w:r>
        <w:rPr>
          <w:rFonts w:ascii="宋体" w:hAnsi="宋体" w:eastAsia="宋体" w:cs="宋体"/>
          <w:strike/>
          <w:spacing w:val="-1"/>
          <w:sz w:val="24"/>
          <w:szCs w:val="24"/>
        </w:rPr>
        <w:t>套房的户门至安全出口的</w:t>
      </w:r>
      <w:r>
        <w:rPr>
          <w:rFonts w:ascii="宋体" w:hAnsi="宋体" w:eastAsia="宋体" w:cs="宋体"/>
          <w:strike/>
          <w:spacing w:val="-2"/>
          <w:sz w:val="24"/>
          <w:szCs w:val="24"/>
        </w:rPr>
        <w:t>距离大于</w:t>
      </w:r>
      <w:r>
        <w:rPr>
          <w:rFonts w:ascii="宋体" w:hAnsi="宋体" w:eastAsia="宋体" w:cs="宋体"/>
          <w:strike/>
          <w:spacing w:val="-32"/>
          <w:sz w:val="24"/>
          <w:szCs w:val="24"/>
        </w:rPr>
        <w:t xml:space="preserve"> </w:t>
      </w:r>
      <w:r>
        <w:rPr>
          <w:rFonts w:ascii="Times New Roman" w:hAnsi="Times New Roman" w:eastAsia="Times New Roman" w:cs="Times New Roman"/>
          <w:strike/>
          <w:spacing w:val="-2"/>
          <w:sz w:val="24"/>
          <w:szCs w:val="24"/>
        </w:rPr>
        <w:t>10m</w:t>
      </w:r>
      <w:r>
        <w:rPr>
          <w:rFonts w:ascii="Times New Roman" w:hAnsi="Times New Roman" w:eastAsia="Times New Roman" w:cs="Times New Roman"/>
          <w:strike/>
          <w:spacing w:val="21"/>
          <w:w w:val="101"/>
          <w:sz w:val="24"/>
          <w:szCs w:val="24"/>
        </w:rPr>
        <w:t xml:space="preserve"> </w:t>
      </w:r>
      <w:r>
        <w:rPr>
          <w:rFonts w:ascii="宋体" w:hAnsi="宋体" w:eastAsia="宋体" w:cs="宋体"/>
          <w:strike/>
          <w:spacing w:val="-2"/>
          <w:sz w:val="24"/>
          <w:szCs w:val="24"/>
        </w:rPr>
        <w:t>时，该住宅单元每层的安全出</w:t>
      </w:r>
      <w:r>
        <w:rPr>
          <w:rFonts w:ascii="宋体" w:hAnsi="宋体" w:eastAsia="宋体" w:cs="宋体"/>
          <w:sz w:val="24"/>
          <w:szCs w:val="24"/>
        </w:rPr>
        <w:t xml:space="preserve">  </w:t>
      </w:r>
      <w:r>
        <w:rPr>
          <w:rFonts w:ascii="宋体" w:hAnsi="宋体" w:eastAsia="宋体" w:cs="宋体"/>
          <w:strike/>
          <w:spacing w:val="-2"/>
          <w:sz w:val="24"/>
          <w:szCs w:val="24"/>
        </w:rPr>
        <w:t>口不应少于</w:t>
      </w:r>
      <w:r>
        <w:rPr>
          <w:rFonts w:ascii="宋体" w:hAnsi="宋体" w:eastAsia="宋体" w:cs="宋体"/>
          <w:strike/>
          <w:spacing w:val="-54"/>
          <w:sz w:val="24"/>
          <w:szCs w:val="24"/>
        </w:rPr>
        <w:t xml:space="preserve"> </w:t>
      </w:r>
      <w:r>
        <w:rPr>
          <w:rFonts w:ascii="Times New Roman" w:hAnsi="Times New Roman" w:eastAsia="Times New Roman" w:cs="Times New Roman"/>
          <w:strike/>
          <w:spacing w:val="-2"/>
          <w:sz w:val="24"/>
          <w:szCs w:val="24"/>
        </w:rPr>
        <w:t xml:space="preserve">2 </w:t>
      </w:r>
      <w:r>
        <w:rPr>
          <w:rFonts w:ascii="宋体" w:hAnsi="宋体" w:eastAsia="宋体" w:cs="宋体"/>
          <w:strike/>
          <w:spacing w:val="-2"/>
          <w:sz w:val="24"/>
          <w:szCs w:val="24"/>
        </w:rPr>
        <w:t>个</w:t>
      </w:r>
      <w:r>
        <w:rPr>
          <w:rFonts w:ascii="宋体" w:hAnsi="宋体" w:eastAsia="宋体" w:cs="宋体"/>
          <w:spacing w:val="-2"/>
          <w:sz w:val="24"/>
          <w:szCs w:val="24"/>
        </w:rPr>
        <w:t>。</w:t>
      </w:r>
    </w:p>
    <w:p w14:paraId="013A1ECF">
      <w:pPr>
        <w:spacing w:before="153" w:line="220" w:lineRule="auto"/>
        <w:ind w:left="129"/>
        <w:rPr>
          <w:rFonts w:ascii="宋体" w:hAnsi="宋体" w:eastAsia="宋体" w:cs="宋体"/>
          <w:sz w:val="24"/>
          <w:szCs w:val="24"/>
        </w:rPr>
      </w:pPr>
      <w:r>
        <w:rPr>
          <w:rFonts w:ascii="Times New Roman" w:hAnsi="Times New Roman" w:eastAsia="Times New Roman" w:cs="Times New Roman"/>
          <w:sz w:val="24"/>
          <w:szCs w:val="24"/>
        </w:rPr>
        <w:t xml:space="preserve">6.2.3  </w:t>
      </w:r>
      <w:r>
        <w:rPr>
          <w:rFonts w:ascii="宋体" w:hAnsi="宋体" w:eastAsia="宋体" w:cs="宋体"/>
          <w:strike/>
          <w:sz w:val="24"/>
          <w:szCs w:val="24"/>
        </w:rPr>
        <w:t>十九层及十九层以上的住宅建筑，每层</w:t>
      </w:r>
      <w:r>
        <w:rPr>
          <w:rFonts w:ascii="宋体" w:hAnsi="宋体" w:eastAsia="宋体" w:cs="宋体"/>
          <w:strike/>
          <w:spacing w:val="-1"/>
          <w:sz w:val="24"/>
          <w:szCs w:val="24"/>
        </w:rPr>
        <w:t>住宅单元的安全出口不应少于</w:t>
      </w:r>
      <w:r>
        <w:rPr>
          <w:rFonts w:ascii="宋体" w:hAnsi="宋体" w:eastAsia="宋体" w:cs="宋体"/>
          <w:strike/>
          <w:spacing w:val="-55"/>
          <w:sz w:val="24"/>
          <w:szCs w:val="24"/>
        </w:rPr>
        <w:t xml:space="preserve"> </w:t>
      </w:r>
      <w:r>
        <w:rPr>
          <w:rFonts w:ascii="Times New Roman" w:hAnsi="Times New Roman" w:eastAsia="Times New Roman" w:cs="Times New Roman"/>
          <w:strike/>
          <w:spacing w:val="-1"/>
          <w:sz w:val="24"/>
          <w:szCs w:val="24"/>
        </w:rPr>
        <w:t xml:space="preserve">2 </w:t>
      </w:r>
      <w:r>
        <w:rPr>
          <w:rFonts w:ascii="宋体" w:hAnsi="宋体" w:eastAsia="宋体" w:cs="宋体"/>
          <w:strike/>
          <w:spacing w:val="-1"/>
          <w:sz w:val="24"/>
          <w:szCs w:val="24"/>
        </w:rPr>
        <w:t>个</w:t>
      </w:r>
      <w:r>
        <w:rPr>
          <w:rFonts w:ascii="宋体" w:hAnsi="宋体" w:eastAsia="宋体" w:cs="宋体"/>
          <w:spacing w:val="-1"/>
          <w:sz w:val="24"/>
          <w:szCs w:val="24"/>
        </w:rPr>
        <w:t>。</w:t>
      </w:r>
    </w:p>
    <w:p w14:paraId="6680DB63">
      <w:pPr>
        <w:spacing w:before="155" w:line="219" w:lineRule="auto"/>
        <w:ind w:left="129"/>
        <w:rPr>
          <w:rFonts w:ascii="宋体" w:hAnsi="宋体" w:eastAsia="宋体" w:cs="宋体"/>
          <w:sz w:val="24"/>
          <w:szCs w:val="24"/>
        </w:rPr>
      </w:pPr>
      <w:r>
        <w:rPr>
          <w:rFonts w:ascii="Times New Roman" w:hAnsi="Times New Roman" w:eastAsia="Times New Roman" w:cs="Times New Roman"/>
          <w:spacing w:val="-1"/>
          <w:sz w:val="24"/>
          <w:szCs w:val="24"/>
        </w:rPr>
        <w:t xml:space="preserve">6.2.4  </w:t>
      </w:r>
      <w:r>
        <w:rPr>
          <w:rFonts w:ascii="宋体" w:hAnsi="宋体" w:eastAsia="宋体" w:cs="宋体"/>
          <w:strike/>
          <w:spacing w:val="-1"/>
          <w:sz w:val="24"/>
          <w:szCs w:val="24"/>
        </w:rPr>
        <w:t>安全出口应分散布置，两个安全出口的距离不应小于</w:t>
      </w:r>
      <w:r>
        <w:rPr>
          <w:rFonts w:ascii="宋体" w:hAnsi="宋体" w:eastAsia="宋体" w:cs="宋体"/>
          <w:strike/>
          <w:spacing w:val="-39"/>
          <w:sz w:val="24"/>
          <w:szCs w:val="24"/>
        </w:rPr>
        <w:t xml:space="preserve"> </w:t>
      </w:r>
      <w:r>
        <w:rPr>
          <w:rFonts w:ascii="Times New Roman" w:hAnsi="Times New Roman" w:eastAsia="Times New Roman" w:cs="Times New Roman"/>
          <w:strike/>
          <w:spacing w:val="-1"/>
          <w:sz w:val="24"/>
          <w:szCs w:val="24"/>
        </w:rPr>
        <w:t>5m</w:t>
      </w:r>
      <w:r>
        <w:rPr>
          <w:rFonts w:ascii="宋体" w:hAnsi="宋体" w:eastAsia="宋体" w:cs="宋体"/>
          <w:spacing w:val="-1"/>
          <w:sz w:val="24"/>
          <w:szCs w:val="24"/>
        </w:rPr>
        <w:t>。</w:t>
      </w:r>
    </w:p>
    <w:p w14:paraId="08A35956">
      <w:pPr>
        <w:spacing w:line="112" w:lineRule="auto"/>
        <w:rPr>
          <w:rFonts w:ascii="Arial"/>
          <w:sz w:val="2"/>
        </w:rPr>
      </w:pPr>
    </w:p>
    <w:tbl>
      <w:tblPr>
        <w:tblStyle w:val="5"/>
        <w:tblW w:w="9304" w:type="dxa"/>
        <w:tblInd w:w="2" w:type="dxa"/>
        <w:tblBorders>
          <w:top w:val="single" w:color="8EAADB" w:sz="2" w:space="0"/>
          <w:left w:val="single" w:color="8EAADB" w:sz="2" w:space="0"/>
          <w:bottom w:val="single" w:color="8EAADB" w:sz="2" w:space="0"/>
          <w:right w:val="single" w:color="8EAADB" w:sz="2" w:space="0"/>
          <w:insideH w:val="none" w:color="auto" w:sz="0" w:space="0"/>
          <w:insideV w:val="none" w:color="auto" w:sz="0" w:space="0"/>
        </w:tblBorders>
        <w:shd w:val="clear" w:color="auto" w:fill="E2E9F6"/>
        <w:tblLayout w:type="fixed"/>
        <w:tblCellMar>
          <w:top w:w="0" w:type="dxa"/>
          <w:left w:w="0" w:type="dxa"/>
          <w:bottom w:w="0" w:type="dxa"/>
          <w:right w:w="0" w:type="dxa"/>
        </w:tblCellMar>
      </w:tblPr>
      <w:tblGrid>
        <w:gridCol w:w="9304"/>
      </w:tblGrid>
      <w:tr w14:paraId="1752EFB6">
        <w:tblPrEx>
          <w:tblBorders>
            <w:top w:val="single" w:color="8EAADB" w:sz="2" w:space="0"/>
            <w:left w:val="single" w:color="8EAADB" w:sz="2" w:space="0"/>
            <w:bottom w:val="single" w:color="8EAADB" w:sz="2" w:space="0"/>
            <w:right w:val="single" w:color="8EAADB" w:sz="2" w:space="0"/>
            <w:insideH w:val="none" w:color="auto" w:sz="0" w:space="0"/>
            <w:insideV w:val="none" w:color="auto" w:sz="0" w:space="0"/>
          </w:tblBorders>
          <w:shd w:val="clear" w:color="auto" w:fill="E2E9F6"/>
          <w:tblCellMar>
            <w:top w:w="0" w:type="dxa"/>
            <w:left w:w="0" w:type="dxa"/>
            <w:bottom w:w="0" w:type="dxa"/>
            <w:right w:w="0" w:type="dxa"/>
          </w:tblCellMar>
        </w:tblPrEx>
        <w:trPr>
          <w:trHeight w:val="1682" w:hRule="atLeast"/>
        </w:trPr>
        <w:tc>
          <w:tcPr>
            <w:tcW w:w="9304" w:type="dxa"/>
            <w:shd w:val="clear" w:color="auto" w:fill="E2E9F6"/>
            <w:vAlign w:val="top"/>
          </w:tcPr>
          <w:p w14:paraId="4DF0D192">
            <w:pPr>
              <w:pStyle w:val="6"/>
              <w:spacing w:before="54" w:line="220" w:lineRule="auto"/>
              <w:ind w:left="121"/>
            </w:pPr>
            <w:r>
              <w:rPr>
                <w:rFonts w:ascii="Times New Roman" w:hAnsi="Times New Roman" w:eastAsia="Times New Roman" w:cs="Times New Roman"/>
                <w:color w:val="2F5496"/>
                <w:spacing w:val="-3"/>
              </w:rPr>
              <w:t xml:space="preserve">GB55038-2025  </w:t>
            </w:r>
            <w:r>
              <w:rPr>
                <w:color w:val="2F5496"/>
                <w:spacing w:val="-3"/>
              </w:rPr>
              <w:t>规定：</w:t>
            </w:r>
          </w:p>
          <w:p w14:paraId="4A183E29">
            <w:pPr>
              <w:pStyle w:val="6"/>
              <w:spacing w:before="157" w:line="219" w:lineRule="auto"/>
              <w:ind w:left="118"/>
            </w:pPr>
            <w:r>
              <w:rPr>
                <w:rFonts w:ascii="Times New Roman" w:hAnsi="Times New Roman" w:eastAsia="Times New Roman" w:cs="Times New Roman"/>
                <w:color w:val="2F5496"/>
                <w:spacing w:val="-1"/>
              </w:rPr>
              <w:t xml:space="preserve">2.2.10  </w:t>
            </w:r>
            <w:r>
              <w:rPr>
                <w:color w:val="2F5496"/>
                <w:spacing w:val="-1"/>
              </w:rPr>
              <w:t>住宅建筑应提供保证人员安全疏散的设</w:t>
            </w:r>
            <w:r>
              <w:rPr>
                <w:color w:val="2F5496"/>
                <w:spacing w:val="-2"/>
              </w:rPr>
              <w:t>施与条件。</w:t>
            </w:r>
          </w:p>
          <w:p w14:paraId="672EDBCE">
            <w:pPr>
              <w:pStyle w:val="6"/>
              <w:spacing w:before="159" w:line="220" w:lineRule="auto"/>
              <w:ind w:left="117"/>
              <w:rPr>
                <w:rFonts w:ascii="Times New Roman" w:hAnsi="Times New Roman" w:eastAsia="Times New Roman" w:cs="Times New Roman"/>
              </w:rPr>
            </w:pPr>
            <w:r>
              <w:rPr>
                <w:rFonts w:ascii="Times New Roman" w:hAnsi="Times New Roman" w:eastAsia="Times New Roman" w:cs="Times New Roman"/>
                <w:color w:val="2F5496"/>
              </w:rPr>
              <w:t xml:space="preserve">4.2.7 4.2.7  </w:t>
            </w:r>
            <w:r>
              <w:rPr>
                <w:color w:val="2F5496"/>
              </w:rPr>
              <w:t>公共出人口设置应符合</w:t>
            </w:r>
            <w:r>
              <w:rPr>
                <w:color w:val="2F5496"/>
                <w:spacing w:val="-1"/>
              </w:rPr>
              <w:t>下列规定</w:t>
            </w:r>
            <w:r>
              <w:rPr>
                <w:rFonts w:ascii="Times New Roman" w:hAnsi="Times New Roman" w:eastAsia="Times New Roman" w:cs="Times New Roman"/>
                <w:color w:val="2F5496"/>
                <w:spacing w:val="-1"/>
              </w:rPr>
              <w:t>:</w:t>
            </w:r>
          </w:p>
          <w:p w14:paraId="52EFF7EE">
            <w:pPr>
              <w:pStyle w:val="6"/>
              <w:spacing w:before="157" w:line="220" w:lineRule="auto"/>
              <w:ind w:left="138"/>
            </w:pPr>
            <w:r>
              <w:rPr>
                <w:rFonts w:ascii="Times New Roman" w:hAnsi="Times New Roman" w:eastAsia="Times New Roman" w:cs="Times New Roman"/>
                <w:color w:val="2F5496"/>
                <w:spacing w:val="-4"/>
              </w:rPr>
              <w:t>1</w:t>
            </w:r>
            <w:r>
              <w:rPr>
                <w:color w:val="2F5496"/>
                <w:spacing w:val="-4"/>
              </w:rPr>
              <w:t>、每个住宅单元至少应有</w:t>
            </w:r>
            <w:r>
              <w:rPr>
                <w:color w:val="2F5496"/>
                <w:spacing w:val="-9"/>
              </w:rPr>
              <w:t xml:space="preserve"> </w:t>
            </w:r>
            <w:r>
              <w:rPr>
                <w:rFonts w:ascii="Times New Roman" w:hAnsi="Times New Roman" w:eastAsia="Times New Roman" w:cs="Times New Roman"/>
                <w:color w:val="2F5496"/>
                <w:spacing w:val="-4"/>
              </w:rPr>
              <w:t xml:space="preserve">1 </w:t>
            </w:r>
            <w:r>
              <w:rPr>
                <w:color w:val="2F5496"/>
                <w:spacing w:val="-4"/>
              </w:rPr>
              <w:t>个无障碍公共出人口。</w:t>
            </w:r>
          </w:p>
        </w:tc>
      </w:tr>
    </w:tbl>
    <w:p w14:paraId="6FED0D69">
      <w:pPr>
        <w:pStyle w:val="2"/>
      </w:pPr>
    </w:p>
    <w:p w14:paraId="0319D31F">
      <w:pPr>
        <w:sectPr>
          <w:footerReference r:id="rId46" w:type="default"/>
          <w:pgSz w:w="11907" w:h="16839"/>
          <w:pgMar w:top="1235" w:right="1298" w:bottom="743" w:left="1298" w:header="0" w:footer="582" w:gutter="0"/>
          <w:cols w:space="720" w:num="1"/>
        </w:sectPr>
      </w:pPr>
    </w:p>
    <w:p w14:paraId="32912B4B">
      <w:pPr>
        <w:spacing w:before="47" w:line="220" w:lineRule="auto"/>
        <w:ind w:left="129"/>
        <w:rPr>
          <w:rFonts w:ascii="宋体" w:hAnsi="宋体" w:eastAsia="宋体" w:cs="宋体"/>
          <w:sz w:val="24"/>
          <w:szCs w:val="24"/>
        </w:rPr>
      </w:pPr>
      <w:r>
        <w:rPr>
          <w:rFonts w:ascii="Times New Roman" w:hAnsi="Times New Roman" w:eastAsia="Times New Roman" w:cs="Times New Roman"/>
          <w:spacing w:val="-1"/>
          <w:sz w:val="24"/>
          <w:szCs w:val="24"/>
        </w:rPr>
        <w:t xml:space="preserve">6.2.5  </w:t>
      </w:r>
      <w:r>
        <w:rPr>
          <w:rFonts w:ascii="宋体" w:hAnsi="宋体" w:eastAsia="宋体" w:cs="宋体"/>
          <w:strike/>
          <w:spacing w:val="-1"/>
          <w:sz w:val="24"/>
          <w:szCs w:val="24"/>
        </w:rPr>
        <w:t>楼梯间及前室的门应向疏散方向开启</w:t>
      </w:r>
      <w:r>
        <w:rPr>
          <w:rFonts w:ascii="宋体" w:hAnsi="宋体" w:eastAsia="宋体" w:cs="宋体"/>
          <w:spacing w:val="-1"/>
          <w:sz w:val="24"/>
          <w:szCs w:val="24"/>
        </w:rPr>
        <w:t>。</w:t>
      </w:r>
    </w:p>
    <w:p w14:paraId="74BDCA54">
      <w:pPr>
        <w:spacing w:before="154" w:line="280" w:lineRule="auto"/>
        <w:ind w:left="128" w:right="243"/>
        <w:rPr>
          <w:rFonts w:ascii="宋体" w:hAnsi="宋体" w:eastAsia="宋体" w:cs="宋体"/>
          <w:sz w:val="24"/>
          <w:szCs w:val="24"/>
        </w:rPr>
      </w:pPr>
      <w:r>
        <w:rPr>
          <w:rFonts w:ascii="Times New Roman" w:hAnsi="Times New Roman" w:eastAsia="Times New Roman" w:cs="Times New Roman"/>
          <w:spacing w:val="-1"/>
          <w:sz w:val="24"/>
          <w:szCs w:val="24"/>
        </w:rPr>
        <w:t xml:space="preserve">6.3.1  </w:t>
      </w:r>
      <w:r>
        <w:rPr>
          <w:rFonts w:ascii="宋体" w:hAnsi="宋体" w:eastAsia="宋体" w:cs="宋体"/>
          <w:strike/>
          <w:spacing w:val="-1"/>
          <w:sz w:val="24"/>
          <w:szCs w:val="24"/>
        </w:rPr>
        <w:t>楼梯梯段净宽不应小于</w:t>
      </w:r>
      <w:r>
        <w:rPr>
          <w:rFonts w:ascii="宋体" w:hAnsi="宋体" w:eastAsia="宋体" w:cs="宋体"/>
          <w:strike/>
          <w:spacing w:val="-27"/>
          <w:sz w:val="24"/>
          <w:szCs w:val="24"/>
        </w:rPr>
        <w:t xml:space="preserve"> </w:t>
      </w:r>
      <w:r>
        <w:rPr>
          <w:rFonts w:ascii="Times New Roman" w:hAnsi="Times New Roman" w:eastAsia="Times New Roman" w:cs="Times New Roman"/>
          <w:strike/>
          <w:spacing w:val="-1"/>
          <w:sz w:val="24"/>
          <w:szCs w:val="24"/>
        </w:rPr>
        <w:t>1</w:t>
      </w:r>
      <w:r>
        <w:rPr>
          <w:rFonts w:ascii="Times New Roman" w:hAnsi="Times New Roman" w:eastAsia="Times New Roman" w:cs="Times New Roman"/>
          <w:spacing w:val="-1"/>
          <w:sz w:val="24"/>
          <w:szCs w:val="24"/>
        </w:rPr>
        <w:t>.</w:t>
      </w:r>
      <w:r>
        <w:rPr>
          <w:rFonts w:ascii="Times New Roman" w:hAnsi="Times New Roman" w:eastAsia="Times New Roman" w:cs="Times New Roman"/>
          <w:strike/>
          <w:spacing w:val="-1"/>
          <w:sz w:val="24"/>
          <w:szCs w:val="24"/>
        </w:rPr>
        <w:t>10m</w:t>
      </w:r>
      <w:r>
        <w:rPr>
          <w:rFonts w:ascii="宋体" w:hAnsi="宋体" w:eastAsia="宋体" w:cs="宋体"/>
          <w:strike/>
          <w:spacing w:val="-1"/>
          <w:sz w:val="24"/>
          <w:szCs w:val="24"/>
        </w:rPr>
        <w:t>，不超过六层的住宅，</w:t>
      </w:r>
      <w:r>
        <w:rPr>
          <w:rFonts w:ascii="宋体" w:hAnsi="宋体" w:eastAsia="宋体" w:cs="宋体"/>
          <w:spacing w:val="-1"/>
          <w:sz w:val="24"/>
          <w:szCs w:val="24"/>
        </w:rPr>
        <w:t>一</w:t>
      </w:r>
      <w:r>
        <w:rPr>
          <w:rFonts w:ascii="宋体" w:hAnsi="宋体" w:eastAsia="宋体" w:cs="宋体"/>
          <w:strike/>
          <w:spacing w:val="-1"/>
          <w:sz w:val="24"/>
          <w:szCs w:val="24"/>
        </w:rPr>
        <w:t>边设有栏杆的梯段净宽不</w:t>
      </w:r>
      <w:r>
        <w:rPr>
          <w:rFonts w:ascii="宋体" w:hAnsi="宋体" w:eastAsia="宋体" w:cs="宋体"/>
          <w:sz w:val="24"/>
          <w:szCs w:val="24"/>
        </w:rPr>
        <w:t xml:space="preserve"> </w:t>
      </w:r>
      <w:r>
        <w:rPr>
          <w:rFonts w:ascii="宋体" w:hAnsi="宋体" w:eastAsia="宋体" w:cs="宋体"/>
          <w:strike/>
          <w:spacing w:val="-5"/>
          <w:sz w:val="24"/>
          <w:szCs w:val="24"/>
        </w:rPr>
        <w:t>应小于</w:t>
      </w:r>
      <w:r>
        <w:rPr>
          <w:rFonts w:ascii="宋体" w:hAnsi="宋体" w:eastAsia="宋体" w:cs="宋体"/>
          <w:strike/>
          <w:spacing w:val="-26"/>
          <w:sz w:val="24"/>
          <w:szCs w:val="24"/>
        </w:rPr>
        <w:t xml:space="preserve"> </w:t>
      </w:r>
      <w:r>
        <w:rPr>
          <w:rFonts w:ascii="Times New Roman" w:hAnsi="Times New Roman" w:eastAsia="Times New Roman" w:cs="Times New Roman"/>
          <w:strike/>
          <w:spacing w:val="-5"/>
          <w:sz w:val="24"/>
          <w:szCs w:val="24"/>
        </w:rPr>
        <w:t>1</w:t>
      </w:r>
      <w:r>
        <w:rPr>
          <w:rFonts w:ascii="Times New Roman" w:hAnsi="Times New Roman" w:eastAsia="Times New Roman" w:cs="Times New Roman"/>
          <w:spacing w:val="-5"/>
          <w:sz w:val="24"/>
          <w:szCs w:val="24"/>
        </w:rPr>
        <w:t>.</w:t>
      </w:r>
      <w:r>
        <w:rPr>
          <w:rFonts w:ascii="Times New Roman" w:hAnsi="Times New Roman" w:eastAsia="Times New Roman" w:cs="Times New Roman"/>
          <w:strike/>
          <w:spacing w:val="-5"/>
          <w:sz w:val="24"/>
          <w:szCs w:val="24"/>
        </w:rPr>
        <w:t>00m</w:t>
      </w:r>
      <w:r>
        <w:rPr>
          <w:rFonts w:ascii="宋体" w:hAnsi="宋体" w:eastAsia="宋体" w:cs="宋体"/>
          <w:spacing w:val="-5"/>
          <w:sz w:val="24"/>
          <w:szCs w:val="24"/>
        </w:rPr>
        <w:t>。</w:t>
      </w:r>
    </w:p>
    <w:p w14:paraId="33146ABD">
      <w:pPr>
        <w:spacing w:line="70" w:lineRule="auto"/>
        <w:rPr>
          <w:rFonts w:ascii="Arial"/>
          <w:sz w:val="2"/>
        </w:rPr>
      </w:pPr>
    </w:p>
    <w:tbl>
      <w:tblPr>
        <w:tblStyle w:val="5"/>
        <w:tblW w:w="9304" w:type="dxa"/>
        <w:tblInd w:w="2" w:type="dxa"/>
        <w:tblBorders>
          <w:top w:val="single" w:color="8EAADB" w:sz="2" w:space="0"/>
          <w:left w:val="single" w:color="8EAADB" w:sz="2" w:space="0"/>
          <w:bottom w:val="single" w:color="8EAADB" w:sz="2" w:space="0"/>
          <w:right w:val="single" w:color="8EAADB" w:sz="2" w:space="0"/>
          <w:insideH w:val="none" w:color="auto" w:sz="0" w:space="0"/>
          <w:insideV w:val="none" w:color="auto" w:sz="0" w:space="0"/>
        </w:tblBorders>
        <w:shd w:val="clear" w:color="auto" w:fill="E2E9F6"/>
        <w:tblLayout w:type="fixed"/>
        <w:tblCellMar>
          <w:top w:w="0" w:type="dxa"/>
          <w:left w:w="0" w:type="dxa"/>
          <w:bottom w:w="0" w:type="dxa"/>
          <w:right w:w="0" w:type="dxa"/>
        </w:tblCellMar>
      </w:tblPr>
      <w:tblGrid>
        <w:gridCol w:w="9304"/>
      </w:tblGrid>
      <w:tr w14:paraId="6F94E7A2">
        <w:tblPrEx>
          <w:tblBorders>
            <w:top w:val="single" w:color="8EAADB" w:sz="2" w:space="0"/>
            <w:left w:val="single" w:color="8EAADB" w:sz="2" w:space="0"/>
            <w:bottom w:val="single" w:color="8EAADB" w:sz="2" w:space="0"/>
            <w:right w:val="single" w:color="8EAADB" w:sz="2" w:space="0"/>
            <w:insideH w:val="none" w:color="auto" w:sz="0" w:space="0"/>
            <w:insideV w:val="none" w:color="auto" w:sz="0" w:space="0"/>
          </w:tblBorders>
          <w:shd w:val="clear" w:color="auto" w:fill="E2E9F6"/>
          <w:tblCellMar>
            <w:top w:w="0" w:type="dxa"/>
            <w:left w:w="0" w:type="dxa"/>
            <w:bottom w:w="0" w:type="dxa"/>
            <w:right w:w="0" w:type="dxa"/>
          </w:tblCellMar>
        </w:tblPrEx>
        <w:trPr>
          <w:trHeight w:val="2089" w:hRule="atLeast"/>
        </w:trPr>
        <w:tc>
          <w:tcPr>
            <w:tcW w:w="9304" w:type="dxa"/>
            <w:shd w:val="clear" w:color="auto" w:fill="E2E9F6"/>
            <w:vAlign w:val="top"/>
          </w:tcPr>
          <w:p w14:paraId="63C8AE7B">
            <w:pPr>
              <w:pStyle w:val="6"/>
              <w:spacing w:before="54" w:line="220" w:lineRule="auto"/>
              <w:ind w:left="121"/>
            </w:pPr>
            <w:r>
              <w:rPr>
                <w:rFonts w:ascii="Times New Roman" w:hAnsi="Times New Roman" w:eastAsia="Times New Roman" w:cs="Times New Roman"/>
                <w:color w:val="2F5496"/>
                <w:spacing w:val="-3"/>
              </w:rPr>
              <w:t xml:space="preserve">GB55038-2025  </w:t>
            </w:r>
            <w:r>
              <w:rPr>
                <w:color w:val="2F5496"/>
                <w:spacing w:val="-3"/>
              </w:rPr>
              <w:t>规定：</w:t>
            </w:r>
          </w:p>
          <w:p w14:paraId="2826C602">
            <w:pPr>
              <w:pStyle w:val="6"/>
              <w:spacing w:before="158" w:line="220" w:lineRule="auto"/>
              <w:ind w:left="117"/>
              <w:rPr>
                <w:rFonts w:ascii="Times New Roman" w:hAnsi="Times New Roman" w:eastAsia="Times New Roman" w:cs="Times New Roman"/>
              </w:rPr>
            </w:pPr>
            <w:r>
              <w:rPr>
                <w:rFonts w:ascii="Times New Roman" w:hAnsi="Times New Roman" w:eastAsia="Times New Roman" w:cs="Times New Roman"/>
                <w:color w:val="2F5496"/>
                <w:spacing w:val="-1"/>
              </w:rPr>
              <w:t xml:space="preserve">4.2.2  </w:t>
            </w:r>
            <w:r>
              <w:rPr>
                <w:color w:val="2F5496"/>
                <w:spacing w:val="-1"/>
              </w:rPr>
              <w:t>公共楼梯的设置应符合下列规定</w:t>
            </w:r>
            <w:r>
              <w:rPr>
                <w:rFonts w:ascii="Times New Roman" w:hAnsi="Times New Roman" w:eastAsia="Times New Roman" w:cs="Times New Roman"/>
                <w:color w:val="2F5496"/>
                <w:spacing w:val="-1"/>
              </w:rPr>
              <w:t>:</w:t>
            </w:r>
          </w:p>
          <w:p w14:paraId="32B8B232">
            <w:pPr>
              <w:pStyle w:val="6"/>
              <w:spacing w:before="157" w:line="354" w:lineRule="auto"/>
              <w:ind w:left="126" w:right="200" w:firstLine="12"/>
              <w:jc w:val="both"/>
            </w:pPr>
            <w:r>
              <w:rPr>
                <w:rFonts w:ascii="Times New Roman" w:hAnsi="Times New Roman" w:eastAsia="Times New Roman" w:cs="Times New Roman"/>
                <w:color w:val="2F5496"/>
                <w:spacing w:val="-1"/>
              </w:rPr>
              <w:t>1</w:t>
            </w:r>
            <w:r>
              <w:rPr>
                <w:color w:val="2F5496"/>
                <w:spacing w:val="-1"/>
              </w:rPr>
              <w:t>、当最高人户层楼面距室外设计地面的高</w:t>
            </w:r>
            <w:r>
              <w:rPr>
                <w:color w:val="2F5496"/>
                <w:spacing w:val="-2"/>
              </w:rPr>
              <w:t>度不超过</w:t>
            </w:r>
            <w:r>
              <w:rPr>
                <w:color w:val="2F5496"/>
                <w:spacing w:val="-28"/>
              </w:rPr>
              <w:t xml:space="preserve"> </w:t>
            </w:r>
            <w:r>
              <w:rPr>
                <w:rFonts w:ascii="Times New Roman" w:hAnsi="Times New Roman" w:eastAsia="Times New Roman" w:cs="Times New Roman"/>
                <w:color w:val="2F5496"/>
                <w:spacing w:val="-2"/>
              </w:rPr>
              <w:t>15m</w:t>
            </w:r>
            <w:r>
              <w:rPr>
                <w:rFonts w:ascii="Times New Roman" w:hAnsi="Times New Roman" w:eastAsia="Times New Roman" w:cs="Times New Roman"/>
                <w:color w:val="2F5496"/>
                <w:spacing w:val="18"/>
                <w:w w:val="101"/>
              </w:rPr>
              <w:t xml:space="preserve"> </w:t>
            </w:r>
            <w:r>
              <w:rPr>
                <w:color w:val="2F5496"/>
                <w:spacing w:val="-2"/>
              </w:rPr>
              <w:t>时，公共楼梯一边设有栏杆的，其梯段净</w:t>
            </w:r>
            <w:r>
              <w:rPr>
                <w:color w:val="2F5496"/>
              </w:rPr>
              <w:t xml:space="preserve"> </w:t>
            </w:r>
            <w:r>
              <w:rPr>
                <w:color w:val="2F5496"/>
                <w:spacing w:val="-1"/>
              </w:rPr>
              <w:t>宽不应小于</w:t>
            </w:r>
            <w:r>
              <w:rPr>
                <w:color w:val="2F5496"/>
                <w:spacing w:val="-28"/>
              </w:rPr>
              <w:t xml:space="preserve"> </w:t>
            </w:r>
            <w:r>
              <w:rPr>
                <w:rFonts w:ascii="Times New Roman" w:hAnsi="Times New Roman" w:eastAsia="Times New Roman" w:cs="Times New Roman"/>
                <w:color w:val="2F5496"/>
                <w:spacing w:val="-1"/>
              </w:rPr>
              <w:t>1.00m;</w:t>
            </w:r>
            <w:r>
              <w:rPr>
                <w:color w:val="2F5496"/>
                <w:spacing w:val="-1"/>
              </w:rPr>
              <w:t>公共楼梯两侧均为墙体的</w:t>
            </w:r>
            <w:r>
              <w:rPr>
                <w:color w:val="2F5496"/>
                <w:spacing w:val="-2"/>
              </w:rPr>
              <w:t>，其梯段净宽不应小于</w:t>
            </w:r>
            <w:r>
              <w:rPr>
                <w:color w:val="2F5496"/>
                <w:spacing w:val="-28"/>
              </w:rPr>
              <w:t xml:space="preserve"> </w:t>
            </w:r>
            <w:r>
              <w:rPr>
                <w:rFonts w:ascii="Times New Roman" w:hAnsi="Times New Roman" w:eastAsia="Times New Roman" w:cs="Times New Roman"/>
                <w:color w:val="2F5496"/>
                <w:spacing w:val="-2"/>
              </w:rPr>
              <w:t>1.10m</w:t>
            </w:r>
            <w:r>
              <w:rPr>
                <w:color w:val="2F5496"/>
                <w:spacing w:val="-2"/>
              </w:rPr>
              <w:t>。当最高人户层楼面距室</w:t>
            </w:r>
            <w:r>
              <w:rPr>
                <w:color w:val="2F5496"/>
              </w:rPr>
              <w:t xml:space="preserve"> </w:t>
            </w:r>
            <w:r>
              <w:rPr>
                <w:color w:val="2F5496"/>
                <w:spacing w:val="-2"/>
              </w:rPr>
              <w:t>外设计地面的高度超过</w:t>
            </w:r>
            <w:r>
              <w:rPr>
                <w:color w:val="2F5496"/>
                <w:spacing w:val="-28"/>
              </w:rPr>
              <w:t xml:space="preserve"> </w:t>
            </w:r>
            <w:r>
              <w:rPr>
                <w:rFonts w:ascii="Times New Roman" w:hAnsi="Times New Roman" w:eastAsia="Times New Roman" w:cs="Times New Roman"/>
                <w:color w:val="2F5496"/>
                <w:spacing w:val="-2"/>
              </w:rPr>
              <w:t>15m</w:t>
            </w:r>
            <w:r>
              <w:rPr>
                <w:rFonts w:ascii="Times New Roman" w:hAnsi="Times New Roman" w:eastAsia="Times New Roman" w:cs="Times New Roman"/>
                <w:color w:val="2F5496"/>
                <w:spacing w:val="18"/>
                <w:w w:val="101"/>
              </w:rPr>
              <w:t xml:space="preserve"> </w:t>
            </w:r>
            <w:r>
              <w:rPr>
                <w:color w:val="2F5496"/>
                <w:spacing w:val="-2"/>
              </w:rPr>
              <w:t>时，公共楼梯的梯</w:t>
            </w:r>
            <w:r>
              <w:rPr>
                <w:color w:val="2F5496"/>
                <w:spacing w:val="-3"/>
              </w:rPr>
              <w:t>段净宽不应小于</w:t>
            </w:r>
            <w:r>
              <w:rPr>
                <w:color w:val="2F5496"/>
                <w:spacing w:val="25"/>
              </w:rPr>
              <w:t xml:space="preserve"> </w:t>
            </w:r>
            <w:r>
              <w:rPr>
                <w:rFonts w:ascii="Times New Roman" w:hAnsi="Times New Roman" w:eastAsia="Times New Roman" w:cs="Times New Roman"/>
                <w:color w:val="2F5496"/>
                <w:spacing w:val="-3"/>
              </w:rPr>
              <w:t>1.10m</w:t>
            </w:r>
            <w:r>
              <w:rPr>
                <w:color w:val="2F5496"/>
                <w:spacing w:val="-3"/>
              </w:rPr>
              <w:t>。</w:t>
            </w:r>
          </w:p>
        </w:tc>
      </w:tr>
    </w:tbl>
    <w:p w14:paraId="376C9128">
      <w:pPr>
        <w:spacing w:before="148" w:line="301" w:lineRule="auto"/>
        <w:ind w:left="127" w:right="242" w:firstLine="1"/>
        <w:rPr>
          <w:rFonts w:ascii="宋体" w:hAnsi="宋体" w:eastAsia="宋体" w:cs="宋体"/>
          <w:sz w:val="24"/>
          <w:szCs w:val="24"/>
        </w:rPr>
      </w:pPr>
      <w:r>
        <w:rPr>
          <w:rFonts w:ascii="Times New Roman" w:hAnsi="Times New Roman" w:eastAsia="Times New Roman" w:cs="Times New Roman"/>
          <w:spacing w:val="-1"/>
          <w:sz w:val="24"/>
          <w:szCs w:val="24"/>
        </w:rPr>
        <w:t xml:space="preserve">6.3.2  </w:t>
      </w:r>
      <w:r>
        <w:rPr>
          <w:rFonts w:ascii="宋体" w:hAnsi="宋体" w:eastAsia="宋体" w:cs="宋体"/>
          <w:strike/>
          <w:spacing w:val="-1"/>
          <w:sz w:val="24"/>
          <w:szCs w:val="24"/>
        </w:rPr>
        <w:t>楼梯踏步宽度不应小于</w:t>
      </w:r>
      <w:r>
        <w:rPr>
          <w:rFonts w:ascii="宋体" w:hAnsi="宋体" w:eastAsia="宋体" w:cs="宋体"/>
          <w:strike/>
          <w:spacing w:val="-52"/>
          <w:sz w:val="24"/>
          <w:szCs w:val="24"/>
        </w:rPr>
        <w:t xml:space="preserve"> </w:t>
      </w:r>
      <w:r>
        <w:rPr>
          <w:rFonts w:ascii="Times New Roman" w:hAnsi="Times New Roman" w:eastAsia="Times New Roman" w:cs="Times New Roman"/>
          <w:strike/>
          <w:spacing w:val="-1"/>
          <w:sz w:val="24"/>
          <w:szCs w:val="24"/>
        </w:rPr>
        <w:t>0</w:t>
      </w:r>
      <w:r>
        <w:rPr>
          <w:rFonts w:ascii="Times New Roman" w:hAnsi="Times New Roman" w:eastAsia="Times New Roman" w:cs="Times New Roman"/>
          <w:spacing w:val="-1"/>
          <w:sz w:val="24"/>
          <w:szCs w:val="24"/>
        </w:rPr>
        <w:t>.</w:t>
      </w:r>
      <w:r>
        <w:rPr>
          <w:rFonts w:ascii="Times New Roman" w:hAnsi="Times New Roman" w:eastAsia="Times New Roman" w:cs="Times New Roman"/>
          <w:strike/>
          <w:spacing w:val="-1"/>
          <w:sz w:val="24"/>
          <w:szCs w:val="24"/>
        </w:rPr>
        <w:t>26m</w:t>
      </w:r>
      <w:r>
        <w:rPr>
          <w:rFonts w:ascii="宋体" w:hAnsi="宋体" w:eastAsia="宋体" w:cs="宋体"/>
          <w:strike/>
          <w:spacing w:val="-1"/>
          <w:sz w:val="24"/>
          <w:szCs w:val="24"/>
        </w:rPr>
        <w:t>，踏步高度不应大于</w:t>
      </w:r>
      <w:r>
        <w:rPr>
          <w:rFonts w:ascii="宋体" w:hAnsi="宋体" w:eastAsia="宋体" w:cs="宋体"/>
          <w:strike/>
          <w:spacing w:val="-37"/>
          <w:sz w:val="24"/>
          <w:szCs w:val="24"/>
        </w:rPr>
        <w:t xml:space="preserve"> </w:t>
      </w:r>
      <w:r>
        <w:rPr>
          <w:rFonts w:ascii="Times New Roman" w:hAnsi="Times New Roman" w:eastAsia="Times New Roman" w:cs="Times New Roman"/>
          <w:strike/>
          <w:spacing w:val="-1"/>
          <w:sz w:val="24"/>
          <w:szCs w:val="24"/>
        </w:rPr>
        <w:t>0</w:t>
      </w:r>
      <w:r>
        <w:rPr>
          <w:rFonts w:ascii="Times New Roman" w:hAnsi="Times New Roman" w:eastAsia="Times New Roman" w:cs="Times New Roman"/>
          <w:spacing w:val="-1"/>
          <w:sz w:val="24"/>
          <w:szCs w:val="24"/>
        </w:rPr>
        <w:t>.</w:t>
      </w:r>
      <w:r>
        <w:rPr>
          <w:rFonts w:ascii="Times New Roman" w:hAnsi="Times New Roman" w:eastAsia="Times New Roman" w:cs="Times New Roman"/>
          <w:strike/>
          <w:spacing w:val="-1"/>
          <w:sz w:val="24"/>
          <w:szCs w:val="24"/>
        </w:rPr>
        <w:t>175</w:t>
      </w:r>
      <w:r>
        <w:rPr>
          <w:rFonts w:ascii="Times New Roman" w:hAnsi="Times New Roman" w:eastAsia="Times New Roman" w:cs="Times New Roman"/>
          <w:strike/>
          <w:spacing w:val="-2"/>
          <w:sz w:val="24"/>
          <w:szCs w:val="24"/>
        </w:rPr>
        <w:t>m</w:t>
      </w:r>
      <w:r>
        <w:rPr>
          <w:rFonts w:ascii="宋体" w:hAnsi="宋体" w:eastAsia="宋体" w:cs="宋体"/>
          <w:strike/>
          <w:spacing w:val="-2"/>
          <w:sz w:val="24"/>
          <w:szCs w:val="24"/>
        </w:rPr>
        <w:t>。扶手高度不应小于</w:t>
      </w:r>
      <w:r>
        <w:rPr>
          <w:rFonts w:ascii="宋体" w:hAnsi="宋体" w:eastAsia="宋体" w:cs="宋体"/>
          <w:sz w:val="24"/>
          <w:szCs w:val="24"/>
        </w:rPr>
        <w:t xml:space="preserve">  </w:t>
      </w:r>
      <w:r>
        <w:rPr>
          <w:rFonts w:ascii="Times New Roman" w:hAnsi="Times New Roman" w:eastAsia="Times New Roman" w:cs="Times New Roman"/>
          <w:strike/>
          <w:spacing w:val="-2"/>
          <w:sz w:val="24"/>
          <w:szCs w:val="24"/>
        </w:rPr>
        <w:t>0</w:t>
      </w:r>
      <w:r>
        <w:rPr>
          <w:rFonts w:ascii="Times New Roman" w:hAnsi="Times New Roman" w:eastAsia="Times New Roman" w:cs="Times New Roman"/>
          <w:spacing w:val="-2"/>
          <w:sz w:val="24"/>
          <w:szCs w:val="24"/>
        </w:rPr>
        <w:t>.</w:t>
      </w:r>
      <w:r>
        <w:rPr>
          <w:rFonts w:ascii="Times New Roman" w:hAnsi="Times New Roman" w:eastAsia="Times New Roman" w:cs="Times New Roman"/>
          <w:strike/>
          <w:spacing w:val="-2"/>
          <w:sz w:val="24"/>
          <w:szCs w:val="24"/>
        </w:rPr>
        <w:t>90m</w:t>
      </w:r>
      <w:r>
        <w:rPr>
          <w:rFonts w:ascii="宋体" w:hAnsi="宋体" w:eastAsia="宋体" w:cs="宋体"/>
          <w:strike/>
          <w:spacing w:val="-2"/>
          <w:sz w:val="24"/>
          <w:szCs w:val="24"/>
        </w:rPr>
        <w:t>。楼梯水平段栏杆长度大于</w:t>
      </w:r>
      <w:r>
        <w:rPr>
          <w:rFonts w:ascii="宋体" w:hAnsi="宋体" w:eastAsia="宋体" w:cs="宋体"/>
          <w:strike/>
          <w:spacing w:val="-37"/>
          <w:sz w:val="24"/>
          <w:szCs w:val="24"/>
        </w:rPr>
        <w:t xml:space="preserve"> </w:t>
      </w:r>
      <w:r>
        <w:rPr>
          <w:rFonts w:ascii="Times New Roman" w:hAnsi="Times New Roman" w:eastAsia="Times New Roman" w:cs="Times New Roman"/>
          <w:strike/>
          <w:spacing w:val="-2"/>
          <w:sz w:val="24"/>
          <w:szCs w:val="24"/>
        </w:rPr>
        <w:t>0</w:t>
      </w:r>
      <w:r>
        <w:rPr>
          <w:rFonts w:ascii="Times New Roman" w:hAnsi="Times New Roman" w:eastAsia="Times New Roman" w:cs="Times New Roman"/>
          <w:spacing w:val="-2"/>
          <w:sz w:val="24"/>
          <w:szCs w:val="24"/>
        </w:rPr>
        <w:t>.</w:t>
      </w:r>
      <w:r>
        <w:rPr>
          <w:rFonts w:ascii="Times New Roman" w:hAnsi="Times New Roman" w:eastAsia="Times New Roman" w:cs="Times New Roman"/>
          <w:strike/>
          <w:spacing w:val="-2"/>
          <w:sz w:val="24"/>
          <w:szCs w:val="24"/>
        </w:rPr>
        <w:t>50m</w:t>
      </w:r>
      <w:r>
        <w:rPr>
          <w:rFonts w:ascii="Times New Roman" w:hAnsi="Times New Roman" w:eastAsia="Times New Roman" w:cs="Times New Roman"/>
          <w:strike/>
          <w:spacing w:val="21"/>
          <w:w w:val="101"/>
          <w:sz w:val="24"/>
          <w:szCs w:val="24"/>
        </w:rPr>
        <w:t xml:space="preserve"> </w:t>
      </w:r>
      <w:r>
        <w:rPr>
          <w:rFonts w:ascii="宋体" w:hAnsi="宋体" w:eastAsia="宋体" w:cs="宋体"/>
          <w:strike/>
          <w:spacing w:val="-2"/>
          <w:sz w:val="24"/>
          <w:szCs w:val="24"/>
        </w:rPr>
        <w:t>时，其扶手高度不应小于</w:t>
      </w:r>
      <w:r>
        <w:rPr>
          <w:rFonts w:ascii="宋体" w:hAnsi="宋体" w:eastAsia="宋体" w:cs="宋体"/>
          <w:strike/>
          <w:spacing w:val="-32"/>
          <w:sz w:val="24"/>
          <w:szCs w:val="24"/>
        </w:rPr>
        <w:t xml:space="preserve"> </w:t>
      </w:r>
      <w:r>
        <w:rPr>
          <w:rFonts w:ascii="Times New Roman" w:hAnsi="Times New Roman" w:eastAsia="Times New Roman" w:cs="Times New Roman"/>
          <w:strike/>
          <w:spacing w:val="-2"/>
          <w:sz w:val="24"/>
          <w:szCs w:val="24"/>
        </w:rPr>
        <w:t>1</w:t>
      </w:r>
      <w:r>
        <w:rPr>
          <w:rFonts w:ascii="Times New Roman" w:hAnsi="Times New Roman" w:eastAsia="Times New Roman" w:cs="Times New Roman"/>
          <w:spacing w:val="-2"/>
          <w:sz w:val="24"/>
          <w:szCs w:val="24"/>
        </w:rPr>
        <w:t>.</w:t>
      </w:r>
      <w:r>
        <w:rPr>
          <w:rFonts w:ascii="Times New Roman" w:hAnsi="Times New Roman" w:eastAsia="Times New Roman" w:cs="Times New Roman"/>
          <w:strike/>
          <w:spacing w:val="-2"/>
          <w:sz w:val="24"/>
          <w:szCs w:val="24"/>
        </w:rPr>
        <w:t>05m</w:t>
      </w:r>
      <w:r>
        <w:rPr>
          <w:rFonts w:ascii="宋体" w:hAnsi="宋体" w:eastAsia="宋体" w:cs="宋体"/>
          <w:strike/>
          <w:spacing w:val="-3"/>
          <w:sz w:val="24"/>
          <w:szCs w:val="24"/>
        </w:rPr>
        <w:t>。楼梯栏杆垂</w:t>
      </w:r>
      <w:r>
        <w:rPr>
          <w:rFonts w:ascii="宋体" w:hAnsi="宋体" w:eastAsia="宋体" w:cs="宋体"/>
          <w:sz w:val="24"/>
          <w:szCs w:val="24"/>
        </w:rPr>
        <w:t xml:space="preserve"> </w:t>
      </w:r>
      <w:r>
        <w:rPr>
          <w:rFonts w:ascii="宋体" w:hAnsi="宋体" w:eastAsia="宋体" w:cs="宋体"/>
          <w:strike/>
          <w:spacing w:val="-2"/>
          <w:sz w:val="24"/>
          <w:szCs w:val="24"/>
        </w:rPr>
        <w:t>直杆件间净空不应大于</w:t>
      </w:r>
      <w:r>
        <w:rPr>
          <w:rFonts w:ascii="宋体" w:hAnsi="宋体" w:eastAsia="宋体" w:cs="宋体"/>
          <w:strike/>
          <w:spacing w:val="-46"/>
          <w:sz w:val="24"/>
          <w:szCs w:val="24"/>
        </w:rPr>
        <w:t xml:space="preserve"> </w:t>
      </w:r>
      <w:r>
        <w:rPr>
          <w:rFonts w:ascii="Times New Roman" w:hAnsi="Times New Roman" w:eastAsia="Times New Roman" w:cs="Times New Roman"/>
          <w:strike/>
          <w:spacing w:val="-2"/>
          <w:sz w:val="24"/>
          <w:szCs w:val="24"/>
        </w:rPr>
        <w:t>0</w:t>
      </w:r>
      <w:r>
        <w:rPr>
          <w:rFonts w:ascii="Times New Roman" w:hAnsi="Times New Roman" w:eastAsia="Times New Roman" w:cs="Times New Roman"/>
          <w:spacing w:val="-2"/>
          <w:sz w:val="24"/>
          <w:szCs w:val="24"/>
        </w:rPr>
        <w:t>.</w:t>
      </w:r>
      <w:r>
        <w:rPr>
          <w:rFonts w:ascii="Times New Roman" w:hAnsi="Times New Roman" w:eastAsia="Times New Roman" w:cs="Times New Roman"/>
          <w:strike/>
          <w:spacing w:val="-2"/>
          <w:sz w:val="24"/>
          <w:szCs w:val="24"/>
        </w:rPr>
        <w:t>11m</w:t>
      </w:r>
      <w:r>
        <w:rPr>
          <w:rFonts w:ascii="宋体" w:hAnsi="宋体" w:eastAsia="宋体" w:cs="宋体"/>
          <w:spacing w:val="-2"/>
          <w:sz w:val="24"/>
          <w:szCs w:val="24"/>
        </w:rPr>
        <w:t>。</w:t>
      </w:r>
    </w:p>
    <w:tbl>
      <w:tblPr>
        <w:tblStyle w:val="5"/>
        <w:tblW w:w="9304" w:type="dxa"/>
        <w:tblInd w:w="2" w:type="dxa"/>
        <w:tblBorders>
          <w:top w:val="single" w:color="8EAADB" w:sz="2" w:space="0"/>
          <w:left w:val="single" w:color="8EAADB" w:sz="2" w:space="0"/>
          <w:bottom w:val="single" w:color="8EAADB" w:sz="2" w:space="0"/>
          <w:right w:val="single" w:color="8EAADB" w:sz="2" w:space="0"/>
          <w:insideH w:val="none" w:color="auto" w:sz="0" w:space="0"/>
          <w:insideV w:val="none" w:color="auto" w:sz="0" w:space="0"/>
        </w:tblBorders>
        <w:shd w:val="clear" w:color="auto" w:fill="E2E9F6"/>
        <w:tblLayout w:type="fixed"/>
        <w:tblCellMar>
          <w:top w:w="0" w:type="dxa"/>
          <w:left w:w="0" w:type="dxa"/>
          <w:bottom w:w="0" w:type="dxa"/>
          <w:right w:w="0" w:type="dxa"/>
        </w:tblCellMar>
      </w:tblPr>
      <w:tblGrid>
        <w:gridCol w:w="9304"/>
      </w:tblGrid>
      <w:tr w14:paraId="487B5C13">
        <w:tblPrEx>
          <w:tblBorders>
            <w:top w:val="single" w:color="8EAADB" w:sz="2" w:space="0"/>
            <w:left w:val="single" w:color="8EAADB" w:sz="2" w:space="0"/>
            <w:bottom w:val="single" w:color="8EAADB" w:sz="2" w:space="0"/>
            <w:right w:val="single" w:color="8EAADB" w:sz="2" w:space="0"/>
            <w:insideH w:val="none" w:color="auto" w:sz="0" w:space="0"/>
            <w:insideV w:val="none" w:color="auto" w:sz="0" w:space="0"/>
          </w:tblBorders>
          <w:tblCellMar>
            <w:top w:w="0" w:type="dxa"/>
            <w:left w:w="0" w:type="dxa"/>
            <w:bottom w:w="0" w:type="dxa"/>
            <w:right w:w="0" w:type="dxa"/>
          </w:tblCellMar>
        </w:tblPrEx>
        <w:trPr>
          <w:trHeight w:val="2499" w:hRule="atLeast"/>
        </w:trPr>
        <w:tc>
          <w:tcPr>
            <w:tcW w:w="9304" w:type="dxa"/>
            <w:shd w:val="clear" w:color="auto" w:fill="E2E9F6"/>
            <w:vAlign w:val="top"/>
          </w:tcPr>
          <w:p w14:paraId="20414E2B">
            <w:pPr>
              <w:pStyle w:val="6"/>
              <w:spacing w:before="54" w:line="220" w:lineRule="auto"/>
              <w:ind w:left="121"/>
            </w:pPr>
            <w:r>
              <w:rPr>
                <w:rFonts w:ascii="Times New Roman" w:hAnsi="Times New Roman" w:eastAsia="Times New Roman" w:cs="Times New Roman"/>
                <w:color w:val="2F5496"/>
                <w:spacing w:val="-3"/>
              </w:rPr>
              <w:t xml:space="preserve">GB55038-2025  </w:t>
            </w:r>
            <w:r>
              <w:rPr>
                <w:color w:val="2F5496"/>
                <w:spacing w:val="-3"/>
              </w:rPr>
              <w:t>规定：</w:t>
            </w:r>
          </w:p>
          <w:p w14:paraId="38F7FE1F">
            <w:pPr>
              <w:pStyle w:val="6"/>
              <w:spacing w:before="158" w:line="220" w:lineRule="auto"/>
              <w:ind w:left="117"/>
              <w:rPr>
                <w:rFonts w:ascii="Times New Roman" w:hAnsi="Times New Roman" w:eastAsia="Times New Roman" w:cs="Times New Roman"/>
              </w:rPr>
            </w:pPr>
            <w:r>
              <w:rPr>
                <w:rFonts w:ascii="Times New Roman" w:hAnsi="Times New Roman" w:eastAsia="Times New Roman" w:cs="Times New Roman"/>
                <w:color w:val="2F5496"/>
                <w:spacing w:val="-1"/>
              </w:rPr>
              <w:t xml:space="preserve">4.2.2  </w:t>
            </w:r>
            <w:r>
              <w:rPr>
                <w:color w:val="2F5496"/>
                <w:spacing w:val="-1"/>
              </w:rPr>
              <w:t>公共楼梯的设置应符合下列规定</w:t>
            </w:r>
            <w:r>
              <w:rPr>
                <w:rFonts w:ascii="Times New Roman" w:hAnsi="Times New Roman" w:eastAsia="Times New Roman" w:cs="Times New Roman"/>
                <w:color w:val="2F5496"/>
                <w:spacing w:val="-1"/>
              </w:rPr>
              <w:t>:</w:t>
            </w:r>
          </w:p>
          <w:p w14:paraId="2DE48C68">
            <w:pPr>
              <w:pStyle w:val="6"/>
              <w:spacing w:before="158" w:line="286" w:lineRule="auto"/>
              <w:ind w:left="120" w:right="459" w:hanging="2"/>
            </w:pPr>
            <w:r>
              <w:rPr>
                <w:rFonts w:ascii="Times New Roman" w:hAnsi="Times New Roman" w:eastAsia="Times New Roman" w:cs="Times New Roman"/>
                <w:color w:val="2F5496"/>
                <w:spacing w:val="-1"/>
              </w:rPr>
              <w:t>2</w:t>
            </w:r>
            <w:r>
              <w:rPr>
                <w:color w:val="2F5496"/>
                <w:spacing w:val="-1"/>
              </w:rPr>
              <w:t>、公共楼梯踏步宽度不应小于</w:t>
            </w:r>
            <w:r>
              <w:rPr>
                <w:color w:val="2F5496"/>
                <w:spacing w:val="-32"/>
              </w:rPr>
              <w:t xml:space="preserve"> </w:t>
            </w:r>
            <w:r>
              <w:rPr>
                <w:rFonts w:ascii="Times New Roman" w:hAnsi="Times New Roman" w:eastAsia="Times New Roman" w:cs="Times New Roman"/>
                <w:color w:val="2F5496"/>
                <w:spacing w:val="-1"/>
              </w:rPr>
              <w:t>0.26m</w:t>
            </w:r>
            <w:r>
              <w:rPr>
                <w:color w:val="2F5496"/>
                <w:spacing w:val="-1"/>
              </w:rPr>
              <w:t>，踏步高度不应大丁</w:t>
            </w:r>
            <w:r>
              <w:rPr>
                <w:color w:val="2F5496"/>
                <w:spacing w:val="-33"/>
              </w:rPr>
              <w:t xml:space="preserve"> </w:t>
            </w:r>
            <w:r>
              <w:rPr>
                <w:rFonts w:ascii="Times New Roman" w:hAnsi="Times New Roman" w:eastAsia="Times New Roman" w:cs="Times New Roman"/>
                <w:color w:val="2F5496"/>
                <w:spacing w:val="-1"/>
              </w:rPr>
              <w:t>0.175m</w:t>
            </w:r>
            <w:r>
              <w:rPr>
                <w:color w:val="2F5496"/>
                <w:spacing w:val="-1"/>
              </w:rPr>
              <w:t>，且同一个楼梯梯段踏步的宽</w:t>
            </w:r>
            <w:r>
              <w:rPr>
                <w:color w:val="2F5496"/>
              </w:rPr>
              <w:t xml:space="preserve"> </w:t>
            </w:r>
            <w:r>
              <w:rPr>
                <w:color w:val="2F5496"/>
                <w:spacing w:val="-1"/>
              </w:rPr>
              <w:t>度、高度均应一致</w:t>
            </w:r>
            <w:r>
              <w:rPr>
                <w:rFonts w:ascii="Times New Roman" w:hAnsi="Times New Roman" w:eastAsia="Times New Roman" w:cs="Times New Roman"/>
                <w:color w:val="2F5496"/>
                <w:spacing w:val="-1"/>
              </w:rPr>
              <w:t>;</w:t>
            </w:r>
            <w:r>
              <w:rPr>
                <w:color w:val="2F5496"/>
                <w:spacing w:val="-1"/>
              </w:rPr>
              <w:t>每个梯段的首步和末步踏步</w:t>
            </w:r>
            <w:r>
              <w:rPr>
                <w:color w:val="2F5496"/>
                <w:spacing w:val="-2"/>
              </w:rPr>
              <w:t>均应设明显标志。</w:t>
            </w:r>
          </w:p>
          <w:p w14:paraId="15506524">
            <w:pPr>
              <w:pStyle w:val="6"/>
              <w:spacing w:before="167" w:line="285" w:lineRule="auto"/>
              <w:ind w:left="124" w:right="259" w:hanging="2"/>
            </w:pPr>
            <w:r>
              <w:rPr>
                <w:rFonts w:ascii="Times New Roman" w:hAnsi="Times New Roman" w:eastAsia="Times New Roman" w:cs="Times New Roman"/>
                <w:color w:val="2F5496"/>
                <w:spacing w:val="-1"/>
              </w:rPr>
              <w:t>3</w:t>
            </w:r>
            <w:r>
              <w:rPr>
                <w:color w:val="2F5496"/>
                <w:spacing w:val="-1"/>
              </w:rPr>
              <w:t>、楼梯扶手高度不应小于</w:t>
            </w:r>
            <w:r>
              <w:rPr>
                <w:color w:val="2F5496"/>
                <w:spacing w:val="-45"/>
              </w:rPr>
              <w:t xml:space="preserve"> </w:t>
            </w:r>
            <w:r>
              <w:rPr>
                <w:rFonts w:ascii="Times New Roman" w:hAnsi="Times New Roman" w:eastAsia="Times New Roman" w:cs="Times New Roman"/>
                <w:color w:val="2F5496"/>
                <w:spacing w:val="-1"/>
              </w:rPr>
              <w:t>0.90m;</w:t>
            </w:r>
            <w:r>
              <w:rPr>
                <w:color w:val="2F5496"/>
                <w:spacing w:val="-1"/>
              </w:rPr>
              <w:t>当楼梯水平段栏杆长度大于</w:t>
            </w:r>
            <w:r>
              <w:rPr>
                <w:color w:val="2F5496"/>
                <w:spacing w:val="-45"/>
              </w:rPr>
              <w:t xml:space="preserve"> </w:t>
            </w:r>
            <w:r>
              <w:rPr>
                <w:rFonts w:ascii="Times New Roman" w:hAnsi="Times New Roman" w:eastAsia="Times New Roman" w:cs="Times New Roman"/>
                <w:color w:val="2F5496"/>
                <w:spacing w:val="-1"/>
              </w:rPr>
              <w:t>0.50m</w:t>
            </w:r>
            <w:r>
              <w:rPr>
                <w:rFonts w:ascii="Times New Roman" w:hAnsi="Times New Roman" w:eastAsia="Times New Roman" w:cs="Times New Roman"/>
                <w:color w:val="2F5496"/>
                <w:spacing w:val="19"/>
              </w:rPr>
              <w:t xml:space="preserve"> </w:t>
            </w:r>
            <w:r>
              <w:rPr>
                <w:color w:val="2F5496"/>
                <w:spacing w:val="-2"/>
              </w:rPr>
              <w:t>时，其水平段扶手高度不应小</w:t>
            </w:r>
            <w:r>
              <w:rPr>
                <w:color w:val="2F5496"/>
              </w:rPr>
              <w:t xml:space="preserve"> </w:t>
            </w:r>
            <w:r>
              <w:rPr>
                <w:color w:val="2F5496"/>
                <w:spacing w:val="-2"/>
              </w:rPr>
              <w:t>于</w:t>
            </w:r>
            <w:r>
              <w:rPr>
                <w:color w:val="2F5496"/>
                <w:spacing w:val="-17"/>
              </w:rPr>
              <w:t xml:space="preserve"> </w:t>
            </w:r>
            <w:r>
              <w:rPr>
                <w:rFonts w:ascii="Times New Roman" w:hAnsi="Times New Roman" w:eastAsia="Times New Roman" w:cs="Times New Roman"/>
                <w:color w:val="2F5496"/>
                <w:spacing w:val="-2"/>
              </w:rPr>
              <w:t>1.20m;</w:t>
            </w:r>
            <w:r>
              <w:rPr>
                <w:color w:val="2F5496"/>
                <w:spacing w:val="-2"/>
              </w:rPr>
              <w:t xml:space="preserve">梯栏杆竖向杆件间净距不应大于 </w:t>
            </w:r>
            <w:r>
              <w:rPr>
                <w:rFonts w:ascii="Times New Roman" w:hAnsi="Times New Roman" w:eastAsia="Times New Roman" w:cs="Times New Roman"/>
                <w:color w:val="2F5496"/>
                <w:spacing w:val="-2"/>
              </w:rPr>
              <w:t>0.11m</w:t>
            </w:r>
            <w:r>
              <w:rPr>
                <w:color w:val="2F5496"/>
                <w:spacing w:val="-2"/>
              </w:rPr>
              <w:t>。</w:t>
            </w:r>
          </w:p>
        </w:tc>
      </w:tr>
    </w:tbl>
    <w:p w14:paraId="0613BE59">
      <w:pPr>
        <w:spacing w:before="147" w:line="219" w:lineRule="auto"/>
        <w:ind w:left="129"/>
        <w:rPr>
          <w:rFonts w:ascii="宋体" w:hAnsi="宋体" w:eastAsia="宋体" w:cs="宋体"/>
          <w:sz w:val="24"/>
          <w:szCs w:val="24"/>
        </w:rPr>
      </w:pPr>
      <w:r>
        <w:rPr>
          <w:rFonts w:ascii="Times New Roman" w:hAnsi="Times New Roman" w:eastAsia="Times New Roman" w:cs="Times New Roman"/>
          <w:spacing w:val="-2"/>
          <w:sz w:val="24"/>
          <w:szCs w:val="24"/>
        </w:rPr>
        <w:t xml:space="preserve">6.3.5  </w:t>
      </w:r>
      <w:r>
        <w:rPr>
          <w:rFonts w:ascii="宋体" w:hAnsi="宋体" w:eastAsia="宋体" w:cs="宋体"/>
          <w:strike/>
          <w:spacing w:val="-2"/>
          <w:sz w:val="24"/>
          <w:szCs w:val="24"/>
        </w:rPr>
        <w:t>楼梯井净宽大于</w:t>
      </w:r>
      <w:r>
        <w:rPr>
          <w:rFonts w:ascii="宋体" w:hAnsi="宋体" w:eastAsia="宋体" w:cs="宋体"/>
          <w:strike/>
          <w:spacing w:val="-43"/>
          <w:sz w:val="24"/>
          <w:szCs w:val="24"/>
        </w:rPr>
        <w:t xml:space="preserve"> </w:t>
      </w:r>
      <w:r>
        <w:rPr>
          <w:rFonts w:ascii="Times New Roman" w:hAnsi="Times New Roman" w:eastAsia="Times New Roman" w:cs="Times New Roman"/>
          <w:strike/>
          <w:spacing w:val="-2"/>
          <w:sz w:val="24"/>
          <w:szCs w:val="24"/>
        </w:rPr>
        <w:t>0</w:t>
      </w:r>
      <w:r>
        <w:rPr>
          <w:rFonts w:ascii="Times New Roman" w:hAnsi="Times New Roman" w:eastAsia="Times New Roman" w:cs="Times New Roman"/>
          <w:spacing w:val="-2"/>
          <w:sz w:val="24"/>
          <w:szCs w:val="24"/>
        </w:rPr>
        <w:t>.</w:t>
      </w:r>
      <w:r>
        <w:rPr>
          <w:rFonts w:ascii="Times New Roman" w:hAnsi="Times New Roman" w:eastAsia="Times New Roman" w:cs="Times New Roman"/>
          <w:strike/>
          <w:spacing w:val="-2"/>
          <w:sz w:val="24"/>
          <w:szCs w:val="24"/>
        </w:rPr>
        <w:t>11m</w:t>
      </w:r>
      <w:r>
        <w:rPr>
          <w:rFonts w:ascii="Times New Roman" w:hAnsi="Times New Roman" w:eastAsia="Times New Roman" w:cs="Times New Roman"/>
          <w:strike/>
          <w:spacing w:val="21"/>
          <w:sz w:val="24"/>
          <w:szCs w:val="24"/>
        </w:rPr>
        <w:t xml:space="preserve"> </w:t>
      </w:r>
      <w:r>
        <w:rPr>
          <w:rFonts w:ascii="宋体" w:hAnsi="宋体" w:eastAsia="宋体" w:cs="宋体"/>
          <w:strike/>
          <w:spacing w:val="-2"/>
          <w:sz w:val="24"/>
          <w:szCs w:val="24"/>
        </w:rPr>
        <w:t>时，必须采取防止儿童攀滑的措施</w:t>
      </w:r>
      <w:r>
        <w:rPr>
          <w:rFonts w:ascii="宋体" w:hAnsi="宋体" w:eastAsia="宋体" w:cs="宋体"/>
          <w:spacing w:val="-2"/>
          <w:sz w:val="24"/>
          <w:szCs w:val="24"/>
        </w:rPr>
        <w:t>。</w:t>
      </w:r>
    </w:p>
    <w:p w14:paraId="0292DF88">
      <w:pPr>
        <w:spacing w:line="109" w:lineRule="auto"/>
        <w:rPr>
          <w:rFonts w:ascii="Arial"/>
          <w:sz w:val="2"/>
        </w:rPr>
      </w:pPr>
    </w:p>
    <w:tbl>
      <w:tblPr>
        <w:tblStyle w:val="5"/>
        <w:tblW w:w="9304" w:type="dxa"/>
        <w:tblInd w:w="2" w:type="dxa"/>
        <w:tblBorders>
          <w:top w:val="single" w:color="8EAADB" w:sz="2" w:space="0"/>
          <w:left w:val="single" w:color="8EAADB" w:sz="2" w:space="0"/>
          <w:bottom w:val="single" w:color="8EAADB" w:sz="2" w:space="0"/>
          <w:right w:val="single" w:color="8EAADB" w:sz="2" w:space="0"/>
          <w:insideH w:val="none" w:color="auto" w:sz="0" w:space="0"/>
          <w:insideV w:val="none" w:color="auto" w:sz="0" w:space="0"/>
        </w:tblBorders>
        <w:shd w:val="clear" w:color="auto" w:fill="E2E9F6"/>
        <w:tblLayout w:type="fixed"/>
        <w:tblCellMar>
          <w:top w:w="0" w:type="dxa"/>
          <w:left w:w="0" w:type="dxa"/>
          <w:bottom w:w="0" w:type="dxa"/>
          <w:right w:w="0" w:type="dxa"/>
        </w:tblCellMar>
      </w:tblPr>
      <w:tblGrid>
        <w:gridCol w:w="9304"/>
      </w:tblGrid>
      <w:tr w14:paraId="4C38777E">
        <w:tblPrEx>
          <w:tblBorders>
            <w:top w:val="single" w:color="8EAADB" w:sz="2" w:space="0"/>
            <w:left w:val="single" w:color="8EAADB" w:sz="2" w:space="0"/>
            <w:bottom w:val="single" w:color="8EAADB" w:sz="2" w:space="0"/>
            <w:right w:val="single" w:color="8EAADB" w:sz="2" w:space="0"/>
            <w:insideH w:val="none" w:color="auto" w:sz="0" w:space="0"/>
            <w:insideV w:val="none" w:color="auto" w:sz="0" w:space="0"/>
          </w:tblBorders>
          <w:shd w:val="clear" w:color="auto" w:fill="E2E9F6"/>
          <w:tblCellMar>
            <w:top w:w="0" w:type="dxa"/>
            <w:left w:w="0" w:type="dxa"/>
            <w:bottom w:w="0" w:type="dxa"/>
            <w:right w:w="0" w:type="dxa"/>
          </w:tblCellMar>
        </w:tblPrEx>
        <w:trPr>
          <w:trHeight w:val="1272" w:hRule="atLeast"/>
        </w:trPr>
        <w:tc>
          <w:tcPr>
            <w:tcW w:w="9304" w:type="dxa"/>
            <w:shd w:val="clear" w:color="auto" w:fill="E2E9F6"/>
            <w:vAlign w:val="top"/>
          </w:tcPr>
          <w:p w14:paraId="0B50BD62">
            <w:pPr>
              <w:pStyle w:val="6"/>
              <w:spacing w:before="54" w:line="220" w:lineRule="auto"/>
              <w:ind w:left="121"/>
            </w:pPr>
            <w:r>
              <w:rPr>
                <w:rFonts w:ascii="Times New Roman" w:hAnsi="Times New Roman" w:eastAsia="Times New Roman" w:cs="Times New Roman"/>
                <w:color w:val="2F5496"/>
                <w:spacing w:val="-3"/>
              </w:rPr>
              <w:t xml:space="preserve">GB55038-2025  </w:t>
            </w:r>
            <w:r>
              <w:rPr>
                <w:color w:val="2F5496"/>
                <w:spacing w:val="-3"/>
              </w:rPr>
              <w:t>规定：</w:t>
            </w:r>
          </w:p>
          <w:p w14:paraId="1EFB912E">
            <w:pPr>
              <w:pStyle w:val="6"/>
              <w:spacing w:before="156" w:line="220" w:lineRule="auto"/>
              <w:ind w:left="117"/>
            </w:pPr>
            <w:r>
              <w:rPr>
                <w:rFonts w:ascii="Times New Roman" w:hAnsi="Times New Roman" w:eastAsia="Times New Roman" w:cs="Times New Roman"/>
                <w:color w:val="2F5496"/>
                <w:spacing w:val="-3"/>
              </w:rPr>
              <w:t xml:space="preserve">4.2.2  </w:t>
            </w:r>
            <w:r>
              <w:rPr>
                <w:color w:val="2F5496"/>
                <w:spacing w:val="-3"/>
              </w:rPr>
              <w:t>公共楼梯的设置应符合下列规定：</w:t>
            </w:r>
          </w:p>
          <w:p w14:paraId="1F417D30">
            <w:pPr>
              <w:pStyle w:val="6"/>
              <w:spacing w:before="158" w:line="219" w:lineRule="auto"/>
              <w:ind w:left="117"/>
            </w:pPr>
            <w:r>
              <w:rPr>
                <w:rFonts w:ascii="Times New Roman" w:hAnsi="Times New Roman" w:eastAsia="Times New Roman" w:cs="Times New Roman"/>
                <w:color w:val="2F5496"/>
                <w:spacing w:val="-2"/>
              </w:rPr>
              <w:t xml:space="preserve">4  </w:t>
            </w:r>
            <w:r>
              <w:rPr>
                <w:color w:val="2F5496"/>
                <w:spacing w:val="-2"/>
              </w:rPr>
              <w:t>楼梯井净宽大于</w:t>
            </w:r>
            <w:r>
              <w:rPr>
                <w:color w:val="2F5496"/>
                <w:spacing w:val="-40"/>
              </w:rPr>
              <w:t xml:space="preserve"> </w:t>
            </w:r>
            <w:r>
              <w:rPr>
                <w:rFonts w:ascii="Times New Roman" w:hAnsi="Times New Roman" w:eastAsia="Times New Roman" w:cs="Times New Roman"/>
                <w:color w:val="2F5496"/>
                <w:spacing w:val="-2"/>
              </w:rPr>
              <w:t>0.11m</w:t>
            </w:r>
            <w:r>
              <w:rPr>
                <w:rFonts w:ascii="Times New Roman" w:hAnsi="Times New Roman" w:eastAsia="Times New Roman" w:cs="Times New Roman"/>
                <w:color w:val="2F5496"/>
                <w:spacing w:val="18"/>
                <w:w w:val="101"/>
              </w:rPr>
              <w:t xml:space="preserve"> </w:t>
            </w:r>
            <w:r>
              <w:rPr>
                <w:color w:val="2F5496"/>
                <w:spacing w:val="-2"/>
              </w:rPr>
              <w:t>时，必须采取防止人员坠落和儿童攀登的措施。</w:t>
            </w:r>
          </w:p>
        </w:tc>
      </w:tr>
    </w:tbl>
    <w:p w14:paraId="7837B33D">
      <w:pPr>
        <w:spacing w:before="148" w:line="220" w:lineRule="auto"/>
        <w:ind w:left="129"/>
        <w:rPr>
          <w:rFonts w:ascii="宋体" w:hAnsi="宋体" w:eastAsia="宋体" w:cs="宋体"/>
          <w:sz w:val="24"/>
          <w:szCs w:val="24"/>
        </w:rPr>
      </w:pPr>
      <w:r>
        <w:rPr>
          <w:rFonts w:ascii="Times New Roman" w:hAnsi="Times New Roman" w:eastAsia="Times New Roman" w:cs="Times New Roman"/>
          <w:spacing w:val="-1"/>
          <w:sz w:val="24"/>
          <w:szCs w:val="24"/>
        </w:rPr>
        <w:t xml:space="preserve">6.4.1  </w:t>
      </w:r>
      <w:r>
        <w:rPr>
          <w:rFonts w:ascii="宋体" w:hAnsi="宋体" w:eastAsia="宋体" w:cs="宋体"/>
          <w:strike/>
          <w:spacing w:val="-1"/>
          <w:sz w:val="24"/>
          <w:szCs w:val="24"/>
        </w:rPr>
        <w:t>属下列情况之</w:t>
      </w:r>
      <w:r>
        <w:rPr>
          <w:rFonts w:ascii="宋体" w:hAnsi="宋体" w:eastAsia="宋体" w:cs="宋体"/>
          <w:spacing w:val="-1"/>
          <w:sz w:val="24"/>
          <w:szCs w:val="24"/>
        </w:rPr>
        <w:t>一</w:t>
      </w:r>
      <w:r>
        <w:rPr>
          <w:rFonts w:ascii="宋体" w:hAnsi="宋体" w:eastAsia="宋体" w:cs="宋体"/>
          <w:strike/>
          <w:spacing w:val="-1"/>
          <w:sz w:val="24"/>
          <w:szCs w:val="24"/>
        </w:rPr>
        <w:t>时，必须设置电梯：</w:t>
      </w:r>
    </w:p>
    <w:p w14:paraId="039401C0">
      <w:pPr>
        <w:spacing w:before="152" w:line="220" w:lineRule="auto"/>
        <w:ind w:left="146"/>
        <w:rPr>
          <w:rFonts w:ascii="宋体" w:hAnsi="宋体" w:eastAsia="宋体" w:cs="宋体"/>
          <w:sz w:val="24"/>
          <w:szCs w:val="24"/>
        </w:rPr>
      </w:pPr>
      <w:r>
        <w:rPr>
          <w:rFonts w:ascii="Times New Roman" w:hAnsi="Times New Roman" w:eastAsia="Times New Roman" w:cs="Times New Roman"/>
          <w:strike/>
          <w:spacing w:val="-2"/>
          <w:sz w:val="24"/>
          <w:szCs w:val="24"/>
        </w:rPr>
        <w:t xml:space="preserve">1  </w:t>
      </w:r>
      <w:r>
        <w:rPr>
          <w:rFonts w:ascii="宋体" w:hAnsi="宋体" w:eastAsia="宋体" w:cs="宋体"/>
          <w:strike/>
          <w:spacing w:val="-2"/>
          <w:sz w:val="24"/>
          <w:szCs w:val="24"/>
        </w:rPr>
        <w:t>七层及七层以上住宅或住户入口层楼面距室外设计地面的高度超过</w:t>
      </w:r>
      <w:r>
        <w:rPr>
          <w:rFonts w:ascii="宋体" w:hAnsi="宋体" w:eastAsia="宋体" w:cs="宋体"/>
          <w:strike/>
          <w:spacing w:val="-26"/>
          <w:sz w:val="24"/>
          <w:szCs w:val="24"/>
        </w:rPr>
        <w:t xml:space="preserve"> </w:t>
      </w:r>
      <w:r>
        <w:rPr>
          <w:rFonts w:ascii="Times New Roman" w:hAnsi="Times New Roman" w:eastAsia="Times New Roman" w:cs="Times New Roman"/>
          <w:strike/>
          <w:spacing w:val="-2"/>
          <w:sz w:val="24"/>
          <w:szCs w:val="24"/>
        </w:rPr>
        <w:t>16m</w:t>
      </w:r>
      <w:r>
        <w:rPr>
          <w:rFonts w:ascii="Times New Roman" w:hAnsi="Times New Roman" w:eastAsia="Times New Roman" w:cs="Times New Roman"/>
          <w:strike/>
          <w:spacing w:val="21"/>
          <w:w w:val="101"/>
          <w:sz w:val="24"/>
          <w:szCs w:val="24"/>
        </w:rPr>
        <w:t xml:space="preserve"> </w:t>
      </w:r>
      <w:r>
        <w:rPr>
          <w:rFonts w:ascii="宋体" w:hAnsi="宋体" w:eastAsia="宋体" w:cs="宋体"/>
          <w:strike/>
          <w:spacing w:val="-2"/>
          <w:sz w:val="24"/>
          <w:szCs w:val="24"/>
        </w:rPr>
        <w:t>时；</w:t>
      </w:r>
    </w:p>
    <w:p w14:paraId="143E4D2F">
      <w:pPr>
        <w:spacing w:before="155" w:line="279" w:lineRule="auto"/>
        <w:ind w:left="131" w:right="310" w:hanging="8"/>
        <w:rPr>
          <w:rFonts w:ascii="宋体" w:hAnsi="宋体" w:eastAsia="宋体" w:cs="宋体"/>
          <w:sz w:val="24"/>
          <w:szCs w:val="24"/>
        </w:rPr>
      </w:pPr>
      <w:r>
        <w:rPr>
          <w:rFonts w:ascii="Times New Roman" w:hAnsi="Times New Roman" w:eastAsia="Times New Roman" w:cs="Times New Roman"/>
          <w:strike/>
          <w:sz w:val="24"/>
          <w:szCs w:val="24"/>
        </w:rPr>
        <w:t xml:space="preserve">2  </w:t>
      </w:r>
      <w:r>
        <w:rPr>
          <w:rFonts w:ascii="宋体" w:hAnsi="宋体" w:eastAsia="宋体" w:cs="宋体"/>
          <w:strike/>
          <w:sz w:val="24"/>
          <w:szCs w:val="24"/>
        </w:rPr>
        <w:t>底层作为商店或其他用房的六层及六层以下住宅，其住户入口层楼</w:t>
      </w:r>
      <w:r>
        <w:rPr>
          <w:rFonts w:ascii="宋体" w:hAnsi="宋体" w:eastAsia="宋体" w:cs="宋体"/>
          <w:strike/>
          <w:spacing w:val="-1"/>
          <w:sz w:val="24"/>
          <w:szCs w:val="24"/>
        </w:rPr>
        <w:t>面距该建筑物的</w:t>
      </w:r>
      <w:r>
        <w:rPr>
          <w:rFonts w:ascii="宋体" w:hAnsi="宋体" w:eastAsia="宋体" w:cs="宋体"/>
          <w:sz w:val="24"/>
          <w:szCs w:val="24"/>
        </w:rPr>
        <w:t xml:space="preserve"> </w:t>
      </w:r>
      <w:r>
        <w:rPr>
          <w:rFonts w:ascii="宋体" w:hAnsi="宋体" w:eastAsia="宋体" w:cs="宋体"/>
          <w:strike/>
          <w:spacing w:val="-4"/>
          <w:sz w:val="24"/>
          <w:szCs w:val="24"/>
        </w:rPr>
        <w:t>室外设计地面高度超过</w:t>
      </w:r>
      <w:r>
        <w:rPr>
          <w:rFonts w:ascii="宋体" w:hAnsi="宋体" w:eastAsia="宋体" w:cs="宋体"/>
          <w:strike/>
          <w:spacing w:val="-25"/>
          <w:sz w:val="24"/>
          <w:szCs w:val="24"/>
        </w:rPr>
        <w:t xml:space="preserve"> </w:t>
      </w:r>
      <w:r>
        <w:rPr>
          <w:rFonts w:ascii="Times New Roman" w:hAnsi="Times New Roman" w:eastAsia="Times New Roman" w:cs="Times New Roman"/>
          <w:strike/>
          <w:spacing w:val="-4"/>
          <w:sz w:val="24"/>
          <w:szCs w:val="24"/>
        </w:rPr>
        <w:t>16m</w:t>
      </w:r>
      <w:r>
        <w:rPr>
          <w:rFonts w:ascii="Times New Roman" w:hAnsi="Times New Roman" w:eastAsia="Times New Roman" w:cs="Times New Roman"/>
          <w:strike/>
          <w:spacing w:val="21"/>
          <w:w w:val="101"/>
          <w:sz w:val="24"/>
          <w:szCs w:val="24"/>
        </w:rPr>
        <w:t xml:space="preserve"> </w:t>
      </w:r>
      <w:r>
        <w:rPr>
          <w:rFonts w:ascii="宋体" w:hAnsi="宋体" w:eastAsia="宋体" w:cs="宋体"/>
          <w:strike/>
          <w:spacing w:val="-4"/>
          <w:sz w:val="24"/>
          <w:szCs w:val="24"/>
        </w:rPr>
        <w:t>时；</w:t>
      </w:r>
    </w:p>
    <w:p w14:paraId="7EC42827">
      <w:pPr>
        <w:spacing w:before="154" w:line="279" w:lineRule="auto"/>
        <w:ind w:left="131" w:right="310" w:hanging="3"/>
        <w:rPr>
          <w:rFonts w:ascii="宋体" w:hAnsi="宋体" w:eastAsia="宋体" w:cs="宋体"/>
          <w:sz w:val="24"/>
          <w:szCs w:val="24"/>
        </w:rPr>
      </w:pPr>
      <w:r>
        <w:rPr>
          <w:rFonts w:ascii="Times New Roman" w:hAnsi="Times New Roman" w:eastAsia="Times New Roman" w:cs="Times New Roman"/>
          <w:strike/>
          <w:sz w:val="24"/>
          <w:szCs w:val="24"/>
        </w:rPr>
        <w:t xml:space="preserve">3  </w:t>
      </w:r>
      <w:r>
        <w:rPr>
          <w:rFonts w:ascii="宋体" w:hAnsi="宋体" w:eastAsia="宋体" w:cs="宋体"/>
          <w:strike/>
          <w:sz w:val="24"/>
          <w:szCs w:val="24"/>
        </w:rPr>
        <w:t>底层做架空层或贮存空间的六层及六层以下住宅，其住户</w:t>
      </w:r>
      <w:r>
        <w:rPr>
          <w:rFonts w:ascii="宋体" w:hAnsi="宋体" w:eastAsia="宋体" w:cs="宋体"/>
          <w:strike/>
          <w:spacing w:val="-1"/>
          <w:sz w:val="24"/>
          <w:szCs w:val="24"/>
        </w:rPr>
        <w:t>入口层楼面距该建筑物的</w:t>
      </w:r>
      <w:r>
        <w:rPr>
          <w:rFonts w:ascii="宋体" w:hAnsi="宋体" w:eastAsia="宋体" w:cs="宋体"/>
          <w:sz w:val="24"/>
          <w:szCs w:val="24"/>
        </w:rPr>
        <w:t xml:space="preserve"> </w:t>
      </w:r>
      <w:r>
        <w:rPr>
          <w:rFonts w:ascii="宋体" w:hAnsi="宋体" w:eastAsia="宋体" w:cs="宋体"/>
          <w:strike/>
          <w:spacing w:val="-4"/>
          <w:sz w:val="24"/>
          <w:szCs w:val="24"/>
        </w:rPr>
        <w:t>室外设计地面高度超过</w:t>
      </w:r>
      <w:r>
        <w:rPr>
          <w:rFonts w:ascii="宋体" w:hAnsi="宋体" w:eastAsia="宋体" w:cs="宋体"/>
          <w:strike/>
          <w:spacing w:val="-25"/>
          <w:sz w:val="24"/>
          <w:szCs w:val="24"/>
        </w:rPr>
        <w:t xml:space="preserve"> </w:t>
      </w:r>
      <w:r>
        <w:rPr>
          <w:rFonts w:ascii="Times New Roman" w:hAnsi="Times New Roman" w:eastAsia="Times New Roman" w:cs="Times New Roman"/>
          <w:strike/>
          <w:spacing w:val="-4"/>
          <w:sz w:val="24"/>
          <w:szCs w:val="24"/>
        </w:rPr>
        <w:t>16m</w:t>
      </w:r>
      <w:r>
        <w:rPr>
          <w:rFonts w:ascii="Times New Roman" w:hAnsi="Times New Roman" w:eastAsia="Times New Roman" w:cs="Times New Roman"/>
          <w:strike/>
          <w:spacing w:val="21"/>
          <w:w w:val="101"/>
          <w:sz w:val="24"/>
          <w:szCs w:val="24"/>
        </w:rPr>
        <w:t xml:space="preserve"> </w:t>
      </w:r>
      <w:r>
        <w:rPr>
          <w:rFonts w:ascii="宋体" w:hAnsi="宋体" w:eastAsia="宋体" w:cs="宋体"/>
          <w:strike/>
          <w:spacing w:val="-4"/>
          <w:sz w:val="24"/>
          <w:szCs w:val="24"/>
        </w:rPr>
        <w:t>时；</w:t>
      </w:r>
    </w:p>
    <w:p w14:paraId="0233D84F">
      <w:pPr>
        <w:spacing w:before="155" w:line="279" w:lineRule="auto"/>
        <w:ind w:left="129" w:right="310" w:hanging="7"/>
        <w:rPr>
          <w:rFonts w:ascii="宋体" w:hAnsi="宋体" w:eastAsia="宋体" w:cs="宋体"/>
          <w:sz w:val="24"/>
          <w:szCs w:val="24"/>
        </w:rPr>
      </w:pPr>
      <w:r>
        <w:drawing>
          <wp:anchor distT="0" distB="0" distL="0" distR="0" simplePos="0" relativeHeight="251670528" behindDoc="0" locked="0" layoutInCell="1" allowOverlap="1">
            <wp:simplePos x="0" y="0"/>
            <wp:positionH relativeFrom="column">
              <wp:posOffset>0</wp:posOffset>
            </wp:positionH>
            <wp:positionV relativeFrom="paragraph">
              <wp:posOffset>563880</wp:posOffset>
            </wp:positionV>
            <wp:extent cx="6350" cy="6350"/>
            <wp:effectExtent l="0" t="0" r="0" b="0"/>
            <wp:wrapNone/>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r:embed="rId84"/>
                    <a:stretch>
                      <a:fillRect/>
                    </a:stretch>
                  </pic:blipFill>
                  <pic:spPr>
                    <a:xfrm>
                      <a:off x="0" y="0"/>
                      <a:ext cx="6350" cy="6350"/>
                    </a:xfrm>
                    <a:prstGeom prst="rect">
                      <a:avLst/>
                    </a:prstGeom>
                  </pic:spPr>
                </pic:pic>
              </a:graphicData>
            </a:graphic>
          </wp:anchor>
        </w:drawing>
      </w:r>
      <w:r>
        <w:drawing>
          <wp:anchor distT="0" distB="0" distL="0" distR="0" simplePos="0" relativeHeight="251668480" behindDoc="0" locked="0" layoutInCell="1" allowOverlap="1">
            <wp:simplePos x="0" y="0"/>
            <wp:positionH relativeFrom="column">
              <wp:posOffset>5904865</wp:posOffset>
            </wp:positionH>
            <wp:positionV relativeFrom="paragraph">
              <wp:posOffset>563880</wp:posOffset>
            </wp:positionV>
            <wp:extent cx="6350" cy="796290"/>
            <wp:effectExtent l="0" t="0" r="0" b="0"/>
            <wp:wrapNone/>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r:embed="rId85"/>
                    <a:stretch>
                      <a:fillRect/>
                    </a:stretch>
                  </pic:blipFill>
                  <pic:spPr>
                    <a:xfrm>
                      <a:off x="0" y="0"/>
                      <a:ext cx="6350" cy="796289"/>
                    </a:xfrm>
                    <a:prstGeom prst="rect">
                      <a:avLst/>
                    </a:prstGeom>
                  </pic:spPr>
                </pic:pic>
              </a:graphicData>
            </a:graphic>
          </wp:anchor>
        </w:drawing>
      </w:r>
      <w:r>
        <w:rPr>
          <w:rFonts w:ascii="Times New Roman" w:hAnsi="Times New Roman" w:eastAsia="Times New Roman" w:cs="Times New Roman"/>
          <w:strike/>
          <w:sz w:val="24"/>
          <w:szCs w:val="24"/>
        </w:rPr>
        <w:t xml:space="preserve">4  </w:t>
      </w:r>
      <w:r>
        <w:rPr>
          <w:rFonts w:ascii="宋体" w:hAnsi="宋体" w:eastAsia="宋体" w:cs="宋体"/>
          <w:strike/>
          <w:sz w:val="24"/>
          <w:szCs w:val="24"/>
        </w:rPr>
        <w:t>顶层为两层</w:t>
      </w:r>
      <w:r>
        <w:rPr>
          <w:rFonts w:ascii="宋体" w:hAnsi="宋体" w:eastAsia="宋体" w:cs="宋体"/>
          <w:sz w:val="24"/>
          <w:szCs w:val="24"/>
        </w:rPr>
        <w:t>一</w:t>
      </w:r>
      <w:r>
        <w:rPr>
          <w:rFonts w:ascii="宋体" w:hAnsi="宋体" w:eastAsia="宋体" w:cs="宋体"/>
          <w:strike/>
          <w:sz w:val="24"/>
          <w:szCs w:val="24"/>
        </w:rPr>
        <w:t>套的跃层住宅时，跃层部分不计层数，其顶层住户入口层</w:t>
      </w:r>
      <w:r>
        <w:rPr>
          <w:rFonts w:ascii="宋体" w:hAnsi="宋体" w:eastAsia="宋体" w:cs="宋体"/>
          <w:strike/>
          <w:spacing w:val="-1"/>
          <w:sz w:val="24"/>
          <w:szCs w:val="24"/>
        </w:rPr>
        <w:t>楼面距该建</w:t>
      </w:r>
      <w:r>
        <w:rPr>
          <w:rFonts w:ascii="宋体" w:hAnsi="宋体" w:eastAsia="宋体" w:cs="宋体"/>
          <w:sz w:val="24"/>
          <w:szCs w:val="24"/>
        </w:rPr>
        <w:t xml:space="preserve"> </w:t>
      </w:r>
      <w:r>
        <w:rPr>
          <w:rFonts w:ascii="宋体" w:hAnsi="宋体" w:eastAsia="宋体" w:cs="宋体"/>
          <w:strike/>
          <w:spacing w:val="-4"/>
          <w:sz w:val="24"/>
          <w:szCs w:val="24"/>
        </w:rPr>
        <w:t>筑物室外设计地面的高度超过</w:t>
      </w:r>
      <w:r>
        <w:rPr>
          <w:rFonts w:ascii="宋体" w:hAnsi="宋体" w:eastAsia="宋体" w:cs="宋体"/>
          <w:strike/>
          <w:spacing w:val="-21"/>
          <w:sz w:val="24"/>
          <w:szCs w:val="24"/>
        </w:rPr>
        <w:t xml:space="preserve"> </w:t>
      </w:r>
      <w:r>
        <w:rPr>
          <w:rFonts w:ascii="Times New Roman" w:hAnsi="Times New Roman" w:eastAsia="Times New Roman" w:cs="Times New Roman"/>
          <w:strike/>
          <w:spacing w:val="-4"/>
          <w:sz w:val="24"/>
          <w:szCs w:val="24"/>
        </w:rPr>
        <w:t>16m</w:t>
      </w:r>
      <w:r>
        <w:rPr>
          <w:rFonts w:ascii="Times New Roman" w:hAnsi="Times New Roman" w:eastAsia="Times New Roman" w:cs="Times New Roman"/>
          <w:strike/>
          <w:spacing w:val="21"/>
          <w:sz w:val="24"/>
          <w:szCs w:val="24"/>
        </w:rPr>
        <w:t xml:space="preserve"> </w:t>
      </w:r>
      <w:r>
        <w:rPr>
          <w:rFonts w:ascii="宋体" w:hAnsi="宋体" w:eastAsia="宋体" w:cs="宋体"/>
          <w:strike/>
          <w:spacing w:val="-4"/>
          <w:sz w:val="24"/>
          <w:szCs w:val="24"/>
        </w:rPr>
        <w:t>时</w:t>
      </w:r>
      <w:r>
        <w:rPr>
          <w:rFonts w:ascii="宋体" w:hAnsi="宋体" w:eastAsia="宋体" w:cs="宋体"/>
          <w:spacing w:val="-4"/>
          <w:sz w:val="24"/>
          <w:szCs w:val="24"/>
        </w:rPr>
        <w:t>。</w:t>
      </w:r>
    </w:p>
    <w:p w14:paraId="65E934D3">
      <w:pPr>
        <w:spacing w:before="69" w:line="220" w:lineRule="auto"/>
        <w:ind w:left="126"/>
        <w:rPr>
          <w:rFonts w:ascii="宋体" w:hAnsi="宋体" w:eastAsia="宋体" w:cs="宋体"/>
          <w:sz w:val="21"/>
          <w:szCs w:val="21"/>
        </w:rPr>
      </w:pPr>
      <w:r>
        <mc:AlternateContent>
          <mc:Choice Requires="wps">
            <w:drawing>
              <wp:anchor distT="0" distB="0" distL="0" distR="0" simplePos="0" relativeHeight="251667456" behindDoc="1" locked="0" layoutInCell="1" allowOverlap="1">
                <wp:simplePos x="0" y="0"/>
                <wp:positionH relativeFrom="column">
                  <wp:posOffset>0</wp:posOffset>
                </wp:positionH>
                <wp:positionV relativeFrom="paragraph">
                  <wp:posOffset>5715</wp:posOffset>
                </wp:positionV>
                <wp:extent cx="5911850" cy="1056640"/>
                <wp:effectExtent l="0" t="0" r="0" b="0"/>
                <wp:wrapNone/>
                <wp:docPr id="22" name="Rect 22"/>
                <wp:cNvGraphicFramePr/>
                <a:graphic xmlns:a="http://schemas.openxmlformats.org/drawingml/2006/main">
                  <a:graphicData uri="http://schemas.microsoft.com/office/word/2010/wordprocessingShape">
                    <wps:wsp>
                      <wps:cNvSpPr/>
                      <wps:spPr>
                        <a:xfrm>
                          <a:off x="0" y="6260"/>
                          <a:ext cx="5911850" cy="1056639"/>
                        </a:xfrm>
                        <a:prstGeom prst="rect">
                          <a:avLst/>
                        </a:prstGeom>
                        <a:solidFill>
                          <a:srgbClr val="E2E9F6"/>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rect id="Rect 22" o:spid="_x0000_s1026" o:spt="1" style="position:absolute;left:0pt;margin-left:0pt;margin-top:0.45pt;height:83.2pt;width:465.5pt;z-index:-251649024;mso-width-relative:page;mso-height-relative:page;" fillcolor="#E2E9F6" filled="t" stroked="f" coordsize="21600,21600" o:gfxdata="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A73QSw1QAAAAUBAAAPAAAAAAAAAAEAIAAAACIAAABkcnMvZG93bnJldi54bWxQSwECFAAUAAAA&#10;CACHTuJAdA23DSoCAABoBAAADgAAAAAAAAABACAAAAAkAQAAZHJzL2Uyb0RvYy54bWxQSwUGAAAA&#10;AAYABgBZAQAAwAUAAAAA&#10;">
                <v:fill on="t" focussize="0,0"/>
                <v:stroke on="f" weight="0pt"/>
                <v:imagedata o:title=""/>
                <o:lock v:ext="edit" aspectratio="f"/>
                <v:textbox inset="0mm,0mm,0mm,0mm"/>
              </v:rect>
            </w:pict>
          </mc:Fallback>
        </mc:AlternateContent>
      </w:r>
      <w:r>
        <w:rPr>
          <w:rFonts w:ascii="Times New Roman" w:hAnsi="Times New Roman" w:eastAsia="Times New Roman" w:cs="Times New Roman"/>
          <w:color w:val="2F5496"/>
          <w:spacing w:val="-3"/>
          <w:sz w:val="21"/>
          <w:szCs w:val="21"/>
        </w:rPr>
        <w:t xml:space="preserve">GB55038-2025  </w:t>
      </w:r>
      <w:r>
        <w:rPr>
          <w:rFonts w:ascii="宋体" w:hAnsi="宋体" w:eastAsia="宋体" w:cs="宋体"/>
          <w:color w:val="2F5496"/>
          <w:spacing w:val="-3"/>
          <w:sz w:val="21"/>
          <w:szCs w:val="21"/>
        </w:rPr>
        <w:t>规定：</w:t>
      </w:r>
    </w:p>
    <w:p w14:paraId="673183C5">
      <w:pPr>
        <w:spacing w:before="158" w:line="220" w:lineRule="auto"/>
        <w:ind w:left="122"/>
        <w:rPr>
          <w:rFonts w:ascii="Times New Roman" w:hAnsi="Times New Roman" w:eastAsia="Times New Roman" w:cs="Times New Roman"/>
          <w:sz w:val="21"/>
          <w:szCs w:val="21"/>
        </w:rPr>
      </w:pPr>
      <w:r>
        <w:rPr>
          <w:rFonts w:ascii="Times New Roman" w:hAnsi="Times New Roman" w:eastAsia="Times New Roman" w:cs="Times New Roman"/>
          <w:color w:val="2F5496"/>
          <w:sz w:val="21"/>
          <w:szCs w:val="21"/>
        </w:rPr>
        <w:t xml:space="preserve">4.2.4  </w:t>
      </w:r>
      <w:r>
        <w:rPr>
          <w:rFonts w:ascii="宋体" w:hAnsi="宋体" w:eastAsia="宋体" w:cs="宋体"/>
          <w:color w:val="2F5496"/>
          <w:sz w:val="21"/>
          <w:szCs w:val="21"/>
        </w:rPr>
        <w:t>新建住宅建筑电梯设置应符合</w:t>
      </w:r>
      <w:r>
        <w:rPr>
          <w:rFonts w:ascii="宋体" w:hAnsi="宋体" w:eastAsia="宋体" w:cs="宋体"/>
          <w:color w:val="2F5496"/>
          <w:spacing w:val="-1"/>
          <w:sz w:val="21"/>
          <w:szCs w:val="21"/>
        </w:rPr>
        <w:t>下列规定</w:t>
      </w:r>
      <w:r>
        <w:rPr>
          <w:rFonts w:ascii="Times New Roman" w:hAnsi="Times New Roman" w:eastAsia="Times New Roman" w:cs="Times New Roman"/>
          <w:color w:val="2F5496"/>
          <w:spacing w:val="-1"/>
          <w:sz w:val="21"/>
          <w:szCs w:val="21"/>
        </w:rPr>
        <w:t>:</w:t>
      </w:r>
    </w:p>
    <w:p w14:paraId="62E7091B">
      <w:pPr>
        <w:spacing w:before="158" w:line="361" w:lineRule="auto"/>
        <w:ind w:left="126" w:right="207" w:firstLine="16"/>
        <w:rPr>
          <w:rFonts w:ascii="宋体" w:hAnsi="宋体" w:eastAsia="宋体" w:cs="宋体"/>
          <w:sz w:val="21"/>
          <w:szCs w:val="21"/>
        </w:rPr>
      </w:pPr>
      <w:r>
        <w:drawing>
          <wp:anchor distT="0" distB="0" distL="0" distR="0" simplePos="0" relativeHeight="251669504" behindDoc="0" locked="0" layoutInCell="1" allowOverlap="1">
            <wp:simplePos x="0" y="0"/>
            <wp:positionH relativeFrom="column">
              <wp:posOffset>0</wp:posOffset>
            </wp:positionH>
            <wp:positionV relativeFrom="paragraph">
              <wp:posOffset>339090</wp:posOffset>
            </wp:positionV>
            <wp:extent cx="6350" cy="259715"/>
            <wp:effectExtent l="0" t="0" r="0" b="0"/>
            <wp:wrapNone/>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r:embed="rId86"/>
                    <a:stretch>
                      <a:fillRect/>
                    </a:stretch>
                  </pic:blipFill>
                  <pic:spPr>
                    <a:xfrm>
                      <a:off x="0" y="0"/>
                      <a:ext cx="6350" cy="259854"/>
                    </a:xfrm>
                    <a:prstGeom prst="rect">
                      <a:avLst/>
                    </a:prstGeom>
                  </pic:spPr>
                </pic:pic>
              </a:graphicData>
            </a:graphic>
          </wp:anchor>
        </w:drawing>
      </w:r>
      <w:r>
        <w:rPr>
          <w:rFonts w:ascii="Times New Roman" w:hAnsi="Times New Roman" w:eastAsia="Times New Roman" w:cs="Times New Roman"/>
          <w:color w:val="2F5496"/>
          <w:spacing w:val="-1"/>
          <w:sz w:val="21"/>
          <w:szCs w:val="21"/>
        </w:rPr>
        <w:t xml:space="preserve">1  </w:t>
      </w:r>
      <w:r>
        <w:rPr>
          <w:rFonts w:ascii="宋体" w:hAnsi="宋体" w:eastAsia="宋体" w:cs="宋体"/>
          <w:color w:val="2F5496"/>
          <w:spacing w:val="-1"/>
          <w:sz w:val="21"/>
          <w:szCs w:val="21"/>
        </w:rPr>
        <w:t>最高入户层为四层及四层以上，或最高人户层楼面距室外设计地</w:t>
      </w:r>
      <w:r>
        <w:rPr>
          <w:rFonts w:ascii="宋体" w:hAnsi="宋体" w:eastAsia="宋体" w:cs="宋体"/>
          <w:color w:val="2F5496"/>
          <w:spacing w:val="-2"/>
          <w:sz w:val="21"/>
          <w:szCs w:val="21"/>
        </w:rPr>
        <w:t>面高度超过</w:t>
      </w:r>
      <w:r>
        <w:rPr>
          <w:rFonts w:ascii="宋体" w:hAnsi="宋体" w:eastAsia="宋体" w:cs="宋体"/>
          <w:color w:val="2F5496"/>
          <w:spacing w:val="-44"/>
          <w:sz w:val="21"/>
          <w:szCs w:val="21"/>
        </w:rPr>
        <w:t xml:space="preserve"> </w:t>
      </w:r>
      <w:r>
        <w:rPr>
          <w:rFonts w:ascii="Times New Roman" w:hAnsi="Times New Roman" w:eastAsia="Times New Roman" w:cs="Times New Roman"/>
          <w:color w:val="2F5496"/>
          <w:spacing w:val="-2"/>
          <w:sz w:val="21"/>
          <w:szCs w:val="21"/>
        </w:rPr>
        <w:t>9m</w:t>
      </w:r>
      <w:r>
        <w:rPr>
          <w:rFonts w:ascii="Times New Roman" w:hAnsi="Times New Roman" w:eastAsia="Times New Roman" w:cs="Times New Roman"/>
          <w:color w:val="2F5496"/>
          <w:spacing w:val="24"/>
          <w:w w:val="101"/>
          <w:sz w:val="21"/>
          <w:szCs w:val="21"/>
        </w:rPr>
        <w:t xml:space="preserve"> </w:t>
      </w:r>
      <w:r>
        <w:rPr>
          <w:rFonts w:ascii="宋体" w:hAnsi="宋体" w:eastAsia="宋体" w:cs="宋体"/>
          <w:color w:val="2F5496"/>
          <w:spacing w:val="-2"/>
          <w:sz w:val="21"/>
          <w:szCs w:val="21"/>
        </w:rPr>
        <w:t>的住宅建筑，每</w:t>
      </w:r>
      <w:r>
        <w:rPr>
          <w:rFonts w:ascii="宋体" w:hAnsi="宋体" w:eastAsia="宋体" w:cs="宋体"/>
          <w:color w:val="2F5496"/>
          <w:sz w:val="21"/>
          <w:szCs w:val="21"/>
        </w:rPr>
        <w:t xml:space="preserve"> </w:t>
      </w:r>
      <w:r>
        <w:rPr>
          <w:rFonts w:ascii="宋体" w:hAnsi="宋体" w:eastAsia="宋体" w:cs="宋体"/>
          <w:color w:val="2F5496"/>
          <w:spacing w:val="-5"/>
          <w:sz w:val="21"/>
          <w:szCs w:val="21"/>
        </w:rPr>
        <w:t>个住宅单元应至少设置</w:t>
      </w:r>
      <w:r>
        <w:rPr>
          <w:rFonts w:ascii="宋体" w:hAnsi="宋体" w:eastAsia="宋体" w:cs="宋体"/>
          <w:color w:val="2F5496"/>
          <w:spacing w:val="-28"/>
          <w:sz w:val="21"/>
          <w:szCs w:val="21"/>
        </w:rPr>
        <w:t xml:space="preserve"> </w:t>
      </w:r>
      <w:r>
        <w:rPr>
          <w:rFonts w:ascii="Times New Roman" w:hAnsi="Times New Roman" w:eastAsia="Times New Roman" w:cs="Times New Roman"/>
          <w:color w:val="2F5496"/>
          <w:spacing w:val="-5"/>
          <w:sz w:val="21"/>
          <w:szCs w:val="21"/>
        </w:rPr>
        <w:t>1</w:t>
      </w:r>
      <w:r>
        <w:rPr>
          <w:rFonts w:ascii="Times New Roman" w:hAnsi="Times New Roman" w:eastAsia="Times New Roman" w:cs="Times New Roman"/>
          <w:color w:val="2F5496"/>
          <w:spacing w:val="12"/>
          <w:sz w:val="21"/>
          <w:szCs w:val="21"/>
        </w:rPr>
        <w:t xml:space="preserve">  </w:t>
      </w:r>
      <w:r>
        <w:rPr>
          <w:rFonts w:ascii="宋体" w:hAnsi="宋体" w:eastAsia="宋体" w:cs="宋体"/>
          <w:color w:val="2F5496"/>
          <w:spacing w:val="-5"/>
          <w:sz w:val="21"/>
          <w:szCs w:val="21"/>
        </w:rPr>
        <w:t>台电梯。</w:t>
      </w:r>
    </w:p>
    <w:p w14:paraId="32C79D92">
      <w:pPr>
        <w:spacing w:line="361" w:lineRule="auto"/>
        <w:rPr>
          <w:rFonts w:ascii="宋体" w:hAnsi="宋体" w:eastAsia="宋体" w:cs="宋体"/>
          <w:sz w:val="21"/>
          <w:szCs w:val="21"/>
        </w:rPr>
        <w:sectPr>
          <w:footerReference r:id="rId47" w:type="default"/>
          <w:pgSz w:w="11907" w:h="16839"/>
          <w:pgMar w:top="1345" w:right="1298" w:bottom="743" w:left="1298" w:header="0" w:footer="582" w:gutter="0"/>
          <w:cols w:space="720" w:num="1"/>
        </w:sectPr>
      </w:pPr>
    </w:p>
    <w:p w14:paraId="7B9582F8">
      <w:pPr>
        <w:spacing w:before="41" w:line="362" w:lineRule="auto"/>
        <w:ind w:left="128" w:right="311" w:hanging="5"/>
        <w:rPr>
          <w:rFonts w:ascii="宋体" w:hAnsi="宋体" w:eastAsia="宋体" w:cs="宋体"/>
          <w:sz w:val="21"/>
          <w:szCs w:val="21"/>
        </w:rPr>
      </w:pPr>
      <w:r>
        <mc:AlternateContent>
          <mc:Choice Requires="wps">
            <w:drawing>
              <wp:anchor distT="0" distB="0" distL="0" distR="0" simplePos="0" relativeHeight="251671552" behindDoc="1" locked="0" layoutInCell="1" allowOverlap="1">
                <wp:simplePos x="0" y="0"/>
                <wp:positionH relativeFrom="column">
                  <wp:posOffset>0</wp:posOffset>
                </wp:positionH>
                <wp:positionV relativeFrom="paragraph">
                  <wp:posOffset>6350</wp:posOffset>
                </wp:positionV>
                <wp:extent cx="5911850" cy="537210"/>
                <wp:effectExtent l="0" t="0" r="0" b="0"/>
                <wp:wrapNone/>
                <wp:docPr id="26" name="Rect 26"/>
                <wp:cNvGraphicFramePr/>
                <a:graphic xmlns:a="http://schemas.openxmlformats.org/drawingml/2006/main">
                  <a:graphicData uri="http://schemas.microsoft.com/office/word/2010/wordprocessingShape">
                    <wps:wsp>
                      <wps:cNvSpPr/>
                      <wps:spPr>
                        <a:xfrm>
                          <a:off x="0" y="6830"/>
                          <a:ext cx="5911850" cy="537209"/>
                        </a:xfrm>
                        <a:prstGeom prst="rect">
                          <a:avLst/>
                        </a:prstGeom>
                        <a:solidFill>
                          <a:srgbClr val="E2E9F6"/>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rect id="Rect 26" o:spid="_x0000_s1026" o:spt="1" style="position:absolute;left:0pt;margin-left:0pt;margin-top:0.5pt;height:42.3pt;width:465.5pt;z-index:-251644928;mso-width-relative:page;mso-height-relative:page;" fillcolor="#E2E9F6" filled="t" stroked="f" coordsize="21600,21600" o:gfxdata="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M72nc9UAAAAFAQAADwAAAAAAAAABACAAAAAiAAAAZHJzL2Rvd25yZXYueG1sUEsBAhQAFAAA&#10;AAgAh07iQDgtD6ErAgAAZwQAAA4AAAAAAAAAAQAgAAAAJAEAAGRycy9lMm9Eb2MueG1sUEsFBgAA&#10;AAAGAAYAWQEAAMEFAAAAAA==&#10;">
                <v:fill on="t" focussize="0,0"/>
                <v:stroke on="f" weight="0pt"/>
                <v:imagedata o:title=""/>
                <o:lock v:ext="edit" aspectratio="f"/>
                <v:textbox inset="0mm,0mm,0mm,0mm"/>
              </v:rect>
            </w:pict>
          </mc:Fallback>
        </mc:AlternateContent>
      </w:r>
      <w:r>
        <w:drawing>
          <wp:anchor distT="0" distB="0" distL="0" distR="0" simplePos="0" relativeHeight="251672576" behindDoc="0" locked="0" layoutInCell="1" allowOverlap="1">
            <wp:simplePos x="0" y="0"/>
            <wp:positionH relativeFrom="column">
              <wp:posOffset>0</wp:posOffset>
            </wp:positionH>
            <wp:positionV relativeFrom="paragraph">
              <wp:posOffset>266065</wp:posOffset>
            </wp:positionV>
            <wp:extent cx="6350" cy="277495"/>
            <wp:effectExtent l="0" t="0" r="0" b="0"/>
            <wp:wrapNone/>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r:embed="rId87"/>
                    <a:stretch>
                      <a:fillRect/>
                    </a:stretch>
                  </pic:blipFill>
                  <pic:spPr>
                    <a:xfrm>
                      <a:off x="0" y="0"/>
                      <a:ext cx="6350" cy="277380"/>
                    </a:xfrm>
                    <a:prstGeom prst="rect">
                      <a:avLst/>
                    </a:prstGeom>
                  </pic:spPr>
                </pic:pic>
              </a:graphicData>
            </a:graphic>
          </wp:anchor>
        </w:drawing>
      </w:r>
      <w:r>
        <w:drawing>
          <wp:anchor distT="0" distB="0" distL="0" distR="0" simplePos="0" relativeHeight="251673600" behindDoc="0" locked="0" layoutInCell="0" allowOverlap="1">
            <wp:simplePos x="0" y="0"/>
            <wp:positionH relativeFrom="page">
              <wp:posOffset>6729730</wp:posOffset>
            </wp:positionH>
            <wp:positionV relativeFrom="page">
              <wp:posOffset>791210</wp:posOffset>
            </wp:positionV>
            <wp:extent cx="6350" cy="259715"/>
            <wp:effectExtent l="0" t="0" r="0" b="0"/>
            <wp:wrapNone/>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r:embed="rId88"/>
                    <a:stretch>
                      <a:fillRect/>
                    </a:stretch>
                  </pic:blipFill>
                  <pic:spPr>
                    <a:xfrm>
                      <a:off x="0" y="0"/>
                      <a:ext cx="6350" cy="259842"/>
                    </a:xfrm>
                    <a:prstGeom prst="rect">
                      <a:avLst/>
                    </a:prstGeom>
                  </pic:spPr>
                </pic:pic>
              </a:graphicData>
            </a:graphic>
          </wp:anchor>
        </w:drawing>
      </w:r>
      <w:r>
        <w:drawing>
          <wp:anchor distT="0" distB="0" distL="0" distR="0" simplePos="0" relativeHeight="251674624" behindDoc="0" locked="0" layoutInCell="1" allowOverlap="1">
            <wp:simplePos x="0" y="0"/>
            <wp:positionH relativeFrom="column">
              <wp:posOffset>5904865</wp:posOffset>
            </wp:positionH>
            <wp:positionV relativeFrom="paragraph">
              <wp:posOffset>537210</wp:posOffset>
            </wp:positionV>
            <wp:extent cx="6350" cy="6350"/>
            <wp:effectExtent l="0" t="0" r="0" b="0"/>
            <wp:wrapNone/>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r:embed="rId89"/>
                    <a:stretch>
                      <a:fillRect/>
                    </a:stretch>
                  </pic:blipFill>
                  <pic:spPr>
                    <a:xfrm>
                      <a:off x="0" y="0"/>
                      <a:ext cx="6350" cy="6350"/>
                    </a:xfrm>
                    <a:prstGeom prst="rect">
                      <a:avLst/>
                    </a:prstGeom>
                  </pic:spPr>
                </pic:pic>
              </a:graphicData>
            </a:graphic>
          </wp:anchor>
        </w:drawing>
      </w:r>
      <w:r>
        <w:rPr>
          <w:rFonts w:ascii="Times New Roman" w:hAnsi="Times New Roman" w:eastAsia="Times New Roman" w:cs="Times New Roman"/>
          <w:color w:val="2F5496"/>
          <w:spacing w:val="-1"/>
          <w:sz w:val="21"/>
          <w:szCs w:val="21"/>
        </w:rPr>
        <w:t xml:space="preserve">2  </w:t>
      </w:r>
      <w:r>
        <w:rPr>
          <w:rFonts w:ascii="宋体" w:hAnsi="宋体" w:eastAsia="宋体" w:cs="宋体"/>
          <w:color w:val="2F5496"/>
          <w:spacing w:val="-1"/>
          <w:sz w:val="21"/>
          <w:szCs w:val="21"/>
        </w:rPr>
        <w:t>最高入户层为十二层及十二层以上，或最高入户层楼面距室外设计地面高度超过</w:t>
      </w:r>
      <w:r>
        <w:rPr>
          <w:rFonts w:ascii="宋体" w:hAnsi="宋体" w:eastAsia="宋体" w:cs="宋体"/>
          <w:color w:val="2F5496"/>
          <w:spacing w:val="-38"/>
          <w:sz w:val="21"/>
          <w:szCs w:val="21"/>
        </w:rPr>
        <w:t xml:space="preserve"> </w:t>
      </w:r>
      <w:r>
        <w:rPr>
          <w:rFonts w:ascii="Times New Roman" w:hAnsi="Times New Roman" w:eastAsia="Times New Roman" w:cs="Times New Roman"/>
          <w:color w:val="2F5496"/>
          <w:spacing w:val="-1"/>
          <w:sz w:val="21"/>
          <w:szCs w:val="21"/>
        </w:rPr>
        <w:t>33m</w:t>
      </w:r>
      <w:r>
        <w:rPr>
          <w:rFonts w:ascii="Times New Roman" w:hAnsi="Times New Roman" w:eastAsia="Times New Roman" w:cs="Times New Roman"/>
          <w:color w:val="2F5496"/>
          <w:spacing w:val="25"/>
          <w:w w:val="101"/>
          <w:sz w:val="21"/>
          <w:szCs w:val="21"/>
        </w:rPr>
        <w:t xml:space="preserve"> </w:t>
      </w:r>
      <w:r>
        <w:rPr>
          <w:rFonts w:ascii="宋体" w:hAnsi="宋体" w:eastAsia="宋体" w:cs="宋体"/>
          <w:color w:val="2F5496"/>
          <w:spacing w:val="-1"/>
          <w:sz w:val="21"/>
          <w:szCs w:val="21"/>
        </w:rPr>
        <w:t>的住宅建</w:t>
      </w:r>
      <w:r>
        <w:rPr>
          <w:rFonts w:ascii="宋体" w:hAnsi="宋体" w:eastAsia="宋体" w:cs="宋体"/>
          <w:color w:val="2F5496"/>
          <w:sz w:val="21"/>
          <w:szCs w:val="21"/>
        </w:rPr>
        <w:t xml:space="preserve"> </w:t>
      </w:r>
      <w:r>
        <w:rPr>
          <w:rFonts w:ascii="宋体" w:hAnsi="宋体" w:eastAsia="宋体" w:cs="宋体"/>
          <w:color w:val="2F5496"/>
          <w:spacing w:val="-4"/>
          <w:sz w:val="21"/>
          <w:szCs w:val="21"/>
        </w:rPr>
        <w:t>筑，每个住宅单元应至少设置</w:t>
      </w:r>
      <w:r>
        <w:rPr>
          <w:rFonts w:ascii="宋体" w:hAnsi="宋体" w:eastAsia="宋体" w:cs="宋体"/>
          <w:color w:val="2F5496"/>
          <w:spacing w:val="-37"/>
          <w:sz w:val="21"/>
          <w:szCs w:val="21"/>
        </w:rPr>
        <w:t xml:space="preserve"> </w:t>
      </w:r>
      <w:r>
        <w:rPr>
          <w:rFonts w:ascii="Times New Roman" w:hAnsi="Times New Roman" w:eastAsia="Times New Roman" w:cs="Times New Roman"/>
          <w:color w:val="2F5496"/>
          <w:spacing w:val="-4"/>
          <w:sz w:val="21"/>
          <w:szCs w:val="21"/>
        </w:rPr>
        <w:t>2</w:t>
      </w:r>
      <w:r>
        <w:rPr>
          <w:rFonts w:ascii="Times New Roman" w:hAnsi="Times New Roman" w:eastAsia="Times New Roman" w:cs="Times New Roman"/>
          <w:color w:val="2F5496"/>
          <w:spacing w:val="25"/>
          <w:w w:val="101"/>
          <w:sz w:val="21"/>
          <w:szCs w:val="21"/>
        </w:rPr>
        <w:t xml:space="preserve"> </w:t>
      </w:r>
      <w:r>
        <w:rPr>
          <w:rFonts w:ascii="宋体" w:hAnsi="宋体" w:eastAsia="宋体" w:cs="宋体"/>
          <w:color w:val="2F5496"/>
          <w:spacing w:val="-4"/>
          <w:sz w:val="21"/>
          <w:szCs w:val="21"/>
        </w:rPr>
        <w:t>台电梯。</w:t>
      </w:r>
    </w:p>
    <w:p w14:paraId="46EB16B8">
      <w:pPr>
        <w:spacing w:before="140" w:line="278" w:lineRule="auto"/>
        <w:ind w:left="128" w:right="190"/>
        <w:rPr>
          <w:rFonts w:ascii="宋体" w:hAnsi="宋体" w:eastAsia="宋体" w:cs="宋体"/>
          <w:sz w:val="24"/>
          <w:szCs w:val="24"/>
        </w:rPr>
      </w:pPr>
      <w:r>
        <w:rPr>
          <w:rFonts w:ascii="Times New Roman" w:hAnsi="Times New Roman" w:eastAsia="Times New Roman" w:cs="Times New Roman"/>
          <w:spacing w:val="-1"/>
          <w:sz w:val="24"/>
          <w:szCs w:val="24"/>
        </w:rPr>
        <w:t>6.4.7</w:t>
      </w:r>
      <w:r>
        <w:rPr>
          <w:rFonts w:ascii="Times New Roman" w:hAnsi="Times New Roman" w:eastAsia="Times New Roman" w:cs="Times New Roman"/>
          <w:spacing w:val="18"/>
          <w:w w:val="101"/>
          <w:sz w:val="24"/>
          <w:szCs w:val="24"/>
        </w:rPr>
        <w:t xml:space="preserve">  </w:t>
      </w:r>
      <w:r>
        <w:rPr>
          <w:rFonts w:ascii="宋体" w:hAnsi="宋体" w:eastAsia="宋体" w:cs="宋体"/>
          <w:strike/>
          <w:spacing w:val="-1"/>
          <w:sz w:val="24"/>
          <w:szCs w:val="24"/>
        </w:rPr>
        <w:t>电梯不应紧邻卧室布置。当受条件限制，电梯不得不紧邻兼</w:t>
      </w:r>
      <w:r>
        <w:rPr>
          <w:rFonts w:ascii="宋体" w:hAnsi="宋体" w:eastAsia="宋体" w:cs="宋体"/>
          <w:strike/>
          <w:spacing w:val="-2"/>
          <w:sz w:val="24"/>
          <w:szCs w:val="24"/>
        </w:rPr>
        <w:t>起居的卧室布置时，</w:t>
      </w:r>
      <w:r>
        <w:rPr>
          <w:rFonts w:ascii="宋体" w:hAnsi="宋体" w:eastAsia="宋体" w:cs="宋体"/>
          <w:sz w:val="24"/>
          <w:szCs w:val="24"/>
        </w:rPr>
        <w:t xml:space="preserve"> </w:t>
      </w:r>
      <w:r>
        <w:rPr>
          <w:rFonts w:ascii="宋体" w:hAnsi="宋体" w:eastAsia="宋体" w:cs="宋体"/>
          <w:strike/>
          <w:spacing w:val="-1"/>
          <w:sz w:val="24"/>
          <w:szCs w:val="24"/>
        </w:rPr>
        <w:t>应采取隔声、减振的构造措施</w:t>
      </w:r>
      <w:r>
        <w:rPr>
          <w:rFonts w:ascii="宋体" w:hAnsi="宋体" w:eastAsia="宋体" w:cs="宋体"/>
          <w:spacing w:val="-1"/>
          <w:sz w:val="24"/>
          <w:szCs w:val="24"/>
        </w:rPr>
        <w:t>。</w:t>
      </w:r>
    </w:p>
    <w:p w14:paraId="06B70027">
      <w:pPr>
        <w:spacing w:before="154" w:line="280" w:lineRule="auto"/>
        <w:ind w:left="132" w:right="190" w:hanging="3"/>
        <w:rPr>
          <w:rFonts w:ascii="宋体" w:hAnsi="宋体" w:eastAsia="宋体" w:cs="宋体"/>
          <w:sz w:val="24"/>
          <w:szCs w:val="24"/>
        </w:rPr>
      </w:pPr>
      <w:r>
        <w:rPr>
          <w:rFonts w:ascii="Times New Roman" w:hAnsi="Times New Roman" w:eastAsia="Times New Roman" w:cs="Times New Roman"/>
          <w:sz w:val="24"/>
          <w:szCs w:val="24"/>
        </w:rPr>
        <w:t xml:space="preserve">6.5.2  </w:t>
      </w:r>
      <w:r>
        <w:rPr>
          <w:rFonts w:ascii="宋体" w:hAnsi="宋体" w:eastAsia="宋体" w:cs="宋体"/>
          <w:strike/>
          <w:sz w:val="24"/>
          <w:szCs w:val="24"/>
        </w:rPr>
        <w:t>位于阳台、外廊及开敞楼梯平台下部的公共出入口，</w:t>
      </w:r>
      <w:r>
        <w:rPr>
          <w:rFonts w:ascii="宋体" w:hAnsi="宋体" w:eastAsia="宋体" w:cs="宋体"/>
          <w:strike/>
          <w:spacing w:val="-1"/>
          <w:sz w:val="24"/>
          <w:szCs w:val="24"/>
        </w:rPr>
        <w:t>应采取防止物体坠落伤人的</w:t>
      </w:r>
      <w:r>
        <w:rPr>
          <w:rFonts w:ascii="宋体" w:hAnsi="宋体" w:eastAsia="宋体" w:cs="宋体"/>
          <w:sz w:val="24"/>
          <w:szCs w:val="24"/>
        </w:rPr>
        <w:t xml:space="preserve"> </w:t>
      </w:r>
      <w:r>
        <w:rPr>
          <w:rFonts w:ascii="宋体" w:hAnsi="宋体" w:eastAsia="宋体" w:cs="宋体"/>
          <w:strike/>
          <w:spacing w:val="-3"/>
          <w:sz w:val="24"/>
          <w:szCs w:val="24"/>
        </w:rPr>
        <w:t>安全措施</w:t>
      </w:r>
      <w:r>
        <w:rPr>
          <w:rFonts w:ascii="宋体" w:hAnsi="宋体" w:eastAsia="宋体" w:cs="宋体"/>
          <w:spacing w:val="-3"/>
          <w:sz w:val="24"/>
          <w:szCs w:val="24"/>
        </w:rPr>
        <w:t>。</w:t>
      </w:r>
    </w:p>
    <w:p w14:paraId="44E9DE60">
      <w:pPr>
        <w:spacing w:before="152" w:line="220" w:lineRule="auto"/>
        <w:ind w:left="129"/>
        <w:rPr>
          <w:rFonts w:ascii="宋体" w:hAnsi="宋体" w:eastAsia="宋体" w:cs="宋体"/>
          <w:sz w:val="24"/>
          <w:szCs w:val="24"/>
        </w:rPr>
      </w:pPr>
      <w:r>
        <w:rPr>
          <w:rFonts w:ascii="Times New Roman" w:hAnsi="Times New Roman" w:eastAsia="Times New Roman" w:cs="Times New Roman"/>
          <w:sz w:val="24"/>
          <w:szCs w:val="24"/>
        </w:rPr>
        <w:t xml:space="preserve">6.6.1  </w:t>
      </w:r>
      <w:r>
        <w:rPr>
          <w:rFonts w:ascii="宋体" w:hAnsi="宋体" w:eastAsia="宋体" w:cs="宋体"/>
          <w:strike/>
          <w:sz w:val="24"/>
          <w:szCs w:val="24"/>
        </w:rPr>
        <w:t>七层及七层以上的住宅，应对下</w:t>
      </w:r>
      <w:r>
        <w:rPr>
          <w:rFonts w:ascii="宋体" w:hAnsi="宋体" w:eastAsia="宋体" w:cs="宋体"/>
          <w:strike/>
          <w:spacing w:val="-1"/>
          <w:sz w:val="24"/>
          <w:szCs w:val="24"/>
        </w:rPr>
        <w:t>列部位进行无障碍设计：</w:t>
      </w:r>
    </w:p>
    <w:p w14:paraId="648CEACC">
      <w:pPr>
        <w:spacing w:before="155" w:line="220" w:lineRule="auto"/>
        <w:ind w:left="146"/>
        <w:rPr>
          <w:rFonts w:ascii="宋体" w:hAnsi="宋体" w:eastAsia="宋体" w:cs="宋体"/>
          <w:sz w:val="24"/>
          <w:szCs w:val="24"/>
        </w:rPr>
      </w:pPr>
      <w:r>
        <w:rPr>
          <w:rFonts w:ascii="Times New Roman" w:hAnsi="Times New Roman" w:eastAsia="Times New Roman" w:cs="Times New Roman"/>
          <w:strike/>
          <w:spacing w:val="-7"/>
          <w:sz w:val="24"/>
          <w:szCs w:val="24"/>
        </w:rPr>
        <w:t>1</w:t>
      </w:r>
      <w:r>
        <w:rPr>
          <w:rFonts w:ascii="Times New Roman" w:hAnsi="Times New Roman" w:eastAsia="Times New Roman" w:cs="Times New Roman"/>
          <w:strike/>
          <w:spacing w:val="7"/>
          <w:sz w:val="24"/>
          <w:szCs w:val="24"/>
        </w:rPr>
        <w:t xml:space="preserve">  </w:t>
      </w:r>
      <w:r>
        <w:rPr>
          <w:rFonts w:ascii="宋体" w:hAnsi="宋体" w:eastAsia="宋体" w:cs="宋体"/>
          <w:strike/>
          <w:spacing w:val="-7"/>
          <w:sz w:val="24"/>
          <w:szCs w:val="24"/>
        </w:rPr>
        <w:t>建筑入口；</w:t>
      </w:r>
    </w:p>
    <w:p w14:paraId="405CCE61">
      <w:pPr>
        <w:spacing w:before="154" w:line="222" w:lineRule="auto"/>
        <w:ind w:left="123"/>
        <w:rPr>
          <w:rFonts w:ascii="宋体" w:hAnsi="宋体" w:eastAsia="宋体" w:cs="宋体"/>
          <w:sz w:val="24"/>
          <w:szCs w:val="24"/>
        </w:rPr>
      </w:pPr>
      <w:r>
        <w:rPr>
          <w:rFonts w:ascii="Times New Roman" w:hAnsi="Times New Roman" w:eastAsia="Times New Roman" w:cs="Times New Roman"/>
          <w:strike/>
          <w:spacing w:val="-1"/>
          <w:sz w:val="24"/>
          <w:szCs w:val="24"/>
        </w:rPr>
        <w:t xml:space="preserve">2  </w:t>
      </w:r>
      <w:r>
        <w:rPr>
          <w:rFonts w:ascii="宋体" w:hAnsi="宋体" w:eastAsia="宋体" w:cs="宋体"/>
          <w:strike/>
          <w:spacing w:val="-1"/>
          <w:sz w:val="24"/>
          <w:szCs w:val="24"/>
        </w:rPr>
        <w:t>入口平台；</w:t>
      </w:r>
    </w:p>
    <w:p w14:paraId="488D8ECD">
      <w:pPr>
        <w:spacing w:before="150" w:line="220" w:lineRule="auto"/>
        <w:ind w:left="128"/>
        <w:rPr>
          <w:rFonts w:ascii="宋体" w:hAnsi="宋体" w:eastAsia="宋体" w:cs="宋体"/>
          <w:sz w:val="24"/>
          <w:szCs w:val="24"/>
        </w:rPr>
      </w:pPr>
      <w:r>
        <w:rPr>
          <w:rFonts w:ascii="Times New Roman" w:hAnsi="Times New Roman" w:eastAsia="Times New Roman" w:cs="Times New Roman"/>
          <w:strike/>
          <w:spacing w:val="-4"/>
          <w:sz w:val="24"/>
          <w:szCs w:val="24"/>
        </w:rPr>
        <w:t>3</w:t>
      </w:r>
      <w:r>
        <w:rPr>
          <w:rFonts w:ascii="Times New Roman" w:hAnsi="Times New Roman" w:eastAsia="Times New Roman" w:cs="Times New Roman"/>
          <w:strike/>
          <w:spacing w:val="5"/>
          <w:sz w:val="24"/>
          <w:szCs w:val="24"/>
        </w:rPr>
        <w:t xml:space="preserve">  </w:t>
      </w:r>
      <w:r>
        <w:rPr>
          <w:rFonts w:ascii="宋体" w:hAnsi="宋体" w:eastAsia="宋体" w:cs="宋体"/>
          <w:strike/>
          <w:spacing w:val="-4"/>
          <w:sz w:val="24"/>
          <w:szCs w:val="24"/>
        </w:rPr>
        <w:t>候梯厅；</w:t>
      </w:r>
    </w:p>
    <w:p w14:paraId="2035A818">
      <w:pPr>
        <w:spacing w:before="155" w:line="220" w:lineRule="auto"/>
        <w:ind w:left="122"/>
        <w:rPr>
          <w:rFonts w:ascii="宋体" w:hAnsi="宋体" w:eastAsia="宋体" w:cs="宋体"/>
          <w:sz w:val="24"/>
          <w:szCs w:val="24"/>
        </w:rPr>
      </w:pPr>
      <w:r>
        <w:rPr>
          <w:rFonts w:ascii="Times New Roman" w:hAnsi="Times New Roman" w:eastAsia="Times New Roman" w:cs="Times New Roman"/>
          <w:strike/>
          <w:spacing w:val="-4"/>
          <w:sz w:val="24"/>
          <w:szCs w:val="24"/>
        </w:rPr>
        <w:t>4</w:t>
      </w:r>
      <w:r>
        <w:rPr>
          <w:rFonts w:ascii="Times New Roman" w:hAnsi="Times New Roman" w:eastAsia="Times New Roman" w:cs="Times New Roman"/>
          <w:strike/>
          <w:spacing w:val="9"/>
          <w:sz w:val="24"/>
          <w:szCs w:val="24"/>
        </w:rPr>
        <w:t xml:space="preserve">  </w:t>
      </w:r>
      <w:r>
        <w:rPr>
          <w:rFonts w:ascii="宋体" w:hAnsi="宋体" w:eastAsia="宋体" w:cs="宋体"/>
          <w:strike/>
          <w:spacing w:val="-4"/>
          <w:sz w:val="24"/>
          <w:szCs w:val="24"/>
        </w:rPr>
        <w:t>公共走道</w:t>
      </w:r>
      <w:r>
        <w:rPr>
          <w:rFonts w:ascii="宋体" w:hAnsi="宋体" w:eastAsia="宋体" w:cs="宋体"/>
          <w:spacing w:val="-4"/>
          <w:sz w:val="24"/>
          <w:szCs w:val="24"/>
        </w:rPr>
        <w:t>。</w:t>
      </w:r>
    </w:p>
    <w:p w14:paraId="79B7359C">
      <w:pPr>
        <w:spacing w:before="155" w:line="279" w:lineRule="auto"/>
        <w:ind w:left="127" w:right="279" w:firstLine="1"/>
        <w:rPr>
          <w:rFonts w:ascii="宋体" w:hAnsi="宋体" w:eastAsia="宋体" w:cs="宋体"/>
          <w:sz w:val="24"/>
          <w:szCs w:val="24"/>
        </w:rPr>
      </w:pPr>
      <w:r>
        <w:rPr>
          <w:rFonts w:ascii="Times New Roman" w:hAnsi="Times New Roman" w:eastAsia="Times New Roman" w:cs="Times New Roman"/>
          <w:spacing w:val="-1"/>
          <w:sz w:val="24"/>
          <w:szCs w:val="24"/>
        </w:rPr>
        <w:t xml:space="preserve">6.6.3  </w:t>
      </w:r>
      <w:r>
        <w:rPr>
          <w:rFonts w:ascii="宋体" w:hAnsi="宋体" w:eastAsia="宋体" w:cs="宋体"/>
          <w:strike/>
          <w:spacing w:val="-1"/>
          <w:sz w:val="24"/>
          <w:szCs w:val="24"/>
        </w:rPr>
        <w:t>七层及七层以上住宅建筑入口平台宽度不应小于</w:t>
      </w:r>
      <w:r>
        <w:rPr>
          <w:rFonts w:ascii="宋体" w:hAnsi="宋体" w:eastAsia="宋体" w:cs="宋体"/>
          <w:strike/>
          <w:spacing w:val="-55"/>
          <w:sz w:val="24"/>
          <w:szCs w:val="24"/>
        </w:rPr>
        <w:t xml:space="preserve"> </w:t>
      </w:r>
      <w:r>
        <w:rPr>
          <w:rFonts w:ascii="Times New Roman" w:hAnsi="Times New Roman" w:eastAsia="Times New Roman" w:cs="Times New Roman"/>
          <w:strike/>
          <w:spacing w:val="-1"/>
          <w:sz w:val="24"/>
          <w:szCs w:val="24"/>
        </w:rPr>
        <w:t>2</w:t>
      </w:r>
      <w:r>
        <w:rPr>
          <w:rFonts w:ascii="Times New Roman" w:hAnsi="Times New Roman" w:eastAsia="Times New Roman" w:cs="Times New Roman"/>
          <w:spacing w:val="-1"/>
          <w:sz w:val="24"/>
          <w:szCs w:val="24"/>
        </w:rPr>
        <w:t>.</w:t>
      </w:r>
      <w:r>
        <w:rPr>
          <w:rFonts w:ascii="Times New Roman" w:hAnsi="Times New Roman" w:eastAsia="Times New Roman" w:cs="Times New Roman"/>
          <w:strike/>
          <w:spacing w:val="-1"/>
          <w:sz w:val="24"/>
          <w:szCs w:val="24"/>
        </w:rPr>
        <w:t>00m</w:t>
      </w:r>
      <w:r>
        <w:rPr>
          <w:rFonts w:ascii="宋体" w:hAnsi="宋体" w:eastAsia="宋体" w:cs="宋体"/>
          <w:strike/>
          <w:spacing w:val="-1"/>
          <w:sz w:val="24"/>
          <w:szCs w:val="24"/>
        </w:rPr>
        <w:t>，七层</w:t>
      </w:r>
      <w:r>
        <w:rPr>
          <w:rFonts w:ascii="宋体" w:hAnsi="宋体" w:eastAsia="宋体" w:cs="宋体"/>
          <w:strike/>
          <w:spacing w:val="-2"/>
          <w:sz w:val="24"/>
          <w:szCs w:val="24"/>
        </w:rPr>
        <w:t>以下住宅建筑入口</w:t>
      </w:r>
      <w:r>
        <w:rPr>
          <w:rFonts w:ascii="宋体" w:hAnsi="宋体" w:eastAsia="宋体" w:cs="宋体"/>
          <w:sz w:val="24"/>
          <w:szCs w:val="24"/>
        </w:rPr>
        <w:t xml:space="preserve"> </w:t>
      </w:r>
      <w:r>
        <w:rPr>
          <w:rFonts w:ascii="宋体" w:hAnsi="宋体" w:eastAsia="宋体" w:cs="宋体"/>
          <w:strike/>
          <w:spacing w:val="-3"/>
          <w:sz w:val="24"/>
          <w:szCs w:val="24"/>
        </w:rPr>
        <w:t>平台宽度不应小于</w:t>
      </w:r>
      <w:r>
        <w:rPr>
          <w:rFonts w:ascii="宋体" w:hAnsi="宋体" w:eastAsia="宋体" w:cs="宋体"/>
          <w:strike/>
          <w:spacing w:val="-28"/>
          <w:sz w:val="24"/>
          <w:szCs w:val="24"/>
        </w:rPr>
        <w:t xml:space="preserve"> </w:t>
      </w:r>
      <w:r>
        <w:rPr>
          <w:rFonts w:ascii="Times New Roman" w:hAnsi="Times New Roman" w:eastAsia="Times New Roman" w:cs="Times New Roman"/>
          <w:strike/>
          <w:spacing w:val="-3"/>
          <w:sz w:val="24"/>
          <w:szCs w:val="24"/>
        </w:rPr>
        <w:t>1</w:t>
      </w:r>
      <w:r>
        <w:rPr>
          <w:rFonts w:ascii="Times New Roman" w:hAnsi="Times New Roman" w:eastAsia="Times New Roman" w:cs="Times New Roman"/>
          <w:spacing w:val="-3"/>
          <w:sz w:val="24"/>
          <w:szCs w:val="24"/>
        </w:rPr>
        <w:t>.</w:t>
      </w:r>
      <w:r>
        <w:rPr>
          <w:rFonts w:ascii="Times New Roman" w:hAnsi="Times New Roman" w:eastAsia="Times New Roman" w:cs="Times New Roman"/>
          <w:strike/>
          <w:spacing w:val="-3"/>
          <w:sz w:val="24"/>
          <w:szCs w:val="24"/>
        </w:rPr>
        <w:t>50m</w:t>
      </w:r>
      <w:r>
        <w:rPr>
          <w:rFonts w:ascii="宋体" w:hAnsi="宋体" w:eastAsia="宋体" w:cs="宋体"/>
          <w:spacing w:val="-3"/>
          <w:sz w:val="24"/>
          <w:szCs w:val="24"/>
        </w:rPr>
        <w:t>。</w:t>
      </w:r>
    </w:p>
    <w:p w14:paraId="0CADA518">
      <w:pPr>
        <w:spacing w:before="153" w:line="220" w:lineRule="auto"/>
        <w:ind w:left="129"/>
        <w:rPr>
          <w:rFonts w:ascii="宋体" w:hAnsi="宋体" w:eastAsia="宋体" w:cs="宋体"/>
          <w:sz w:val="24"/>
          <w:szCs w:val="24"/>
        </w:rPr>
      </w:pPr>
      <w:r>
        <w:rPr>
          <w:rFonts w:ascii="Times New Roman" w:hAnsi="Times New Roman" w:eastAsia="Times New Roman" w:cs="Times New Roman"/>
          <w:spacing w:val="-1"/>
          <w:sz w:val="24"/>
          <w:szCs w:val="24"/>
        </w:rPr>
        <w:t xml:space="preserve">6.7.1  </w:t>
      </w:r>
      <w:r>
        <w:rPr>
          <w:rFonts w:ascii="宋体" w:hAnsi="宋体" w:eastAsia="宋体" w:cs="宋体"/>
          <w:strike/>
          <w:spacing w:val="-1"/>
          <w:sz w:val="24"/>
          <w:szCs w:val="24"/>
        </w:rPr>
        <w:t>新建住宅应每套配套设置信报箱</w:t>
      </w:r>
      <w:r>
        <w:rPr>
          <w:rFonts w:ascii="宋体" w:hAnsi="宋体" w:eastAsia="宋体" w:cs="宋体"/>
          <w:spacing w:val="-1"/>
          <w:sz w:val="24"/>
          <w:szCs w:val="24"/>
        </w:rPr>
        <w:t>。</w:t>
      </w:r>
    </w:p>
    <w:p w14:paraId="60D6C03C">
      <w:pPr>
        <w:spacing w:before="156" w:line="278" w:lineRule="auto"/>
        <w:ind w:left="129" w:right="520"/>
        <w:rPr>
          <w:rFonts w:ascii="宋体" w:hAnsi="宋体" w:eastAsia="宋体" w:cs="宋体"/>
          <w:sz w:val="24"/>
          <w:szCs w:val="24"/>
        </w:rPr>
      </w:pPr>
      <w:r>
        <w:rPr>
          <w:rFonts w:ascii="Times New Roman" w:hAnsi="Times New Roman" w:eastAsia="Times New Roman" w:cs="Times New Roman"/>
          <w:sz w:val="24"/>
          <w:szCs w:val="24"/>
        </w:rPr>
        <w:t xml:space="preserve">6.9.1  </w:t>
      </w:r>
      <w:r>
        <w:rPr>
          <w:rFonts w:ascii="宋体" w:hAnsi="宋体" w:eastAsia="宋体" w:cs="宋体"/>
          <w:strike/>
          <w:sz w:val="24"/>
          <w:szCs w:val="24"/>
        </w:rPr>
        <w:t>卧室、起居室</w:t>
      </w:r>
      <w:r>
        <w:rPr>
          <w:rFonts w:ascii="Times New Roman" w:hAnsi="Times New Roman" w:eastAsia="Times New Roman" w:cs="Times New Roman"/>
          <w:strike/>
          <w:sz w:val="24"/>
          <w:szCs w:val="24"/>
        </w:rPr>
        <w:t>(</w:t>
      </w:r>
      <w:r>
        <w:rPr>
          <w:rFonts w:ascii="宋体" w:hAnsi="宋体" w:eastAsia="宋体" w:cs="宋体"/>
          <w:strike/>
          <w:sz w:val="24"/>
          <w:szCs w:val="24"/>
        </w:rPr>
        <w:t>厅</w:t>
      </w:r>
      <w:r>
        <w:rPr>
          <w:rFonts w:ascii="Times New Roman" w:hAnsi="Times New Roman" w:eastAsia="Times New Roman" w:cs="Times New Roman"/>
          <w:strike/>
          <w:sz w:val="24"/>
          <w:szCs w:val="24"/>
        </w:rPr>
        <w:t>)</w:t>
      </w:r>
      <w:r>
        <w:rPr>
          <w:rFonts w:ascii="宋体" w:hAnsi="宋体" w:eastAsia="宋体" w:cs="宋体"/>
          <w:strike/>
          <w:sz w:val="24"/>
          <w:szCs w:val="24"/>
        </w:rPr>
        <w:t>、厨房不应</w:t>
      </w:r>
      <w:r>
        <w:rPr>
          <w:rFonts w:ascii="宋体" w:hAnsi="宋体" w:eastAsia="宋体" w:cs="宋体"/>
          <w:strike/>
          <w:spacing w:val="-1"/>
          <w:sz w:val="24"/>
          <w:szCs w:val="24"/>
        </w:rPr>
        <w:t>布置在地下室；当布置在半地下室时，必须对采</w:t>
      </w:r>
      <w:r>
        <w:rPr>
          <w:rFonts w:ascii="宋体" w:hAnsi="宋体" w:eastAsia="宋体" w:cs="宋体"/>
          <w:sz w:val="24"/>
          <w:szCs w:val="24"/>
        </w:rPr>
        <w:t xml:space="preserve"> </w:t>
      </w:r>
      <w:r>
        <w:rPr>
          <w:rFonts w:ascii="宋体" w:hAnsi="宋体" w:eastAsia="宋体" w:cs="宋体"/>
          <w:strike/>
          <w:sz w:val="24"/>
          <w:szCs w:val="24"/>
        </w:rPr>
        <w:t>光、通风、日照、防潮、排水及安全防护采取措施</w:t>
      </w:r>
      <w:r>
        <w:rPr>
          <w:rFonts w:ascii="宋体" w:hAnsi="宋体" w:eastAsia="宋体" w:cs="宋体"/>
          <w:strike/>
          <w:spacing w:val="-1"/>
          <w:sz w:val="24"/>
          <w:szCs w:val="24"/>
        </w:rPr>
        <w:t>，并不得降低各项指标要求</w:t>
      </w:r>
      <w:r>
        <w:rPr>
          <w:rFonts w:ascii="宋体" w:hAnsi="宋体" w:eastAsia="宋体" w:cs="宋体"/>
          <w:spacing w:val="-1"/>
          <w:sz w:val="24"/>
          <w:szCs w:val="24"/>
        </w:rPr>
        <w:t>。</w:t>
      </w:r>
    </w:p>
    <w:p w14:paraId="3C50D559">
      <w:pPr>
        <w:spacing w:before="156" w:line="279" w:lineRule="auto"/>
        <w:ind w:left="130" w:right="190" w:hanging="1"/>
        <w:rPr>
          <w:rFonts w:ascii="宋体" w:hAnsi="宋体" w:eastAsia="宋体" w:cs="宋体"/>
          <w:sz w:val="24"/>
          <w:szCs w:val="24"/>
        </w:rPr>
      </w:pPr>
      <w:r>
        <w:rPr>
          <w:rFonts w:ascii="Times New Roman" w:hAnsi="Times New Roman" w:eastAsia="Times New Roman" w:cs="Times New Roman"/>
          <w:sz w:val="24"/>
          <w:szCs w:val="24"/>
        </w:rPr>
        <w:t xml:space="preserve">6.9.6  </w:t>
      </w:r>
      <w:r>
        <w:rPr>
          <w:rFonts w:ascii="宋体" w:hAnsi="宋体" w:eastAsia="宋体" w:cs="宋体"/>
          <w:strike/>
          <w:sz w:val="24"/>
          <w:szCs w:val="24"/>
        </w:rPr>
        <w:t>直通住宅单元的地下楼、电梯间入口处应设置乙级防</w:t>
      </w:r>
      <w:r>
        <w:rPr>
          <w:rFonts w:ascii="宋体" w:hAnsi="宋体" w:eastAsia="宋体" w:cs="宋体"/>
          <w:strike/>
          <w:spacing w:val="-1"/>
          <w:sz w:val="24"/>
          <w:szCs w:val="24"/>
        </w:rPr>
        <w:t>火门，严禁利用楼、电梯间</w:t>
      </w:r>
      <w:r>
        <w:rPr>
          <w:rFonts w:ascii="宋体" w:hAnsi="宋体" w:eastAsia="宋体" w:cs="宋体"/>
          <w:sz w:val="24"/>
          <w:szCs w:val="24"/>
        </w:rPr>
        <w:t xml:space="preserve"> </w:t>
      </w:r>
      <w:r>
        <w:rPr>
          <w:rFonts w:ascii="宋体" w:hAnsi="宋体" w:eastAsia="宋体" w:cs="宋体"/>
          <w:strike/>
          <w:spacing w:val="-2"/>
          <w:sz w:val="24"/>
          <w:szCs w:val="24"/>
        </w:rPr>
        <w:t>为地下车库进行自然通风</w:t>
      </w:r>
      <w:r>
        <w:rPr>
          <w:rFonts w:ascii="宋体" w:hAnsi="宋体" w:eastAsia="宋体" w:cs="宋体"/>
          <w:spacing w:val="-2"/>
          <w:sz w:val="24"/>
          <w:szCs w:val="24"/>
        </w:rPr>
        <w:t>。</w:t>
      </w:r>
    </w:p>
    <w:p w14:paraId="7F053C05">
      <w:pPr>
        <w:spacing w:before="155" w:line="279" w:lineRule="auto"/>
        <w:ind w:left="129" w:right="550"/>
        <w:rPr>
          <w:rFonts w:ascii="宋体" w:hAnsi="宋体" w:eastAsia="宋体" w:cs="宋体"/>
          <w:sz w:val="24"/>
          <w:szCs w:val="24"/>
        </w:rPr>
      </w:pPr>
      <w:r>
        <w:rPr>
          <w:rFonts w:ascii="Times New Roman" w:hAnsi="Times New Roman" w:eastAsia="Times New Roman" w:cs="Times New Roman"/>
          <w:sz w:val="24"/>
          <w:szCs w:val="24"/>
        </w:rPr>
        <w:t xml:space="preserve">6.10.1  </w:t>
      </w:r>
      <w:r>
        <w:rPr>
          <w:rFonts w:ascii="宋体" w:hAnsi="宋体" w:eastAsia="宋体" w:cs="宋体"/>
          <w:strike/>
          <w:sz w:val="24"/>
          <w:szCs w:val="24"/>
        </w:rPr>
        <w:t>住宅建筑内严禁布置存放和使用甲、乙类火灾危</w:t>
      </w:r>
      <w:r>
        <w:rPr>
          <w:rFonts w:ascii="宋体" w:hAnsi="宋体" w:eastAsia="宋体" w:cs="宋体"/>
          <w:strike/>
          <w:spacing w:val="-1"/>
          <w:sz w:val="24"/>
          <w:szCs w:val="24"/>
        </w:rPr>
        <w:t>险性物品的商店、车间和仓</w:t>
      </w:r>
      <w:r>
        <w:rPr>
          <w:rFonts w:ascii="宋体" w:hAnsi="宋体" w:eastAsia="宋体" w:cs="宋体"/>
          <w:sz w:val="24"/>
          <w:szCs w:val="24"/>
        </w:rPr>
        <w:t xml:space="preserve"> </w:t>
      </w:r>
      <w:r>
        <w:rPr>
          <w:rFonts w:ascii="宋体" w:hAnsi="宋体" w:eastAsia="宋体" w:cs="宋体"/>
          <w:strike/>
          <w:spacing w:val="-1"/>
          <w:sz w:val="24"/>
          <w:szCs w:val="24"/>
        </w:rPr>
        <w:t>库，以及产生噪声、振动和污染环境卫生的商店、车间和娱乐设施</w:t>
      </w:r>
      <w:r>
        <w:rPr>
          <w:rFonts w:ascii="宋体" w:hAnsi="宋体" w:eastAsia="宋体" w:cs="宋体"/>
          <w:spacing w:val="-1"/>
          <w:sz w:val="24"/>
          <w:szCs w:val="24"/>
        </w:rPr>
        <w:t>。</w:t>
      </w:r>
    </w:p>
    <w:p w14:paraId="3EA5A15F">
      <w:pPr>
        <w:spacing w:before="154" w:line="219" w:lineRule="auto"/>
        <w:ind w:left="129"/>
        <w:rPr>
          <w:rFonts w:ascii="宋体" w:hAnsi="宋体" w:eastAsia="宋体" w:cs="宋体"/>
          <w:sz w:val="24"/>
          <w:szCs w:val="24"/>
        </w:rPr>
      </w:pPr>
      <w:r>
        <w:rPr>
          <w:rFonts w:ascii="Times New Roman" w:hAnsi="Times New Roman" w:eastAsia="Times New Roman" w:cs="Times New Roman"/>
          <w:sz w:val="24"/>
          <w:szCs w:val="24"/>
        </w:rPr>
        <w:t xml:space="preserve">6.10.4  </w:t>
      </w:r>
      <w:r>
        <w:rPr>
          <w:rFonts w:ascii="宋体" w:hAnsi="宋体" w:eastAsia="宋体" w:cs="宋体"/>
          <w:strike/>
          <w:sz w:val="24"/>
          <w:szCs w:val="24"/>
        </w:rPr>
        <w:t>住户的公共出入口与附建公共</w:t>
      </w:r>
      <w:r>
        <w:rPr>
          <w:rFonts w:ascii="宋体" w:hAnsi="宋体" w:eastAsia="宋体" w:cs="宋体"/>
          <w:strike/>
          <w:spacing w:val="-1"/>
          <w:sz w:val="24"/>
          <w:szCs w:val="24"/>
        </w:rPr>
        <w:t>用房的出入口应分开布置</w:t>
      </w:r>
      <w:r>
        <w:rPr>
          <w:rFonts w:ascii="宋体" w:hAnsi="宋体" w:eastAsia="宋体" w:cs="宋体"/>
          <w:spacing w:val="-1"/>
          <w:sz w:val="24"/>
          <w:szCs w:val="24"/>
        </w:rPr>
        <w:t>。</w:t>
      </w:r>
    </w:p>
    <w:p w14:paraId="7E89DDE8">
      <w:pPr>
        <w:spacing w:before="154" w:line="220" w:lineRule="auto"/>
        <w:ind w:left="127"/>
        <w:rPr>
          <w:rFonts w:ascii="宋体" w:hAnsi="宋体" w:eastAsia="宋体" w:cs="宋体"/>
          <w:sz w:val="24"/>
          <w:szCs w:val="24"/>
        </w:rPr>
      </w:pPr>
      <w:r>
        <w:rPr>
          <w:rFonts w:ascii="Times New Roman" w:hAnsi="Times New Roman" w:eastAsia="Times New Roman" w:cs="Times New Roman"/>
          <w:sz w:val="24"/>
          <w:szCs w:val="24"/>
        </w:rPr>
        <w:t xml:space="preserve">7.1.1  </w:t>
      </w:r>
      <w:r>
        <w:rPr>
          <w:rFonts w:ascii="宋体" w:hAnsi="宋体" w:eastAsia="宋体" w:cs="宋体"/>
          <w:strike/>
          <w:sz w:val="24"/>
          <w:szCs w:val="24"/>
        </w:rPr>
        <w:t>每套住宅应至少有</w:t>
      </w:r>
      <w:r>
        <w:rPr>
          <w:rFonts w:ascii="宋体" w:hAnsi="宋体" w:eastAsia="宋体" w:cs="宋体"/>
          <w:sz w:val="24"/>
          <w:szCs w:val="24"/>
        </w:rPr>
        <w:t>一</w:t>
      </w:r>
      <w:r>
        <w:rPr>
          <w:rFonts w:ascii="宋体" w:hAnsi="宋体" w:eastAsia="宋体" w:cs="宋体"/>
          <w:strike/>
          <w:sz w:val="24"/>
          <w:szCs w:val="24"/>
        </w:rPr>
        <w:t>个居住</w:t>
      </w:r>
      <w:r>
        <w:rPr>
          <w:rFonts w:ascii="宋体" w:hAnsi="宋体" w:eastAsia="宋体" w:cs="宋体"/>
          <w:strike/>
          <w:spacing w:val="-1"/>
          <w:sz w:val="24"/>
          <w:szCs w:val="24"/>
        </w:rPr>
        <w:t>空间能获得冬季日照</w:t>
      </w:r>
      <w:r>
        <w:rPr>
          <w:rFonts w:ascii="宋体" w:hAnsi="宋体" w:eastAsia="宋体" w:cs="宋体"/>
          <w:spacing w:val="-1"/>
          <w:sz w:val="24"/>
          <w:szCs w:val="24"/>
        </w:rPr>
        <w:t>。</w:t>
      </w:r>
    </w:p>
    <w:p w14:paraId="23D37EEE">
      <w:pPr>
        <w:spacing w:before="156" w:line="212" w:lineRule="auto"/>
        <w:ind w:left="127"/>
        <w:rPr>
          <w:rFonts w:ascii="宋体" w:hAnsi="宋体" w:eastAsia="宋体" w:cs="宋体"/>
          <w:sz w:val="24"/>
          <w:szCs w:val="24"/>
        </w:rPr>
      </w:pPr>
      <w:r>
        <w:rPr>
          <w:rFonts w:ascii="Times New Roman" w:hAnsi="Times New Roman" w:eastAsia="Times New Roman" w:cs="Times New Roman"/>
          <w:spacing w:val="-1"/>
          <w:sz w:val="24"/>
          <w:szCs w:val="24"/>
        </w:rPr>
        <w:t xml:space="preserve">7.1.3  </w:t>
      </w:r>
      <w:r>
        <w:rPr>
          <w:rFonts w:ascii="宋体" w:hAnsi="宋体" w:eastAsia="宋体" w:cs="宋体"/>
          <w:strike/>
          <w:spacing w:val="-1"/>
          <w:sz w:val="24"/>
          <w:szCs w:val="24"/>
        </w:rPr>
        <w:t>卧室、起居室</w:t>
      </w:r>
      <w:r>
        <w:rPr>
          <w:rFonts w:ascii="Times New Roman" w:hAnsi="Times New Roman" w:eastAsia="Times New Roman" w:cs="Times New Roman"/>
          <w:strike/>
          <w:spacing w:val="-1"/>
          <w:sz w:val="24"/>
          <w:szCs w:val="24"/>
        </w:rPr>
        <w:t>(</w:t>
      </w:r>
      <w:r>
        <w:rPr>
          <w:rFonts w:ascii="宋体" w:hAnsi="宋体" w:eastAsia="宋体" w:cs="宋体"/>
          <w:strike/>
          <w:spacing w:val="-1"/>
          <w:sz w:val="24"/>
          <w:szCs w:val="24"/>
        </w:rPr>
        <w:t>厅</w:t>
      </w:r>
      <w:r>
        <w:rPr>
          <w:rFonts w:ascii="Times New Roman" w:hAnsi="Times New Roman" w:eastAsia="Times New Roman" w:cs="Times New Roman"/>
          <w:strike/>
          <w:spacing w:val="-1"/>
          <w:sz w:val="24"/>
          <w:szCs w:val="24"/>
        </w:rPr>
        <w:t>)</w:t>
      </w:r>
      <w:r>
        <w:rPr>
          <w:rFonts w:ascii="宋体" w:hAnsi="宋体" w:eastAsia="宋体" w:cs="宋体"/>
          <w:strike/>
          <w:spacing w:val="-1"/>
          <w:sz w:val="24"/>
          <w:szCs w:val="24"/>
        </w:rPr>
        <w:t>、厨房应有直接天然采光</w:t>
      </w:r>
      <w:r>
        <w:rPr>
          <w:rFonts w:ascii="宋体" w:hAnsi="宋体" w:eastAsia="宋体" w:cs="宋体"/>
          <w:spacing w:val="-1"/>
          <w:sz w:val="24"/>
          <w:szCs w:val="24"/>
        </w:rPr>
        <w:t>。</w:t>
      </w:r>
    </w:p>
    <w:p w14:paraId="768AECDF">
      <w:pPr>
        <w:spacing w:before="164" w:line="212" w:lineRule="auto"/>
        <w:ind w:left="127"/>
        <w:rPr>
          <w:rFonts w:ascii="宋体" w:hAnsi="宋体" w:eastAsia="宋体" w:cs="宋体"/>
          <w:sz w:val="24"/>
          <w:szCs w:val="24"/>
        </w:rPr>
      </w:pPr>
      <w:r>
        <w:rPr>
          <w:rFonts w:ascii="Times New Roman" w:hAnsi="Times New Roman" w:eastAsia="Times New Roman" w:cs="Times New Roman"/>
          <w:spacing w:val="-1"/>
          <w:sz w:val="24"/>
          <w:szCs w:val="24"/>
        </w:rPr>
        <w:t xml:space="preserve">7.2.1  </w:t>
      </w:r>
      <w:r>
        <w:rPr>
          <w:rFonts w:ascii="宋体" w:hAnsi="宋体" w:eastAsia="宋体" w:cs="宋体"/>
          <w:strike/>
          <w:spacing w:val="-1"/>
          <w:sz w:val="24"/>
          <w:szCs w:val="24"/>
        </w:rPr>
        <w:t>卧室、起居室</w:t>
      </w:r>
      <w:r>
        <w:rPr>
          <w:rFonts w:ascii="Times New Roman" w:hAnsi="Times New Roman" w:eastAsia="Times New Roman" w:cs="Times New Roman"/>
          <w:strike/>
          <w:spacing w:val="-1"/>
          <w:sz w:val="24"/>
          <w:szCs w:val="24"/>
        </w:rPr>
        <w:t>(</w:t>
      </w:r>
      <w:r>
        <w:rPr>
          <w:rFonts w:ascii="宋体" w:hAnsi="宋体" w:eastAsia="宋体" w:cs="宋体"/>
          <w:strike/>
          <w:spacing w:val="-1"/>
          <w:sz w:val="24"/>
          <w:szCs w:val="24"/>
        </w:rPr>
        <w:t>厅</w:t>
      </w:r>
      <w:r>
        <w:rPr>
          <w:rFonts w:ascii="Times New Roman" w:hAnsi="Times New Roman" w:eastAsia="Times New Roman" w:cs="Times New Roman"/>
          <w:strike/>
          <w:spacing w:val="-1"/>
          <w:sz w:val="24"/>
          <w:szCs w:val="24"/>
        </w:rPr>
        <w:t>)</w:t>
      </w:r>
      <w:r>
        <w:rPr>
          <w:rFonts w:ascii="宋体" w:hAnsi="宋体" w:eastAsia="宋体" w:cs="宋体"/>
          <w:strike/>
          <w:spacing w:val="-1"/>
          <w:sz w:val="24"/>
          <w:szCs w:val="24"/>
        </w:rPr>
        <w:t>、厨房应有自然通风</w:t>
      </w:r>
      <w:r>
        <w:rPr>
          <w:rFonts w:ascii="宋体" w:hAnsi="宋体" w:eastAsia="宋体" w:cs="宋体"/>
          <w:spacing w:val="-1"/>
          <w:sz w:val="24"/>
          <w:szCs w:val="24"/>
        </w:rPr>
        <w:t>。</w:t>
      </w:r>
    </w:p>
    <w:p w14:paraId="06E9CEC9">
      <w:pPr>
        <w:spacing w:before="164" w:line="219" w:lineRule="auto"/>
        <w:ind w:left="127"/>
        <w:rPr>
          <w:rFonts w:ascii="宋体" w:hAnsi="宋体" w:eastAsia="宋体" w:cs="宋体"/>
          <w:sz w:val="24"/>
          <w:szCs w:val="24"/>
        </w:rPr>
      </w:pPr>
      <w:r>
        <w:rPr>
          <w:rFonts w:ascii="Times New Roman" w:hAnsi="Times New Roman" w:eastAsia="Times New Roman" w:cs="Times New Roman"/>
          <w:sz w:val="24"/>
          <w:szCs w:val="24"/>
        </w:rPr>
        <w:t xml:space="preserve">7.3.2  </w:t>
      </w:r>
      <w:r>
        <w:rPr>
          <w:rFonts w:ascii="宋体" w:hAnsi="宋体" w:eastAsia="宋体" w:cs="宋体"/>
          <w:strike/>
          <w:sz w:val="24"/>
          <w:szCs w:val="24"/>
        </w:rPr>
        <w:t>分户墙和分户楼板的空气声隔声</w:t>
      </w:r>
      <w:r>
        <w:rPr>
          <w:rFonts w:ascii="宋体" w:hAnsi="宋体" w:eastAsia="宋体" w:cs="宋体"/>
          <w:strike/>
          <w:spacing w:val="-1"/>
          <w:sz w:val="24"/>
          <w:szCs w:val="24"/>
        </w:rPr>
        <w:t>性能应符合下列规定：</w:t>
      </w:r>
    </w:p>
    <w:p w14:paraId="55EC7BAC">
      <w:pPr>
        <w:spacing w:before="156" w:line="280" w:lineRule="auto"/>
        <w:ind w:left="122" w:right="801" w:firstLine="24"/>
        <w:rPr>
          <w:rFonts w:ascii="宋体" w:hAnsi="宋体" w:eastAsia="宋体" w:cs="宋体"/>
          <w:sz w:val="24"/>
          <w:szCs w:val="24"/>
        </w:rPr>
      </w:pPr>
      <w:r>
        <w:rPr>
          <w:rFonts w:ascii="Times New Roman" w:hAnsi="Times New Roman" w:eastAsia="Times New Roman" w:cs="Times New Roman"/>
          <w:strike/>
          <w:spacing w:val="-1"/>
          <w:sz w:val="24"/>
          <w:szCs w:val="24"/>
        </w:rPr>
        <w:t xml:space="preserve">1  </w:t>
      </w:r>
      <w:r>
        <w:rPr>
          <w:rFonts w:ascii="宋体" w:hAnsi="宋体" w:eastAsia="宋体" w:cs="宋体"/>
          <w:strike/>
          <w:spacing w:val="-1"/>
          <w:sz w:val="24"/>
          <w:szCs w:val="24"/>
        </w:rPr>
        <w:t>分隔卧室、起居室</w:t>
      </w:r>
      <w:r>
        <w:rPr>
          <w:rFonts w:ascii="Times New Roman" w:hAnsi="Times New Roman" w:eastAsia="Times New Roman" w:cs="Times New Roman"/>
          <w:strike/>
          <w:spacing w:val="-1"/>
          <w:sz w:val="24"/>
          <w:szCs w:val="24"/>
        </w:rPr>
        <w:t>(</w:t>
      </w:r>
      <w:r>
        <w:rPr>
          <w:rFonts w:ascii="宋体" w:hAnsi="宋体" w:eastAsia="宋体" w:cs="宋体"/>
          <w:strike/>
          <w:spacing w:val="-1"/>
          <w:sz w:val="24"/>
          <w:szCs w:val="24"/>
        </w:rPr>
        <w:t>厅</w:t>
      </w:r>
      <w:r>
        <w:rPr>
          <w:rFonts w:ascii="Times New Roman" w:hAnsi="Times New Roman" w:eastAsia="Times New Roman" w:cs="Times New Roman"/>
          <w:strike/>
          <w:spacing w:val="-1"/>
          <w:sz w:val="24"/>
          <w:szCs w:val="24"/>
        </w:rPr>
        <w:t>)</w:t>
      </w:r>
      <w:r>
        <w:rPr>
          <w:rFonts w:ascii="Times New Roman" w:hAnsi="Times New Roman" w:eastAsia="Times New Roman" w:cs="Times New Roman"/>
          <w:strike/>
          <w:spacing w:val="-31"/>
          <w:sz w:val="24"/>
          <w:szCs w:val="24"/>
        </w:rPr>
        <w:t xml:space="preserve"> </w:t>
      </w:r>
      <w:r>
        <w:rPr>
          <w:rFonts w:ascii="宋体" w:hAnsi="宋体" w:eastAsia="宋体" w:cs="宋体"/>
          <w:strike/>
          <w:spacing w:val="-1"/>
          <w:sz w:val="24"/>
          <w:szCs w:val="24"/>
        </w:rPr>
        <w:t>的分户墙和分户楼板，</w:t>
      </w:r>
      <w:r>
        <w:rPr>
          <w:rFonts w:ascii="宋体" w:hAnsi="宋体" w:eastAsia="宋体" w:cs="宋体"/>
          <w:strike/>
          <w:spacing w:val="-2"/>
          <w:sz w:val="24"/>
          <w:szCs w:val="24"/>
        </w:rPr>
        <w:t>空气声隔声评价量</w:t>
      </w:r>
      <w:r>
        <w:rPr>
          <w:rFonts w:ascii="Times New Roman" w:hAnsi="Times New Roman" w:eastAsia="Times New Roman" w:cs="Times New Roman"/>
          <w:strike/>
          <w:spacing w:val="-2"/>
          <w:sz w:val="24"/>
          <w:szCs w:val="24"/>
        </w:rPr>
        <w:t>(Rw+C)</w:t>
      </w:r>
      <w:r>
        <w:rPr>
          <w:rFonts w:ascii="宋体" w:hAnsi="宋体" w:eastAsia="宋体" w:cs="宋体"/>
          <w:strike/>
          <w:spacing w:val="-2"/>
          <w:sz w:val="24"/>
          <w:szCs w:val="24"/>
        </w:rPr>
        <w:t>应大于</w:t>
      </w:r>
      <w:r>
        <w:rPr>
          <w:rFonts w:ascii="宋体" w:hAnsi="宋体" w:eastAsia="宋体" w:cs="宋体"/>
          <w:sz w:val="24"/>
          <w:szCs w:val="24"/>
        </w:rPr>
        <w:t xml:space="preserve"> </w:t>
      </w:r>
      <w:r>
        <w:rPr>
          <w:rFonts w:ascii="Times New Roman" w:hAnsi="Times New Roman" w:eastAsia="Times New Roman" w:cs="Times New Roman"/>
          <w:strike/>
          <w:spacing w:val="-1"/>
          <w:sz w:val="24"/>
          <w:szCs w:val="24"/>
        </w:rPr>
        <w:t>45dB</w:t>
      </w:r>
      <w:r>
        <w:rPr>
          <w:rFonts w:ascii="Times New Roman" w:hAnsi="Times New Roman" w:eastAsia="Times New Roman" w:cs="Times New Roman"/>
          <w:strike/>
          <w:spacing w:val="-31"/>
          <w:sz w:val="24"/>
          <w:szCs w:val="24"/>
        </w:rPr>
        <w:t xml:space="preserve"> </w:t>
      </w:r>
      <w:r>
        <w:rPr>
          <w:rFonts w:ascii="宋体" w:hAnsi="宋体" w:eastAsia="宋体" w:cs="宋体"/>
          <w:strike/>
          <w:spacing w:val="-1"/>
          <w:sz w:val="24"/>
          <w:szCs w:val="24"/>
        </w:rPr>
        <w:t>；</w:t>
      </w:r>
    </w:p>
    <w:p w14:paraId="1583AF7C">
      <w:pPr>
        <w:spacing w:before="151" w:line="212" w:lineRule="auto"/>
        <w:ind w:left="123"/>
        <w:rPr>
          <w:rFonts w:ascii="宋体" w:hAnsi="宋体" w:eastAsia="宋体" w:cs="宋体"/>
          <w:sz w:val="24"/>
          <w:szCs w:val="24"/>
        </w:rPr>
      </w:pPr>
      <w:r>
        <w:rPr>
          <w:rFonts w:ascii="Times New Roman" w:hAnsi="Times New Roman" w:eastAsia="Times New Roman" w:cs="Times New Roman"/>
          <w:strike/>
          <w:sz w:val="24"/>
          <w:szCs w:val="24"/>
        </w:rPr>
        <w:t xml:space="preserve">2  </w:t>
      </w:r>
      <w:r>
        <w:rPr>
          <w:rFonts w:ascii="宋体" w:hAnsi="宋体" w:eastAsia="宋体" w:cs="宋体"/>
          <w:strike/>
          <w:sz w:val="24"/>
          <w:szCs w:val="24"/>
        </w:rPr>
        <w:t>分隔住宅和非居住用途空间的楼板，空气声隔声</w:t>
      </w:r>
      <w:r>
        <w:rPr>
          <w:rFonts w:ascii="宋体" w:hAnsi="宋体" w:eastAsia="宋体" w:cs="宋体"/>
          <w:strike/>
          <w:spacing w:val="-1"/>
          <w:sz w:val="24"/>
          <w:szCs w:val="24"/>
        </w:rPr>
        <w:t>评价量</w:t>
      </w:r>
      <w:r>
        <w:rPr>
          <w:rFonts w:ascii="Times New Roman" w:hAnsi="Times New Roman" w:eastAsia="Times New Roman" w:cs="Times New Roman"/>
          <w:strike/>
          <w:spacing w:val="-1"/>
          <w:sz w:val="24"/>
          <w:szCs w:val="24"/>
        </w:rPr>
        <w:t>(Rw+Ctr)</w:t>
      </w:r>
      <w:r>
        <w:rPr>
          <w:rFonts w:ascii="宋体" w:hAnsi="宋体" w:eastAsia="宋体" w:cs="宋体"/>
          <w:strike/>
          <w:spacing w:val="-1"/>
          <w:sz w:val="24"/>
          <w:szCs w:val="24"/>
        </w:rPr>
        <w:t>应大于</w:t>
      </w:r>
      <w:r>
        <w:rPr>
          <w:rFonts w:ascii="宋体" w:hAnsi="宋体" w:eastAsia="宋体" w:cs="宋体"/>
          <w:strike/>
          <w:spacing w:val="-48"/>
          <w:sz w:val="24"/>
          <w:szCs w:val="24"/>
        </w:rPr>
        <w:t xml:space="preserve"> </w:t>
      </w:r>
      <w:r>
        <w:rPr>
          <w:rFonts w:ascii="Times New Roman" w:hAnsi="Times New Roman" w:eastAsia="Times New Roman" w:cs="Times New Roman"/>
          <w:strike/>
          <w:spacing w:val="-1"/>
          <w:sz w:val="24"/>
          <w:szCs w:val="24"/>
        </w:rPr>
        <w:t>51dB</w:t>
      </w:r>
      <w:r>
        <w:rPr>
          <w:rFonts w:ascii="宋体" w:hAnsi="宋体" w:eastAsia="宋体" w:cs="宋体"/>
          <w:spacing w:val="-1"/>
          <w:sz w:val="24"/>
          <w:szCs w:val="24"/>
        </w:rPr>
        <w:t>。</w:t>
      </w:r>
    </w:p>
    <w:p w14:paraId="06670C99">
      <w:pPr>
        <w:spacing w:before="164" w:line="220" w:lineRule="auto"/>
        <w:ind w:left="133"/>
        <w:rPr>
          <w:rFonts w:ascii="宋体" w:hAnsi="宋体" w:eastAsia="宋体" w:cs="宋体"/>
          <w:sz w:val="24"/>
          <w:szCs w:val="24"/>
        </w:rPr>
      </w:pPr>
      <w:r>
        <w:rPr>
          <w:rFonts w:ascii="Times New Roman" w:hAnsi="Times New Roman" w:eastAsia="Times New Roman" w:cs="Times New Roman"/>
          <w:spacing w:val="-1"/>
          <w:sz w:val="24"/>
          <w:szCs w:val="24"/>
        </w:rPr>
        <w:t xml:space="preserve">8.1.1  </w:t>
      </w:r>
      <w:r>
        <w:rPr>
          <w:rFonts w:ascii="宋体" w:hAnsi="宋体" w:eastAsia="宋体" w:cs="宋体"/>
          <w:strike/>
          <w:spacing w:val="-1"/>
          <w:sz w:val="24"/>
          <w:szCs w:val="24"/>
        </w:rPr>
        <w:t>住宅应设置室内给水排水系统</w:t>
      </w:r>
      <w:r>
        <w:rPr>
          <w:rFonts w:ascii="宋体" w:hAnsi="宋体" w:eastAsia="宋体" w:cs="宋体"/>
          <w:spacing w:val="-1"/>
          <w:sz w:val="24"/>
          <w:szCs w:val="24"/>
        </w:rPr>
        <w:t>。</w:t>
      </w:r>
    </w:p>
    <w:p w14:paraId="0835DB0D">
      <w:pPr>
        <w:spacing w:before="155" w:line="219" w:lineRule="auto"/>
        <w:ind w:left="133"/>
        <w:rPr>
          <w:rFonts w:ascii="宋体" w:hAnsi="宋体" w:eastAsia="宋体" w:cs="宋体"/>
          <w:sz w:val="24"/>
          <w:szCs w:val="24"/>
        </w:rPr>
      </w:pPr>
      <w:r>
        <w:rPr>
          <w:rFonts w:ascii="Times New Roman" w:hAnsi="Times New Roman" w:eastAsia="Times New Roman" w:cs="Times New Roman"/>
          <w:spacing w:val="-1"/>
          <w:sz w:val="24"/>
          <w:szCs w:val="24"/>
        </w:rPr>
        <w:t xml:space="preserve">8.1.2  </w:t>
      </w:r>
      <w:r>
        <w:rPr>
          <w:rFonts w:ascii="宋体" w:hAnsi="宋体" w:eastAsia="宋体" w:cs="宋体"/>
          <w:strike/>
          <w:spacing w:val="-1"/>
          <w:sz w:val="24"/>
          <w:szCs w:val="24"/>
        </w:rPr>
        <w:t>严寒和寒冷地区的住宅应设置采暖设施</w:t>
      </w:r>
      <w:r>
        <w:rPr>
          <w:rFonts w:ascii="宋体" w:hAnsi="宋体" w:eastAsia="宋体" w:cs="宋体"/>
          <w:spacing w:val="-1"/>
          <w:sz w:val="24"/>
          <w:szCs w:val="24"/>
        </w:rPr>
        <w:t>。</w:t>
      </w:r>
    </w:p>
    <w:p w14:paraId="03636E70">
      <w:pPr>
        <w:spacing w:before="155" w:line="219" w:lineRule="auto"/>
        <w:ind w:left="133"/>
        <w:rPr>
          <w:rFonts w:ascii="宋体" w:hAnsi="宋体" w:eastAsia="宋体" w:cs="宋体"/>
          <w:sz w:val="24"/>
          <w:szCs w:val="24"/>
        </w:rPr>
      </w:pPr>
      <w:r>
        <w:rPr>
          <w:rFonts w:ascii="Times New Roman" w:hAnsi="Times New Roman" w:eastAsia="Times New Roman" w:cs="Times New Roman"/>
          <w:spacing w:val="-1"/>
          <w:sz w:val="24"/>
          <w:szCs w:val="24"/>
        </w:rPr>
        <w:t xml:space="preserve">8.1.3  </w:t>
      </w:r>
      <w:r>
        <w:rPr>
          <w:rFonts w:ascii="宋体" w:hAnsi="宋体" w:eastAsia="宋体" w:cs="宋体"/>
          <w:strike/>
          <w:spacing w:val="-1"/>
          <w:sz w:val="24"/>
          <w:szCs w:val="24"/>
        </w:rPr>
        <w:t>住宅应设置照明供电系统</w:t>
      </w:r>
      <w:r>
        <w:rPr>
          <w:rFonts w:ascii="宋体" w:hAnsi="宋体" w:eastAsia="宋体" w:cs="宋体"/>
          <w:spacing w:val="-1"/>
          <w:sz w:val="24"/>
          <w:szCs w:val="24"/>
        </w:rPr>
        <w:t>。</w:t>
      </w:r>
    </w:p>
    <w:p w14:paraId="4E8F1449">
      <w:pPr>
        <w:spacing w:before="155" w:line="220" w:lineRule="auto"/>
        <w:ind w:left="133"/>
        <w:rPr>
          <w:rFonts w:ascii="宋体" w:hAnsi="宋体" w:eastAsia="宋体" w:cs="宋体"/>
          <w:sz w:val="24"/>
          <w:szCs w:val="24"/>
        </w:rPr>
      </w:pPr>
      <w:r>
        <w:rPr>
          <w:rFonts w:ascii="Times New Roman" w:hAnsi="Times New Roman" w:eastAsia="Times New Roman" w:cs="Times New Roman"/>
          <w:spacing w:val="-1"/>
          <w:sz w:val="24"/>
          <w:szCs w:val="24"/>
        </w:rPr>
        <w:t xml:space="preserve">8.1.4  </w:t>
      </w:r>
      <w:r>
        <w:rPr>
          <w:rFonts w:ascii="宋体" w:hAnsi="宋体" w:eastAsia="宋体" w:cs="宋体"/>
          <w:strike/>
          <w:spacing w:val="-1"/>
          <w:sz w:val="24"/>
          <w:szCs w:val="24"/>
        </w:rPr>
        <w:t>住宅计量装置的设置应符合下列规定：</w:t>
      </w:r>
    </w:p>
    <w:p w14:paraId="049D7B67">
      <w:pPr>
        <w:spacing w:line="220" w:lineRule="auto"/>
        <w:rPr>
          <w:rFonts w:ascii="宋体" w:hAnsi="宋体" w:eastAsia="宋体" w:cs="宋体"/>
          <w:sz w:val="24"/>
          <w:szCs w:val="24"/>
        </w:rPr>
        <w:sectPr>
          <w:footerReference r:id="rId48" w:type="default"/>
          <w:pgSz w:w="11907" w:h="16839"/>
          <w:pgMar w:top="1235" w:right="1298" w:bottom="743" w:left="1298" w:header="0" w:footer="582" w:gutter="0"/>
          <w:cols w:space="720" w:num="1"/>
        </w:sectPr>
      </w:pPr>
    </w:p>
    <w:p w14:paraId="25B9E267">
      <w:pPr>
        <w:spacing w:before="47" w:line="219" w:lineRule="auto"/>
        <w:ind w:left="100"/>
        <w:rPr>
          <w:rFonts w:ascii="宋体" w:hAnsi="宋体" w:eastAsia="宋体" w:cs="宋体"/>
          <w:sz w:val="24"/>
          <w:szCs w:val="24"/>
        </w:rPr>
      </w:pPr>
      <w:r>
        <w:rPr>
          <w:rFonts w:ascii="宋体" w:hAnsi="宋体" w:eastAsia="宋体" w:cs="宋体"/>
          <w:spacing w:val="9"/>
          <w:sz w:val="24"/>
          <w:szCs w:val="24"/>
        </w:rPr>
        <w:t>1</w:t>
      </w:r>
      <w:r>
        <w:rPr>
          <w:rFonts w:ascii="宋体" w:hAnsi="宋体" w:eastAsia="宋体" w:cs="宋体"/>
          <w:spacing w:val="-24"/>
          <w:sz w:val="24"/>
          <w:szCs w:val="24"/>
        </w:rPr>
        <w:t xml:space="preserve"> </w:t>
      </w:r>
      <w:r>
        <w:rPr>
          <w:rFonts w:ascii="宋体" w:hAnsi="宋体" w:eastAsia="宋体" w:cs="宋体"/>
          <w:spacing w:val="9"/>
          <w:sz w:val="24"/>
          <w:szCs w:val="24"/>
        </w:rPr>
        <w:t>各类生活供水系统应设置分户水表；</w:t>
      </w:r>
    </w:p>
    <w:p w14:paraId="2FD301BC">
      <w:pPr>
        <w:spacing w:before="157" w:line="278" w:lineRule="auto"/>
        <w:ind w:left="100" w:right="4740"/>
        <w:rPr>
          <w:rFonts w:ascii="宋体" w:hAnsi="宋体" w:eastAsia="宋体" w:cs="宋体"/>
          <w:sz w:val="24"/>
          <w:szCs w:val="24"/>
        </w:rPr>
      </w:pPr>
      <w:r>
        <w:rPr>
          <w:rFonts w:ascii="Times New Roman" w:hAnsi="Times New Roman" w:eastAsia="Times New Roman" w:cs="Times New Roman"/>
          <w:spacing w:val="6"/>
          <w:sz w:val="24"/>
          <w:szCs w:val="24"/>
        </w:rPr>
        <w:t xml:space="preserve">3  </w:t>
      </w:r>
      <w:r>
        <w:rPr>
          <w:rFonts w:ascii="宋体" w:hAnsi="宋体" w:eastAsia="宋体" w:cs="宋体"/>
          <w:spacing w:val="6"/>
          <w:sz w:val="24"/>
          <w:szCs w:val="24"/>
        </w:rPr>
        <w:t>设有燃气系统时，应设置分户燃气表；</w:t>
      </w:r>
      <w:r>
        <w:rPr>
          <w:rFonts w:ascii="宋体" w:hAnsi="宋体" w:eastAsia="宋体" w:cs="宋体"/>
          <w:sz w:val="24"/>
          <w:szCs w:val="24"/>
        </w:rPr>
        <w:t xml:space="preserve"> </w:t>
      </w:r>
      <w:r>
        <w:rPr>
          <w:rFonts w:ascii="宋体" w:hAnsi="宋体" w:eastAsia="宋体" w:cs="宋体"/>
          <w:spacing w:val="7"/>
          <w:sz w:val="24"/>
          <w:szCs w:val="24"/>
          <w:u w:val="single" w:color="auto"/>
        </w:rPr>
        <w:t>4设有供电系统时，应设置分户电能表</w:t>
      </w:r>
      <w:r>
        <w:rPr>
          <w:rFonts w:ascii="宋体" w:hAnsi="宋体" w:eastAsia="宋体" w:cs="宋体"/>
          <w:spacing w:val="7"/>
          <w:sz w:val="24"/>
          <w:szCs w:val="24"/>
        </w:rPr>
        <w:t>。</w:t>
      </w:r>
    </w:p>
    <w:p w14:paraId="4FC77544">
      <w:pPr>
        <w:spacing w:before="156" w:line="219" w:lineRule="auto"/>
        <w:ind w:left="100"/>
        <w:rPr>
          <w:rFonts w:ascii="宋体" w:hAnsi="宋体" w:eastAsia="宋体" w:cs="宋体"/>
          <w:sz w:val="24"/>
          <w:szCs w:val="24"/>
        </w:rPr>
      </w:pPr>
      <w:r>
        <w:rPr>
          <w:rFonts w:ascii="宋体" w:hAnsi="宋体" w:eastAsia="宋体" w:cs="宋体"/>
          <w:spacing w:val="3"/>
          <w:sz w:val="24"/>
          <w:szCs w:val="24"/>
        </w:rPr>
        <w:t>8.1.7下列设施不应设置在住宅套内，应设置在共用空间内：</w:t>
      </w:r>
    </w:p>
    <w:p w14:paraId="214C35C2">
      <w:pPr>
        <w:spacing w:before="154" w:line="290" w:lineRule="auto"/>
        <w:ind w:left="100" w:right="107"/>
        <w:rPr>
          <w:rFonts w:ascii="宋体" w:hAnsi="宋体" w:eastAsia="宋体" w:cs="宋体"/>
          <w:sz w:val="24"/>
          <w:szCs w:val="24"/>
        </w:rPr>
      </w:pPr>
      <w:r>
        <w:rPr>
          <w:rFonts w:ascii="宋体" w:hAnsi="宋体" w:eastAsia="宋体" w:cs="宋体"/>
          <w:spacing w:val="2"/>
          <w:sz w:val="24"/>
          <w:szCs w:val="24"/>
          <w:u w:val="single" w:color="auto"/>
        </w:rPr>
        <w:t>1公共功能的管道，包括给水总立管、消防立管、雨水立管、采暖(空调)</w:t>
      </w:r>
      <w:r>
        <w:rPr>
          <w:rFonts w:ascii="宋体" w:hAnsi="宋体" w:eastAsia="宋体" w:cs="宋体"/>
          <w:spacing w:val="1"/>
          <w:sz w:val="24"/>
          <w:szCs w:val="24"/>
          <w:u w:val="single" w:color="auto"/>
        </w:rPr>
        <w:t>供回水总立管</w:t>
      </w:r>
      <w:r>
        <w:rPr>
          <w:rFonts w:ascii="宋体" w:hAnsi="宋体" w:eastAsia="宋体" w:cs="宋体"/>
          <w:sz w:val="24"/>
          <w:szCs w:val="24"/>
        </w:rPr>
        <w:t xml:space="preserve"> </w:t>
      </w:r>
      <w:r>
        <w:rPr>
          <w:rFonts w:ascii="宋体" w:hAnsi="宋体" w:eastAsia="宋体" w:cs="宋体"/>
          <w:spacing w:val="2"/>
          <w:sz w:val="24"/>
          <w:szCs w:val="24"/>
        </w:rPr>
        <w:t>和</w:t>
      </w:r>
      <w:r>
        <w:rPr>
          <w:rFonts w:ascii="宋体" w:hAnsi="宋体" w:eastAsia="宋体" w:cs="宋体"/>
          <w:spacing w:val="2"/>
          <w:sz w:val="24"/>
          <w:szCs w:val="24"/>
          <w:u w:val="single" w:color="auto"/>
        </w:rPr>
        <w:t>配电和弱电干线(管)等，设置在开敞式阳台的雨水立管除外</w:t>
      </w:r>
      <w:r>
        <w:rPr>
          <w:rFonts w:ascii="宋体" w:hAnsi="宋体" w:eastAsia="宋体" w:cs="宋体"/>
          <w:sz w:val="24"/>
          <w:szCs w:val="24"/>
          <w:u w:val="single" w:color="auto"/>
        </w:rPr>
        <w:t xml:space="preserve">  </w:t>
      </w:r>
    </w:p>
    <w:p w14:paraId="2111901E">
      <w:pPr>
        <w:spacing w:before="137" w:line="261" w:lineRule="auto"/>
        <w:ind w:left="100" w:right="323"/>
        <w:rPr>
          <w:rFonts w:ascii="宋体" w:hAnsi="宋体" w:eastAsia="宋体" w:cs="宋体"/>
          <w:sz w:val="28"/>
          <w:szCs w:val="28"/>
        </w:rPr>
      </w:pPr>
      <w:r>
        <w:rPr>
          <w:rFonts w:ascii="宋体" w:hAnsi="宋体" w:eastAsia="宋体" w:cs="宋体"/>
          <w:spacing w:val="3"/>
          <w:sz w:val="24"/>
          <w:szCs w:val="24"/>
          <w:u w:val="single" w:color="auto"/>
        </w:rPr>
        <w:t>2公共的管道阀门、电气设备和用于总体调节和</w:t>
      </w:r>
      <w:r>
        <w:rPr>
          <w:rFonts w:ascii="宋体" w:hAnsi="宋体" w:eastAsia="宋体" w:cs="宋体"/>
          <w:spacing w:val="2"/>
          <w:sz w:val="24"/>
          <w:szCs w:val="24"/>
          <w:u w:val="single" w:color="auto"/>
        </w:rPr>
        <w:t>检修的部件，户内排水立管检修口</w:t>
      </w:r>
      <w:r>
        <w:rPr>
          <w:rFonts w:ascii="宋体" w:hAnsi="宋体" w:eastAsia="宋体" w:cs="宋体"/>
          <w:spacing w:val="2"/>
          <w:sz w:val="24"/>
          <w:szCs w:val="24"/>
        </w:rPr>
        <w:t>除</w:t>
      </w:r>
      <w:r>
        <w:rPr>
          <w:rFonts w:ascii="宋体" w:hAnsi="宋体" w:eastAsia="宋体" w:cs="宋体"/>
          <w:sz w:val="24"/>
          <w:szCs w:val="24"/>
        </w:rPr>
        <w:t xml:space="preserve"> </w:t>
      </w:r>
      <w:r>
        <w:rPr>
          <w:rFonts w:ascii="宋体" w:hAnsi="宋体" w:eastAsia="宋体" w:cs="宋体"/>
          <w:spacing w:val="-9"/>
          <w:sz w:val="28"/>
          <w:szCs w:val="28"/>
        </w:rPr>
        <w:t>外</w:t>
      </w:r>
      <w:r>
        <w:rPr>
          <w:rFonts w:ascii="宋体" w:hAnsi="宋体" w:eastAsia="宋体" w:cs="宋体"/>
          <w:spacing w:val="22"/>
          <w:sz w:val="28"/>
          <w:szCs w:val="28"/>
        </w:rPr>
        <w:t xml:space="preserve"> </w:t>
      </w:r>
      <w:r>
        <w:rPr>
          <w:rFonts w:ascii="宋体" w:hAnsi="宋体" w:eastAsia="宋体" w:cs="宋体"/>
          <w:spacing w:val="-9"/>
          <w:sz w:val="28"/>
          <w:szCs w:val="28"/>
        </w:rPr>
        <w:t>；</w:t>
      </w:r>
    </w:p>
    <w:p w14:paraId="11A526C4">
      <w:pPr>
        <w:spacing w:before="133" w:line="219" w:lineRule="auto"/>
        <w:ind w:left="100"/>
        <w:rPr>
          <w:rFonts w:ascii="宋体" w:hAnsi="宋体" w:eastAsia="宋体" w:cs="宋体"/>
          <w:sz w:val="24"/>
          <w:szCs w:val="24"/>
        </w:rPr>
      </w:pPr>
      <w:r>
        <w:rPr>
          <w:rFonts w:ascii="宋体" w:hAnsi="宋体" w:eastAsia="宋体" w:cs="宋体"/>
          <w:spacing w:val="7"/>
          <w:sz w:val="24"/>
          <w:szCs w:val="24"/>
        </w:rPr>
        <w:t>3采暖管沟和电缆沟的检查孔。</w:t>
      </w:r>
    </w:p>
    <w:p w14:paraId="4889CC9B">
      <w:pPr>
        <w:spacing w:before="155" w:line="219" w:lineRule="auto"/>
        <w:ind w:left="100"/>
        <w:rPr>
          <w:rFonts w:ascii="宋体" w:hAnsi="宋体" w:eastAsia="宋体" w:cs="宋体"/>
          <w:sz w:val="24"/>
          <w:szCs w:val="24"/>
        </w:rPr>
      </w:pPr>
      <w:r>
        <w:rPr>
          <w:rFonts w:ascii="宋体" w:hAnsi="宋体" w:eastAsia="宋体" w:cs="宋体"/>
          <w:spacing w:val="-6"/>
          <w:sz w:val="24"/>
          <w:szCs w:val="24"/>
        </w:rPr>
        <w:t>8.2.1 住宅各类生活供水系统水质应符合国家现行有关标准的规定。</w:t>
      </w:r>
    </w:p>
    <w:p w14:paraId="3755FD4A">
      <w:pPr>
        <w:spacing w:before="156" w:line="192" w:lineRule="auto"/>
        <w:ind w:left="100"/>
        <w:rPr>
          <w:rFonts w:ascii="宋体" w:hAnsi="宋体" w:eastAsia="宋体" w:cs="宋体"/>
          <w:sz w:val="26"/>
          <w:szCs w:val="26"/>
        </w:rPr>
      </w:pPr>
      <w:r>
        <w:rPr>
          <w:rFonts w:ascii="宋体" w:hAnsi="宋体" w:eastAsia="宋体" w:cs="宋体"/>
          <w:spacing w:val="-15"/>
          <w:sz w:val="26"/>
          <w:szCs w:val="26"/>
        </w:rPr>
        <w:t>8.2.2入户管的供水压力不应大于0.35</w:t>
      </w:r>
      <w:r>
        <w:rPr>
          <w:rFonts w:ascii="Times New Roman" w:hAnsi="Times New Roman" w:eastAsia="Times New Roman" w:cs="Times New Roman"/>
          <w:spacing w:val="-15"/>
          <w:sz w:val="26"/>
          <w:szCs w:val="26"/>
        </w:rPr>
        <w:t>MP</w:t>
      </w:r>
      <w:r>
        <w:rPr>
          <w:rFonts w:ascii="Times New Roman" w:hAnsi="Times New Roman" w:eastAsia="Times New Roman" w:cs="Times New Roman"/>
          <w:spacing w:val="-16"/>
          <w:sz w:val="26"/>
          <w:szCs w:val="26"/>
        </w:rPr>
        <w:t>a</w:t>
      </w:r>
      <w:r>
        <w:rPr>
          <w:rFonts w:ascii="宋体" w:hAnsi="宋体" w:eastAsia="宋体" w:cs="宋体"/>
          <w:spacing w:val="-16"/>
          <w:sz w:val="26"/>
          <w:szCs w:val="26"/>
        </w:rPr>
        <w:t>。</w:t>
      </w:r>
    </w:p>
    <w:p w14:paraId="0FAE2420">
      <w:pPr>
        <w:spacing w:line="890" w:lineRule="exact"/>
      </w:pPr>
      <w:r>
        <w:rPr>
          <w:position w:val="-17"/>
        </w:rPr>
        <w:pict>
          <v:shape id="_x0000_s1026" o:spid="_x0000_s1026" o:spt="202" type="#_x0000_t202" style="height:44.5pt;width:464.05pt;" fillcolor="#E2E9F5" filled="t" stroked="f" coordsize="21600,21600">
            <v:path/>
            <v:fill on="t" focussize="0,0"/>
            <v:stroke on="f"/>
            <v:imagedata o:title=""/>
            <o:lock v:ext="edit" aspectratio="f"/>
            <v:textbox inset="0mm,0mm,0mm,0mm">
              <w:txbxContent>
                <w:p w14:paraId="169753F4">
                  <w:pPr>
                    <w:spacing w:before="89" w:line="220" w:lineRule="auto"/>
                    <w:ind w:left="100"/>
                    <w:rPr>
                      <w:rFonts w:ascii="宋体" w:hAnsi="宋体" w:eastAsia="宋体" w:cs="宋体"/>
                      <w:sz w:val="22"/>
                      <w:szCs w:val="22"/>
                    </w:rPr>
                  </w:pPr>
                  <w:r>
                    <w:rPr>
                      <w:rFonts w:ascii="Times New Roman" w:hAnsi="Times New Roman" w:eastAsia="Times New Roman" w:cs="Times New Roman"/>
                      <w:color w:val="1030A0"/>
                      <w:spacing w:val="-7"/>
                      <w:sz w:val="22"/>
                      <w:szCs w:val="22"/>
                    </w:rPr>
                    <w:t>GB55038-2025</w:t>
                  </w:r>
                  <w:r>
                    <w:rPr>
                      <w:rFonts w:ascii="Times New Roman" w:hAnsi="Times New Roman" w:eastAsia="Times New Roman" w:cs="Times New Roman"/>
                      <w:color w:val="1030A0"/>
                      <w:spacing w:val="53"/>
                      <w:sz w:val="22"/>
                      <w:szCs w:val="22"/>
                    </w:rPr>
                    <w:t xml:space="preserve"> </w:t>
                  </w:r>
                  <w:r>
                    <w:rPr>
                      <w:rFonts w:ascii="宋体" w:hAnsi="宋体" w:eastAsia="宋体" w:cs="宋体"/>
                      <w:color w:val="1030A0"/>
                      <w:spacing w:val="-7"/>
                      <w:sz w:val="22"/>
                      <w:szCs w:val="22"/>
                    </w:rPr>
                    <w:t>规定：</w:t>
                  </w:r>
                </w:p>
                <w:p w14:paraId="549DA7FE">
                  <w:pPr>
                    <w:spacing w:before="147" w:line="219" w:lineRule="auto"/>
                    <w:ind w:left="100"/>
                    <w:rPr>
                      <w:rFonts w:ascii="宋体" w:hAnsi="宋体" w:eastAsia="宋体" w:cs="宋体"/>
                      <w:sz w:val="22"/>
                      <w:szCs w:val="22"/>
                    </w:rPr>
                  </w:pPr>
                  <w:r>
                    <w:rPr>
                      <w:rFonts w:ascii="宋体" w:hAnsi="宋体" w:eastAsia="宋体" w:cs="宋体"/>
                      <w:color w:val="002050"/>
                      <w:spacing w:val="-11"/>
                      <w:sz w:val="22"/>
                      <w:szCs w:val="22"/>
                    </w:rPr>
                    <w:t>7.1.2 住宅套内分户用水点的积水压力不应小于0.</w:t>
                  </w:r>
                  <w:r>
                    <w:rPr>
                      <w:rFonts w:ascii="Times New Roman" w:hAnsi="Times New Roman" w:eastAsia="Times New Roman" w:cs="Times New Roman"/>
                      <w:color w:val="002050"/>
                      <w:spacing w:val="-11"/>
                      <w:sz w:val="22"/>
                      <w:szCs w:val="22"/>
                    </w:rPr>
                    <w:t>1</w:t>
                  </w:r>
                  <w:r>
                    <w:rPr>
                      <w:rFonts w:ascii="Times New Roman" w:hAnsi="Times New Roman" w:eastAsia="Times New Roman" w:cs="Times New Roman"/>
                      <w:color w:val="002050"/>
                      <w:spacing w:val="-12"/>
                      <w:sz w:val="22"/>
                      <w:szCs w:val="22"/>
                    </w:rPr>
                    <w:t>MPa</w:t>
                  </w:r>
                  <w:r>
                    <w:rPr>
                      <w:rFonts w:ascii="宋体" w:hAnsi="宋体" w:eastAsia="宋体" w:cs="宋体"/>
                      <w:color w:val="002050"/>
                      <w:spacing w:val="-12"/>
                      <w:sz w:val="22"/>
                      <w:szCs w:val="22"/>
                    </w:rPr>
                    <w:t>。</w:t>
                  </w:r>
                </w:p>
              </w:txbxContent>
            </v:textbox>
            <w10:wrap type="none"/>
            <w10:anchorlock/>
          </v:shape>
        </w:pict>
      </w:r>
    </w:p>
    <w:p w14:paraId="5370D151">
      <w:pPr>
        <w:spacing w:before="170" w:line="219" w:lineRule="auto"/>
        <w:ind w:left="100"/>
        <w:rPr>
          <w:rFonts w:ascii="宋体" w:hAnsi="宋体" w:eastAsia="宋体" w:cs="宋体"/>
          <w:sz w:val="24"/>
          <w:szCs w:val="24"/>
        </w:rPr>
      </w:pPr>
      <w:r>
        <w:rPr>
          <w:rFonts w:ascii="Times New Roman" w:hAnsi="Times New Roman" w:eastAsia="Times New Roman" w:cs="Times New Roman"/>
          <w:spacing w:val="1"/>
          <w:sz w:val="24"/>
          <w:szCs w:val="24"/>
        </w:rPr>
        <w:t xml:space="preserve">8.2.6  </w:t>
      </w:r>
      <w:r>
        <w:rPr>
          <w:rFonts w:ascii="宋体" w:hAnsi="宋体" w:eastAsia="宋体" w:cs="宋体"/>
          <w:spacing w:val="1"/>
          <w:sz w:val="24"/>
          <w:szCs w:val="24"/>
          <w:u w:val="single" w:color="auto"/>
        </w:rPr>
        <w:t>厨房和卫生间的排水立管应分</w:t>
      </w:r>
      <w:r>
        <w:rPr>
          <w:rFonts w:ascii="宋体" w:hAnsi="宋体" w:eastAsia="宋体" w:cs="宋体"/>
          <w:sz w:val="24"/>
          <w:szCs w:val="24"/>
          <w:u w:val="single" w:color="auto"/>
        </w:rPr>
        <w:t>别设置。排水管道不得穿越卧室</w:t>
      </w:r>
      <w:r>
        <w:rPr>
          <w:rFonts w:ascii="宋体" w:hAnsi="宋体" w:eastAsia="宋体" w:cs="宋体"/>
          <w:sz w:val="24"/>
          <w:szCs w:val="24"/>
        </w:rPr>
        <w:t>。</w:t>
      </w:r>
    </w:p>
    <w:p w14:paraId="3D434854">
      <w:pPr>
        <w:spacing w:before="155" w:line="279" w:lineRule="auto"/>
        <w:ind w:left="100" w:right="290"/>
        <w:rPr>
          <w:rFonts w:ascii="宋体" w:hAnsi="宋体" w:eastAsia="宋体" w:cs="宋体"/>
          <w:sz w:val="24"/>
          <w:szCs w:val="24"/>
        </w:rPr>
      </w:pPr>
      <w:r>
        <w:rPr>
          <w:rFonts w:ascii="宋体" w:hAnsi="宋体" w:eastAsia="宋体" w:cs="宋体"/>
          <w:sz w:val="24"/>
          <w:szCs w:val="24"/>
        </w:rPr>
        <w:t>8.2.10无存水弯的卫生器具和无水封的地漏与生活排水管道连接时，在排水口以下应</w:t>
      </w:r>
      <w:r>
        <w:rPr>
          <w:rFonts w:ascii="宋体" w:hAnsi="宋体" w:eastAsia="宋体" w:cs="宋体"/>
          <w:spacing w:val="8"/>
          <w:sz w:val="24"/>
          <w:szCs w:val="24"/>
        </w:rPr>
        <w:t xml:space="preserve"> </w:t>
      </w:r>
      <w:r>
        <w:rPr>
          <w:rFonts w:ascii="宋体" w:hAnsi="宋体" w:eastAsia="宋体" w:cs="宋体"/>
          <w:spacing w:val="1"/>
          <w:sz w:val="24"/>
          <w:szCs w:val="24"/>
        </w:rPr>
        <w:t>设存水弯；存水弯和有水封地漏的水封高度不应小于50</w:t>
      </w:r>
      <w:r>
        <w:rPr>
          <w:rFonts w:ascii="Times New Roman" w:hAnsi="Times New Roman" w:eastAsia="Times New Roman" w:cs="Times New Roman"/>
          <w:sz w:val="24"/>
          <w:szCs w:val="24"/>
        </w:rPr>
        <w:t>mm</w:t>
      </w:r>
      <w:r>
        <w:rPr>
          <w:rFonts w:ascii="宋体" w:hAnsi="宋体" w:eastAsia="宋体" w:cs="宋体"/>
          <w:spacing w:val="1"/>
          <w:sz w:val="24"/>
          <w:szCs w:val="24"/>
        </w:rPr>
        <w:t>。</w:t>
      </w:r>
    </w:p>
    <w:p w14:paraId="68F33728">
      <w:pPr>
        <w:spacing w:before="146" w:line="272" w:lineRule="auto"/>
        <w:ind w:left="100" w:right="290"/>
        <w:rPr>
          <w:rFonts w:ascii="宋体" w:hAnsi="宋体" w:eastAsia="宋体" w:cs="宋体"/>
          <w:sz w:val="25"/>
          <w:szCs w:val="25"/>
        </w:rPr>
      </w:pPr>
      <w:r>
        <w:rPr>
          <w:rFonts w:ascii="Times New Roman" w:hAnsi="Times New Roman" w:eastAsia="Times New Roman" w:cs="Times New Roman"/>
          <w:spacing w:val="-8"/>
          <w:sz w:val="25"/>
          <w:szCs w:val="25"/>
        </w:rPr>
        <w:t>8.2.11</w:t>
      </w:r>
      <w:r>
        <w:rPr>
          <w:rFonts w:ascii="Times New Roman" w:hAnsi="Times New Roman" w:eastAsia="Times New Roman" w:cs="Times New Roman"/>
          <w:spacing w:val="20"/>
          <w:w w:val="101"/>
          <w:sz w:val="25"/>
          <w:szCs w:val="25"/>
        </w:rPr>
        <w:t xml:space="preserve"> </w:t>
      </w:r>
      <w:r>
        <w:rPr>
          <w:rFonts w:ascii="宋体" w:hAnsi="宋体" w:eastAsia="宋体" w:cs="宋体"/>
          <w:spacing w:val="-8"/>
          <w:sz w:val="25"/>
          <w:szCs w:val="25"/>
          <w:u w:val="single" w:color="auto"/>
        </w:rPr>
        <w:t>地下室、半地下室中低于室外地面的卫生器具和地漏的排水管，不应与上部排</w:t>
      </w:r>
      <w:r>
        <w:rPr>
          <w:rFonts w:ascii="宋体" w:hAnsi="宋体" w:eastAsia="宋体" w:cs="宋体"/>
          <w:sz w:val="25"/>
          <w:szCs w:val="25"/>
        </w:rPr>
        <w:t xml:space="preserve"> </w:t>
      </w:r>
      <w:r>
        <w:rPr>
          <w:rFonts w:ascii="宋体" w:hAnsi="宋体" w:eastAsia="宋体" w:cs="宋体"/>
          <w:spacing w:val="-10"/>
          <w:sz w:val="25"/>
          <w:szCs w:val="25"/>
          <w:u w:val="single" w:color="auto"/>
        </w:rPr>
        <w:t>水管连接，应设置集水设施用污水泵排出。</w:t>
      </w:r>
    </w:p>
    <w:p w14:paraId="51F35D93">
      <w:pPr>
        <w:spacing w:before="152" w:line="279" w:lineRule="auto"/>
        <w:ind w:left="100" w:right="289"/>
        <w:rPr>
          <w:rFonts w:ascii="宋体" w:hAnsi="宋体" w:eastAsia="宋体" w:cs="宋体"/>
          <w:sz w:val="24"/>
          <w:szCs w:val="24"/>
        </w:rPr>
      </w:pPr>
      <w:r>
        <w:rPr>
          <w:rFonts w:ascii="宋体" w:hAnsi="宋体" w:eastAsia="宋体" w:cs="宋体"/>
          <w:sz w:val="24"/>
          <w:szCs w:val="24"/>
        </w:rPr>
        <w:t>8.2.12采用中水冲洗便器时，中水管道和预留接口应设明显标识。坐便器安装洁身器</w:t>
      </w:r>
      <w:r>
        <w:rPr>
          <w:rFonts w:ascii="宋体" w:hAnsi="宋体" w:eastAsia="宋体" w:cs="宋体"/>
          <w:spacing w:val="9"/>
          <w:sz w:val="24"/>
          <w:szCs w:val="24"/>
        </w:rPr>
        <w:t xml:space="preserve"> </w:t>
      </w:r>
      <w:r>
        <w:rPr>
          <w:rFonts w:ascii="宋体" w:hAnsi="宋体" w:eastAsia="宋体" w:cs="宋体"/>
          <w:spacing w:val="-3"/>
          <w:sz w:val="24"/>
          <w:szCs w:val="24"/>
        </w:rPr>
        <w:t>时，洁身器应与自来水管连接，严禁与中水管连接。</w:t>
      </w:r>
    </w:p>
    <w:p w14:paraId="2CFE4FB8">
      <w:pPr>
        <w:spacing w:before="155" w:line="282" w:lineRule="auto"/>
        <w:ind w:left="100"/>
        <w:rPr>
          <w:rFonts w:ascii="宋体" w:hAnsi="宋体" w:eastAsia="宋体" w:cs="宋体"/>
          <w:sz w:val="24"/>
          <w:szCs w:val="24"/>
        </w:rPr>
      </w:pPr>
      <w:r>
        <w:rPr>
          <w:rFonts w:ascii="宋体" w:hAnsi="宋体" w:eastAsia="宋体" w:cs="宋体"/>
          <w:spacing w:val="2"/>
          <w:sz w:val="24"/>
          <w:szCs w:val="24"/>
        </w:rPr>
        <w:t>8.3.3</w:t>
      </w:r>
      <w:r>
        <w:rPr>
          <w:rFonts w:ascii="宋体" w:hAnsi="宋体" w:eastAsia="宋体" w:cs="宋体"/>
          <w:spacing w:val="-23"/>
          <w:sz w:val="24"/>
          <w:szCs w:val="24"/>
        </w:rPr>
        <w:t xml:space="preserve"> </w:t>
      </w:r>
      <w:r>
        <w:rPr>
          <w:rFonts w:ascii="宋体" w:hAnsi="宋体" w:eastAsia="宋体" w:cs="宋体"/>
          <w:spacing w:val="2"/>
          <w:sz w:val="24"/>
          <w:szCs w:val="24"/>
        </w:rPr>
        <w:t>住宅采暖系统应采用不高于95℃的热水作为热媒，并应有可靠的水质保证措施。</w:t>
      </w:r>
      <w:r>
        <w:rPr>
          <w:rFonts w:ascii="宋体" w:hAnsi="宋体" w:eastAsia="宋体" w:cs="宋体"/>
          <w:sz w:val="24"/>
          <w:szCs w:val="24"/>
        </w:rPr>
        <w:t xml:space="preserve"> </w:t>
      </w:r>
      <w:r>
        <w:rPr>
          <w:rFonts w:ascii="宋体" w:hAnsi="宋体" w:eastAsia="宋体" w:cs="宋体"/>
          <w:spacing w:val="-1"/>
          <w:sz w:val="24"/>
          <w:szCs w:val="24"/>
        </w:rPr>
        <w:t>热水温度和系统压力应根据管材、室内散热设备等因素确定。</w:t>
      </w:r>
    </w:p>
    <w:p w14:paraId="1D46996B">
      <w:pPr>
        <w:spacing w:before="136" w:line="219" w:lineRule="auto"/>
        <w:ind w:left="100"/>
        <w:rPr>
          <w:rFonts w:ascii="宋体" w:hAnsi="宋体" w:eastAsia="宋体" w:cs="宋体"/>
          <w:sz w:val="25"/>
          <w:szCs w:val="25"/>
        </w:rPr>
      </w:pPr>
      <w:r>
        <w:rPr>
          <w:rFonts w:ascii="Times New Roman" w:hAnsi="Times New Roman" w:eastAsia="Times New Roman" w:cs="Times New Roman"/>
          <w:spacing w:val="-8"/>
          <w:sz w:val="25"/>
          <w:szCs w:val="25"/>
        </w:rPr>
        <w:t>8.3.6</w:t>
      </w:r>
      <w:r>
        <w:rPr>
          <w:rFonts w:ascii="Times New Roman" w:hAnsi="Times New Roman" w:eastAsia="Times New Roman" w:cs="Times New Roman"/>
          <w:spacing w:val="44"/>
          <w:sz w:val="25"/>
          <w:szCs w:val="25"/>
        </w:rPr>
        <w:t xml:space="preserve"> </w:t>
      </w:r>
      <w:r>
        <w:rPr>
          <w:rFonts w:ascii="宋体" w:hAnsi="宋体" w:eastAsia="宋体" w:cs="宋体"/>
          <w:spacing w:val="-8"/>
          <w:sz w:val="25"/>
          <w:szCs w:val="25"/>
        </w:rPr>
        <w:t>设置采暖系统的普通住宅的室内采暖计算温度，不应低于表8.3.6的规定。</w:t>
      </w:r>
    </w:p>
    <w:p w14:paraId="6EA558DB">
      <w:pPr>
        <w:spacing w:before="94" w:line="490" w:lineRule="exact"/>
        <w:ind w:firstLine="90"/>
      </w:pPr>
      <w:r>
        <w:rPr>
          <w:position w:val="-9"/>
        </w:rPr>
        <w:pict>
          <v:group id="_x0000_s1027" o:spid="_x0000_s1027" o:spt="203" style="height:24.55pt;width:453.5pt;" coordsize="9070,490">
            <o:lock v:ext="edit"/>
            <v:shape id="_x0000_s1028" o:spid="_x0000_s1028" o:spt="75" type="#_x0000_t75" style="position:absolute;left:0;top:0;height:490;width:9070;" filled="f" stroked="f" coordsize="21600,21600">
              <v:path/>
              <v:fill on="f" focussize="0,0"/>
              <v:stroke on="f"/>
              <v:imagedata r:id="rId90" o:title=""/>
              <o:lock v:ext="edit" aspectratio="t"/>
            </v:shape>
            <v:shape id="_x0000_s1029" o:spid="_x0000_s1029" o:spt="202" type="#_x0000_t202" style="position:absolute;left:-20;top:-20;height:530;width:9110;" filled="f" stroked="f" coordsize="21600,21600">
              <v:path/>
              <v:fill on="f" focussize="0,0"/>
              <v:stroke on="f"/>
              <v:imagedata o:title=""/>
              <o:lock v:ext="edit" aspectratio="f"/>
              <v:textbox inset="0mm,0mm,0mm,0mm">
                <w:txbxContent>
                  <w:p w14:paraId="7C438998">
                    <w:pPr>
                      <w:spacing w:before="129" w:line="219" w:lineRule="auto"/>
                      <w:ind w:left="2639"/>
                      <w:rPr>
                        <w:rFonts w:ascii="宋体" w:hAnsi="宋体" w:eastAsia="宋体" w:cs="宋体"/>
                        <w:sz w:val="28"/>
                        <w:szCs w:val="28"/>
                      </w:rPr>
                    </w:pPr>
                    <w:r>
                      <w:rPr>
                        <w:rFonts w:ascii="宋体" w:hAnsi="宋体" w:eastAsia="宋体" w:cs="宋体"/>
                        <w:spacing w:val="9"/>
                        <w:sz w:val="28"/>
                        <w:szCs w:val="28"/>
                      </w:rPr>
                      <w:t>表8.3.6室内采暖计算温度</w:t>
                    </w:r>
                  </w:p>
                </w:txbxContent>
              </v:textbox>
            </v:shape>
            <w10:wrap type="none"/>
            <w10:anchorlock/>
          </v:group>
        </w:pict>
      </w:r>
    </w:p>
    <w:p w14:paraId="16421818">
      <w:pPr>
        <w:spacing w:line="16" w:lineRule="exact"/>
      </w:pPr>
    </w:p>
    <w:tbl>
      <w:tblPr>
        <w:tblStyle w:val="5"/>
        <w:tblW w:w="8629" w:type="dxa"/>
        <w:tblInd w:w="42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349"/>
        <w:gridCol w:w="4280"/>
      </w:tblGrid>
      <w:tr w14:paraId="1CC9F1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2" w:hRule="atLeast"/>
        </w:trPr>
        <w:tc>
          <w:tcPr>
            <w:tcW w:w="4349" w:type="dxa"/>
            <w:vAlign w:val="top"/>
          </w:tcPr>
          <w:p w14:paraId="4E2D1404">
            <w:pPr>
              <w:pStyle w:val="6"/>
              <w:spacing w:before="147" w:line="220" w:lineRule="auto"/>
              <w:ind w:left="1854"/>
              <w:rPr>
                <w:sz w:val="29"/>
                <w:szCs w:val="29"/>
              </w:rPr>
            </w:pPr>
            <w:r>
              <w:rPr>
                <w:spacing w:val="10"/>
                <w:sz w:val="29"/>
                <w:szCs w:val="29"/>
              </w:rPr>
              <w:t>用房</w:t>
            </w:r>
          </w:p>
        </w:tc>
        <w:tc>
          <w:tcPr>
            <w:tcW w:w="4280" w:type="dxa"/>
            <w:vAlign w:val="top"/>
          </w:tcPr>
          <w:p w14:paraId="125B7296">
            <w:pPr>
              <w:pStyle w:val="6"/>
              <w:spacing w:before="147" w:line="220" w:lineRule="auto"/>
              <w:ind w:left="1376"/>
              <w:rPr>
                <w:sz w:val="29"/>
                <w:szCs w:val="29"/>
              </w:rPr>
            </w:pPr>
            <w:r>
              <w:rPr>
                <w:spacing w:val="-24"/>
                <w:sz w:val="29"/>
                <w:szCs w:val="29"/>
              </w:rPr>
              <w:t>温</w:t>
            </w:r>
            <w:r>
              <w:rPr>
                <w:spacing w:val="-26"/>
                <w:sz w:val="29"/>
                <w:szCs w:val="29"/>
              </w:rPr>
              <w:t xml:space="preserve"> </w:t>
            </w:r>
            <w:r>
              <w:rPr>
                <w:spacing w:val="-24"/>
                <w:sz w:val="29"/>
                <w:szCs w:val="29"/>
              </w:rPr>
              <w:t>度</w:t>
            </w:r>
            <w:r>
              <w:rPr>
                <w:spacing w:val="27"/>
                <w:sz w:val="29"/>
                <w:szCs w:val="29"/>
              </w:rPr>
              <w:t xml:space="preserve"> </w:t>
            </w:r>
            <w:r>
              <w:rPr>
                <w:spacing w:val="-24"/>
                <w:sz w:val="29"/>
                <w:szCs w:val="29"/>
              </w:rPr>
              <w:t>(</w:t>
            </w:r>
            <w:r>
              <w:rPr>
                <w:spacing w:val="-3"/>
                <w:sz w:val="29"/>
                <w:szCs w:val="29"/>
              </w:rPr>
              <w:t xml:space="preserve"> </w:t>
            </w:r>
            <w:r>
              <w:rPr>
                <w:spacing w:val="-24"/>
                <w:sz w:val="29"/>
                <w:szCs w:val="29"/>
              </w:rPr>
              <w:t>℃ )</w:t>
            </w:r>
          </w:p>
        </w:tc>
      </w:tr>
      <w:tr w14:paraId="4374F7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7" w:hRule="atLeast"/>
        </w:trPr>
        <w:tc>
          <w:tcPr>
            <w:tcW w:w="4349" w:type="dxa"/>
            <w:vAlign w:val="top"/>
          </w:tcPr>
          <w:p w14:paraId="119DEFED">
            <w:pPr>
              <w:pStyle w:val="6"/>
              <w:spacing w:before="145" w:line="220" w:lineRule="auto"/>
              <w:ind w:left="104"/>
              <w:rPr>
                <w:sz w:val="29"/>
                <w:szCs w:val="29"/>
              </w:rPr>
            </w:pPr>
            <w:r>
              <w:rPr>
                <w:spacing w:val="2"/>
                <w:sz w:val="29"/>
                <w:szCs w:val="29"/>
              </w:rPr>
              <w:t>卧室、起居室(厅)和卫生间</w:t>
            </w:r>
          </w:p>
        </w:tc>
        <w:tc>
          <w:tcPr>
            <w:tcW w:w="4280" w:type="dxa"/>
            <w:vAlign w:val="top"/>
          </w:tcPr>
          <w:p w14:paraId="320C3A3E">
            <w:pPr>
              <w:pStyle w:val="6"/>
              <w:spacing w:before="173" w:line="238" w:lineRule="auto"/>
              <w:ind w:left="1985"/>
              <w:rPr>
                <w:sz w:val="29"/>
                <w:szCs w:val="29"/>
              </w:rPr>
            </w:pPr>
            <w:r>
              <w:rPr>
                <w:spacing w:val="-9"/>
                <w:sz w:val="29"/>
                <w:szCs w:val="29"/>
              </w:rPr>
              <w:t>18</w:t>
            </w:r>
          </w:p>
        </w:tc>
      </w:tr>
      <w:tr w14:paraId="4B931C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8" w:hRule="atLeast"/>
        </w:trPr>
        <w:tc>
          <w:tcPr>
            <w:tcW w:w="4349" w:type="dxa"/>
            <w:vAlign w:val="top"/>
          </w:tcPr>
          <w:p w14:paraId="50EC4435">
            <w:pPr>
              <w:pStyle w:val="6"/>
              <w:spacing w:before="148" w:line="220" w:lineRule="auto"/>
              <w:ind w:left="104"/>
              <w:rPr>
                <w:sz w:val="29"/>
                <w:szCs w:val="29"/>
              </w:rPr>
            </w:pPr>
            <w:r>
              <w:rPr>
                <w:spacing w:val="10"/>
                <w:sz w:val="29"/>
                <w:szCs w:val="29"/>
              </w:rPr>
              <w:t>厨房</w:t>
            </w:r>
          </w:p>
        </w:tc>
        <w:tc>
          <w:tcPr>
            <w:tcW w:w="4280" w:type="dxa"/>
            <w:vAlign w:val="top"/>
          </w:tcPr>
          <w:p w14:paraId="06C475DE">
            <w:pPr>
              <w:pStyle w:val="6"/>
              <w:spacing w:before="177" w:line="236" w:lineRule="auto"/>
              <w:ind w:left="1985"/>
              <w:rPr>
                <w:sz w:val="29"/>
                <w:szCs w:val="29"/>
              </w:rPr>
            </w:pPr>
            <w:r>
              <w:rPr>
                <w:spacing w:val="-9"/>
                <w:sz w:val="29"/>
                <w:szCs w:val="29"/>
              </w:rPr>
              <w:t>15</w:t>
            </w:r>
          </w:p>
        </w:tc>
      </w:tr>
      <w:tr w14:paraId="5A1636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3" w:hRule="atLeast"/>
        </w:trPr>
        <w:tc>
          <w:tcPr>
            <w:tcW w:w="4349" w:type="dxa"/>
            <w:vAlign w:val="top"/>
          </w:tcPr>
          <w:p w14:paraId="3ABF8D61">
            <w:pPr>
              <w:pStyle w:val="6"/>
              <w:spacing w:before="138" w:line="219" w:lineRule="auto"/>
              <w:ind w:left="104"/>
              <w:rPr>
                <w:sz w:val="29"/>
                <w:szCs w:val="29"/>
              </w:rPr>
            </w:pPr>
            <w:r>
              <w:rPr>
                <w:spacing w:val="1"/>
                <w:sz w:val="29"/>
                <w:szCs w:val="29"/>
              </w:rPr>
              <w:t>设采暖的楼梯间和走廊</w:t>
            </w:r>
          </w:p>
        </w:tc>
        <w:tc>
          <w:tcPr>
            <w:tcW w:w="4280" w:type="dxa"/>
            <w:vAlign w:val="top"/>
          </w:tcPr>
          <w:p w14:paraId="005EFAC9">
            <w:pPr>
              <w:pStyle w:val="6"/>
              <w:spacing w:before="169" w:line="238" w:lineRule="auto"/>
              <w:ind w:left="1985"/>
              <w:rPr>
                <w:sz w:val="29"/>
                <w:szCs w:val="29"/>
              </w:rPr>
            </w:pPr>
            <w:r>
              <w:rPr>
                <w:spacing w:val="-9"/>
                <w:sz w:val="29"/>
                <w:szCs w:val="29"/>
              </w:rPr>
              <w:t>14</w:t>
            </w:r>
          </w:p>
        </w:tc>
      </w:tr>
    </w:tbl>
    <w:p w14:paraId="550DE51D">
      <w:pPr>
        <w:pStyle w:val="2"/>
        <w:spacing w:line="284" w:lineRule="auto"/>
      </w:pPr>
    </w:p>
    <w:p w14:paraId="56363A92">
      <w:pPr>
        <w:spacing w:before="78" w:line="341" w:lineRule="auto"/>
        <w:ind w:left="100" w:right="290"/>
        <w:rPr>
          <w:rFonts w:ascii="宋体" w:hAnsi="宋体" w:eastAsia="宋体" w:cs="宋体"/>
          <w:sz w:val="24"/>
          <w:szCs w:val="24"/>
        </w:rPr>
      </w:pPr>
      <w:r>
        <w:rPr>
          <w:rFonts w:ascii="宋体" w:hAnsi="宋体" w:eastAsia="宋体" w:cs="宋体"/>
          <w:spacing w:val="-2"/>
          <w:sz w:val="24"/>
          <w:szCs w:val="24"/>
        </w:rPr>
        <w:t>8.4.1 住宅管道燃气的供气压力不应高于0.2</w:t>
      </w:r>
      <w:r>
        <w:rPr>
          <w:rFonts w:ascii="Times New Roman" w:hAnsi="Times New Roman" w:eastAsia="Times New Roman" w:cs="Times New Roman"/>
          <w:spacing w:val="-2"/>
          <w:sz w:val="24"/>
          <w:szCs w:val="24"/>
        </w:rPr>
        <w:t>MPa</w:t>
      </w:r>
      <w:r>
        <w:rPr>
          <w:rFonts w:ascii="宋体" w:hAnsi="宋体" w:eastAsia="宋体" w:cs="宋体"/>
          <w:spacing w:val="-2"/>
          <w:sz w:val="24"/>
          <w:szCs w:val="24"/>
        </w:rPr>
        <w:t>。住宅内各类用气设备应使用低压燃</w:t>
      </w:r>
      <w:r>
        <w:rPr>
          <w:rFonts w:ascii="宋体" w:hAnsi="宋体" w:eastAsia="宋体" w:cs="宋体"/>
          <w:spacing w:val="1"/>
          <w:sz w:val="24"/>
          <w:szCs w:val="24"/>
        </w:rPr>
        <w:t xml:space="preserve"> 气，其入口压力应在0.75倍～1.5倍燃具额定范围内。</w:t>
      </w:r>
    </w:p>
    <w:p w14:paraId="48735182">
      <w:pPr>
        <w:spacing w:line="341" w:lineRule="auto"/>
        <w:rPr>
          <w:rFonts w:ascii="宋体" w:hAnsi="宋体" w:eastAsia="宋体" w:cs="宋体"/>
          <w:sz w:val="24"/>
          <w:szCs w:val="24"/>
        </w:rPr>
        <w:sectPr>
          <w:footerReference r:id="rId49" w:type="default"/>
          <w:pgSz w:w="11910" w:h="16840"/>
          <w:pgMar w:top="1340" w:right="1349" w:bottom="769" w:left="1279" w:header="0" w:footer="574" w:gutter="0"/>
          <w:cols w:space="720" w:num="1"/>
        </w:sectPr>
      </w:pPr>
    </w:p>
    <w:p w14:paraId="46E84D42">
      <w:pPr>
        <w:spacing w:before="52" w:line="219" w:lineRule="auto"/>
        <w:ind w:left="90"/>
        <w:rPr>
          <w:rFonts w:ascii="宋体" w:hAnsi="宋体" w:eastAsia="宋体" w:cs="宋体"/>
          <w:sz w:val="26"/>
          <w:szCs w:val="26"/>
        </w:rPr>
      </w:pPr>
      <w:r>
        <w:rPr>
          <w:rFonts w:ascii="宋体" w:hAnsi="宋体" w:eastAsia="宋体" w:cs="宋体"/>
          <w:spacing w:val="-14"/>
          <w:sz w:val="26"/>
          <w:szCs w:val="26"/>
        </w:rPr>
        <w:t>8.4.3</w:t>
      </w:r>
      <w:r>
        <w:rPr>
          <w:rFonts w:ascii="宋体" w:hAnsi="宋体" w:eastAsia="宋体" w:cs="宋体"/>
          <w:spacing w:val="-41"/>
          <w:sz w:val="26"/>
          <w:szCs w:val="26"/>
        </w:rPr>
        <w:t xml:space="preserve"> </w:t>
      </w:r>
      <w:r>
        <w:rPr>
          <w:rFonts w:ascii="宋体" w:hAnsi="宋体" w:eastAsia="宋体" w:cs="宋体"/>
          <w:spacing w:val="-14"/>
          <w:sz w:val="26"/>
          <w:szCs w:val="26"/>
        </w:rPr>
        <w:t>燃气设备的设置应符合下列规定：</w:t>
      </w:r>
    </w:p>
    <w:p w14:paraId="7F5F2D7B">
      <w:pPr>
        <w:spacing w:before="170" w:line="219" w:lineRule="auto"/>
        <w:ind w:left="90"/>
        <w:rPr>
          <w:rFonts w:ascii="宋体" w:hAnsi="宋体" w:eastAsia="宋体" w:cs="宋体"/>
          <w:sz w:val="24"/>
          <w:szCs w:val="24"/>
        </w:rPr>
      </w:pPr>
      <w:r>
        <w:rPr>
          <w:rFonts w:ascii="宋体" w:hAnsi="宋体" w:eastAsia="宋体" w:cs="宋体"/>
          <w:spacing w:val="8"/>
          <w:sz w:val="24"/>
          <w:szCs w:val="24"/>
        </w:rPr>
        <w:t>1 燃气设备严禁设置在卧室内；</w:t>
      </w:r>
    </w:p>
    <w:p w14:paraId="2211FE20">
      <w:pPr>
        <w:spacing w:before="135" w:line="346" w:lineRule="auto"/>
        <w:ind w:left="90" w:right="299"/>
        <w:rPr>
          <w:rFonts w:ascii="宋体" w:hAnsi="宋体" w:eastAsia="宋体" w:cs="宋体"/>
          <w:sz w:val="24"/>
          <w:szCs w:val="24"/>
        </w:rPr>
      </w:pPr>
      <w:r>
        <w:rPr>
          <w:rFonts w:ascii="宋体" w:hAnsi="宋体" w:eastAsia="宋体" w:cs="宋体"/>
          <w:spacing w:val="4"/>
          <w:sz w:val="24"/>
          <w:szCs w:val="24"/>
        </w:rPr>
        <w:t>2严禁在浴室内安装直接排气式、半密闭式燃气热水器等在使用</w:t>
      </w:r>
      <w:r>
        <w:rPr>
          <w:rFonts w:ascii="宋体" w:hAnsi="宋体" w:eastAsia="宋体" w:cs="宋体"/>
          <w:spacing w:val="3"/>
          <w:sz w:val="24"/>
          <w:szCs w:val="24"/>
        </w:rPr>
        <w:t>空间内积聚有害气体</w:t>
      </w:r>
      <w:r>
        <w:rPr>
          <w:rFonts w:ascii="宋体" w:hAnsi="宋体" w:eastAsia="宋体" w:cs="宋体"/>
          <w:sz w:val="24"/>
          <w:szCs w:val="24"/>
        </w:rPr>
        <w:t xml:space="preserve"> </w:t>
      </w:r>
      <w:r>
        <w:rPr>
          <w:rFonts w:ascii="宋体" w:hAnsi="宋体" w:eastAsia="宋体" w:cs="宋体"/>
          <w:spacing w:val="21"/>
          <w:sz w:val="24"/>
          <w:szCs w:val="24"/>
        </w:rPr>
        <w:t>的加热设备；</w:t>
      </w:r>
    </w:p>
    <w:p w14:paraId="42DB3AE0">
      <w:pPr>
        <w:spacing w:line="219" w:lineRule="auto"/>
        <w:ind w:left="90"/>
        <w:rPr>
          <w:rFonts w:ascii="宋体" w:hAnsi="宋体" w:eastAsia="宋体" w:cs="宋体"/>
          <w:sz w:val="24"/>
          <w:szCs w:val="24"/>
        </w:rPr>
      </w:pPr>
      <w:r>
        <w:rPr>
          <w:rFonts w:ascii="宋体" w:hAnsi="宋体" w:eastAsia="宋体" w:cs="宋体"/>
          <w:spacing w:val="10"/>
          <w:sz w:val="24"/>
          <w:szCs w:val="24"/>
        </w:rPr>
        <w:t>3户内燃气灶应安装在通风良好的厨房、阳台内；</w:t>
      </w:r>
    </w:p>
    <w:p w14:paraId="736C8102">
      <w:pPr>
        <w:spacing w:before="145" w:line="219" w:lineRule="auto"/>
        <w:ind w:left="90"/>
        <w:rPr>
          <w:rFonts w:ascii="宋体" w:hAnsi="宋体" w:eastAsia="宋体" w:cs="宋体"/>
          <w:sz w:val="24"/>
          <w:szCs w:val="24"/>
        </w:rPr>
      </w:pPr>
      <w:r>
        <w:rPr>
          <w:rFonts w:ascii="宋体" w:hAnsi="宋体" w:eastAsia="宋体" w:cs="宋体"/>
          <w:spacing w:val="3"/>
          <w:sz w:val="24"/>
          <w:szCs w:val="24"/>
          <w:u w:val="single" w:color="auto"/>
        </w:rPr>
        <w:t>4燃气热水器等燃气设备应安装在通风良好的厨房、阳台内或其他非居住房</w:t>
      </w:r>
      <w:r>
        <w:rPr>
          <w:rFonts w:ascii="宋体" w:hAnsi="宋体" w:eastAsia="宋体" w:cs="宋体"/>
          <w:spacing w:val="3"/>
          <w:sz w:val="24"/>
          <w:szCs w:val="24"/>
        </w:rPr>
        <w:t>间</w:t>
      </w:r>
      <w:r>
        <w:rPr>
          <w:rFonts w:ascii="宋体" w:hAnsi="宋体" w:eastAsia="宋体" w:cs="宋体"/>
          <w:spacing w:val="-62"/>
          <w:sz w:val="24"/>
          <w:szCs w:val="24"/>
        </w:rPr>
        <w:t xml:space="preserve"> </w:t>
      </w:r>
      <w:r>
        <w:rPr>
          <w:rFonts w:ascii="宋体" w:hAnsi="宋体" w:eastAsia="宋体" w:cs="宋体"/>
          <w:spacing w:val="3"/>
          <w:sz w:val="24"/>
          <w:szCs w:val="24"/>
        </w:rPr>
        <w:t>。</w:t>
      </w:r>
    </w:p>
    <w:p w14:paraId="18CA120B">
      <w:pPr>
        <w:spacing w:before="184" w:line="297" w:lineRule="auto"/>
        <w:ind w:left="90" w:right="188"/>
        <w:rPr>
          <w:rFonts w:ascii="宋体" w:hAnsi="宋体" w:eastAsia="宋体" w:cs="宋体"/>
          <w:sz w:val="24"/>
          <w:szCs w:val="24"/>
        </w:rPr>
      </w:pPr>
      <w:r>
        <w:rPr>
          <w:rFonts w:ascii="Times New Roman" w:hAnsi="Times New Roman" w:eastAsia="Times New Roman" w:cs="Times New Roman"/>
          <w:sz w:val="24"/>
          <w:szCs w:val="24"/>
        </w:rPr>
        <w:t>8.4.4</w:t>
      </w:r>
      <w:r>
        <w:rPr>
          <w:rFonts w:ascii="Times New Roman" w:hAnsi="Times New Roman" w:eastAsia="Times New Roman" w:cs="Times New Roman"/>
          <w:spacing w:val="51"/>
          <w:w w:val="101"/>
          <w:sz w:val="24"/>
          <w:szCs w:val="24"/>
        </w:rPr>
        <w:t xml:space="preserve"> </w:t>
      </w:r>
      <w:r>
        <w:rPr>
          <w:rFonts w:ascii="宋体" w:hAnsi="宋体" w:eastAsia="宋体" w:cs="宋体"/>
          <w:sz w:val="24"/>
          <w:szCs w:val="24"/>
        </w:rPr>
        <w:t>住</w:t>
      </w:r>
      <w:r>
        <w:rPr>
          <w:rFonts w:ascii="宋体" w:hAnsi="宋体" w:eastAsia="宋体" w:cs="宋体"/>
          <w:spacing w:val="-112"/>
          <w:sz w:val="24"/>
          <w:szCs w:val="24"/>
        </w:rPr>
        <w:t xml:space="preserve"> </w:t>
      </w:r>
      <w:r>
        <w:rPr>
          <w:rFonts w:ascii="宋体" w:hAnsi="宋体" w:eastAsia="宋体" w:cs="宋体"/>
          <w:spacing w:val="-110"/>
          <w:sz w:val="24"/>
          <w:szCs w:val="24"/>
          <w:u w:val="single" w:color="auto"/>
        </w:rPr>
        <w:t xml:space="preserve"> </w:t>
      </w:r>
      <w:r>
        <w:rPr>
          <w:rFonts w:ascii="宋体" w:hAnsi="宋体" w:eastAsia="宋体" w:cs="宋体"/>
          <w:sz w:val="24"/>
          <w:szCs w:val="24"/>
          <w:u w:val="single" w:color="auto"/>
        </w:rPr>
        <w:t>宅内各类用气设备的烟气必须排至室外。排气口应采取防风措施，安装燃气设</w:t>
      </w:r>
      <w:r>
        <w:rPr>
          <w:rFonts w:ascii="宋体" w:hAnsi="宋体" w:eastAsia="宋体" w:cs="宋体"/>
          <w:sz w:val="24"/>
          <w:szCs w:val="24"/>
        </w:rPr>
        <w:t xml:space="preserve"> </w:t>
      </w:r>
      <w:r>
        <w:rPr>
          <w:rFonts w:ascii="宋体" w:hAnsi="宋体" w:eastAsia="宋体" w:cs="宋体"/>
          <w:spacing w:val="3"/>
          <w:sz w:val="24"/>
          <w:szCs w:val="24"/>
        </w:rPr>
        <w:t>备的房间应预留安装位置和排气孔洞位置；当多台设备合用竖向排气道排放烟气时，</w:t>
      </w:r>
      <w:r>
        <w:rPr>
          <w:rFonts w:ascii="宋体" w:hAnsi="宋体" w:eastAsia="宋体" w:cs="宋体"/>
          <w:spacing w:val="18"/>
          <w:sz w:val="24"/>
          <w:szCs w:val="24"/>
        </w:rPr>
        <w:t xml:space="preserve"> </w:t>
      </w:r>
      <w:r>
        <w:rPr>
          <w:rFonts w:ascii="宋体" w:hAnsi="宋体" w:eastAsia="宋体" w:cs="宋体"/>
          <w:spacing w:val="1"/>
          <w:sz w:val="24"/>
          <w:szCs w:val="24"/>
        </w:rPr>
        <w:t>应保证互不影响。户内燃气热水器、分户设置的采暖或制冷燃气</w:t>
      </w:r>
      <w:r>
        <w:rPr>
          <w:rFonts w:ascii="宋体" w:hAnsi="宋体" w:eastAsia="宋体" w:cs="宋体"/>
          <w:sz w:val="24"/>
          <w:szCs w:val="24"/>
        </w:rPr>
        <w:t xml:space="preserve">设备的排气管不得与  </w:t>
      </w:r>
      <w:r>
        <w:rPr>
          <w:rFonts w:ascii="宋体" w:hAnsi="宋体" w:eastAsia="宋体" w:cs="宋体"/>
          <w:spacing w:val="-2"/>
          <w:sz w:val="24"/>
          <w:szCs w:val="24"/>
        </w:rPr>
        <w:t>燃气灶排油烟机的排气管合并接入同一管遵。</w:t>
      </w:r>
    </w:p>
    <w:p w14:paraId="3CF30BD1">
      <w:pPr>
        <w:spacing w:before="175" w:line="219" w:lineRule="auto"/>
        <w:ind w:left="90"/>
        <w:rPr>
          <w:rFonts w:ascii="宋体" w:hAnsi="宋体" w:eastAsia="宋体" w:cs="宋体"/>
          <w:sz w:val="24"/>
          <w:szCs w:val="24"/>
        </w:rPr>
      </w:pPr>
      <w:r>
        <w:rPr>
          <w:rFonts w:ascii="宋体" w:hAnsi="宋体" w:eastAsia="宋体" w:cs="宋体"/>
          <w:sz w:val="24"/>
          <w:szCs w:val="24"/>
        </w:rPr>
        <w:t>8.5.3无</w:t>
      </w:r>
      <w:r>
        <w:rPr>
          <w:rFonts w:ascii="宋体" w:hAnsi="宋体" w:eastAsia="宋体" w:cs="宋体"/>
          <w:sz w:val="24"/>
          <w:szCs w:val="24"/>
          <w:u w:val="single" w:color="auto"/>
        </w:rPr>
        <w:t>外窗的暗卫生间，应设置防止回流的机械通风设施或预留机械通风设置条件</w:t>
      </w:r>
      <w:r>
        <w:rPr>
          <w:rFonts w:ascii="宋体" w:hAnsi="宋体" w:eastAsia="宋体" w:cs="宋体"/>
          <w:sz w:val="24"/>
          <w:szCs w:val="24"/>
        </w:rPr>
        <w:t>。</w:t>
      </w:r>
    </w:p>
    <w:p w14:paraId="15963055">
      <w:pPr>
        <w:spacing w:before="155" w:line="280" w:lineRule="auto"/>
        <w:ind w:left="90" w:right="181"/>
        <w:rPr>
          <w:rFonts w:ascii="宋体" w:hAnsi="宋体" w:eastAsia="宋体" w:cs="宋体"/>
          <w:sz w:val="24"/>
          <w:szCs w:val="24"/>
        </w:rPr>
      </w:pPr>
      <w:r>
        <w:rPr>
          <w:rFonts w:ascii="宋体" w:hAnsi="宋体" w:eastAsia="宋体" w:cs="宋体"/>
          <w:sz w:val="24"/>
          <w:szCs w:val="24"/>
        </w:rPr>
        <w:t>8.7.3每套住宅应设置户配电箱，其电源总开关装置应采用可同时断开相线和中性线的</w:t>
      </w:r>
      <w:r>
        <w:rPr>
          <w:rFonts w:ascii="宋体" w:hAnsi="宋体" w:eastAsia="宋体" w:cs="宋体"/>
          <w:spacing w:val="17"/>
          <w:sz w:val="24"/>
          <w:szCs w:val="24"/>
        </w:rPr>
        <w:t xml:space="preserve"> </w:t>
      </w:r>
      <w:r>
        <w:rPr>
          <w:rFonts w:ascii="宋体" w:hAnsi="宋体" w:eastAsia="宋体" w:cs="宋体"/>
          <w:spacing w:val="-8"/>
          <w:sz w:val="24"/>
          <w:szCs w:val="24"/>
        </w:rPr>
        <w:t>开关电器。</w:t>
      </w:r>
    </w:p>
    <w:p w14:paraId="5ED8F675">
      <w:pPr>
        <w:spacing w:before="162" w:line="201" w:lineRule="auto"/>
        <w:ind w:left="90"/>
        <w:rPr>
          <w:rFonts w:ascii="宋体" w:hAnsi="宋体" w:eastAsia="宋体" w:cs="宋体"/>
          <w:sz w:val="24"/>
          <w:szCs w:val="24"/>
        </w:rPr>
      </w:pPr>
      <w:r>
        <w:rPr>
          <w:rFonts w:ascii="宋体" w:hAnsi="宋体" w:eastAsia="宋体" w:cs="宋体"/>
          <w:spacing w:val="-4"/>
          <w:sz w:val="24"/>
          <w:szCs w:val="24"/>
        </w:rPr>
        <w:t>8.7.4 套内安装在1.80</w:t>
      </w:r>
      <w:r>
        <w:rPr>
          <w:rFonts w:ascii="Times New Roman" w:hAnsi="Times New Roman" w:eastAsia="Times New Roman" w:cs="Times New Roman"/>
          <w:spacing w:val="-4"/>
          <w:sz w:val="24"/>
          <w:szCs w:val="24"/>
        </w:rPr>
        <w:t>m</w:t>
      </w:r>
      <w:r>
        <w:rPr>
          <w:rFonts w:ascii="Times New Roman" w:hAnsi="Times New Roman" w:eastAsia="Times New Roman" w:cs="Times New Roman"/>
          <w:spacing w:val="-30"/>
          <w:sz w:val="24"/>
          <w:szCs w:val="24"/>
        </w:rPr>
        <w:t xml:space="preserve"> </w:t>
      </w:r>
      <w:r>
        <w:rPr>
          <w:rFonts w:ascii="宋体" w:hAnsi="宋体" w:eastAsia="宋体" w:cs="宋体"/>
          <w:spacing w:val="-4"/>
          <w:sz w:val="24"/>
          <w:szCs w:val="24"/>
        </w:rPr>
        <w:t>及以下的插座均应采用安全型插座。</w:t>
      </w:r>
    </w:p>
    <w:p w14:paraId="55515C09">
      <w:pPr>
        <w:spacing w:line="881" w:lineRule="exact"/>
      </w:pPr>
      <w:r>
        <w:rPr>
          <w:position w:val="-17"/>
        </w:rPr>
        <w:pict>
          <v:shape id="_x0000_s1030" o:spid="_x0000_s1030" o:spt="202" type="#_x0000_t202" style="height:44.05pt;width:464.55pt;" fillcolor="#E2E9F5" filled="t" stroked="f" coordsize="21600,21600">
            <v:path/>
            <v:fill on="t" focussize="0,0"/>
            <v:stroke on="f"/>
            <v:imagedata o:title=""/>
            <o:lock v:ext="edit" aspectratio="f"/>
            <v:textbox inset="0mm,0mm,0mm,0mm">
              <w:txbxContent>
                <w:p w14:paraId="097D1EF7">
                  <w:pPr>
                    <w:spacing w:before="70" w:line="220" w:lineRule="auto"/>
                    <w:ind w:left="90"/>
                    <w:rPr>
                      <w:rFonts w:ascii="宋体" w:hAnsi="宋体" w:eastAsia="宋体" w:cs="宋体"/>
                      <w:sz w:val="24"/>
                      <w:szCs w:val="24"/>
                    </w:rPr>
                  </w:pPr>
                  <w:r>
                    <w:rPr>
                      <w:rFonts w:ascii="Times New Roman" w:hAnsi="Times New Roman" w:eastAsia="Times New Roman" w:cs="Times New Roman"/>
                      <w:color w:val="103090"/>
                      <w:spacing w:val="-17"/>
                      <w:sz w:val="24"/>
                      <w:szCs w:val="24"/>
                    </w:rPr>
                    <w:t>GB55038-2025</w:t>
                  </w:r>
                  <w:r>
                    <w:rPr>
                      <w:rFonts w:ascii="Times New Roman" w:hAnsi="Times New Roman" w:eastAsia="Times New Roman" w:cs="Times New Roman"/>
                      <w:color w:val="103090"/>
                      <w:spacing w:val="44"/>
                      <w:sz w:val="24"/>
                      <w:szCs w:val="24"/>
                    </w:rPr>
                    <w:t xml:space="preserve"> </w:t>
                  </w:r>
                  <w:r>
                    <w:rPr>
                      <w:rFonts w:ascii="宋体" w:hAnsi="宋体" w:eastAsia="宋体" w:cs="宋体"/>
                      <w:color w:val="103090"/>
                      <w:spacing w:val="-17"/>
                      <w:sz w:val="24"/>
                      <w:szCs w:val="24"/>
                    </w:rPr>
                    <w:t>规定：</w:t>
                  </w:r>
                </w:p>
                <w:p w14:paraId="70D4781C">
                  <w:pPr>
                    <w:spacing w:before="140" w:line="218" w:lineRule="auto"/>
                    <w:ind w:left="90"/>
                    <w:rPr>
                      <w:rFonts w:ascii="宋体" w:hAnsi="宋体" w:eastAsia="宋体" w:cs="宋体"/>
                      <w:sz w:val="22"/>
                      <w:szCs w:val="22"/>
                    </w:rPr>
                  </w:pPr>
                  <w:r>
                    <w:rPr>
                      <w:rFonts w:ascii="Times New Roman" w:hAnsi="Times New Roman" w:eastAsia="Times New Roman" w:cs="Times New Roman"/>
                      <w:color w:val="103050"/>
                      <w:spacing w:val="-9"/>
                      <w:sz w:val="22"/>
                      <w:szCs w:val="22"/>
                    </w:rPr>
                    <w:t>7.4.5</w:t>
                  </w:r>
                  <w:r>
                    <w:rPr>
                      <w:rFonts w:ascii="Times New Roman" w:hAnsi="Times New Roman" w:eastAsia="Times New Roman" w:cs="Times New Roman"/>
                      <w:color w:val="103050"/>
                      <w:spacing w:val="33"/>
                      <w:sz w:val="22"/>
                      <w:szCs w:val="22"/>
                    </w:rPr>
                    <w:t xml:space="preserve"> </w:t>
                  </w:r>
                  <w:r>
                    <w:rPr>
                      <w:rFonts w:ascii="宋体" w:hAnsi="宋体" w:eastAsia="宋体" w:cs="宋体"/>
                      <w:color w:val="103050"/>
                      <w:spacing w:val="-9"/>
                      <w:sz w:val="22"/>
                      <w:szCs w:val="22"/>
                    </w:rPr>
                    <w:t>住宅的电源插座均应采用安全型插座，卫生间设置的电源插</w:t>
                  </w:r>
                  <w:r>
                    <w:rPr>
                      <w:rFonts w:ascii="宋体" w:hAnsi="宋体" w:eastAsia="宋体" w:cs="宋体"/>
                      <w:color w:val="103050"/>
                      <w:spacing w:val="-10"/>
                      <w:sz w:val="22"/>
                      <w:szCs w:val="22"/>
                    </w:rPr>
                    <w:t>座尚应加设防止水溅的措施。</w:t>
                  </w:r>
                </w:p>
              </w:txbxContent>
            </v:textbox>
            <w10:wrap type="none"/>
            <w10:anchorlock/>
          </v:shape>
        </w:pict>
      </w:r>
    </w:p>
    <w:p w14:paraId="2289DEFD">
      <w:pPr>
        <w:spacing w:before="188" w:line="275" w:lineRule="auto"/>
        <w:ind w:left="90" w:right="183"/>
        <w:rPr>
          <w:rFonts w:ascii="宋体" w:hAnsi="宋体" w:eastAsia="宋体" w:cs="宋体"/>
          <w:sz w:val="24"/>
          <w:szCs w:val="24"/>
        </w:rPr>
      </w:pPr>
      <w:r>
        <w:rPr>
          <w:rFonts w:ascii="Times New Roman" w:hAnsi="Times New Roman" w:eastAsia="Times New Roman" w:cs="Times New Roman"/>
          <w:sz w:val="24"/>
          <w:szCs w:val="24"/>
        </w:rPr>
        <w:t xml:space="preserve">8.7.5  </w:t>
      </w:r>
      <w:r>
        <w:rPr>
          <w:rFonts w:ascii="宋体" w:hAnsi="宋体" w:eastAsia="宋体" w:cs="宋体"/>
          <w:sz w:val="24"/>
          <w:szCs w:val="24"/>
          <w:u w:val="single" w:color="auto"/>
        </w:rPr>
        <w:t>共用部位应设置人工照明，应采用高效节能的照明装置和节能控制措施。当应急</w:t>
      </w:r>
      <w:r>
        <w:rPr>
          <w:rFonts w:ascii="宋体" w:hAnsi="宋体" w:eastAsia="宋体" w:cs="宋体"/>
          <w:spacing w:val="15"/>
          <w:sz w:val="24"/>
          <w:szCs w:val="24"/>
        </w:rPr>
        <w:t xml:space="preserve"> </w:t>
      </w:r>
      <w:r>
        <w:rPr>
          <w:rFonts w:ascii="宋体" w:hAnsi="宋体" w:eastAsia="宋体" w:cs="宋体"/>
          <w:sz w:val="24"/>
          <w:szCs w:val="24"/>
          <w:u w:val="single" w:color="auto"/>
        </w:rPr>
        <w:t>照明采用节能自熄开关时，必须采取消防时应急点亮的措施</w:t>
      </w:r>
      <w:r>
        <w:rPr>
          <w:rFonts w:ascii="宋体" w:hAnsi="宋体" w:eastAsia="宋体" w:cs="宋体"/>
          <w:sz w:val="24"/>
          <w:szCs w:val="24"/>
        </w:rPr>
        <w:t>。</w:t>
      </w:r>
    </w:p>
    <w:p w14:paraId="2866AEDA">
      <w:pPr>
        <w:spacing w:before="186" w:line="269" w:lineRule="auto"/>
        <w:ind w:left="90" w:right="450"/>
        <w:rPr>
          <w:rFonts w:ascii="宋体" w:hAnsi="宋体" w:eastAsia="宋体" w:cs="宋体"/>
          <w:sz w:val="24"/>
          <w:szCs w:val="24"/>
        </w:rPr>
      </w:pPr>
      <w:r>
        <w:rPr>
          <w:rFonts w:ascii="宋体" w:hAnsi="宋体" w:eastAsia="宋体" w:cs="宋体"/>
          <w:sz w:val="24"/>
          <w:szCs w:val="24"/>
        </w:rPr>
        <w:t>8.7.9当发生火警时，疏散通道上和出入口处的门禁应能</w:t>
      </w:r>
      <w:r>
        <w:rPr>
          <w:rFonts w:ascii="宋体" w:hAnsi="宋体" w:eastAsia="宋体" w:cs="宋体"/>
          <w:spacing w:val="-1"/>
          <w:sz w:val="24"/>
          <w:szCs w:val="24"/>
        </w:rPr>
        <w:t>集中解锁或能从内部手动解</w:t>
      </w:r>
      <w:r>
        <w:rPr>
          <w:rFonts w:ascii="宋体" w:hAnsi="宋体" w:eastAsia="宋体" w:cs="宋体"/>
          <w:sz w:val="24"/>
          <w:szCs w:val="24"/>
        </w:rPr>
        <w:t xml:space="preserve"> </w:t>
      </w:r>
      <w:r>
        <w:rPr>
          <w:rFonts w:ascii="宋体" w:hAnsi="宋体" w:eastAsia="宋体" w:cs="宋体"/>
          <w:spacing w:val="-5"/>
          <w:sz w:val="24"/>
          <w:szCs w:val="24"/>
        </w:rPr>
        <w:t>锁。</w:t>
      </w:r>
    </w:p>
    <w:p w14:paraId="09404409">
      <w:pPr>
        <w:spacing w:before="138" w:line="219" w:lineRule="auto"/>
        <w:ind w:left="93"/>
        <w:rPr>
          <w:rFonts w:ascii="宋体" w:hAnsi="宋体" w:eastAsia="宋体" w:cs="宋体"/>
          <w:sz w:val="25"/>
          <w:szCs w:val="25"/>
        </w:rPr>
      </w:pPr>
      <w:r>
        <w:rPr>
          <w:rFonts w:ascii="宋体" w:hAnsi="宋体" w:eastAsia="宋体" w:cs="宋体"/>
          <w:b/>
          <w:bCs/>
          <w:color w:val="FF0000"/>
          <w:spacing w:val="-13"/>
          <w:sz w:val="25"/>
          <w:szCs w:val="25"/>
        </w:rPr>
        <w:t>三、《民用建筑隔声设计规范》</w:t>
      </w:r>
      <w:r>
        <w:rPr>
          <w:rFonts w:ascii="Times New Roman" w:hAnsi="Times New Roman" w:eastAsia="Times New Roman" w:cs="Times New Roman"/>
          <w:b/>
          <w:bCs/>
          <w:color w:val="FF0000"/>
          <w:spacing w:val="-13"/>
          <w:sz w:val="25"/>
          <w:szCs w:val="25"/>
        </w:rPr>
        <w:t>GB50118-2010</w:t>
      </w:r>
      <w:r>
        <w:rPr>
          <w:rFonts w:ascii="宋体" w:hAnsi="宋体" w:eastAsia="宋体" w:cs="宋体"/>
          <w:b/>
          <w:bCs/>
          <w:color w:val="FF0000"/>
          <w:spacing w:val="-13"/>
          <w:sz w:val="25"/>
          <w:szCs w:val="25"/>
        </w:rPr>
        <w:t>第4.2.1、4.2.2、4.2.5条。</w:t>
      </w:r>
    </w:p>
    <w:p w14:paraId="12E09C90">
      <w:pPr>
        <w:spacing w:before="125" w:line="287" w:lineRule="auto"/>
        <w:ind w:left="90" w:right="280"/>
        <w:rPr>
          <w:rFonts w:ascii="宋体" w:hAnsi="宋体" w:eastAsia="宋体" w:cs="宋体"/>
          <w:sz w:val="25"/>
          <w:szCs w:val="25"/>
        </w:rPr>
      </w:pPr>
      <w:r>
        <w:rPr>
          <w:rFonts w:ascii="Times New Roman" w:hAnsi="Times New Roman" w:eastAsia="Times New Roman" w:cs="Times New Roman"/>
          <w:spacing w:val="-8"/>
          <w:sz w:val="25"/>
          <w:szCs w:val="25"/>
        </w:rPr>
        <w:t>4.2.1</w:t>
      </w:r>
      <w:r>
        <w:rPr>
          <w:rFonts w:ascii="Times New Roman" w:hAnsi="Times New Roman" w:eastAsia="Times New Roman" w:cs="Times New Roman"/>
          <w:spacing w:val="15"/>
          <w:w w:val="101"/>
          <w:sz w:val="25"/>
          <w:szCs w:val="25"/>
        </w:rPr>
        <w:t xml:space="preserve">   </w:t>
      </w:r>
      <w:r>
        <w:rPr>
          <w:rFonts w:ascii="宋体" w:hAnsi="宋体" w:eastAsia="宋体" w:cs="宋体"/>
          <w:spacing w:val="-8"/>
          <w:sz w:val="25"/>
          <w:szCs w:val="25"/>
        </w:rPr>
        <w:t>分户墙、分户楼板及分隔住宅和非居住用途空间楼板的空气声隔声性</w:t>
      </w:r>
      <w:r>
        <w:rPr>
          <w:rFonts w:ascii="宋体" w:hAnsi="宋体" w:eastAsia="宋体" w:cs="宋体"/>
          <w:spacing w:val="-9"/>
          <w:sz w:val="25"/>
          <w:szCs w:val="25"/>
        </w:rPr>
        <w:t>能，应符</w:t>
      </w:r>
      <w:r>
        <w:rPr>
          <w:rFonts w:ascii="宋体" w:hAnsi="宋体" w:eastAsia="宋体" w:cs="宋体"/>
          <w:sz w:val="25"/>
          <w:szCs w:val="25"/>
        </w:rPr>
        <w:t xml:space="preserve"> </w:t>
      </w:r>
      <w:r>
        <w:rPr>
          <w:rFonts w:ascii="宋体" w:hAnsi="宋体" w:eastAsia="宋体" w:cs="宋体"/>
          <w:spacing w:val="-9"/>
          <w:sz w:val="25"/>
          <w:szCs w:val="25"/>
        </w:rPr>
        <w:t>合表4.2.1的规定。</w:t>
      </w:r>
    </w:p>
    <w:p w14:paraId="095047AC">
      <w:pPr>
        <w:spacing w:before="1" w:line="219" w:lineRule="auto"/>
        <w:ind w:left="2053"/>
        <w:rPr>
          <w:rFonts w:ascii="宋体" w:hAnsi="宋体" w:eastAsia="宋体" w:cs="宋体"/>
          <w:sz w:val="24"/>
          <w:szCs w:val="24"/>
        </w:rPr>
      </w:pPr>
      <w:r>
        <w:rPr>
          <w:rFonts w:ascii="宋体" w:hAnsi="宋体" w:eastAsia="宋体" w:cs="宋体"/>
          <w:b/>
          <w:bCs/>
          <w:spacing w:val="-3"/>
          <w:sz w:val="24"/>
          <w:szCs w:val="24"/>
        </w:rPr>
        <w:t>表4.2.1分户构件空气声隔声标准</w:t>
      </w:r>
    </w:p>
    <w:p w14:paraId="14BB216F">
      <w:pPr>
        <w:spacing w:line="84" w:lineRule="exact"/>
      </w:pPr>
    </w:p>
    <w:tbl>
      <w:tblPr>
        <w:tblStyle w:val="5"/>
        <w:tblW w:w="7379" w:type="dxa"/>
        <w:tblInd w:w="14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002"/>
        <w:gridCol w:w="3605"/>
        <w:gridCol w:w="1772"/>
      </w:tblGrid>
      <w:tr w14:paraId="35BEF7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2" w:hRule="atLeast"/>
        </w:trPr>
        <w:tc>
          <w:tcPr>
            <w:tcW w:w="2002" w:type="dxa"/>
            <w:vAlign w:val="top"/>
          </w:tcPr>
          <w:p w14:paraId="1B81F687">
            <w:pPr>
              <w:pStyle w:val="6"/>
              <w:spacing w:before="90" w:line="219" w:lineRule="auto"/>
              <w:ind w:left="578"/>
            </w:pPr>
            <w:r>
              <w:rPr>
                <w:b/>
                <w:bCs/>
                <w:spacing w:val="-5"/>
              </w:rPr>
              <w:t>构件名称</w:t>
            </w:r>
          </w:p>
        </w:tc>
        <w:tc>
          <w:tcPr>
            <w:tcW w:w="5377" w:type="dxa"/>
            <w:gridSpan w:val="2"/>
            <w:vAlign w:val="top"/>
          </w:tcPr>
          <w:p w14:paraId="3265173C">
            <w:pPr>
              <w:pStyle w:val="6"/>
              <w:spacing w:before="88" w:line="218" w:lineRule="auto"/>
              <w:ind w:left="865"/>
            </w:pPr>
            <w:r>
              <w:rPr>
                <w:b/>
                <w:bCs/>
                <w:spacing w:val="-1"/>
              </w:rPr>
              <w:t>空气声隔声单值评价量十频谱修正量(dB)</w:t>
            </w:r>
          </w:p>
        </w:tc>
      </w:tr>
      <w:tr w14:paraId="3E7897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6" w:hRule="atLeast"/>
        </w:trPr>
        <w:tc>
          <w:tcPr>
            <w:tcW w:w="2002" w:type="dxa"/>
            <w:vAlign w:val="top"/>
          </w:tcPr>
          <w:p w14:paraId="495D6A54">
            <w:pPr>
              <w:pStyle w:val="6"/>
              <w:spacing w:before="297" w:line="219" w:lineRule="auto"/>
              <w:ind w:left="157"/>
            </w:pPr>
            <w:r>
              <w:rPr>
                <w:b/>
                <w:bCs/>
                <w:spacing w:val="-4"/>
              </w:rPr>
              <w:t>分户墙、分户楼板</w:t>
            </w:r>
          </w:p>
        </w:tc>
        <w:tc>
          <w:tcPr>
            <w:tcW w:w="3605" w:type="dxa"/>
            <w:vAlign w:val="top"/>
          </w:tcPr>
          <w:p w14:paraId="004F7C63">
            <w:pPr>
              <w:pStyle w:val="6"/>
              <w:spacing w:before="118" w:line="219" w:lineRule="auto"/>
              <w:ind w:left="226"/>
            </w:pPr>
            <w:r>
              <w:rPr>
                <w:b/>
                <w:bCs/>
                <w:spacing w:val="-3"/>
              </w:rPr>
              <w:t>计权隔声量十粉红噪声频谱修正量</w:t>
            </w:r>
          </w:p>
          <w:p w14:paraId="0EE5745E">
            <w:pPr>
              <w:pStyle w:val="6"/>
              <w:spacing w:before="136" w:line="183" w:lineRule="auto"/>
              <w:ind w:left="1585"/>
            </w:pPr>
            <w:r>
              <w:rPr>
                <w:b/>
                <w:bCs/>
                <w:spacing w:val="-4"/>
              </w:rPr>
              <w:t>Rw+C</w:t>
            </w:r>
          </w:p>
        </w:tc>
        <w:tc>
          <w:tcPr>
            <w:tcW w:w="1772" w:type="dxa"/>
            <w:vAlign w:val="top"/>
          </w:tcPr>
          <w:p w14:paraId="06576DC7">
            <w:pPr>
              <w:spacing w:line="252" w:lineRule="auto"/>
              <w:rPr>
                <w:rFonts w:ascii="Arial"/>
                <w:sz w:val="21"/>
              </w:rPr>
            </w:pPr>
          </w:p>
          <w:p w14:paraId="00CD8894">
            <w:pPr>
              <w:pStyle w:val="6"/>
              <w:spacing w:before="68"/>
              <w:ind w:left="717"/>
            </w:pPr>
            <w:r>
              <w:rPr>
                <w:spacing w:val="-4"/>
              </w:rPr>
              <w:t>&gt;45</w:t>
            </w:r>
          </w:p>
        </w:tc>
      </w:tr>
      <w:tr w14:paraId="5C3ECE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1" w:hRule="atLeast"/>
        </w:trPr>
        <w:tc>
          <w:tcPr>
            <w:tcW w:w="2002" w:type="dxa"/>
            <w:vAlign w:val="top"/>
          </w:tcPr>
          <w:p w14:paraId="577B756B">
            <w:pPr>
              <w:pStyle w:val="6"/>
              <w:spacing w:before="134" w:line="280" w:lineRule="auto"/>
              <w:ind w:left="257" w:right="164" w:hanging="100"/>
            </w:pPr>
            <w:r>
              <w:rPr>
                <w:b/>
                <w:bCs/>
                <w:spacing w:val="-4"/>
              </w:rPr>
              <w:t>分隔住宅和非居住</w:t>
            </w:r>
            <w:r>
              <w:rPr>
                <w:spacing w:val="2"/>
              </w:rPr>
              <w:t xml:space="preserve"> </w:t>
            </w:r>
            <w:r>
              <w:rPr>
                <w:b/>
                <w:bCs/>
                <w:spacing w:val="-4"/>
              </w:rPr>
              <w:t>用途空间的楼板</w:t>
            </w:r>
          </w:p>
        </w:tc>
        <w:tc>
          <w:tcPr>
            <w:tcW w:w="3605" w:type="dxa"/>
            <w:vAlign w:val="top"/>
          </w:tcPr>
          <w:p w14:paraId="07283F8D">
            <w:pPr>
              <w:pStyle w:val="6"/>
              <w:spacing w:before="112" w:line="219" w:lineRule="auto"/>
              <w:ind w:left="275"/>
            </w:pPr>
            <w:r>
              <w:rPr>
                <w:b/>
                <w:bCs/>
                <w:spacing w:val="-3"/>
              </w:rPr>
              <w:t>计权隔声量+交通噪声频谱修正量</w:t>
            </w:r>
          </w:p>
          <w:p w14:paraId="4AA3FA93">
            <w:pPr>
              <w:pStyle w:val="6"/>
              <w:spacing w:before="156" w:line="183" w:lineRule="auto"/>
              <w:ind w:left="1536"/>
            </w:pPr>
            <w:r>
              <w:rPr>
                <w:b/>
                <w:bCs/>
                <w:spacing w:val="-4"/>
              </w:rPr>
              <w:t>Rw+Cr</w:t>
            </w:r>
          </w:p>
        </w:tc>
        <w:tc>
          <w:tcPr>
            <w:tcW w:w="1772" w:type="dxa"/>
            <w:vAlign w:val="top"/>
          </w:tcPr>
          <w:p w14:paraId="4C8B17B6">
            <w:pPr>
              <w:spacing w:line="246" w:lineRule="auto"/>
              <w:rPr>
                <w:rFonts w:ascii="Arial"/>
                <w:sz w:val="21"/>
              </w:rPr>
            </w:pPr>
          </w:p>
          <w:p w14:paraId="6177CF46">
            <w:pPr>
              <w:pStyle w:val="6"/>
              <w:spacing w:before="68"/>
              <w:ind w:left="717"/>
            </w:pPr>
            <w:r>
              <w:rPr>
                <w:spacing w:val="-4"/>
              </w:rPr>
              <w:t>&gt;51</w:t>
            </w:r>
          </w:p>
        </w:tc>
      </w:tr>
    </w:tbl>
    <w:p w14:paraId="288B3926">
      <w:pPr>
        <w:spacing w:before="202" w:line="357" w:lineRule="auto"/>
        <w:ind w:left="90" w:right="294"/>
        <w:rPr>
          <w:rFonts w:ascii="宋体" w:hAnsi="宋体" w:eastAsia="宋体" w:cs="宋体"/>
          <w:sz w:val="24"/>
          <w:szCs w:val="24"/>
        </w:rPr>
      </w:pPr>
      <w:r>
        <w:rPr>
          <w:rFonts w:ascii="Times New Roman" w:hAnsi="Times New Roman" w:eastAsia="Times New Roman" w:cs="Times New Roman"/>
          <w:spacing w:val="1"/>
          <w:sz w:val="24"/>
          <w:szCs w:val="24"/>
        </w:rPr>
        <w:t xml:space="preserve">4.2.2    </w:t>
      </w:r>
      <w:r>
        <w:rPr>
          <w:rFonts w:ascii="宋体" w:hAnsi="宋体" w:eastAsia="宋体" w:cs="宋体"/>
          <w:spacing w:val="1"/>
          <w:sz w:val="24"/>
          <w:szCs w:val="24"/>
        </w:rPr>
        <w:t>相邻两户房间之间及住宅和非居住</w:t>
      </w:r>
      <w:r>
        <w:rPr>
          <w:rFonts w:ascii="宋体" w:hAnsi="宋体" w:eastAsia="宋体" w:cs="宋体"/>
          <w:sz w:val="24"/>
          <w:szCs w:val="24"/>
        </w:rPr>
        <w:t xml:space="preserve">用途空间分隔楼板上下的房间之间的空气声 </w:t>
      </w:r>
      <w:r>
        <w:rPr>
          <w:rFonts w:ascii="宋体" w:hAnsi="宋体" w:eastAsia="宋体" w:cs="宋体"/>
          <w:spacing w:val="-2"/>
          <w:sz w:val="24"/>
          <w:szCs w:val="24"/>
        </w:rPr>
        <w:t>隔声性能，应符合表4.2.2的规定。</w:t>
      </w:r>
    </w:p>
    <w:p w14:paraId="0CDAD78E">
      <w:pPr>
        <w:spacing w:line="357" w:lineRule="auto"/>
        <w:rPr>
          <w:rFonts w:ascii="宋体" w:hAnsi="宋体" w:eastAsia="宋体" w:cs="宋体"/>
          <w:sz w:val="24"/>
          <w:szCs w:val="24"/>
        </w:rPr>
        <w:sectPr>
          <w:footerReference r:id="rId50" w:type="default"/>
          <w:pgSz w:w="11910" w:h="16840"/>
          <w:pgMar w:top="1318" w:right="1339" w:bottom="769" w:left="1279" w:header="0" w:footer="574" w:gutter="0"/>
          <w:cols w:space="720" w:num="1"/>
        </w:sectPr>
      </w:pPr>
    </w:p>
    <w:p w14:paraId="6E46142C">
      <w:pPr>
        <w:spacing w:before="44" w:line="220" w:lineRule="auto"/>
        <w:ind w:left="1963"/>
        <w:rPr>
          <w:rFonts w:ascii="黑体" w:hAnsi="黑体" w:eastAsia="黑体" w:cs="黑体"/>
          <w:sz w:val="22"/>
          <w:szCs w:val="22"/>
        </w:rPr>
      </w:pPr>
      <w:r>
        <w:rPr>
          <w:rFonts w:ascii="黑体" w:hAnsi="黑体" w:eastAsia="黑体" w:cs="黑体"/>
          <w:b/>
          <w:bCs/>
          <w:spacing w:val="9"/>
          <w:sz w:val="22"/>
          <w:szCs w:val="22"/>
        </w:rPr>
        <w:t>表4.2.2</w:t>
      </w:r>
      <w:r>
        <w:rPr>
          <w:rFonts w:ascii="黑体" w:hAnsi="黑体" w:eastAsia="黑体" w:cs="黑体"/>
          <w:spacing w:val="93"/>
          <w:sz w:val="22"/>
          <w:szCs w:val="22"/>
        </w:rPr>
        <w:t xml:space="preserve"> </w:t>
      </w:r>
      <w:r>
        <w:rPr>
          <w:rFonts w:ascii="黑体" w:hAnsi="黑体" w:eastAsia="黑体" w:cs="黑体"/>
          <w:b/>
          <w:bCs/>
          <w:spacing w:val="9"/>
          <w:sz w:val="22"/>
          <w:szCs w:val="22"/>
        </w:rPr>
        <w:t>房间之间空气声隔声标准</w:t>
      </w:r>
    </w:p>
    <w:p w14:paraId="1C12C83E">
      <w:pPr>
        <w:spacing w:line="89" w:lineRule="exact"/>
      </w:pPr>
    </w:p>
    <w:tbl>
      <w:tblPr>
        <w:tblStyle w:val="5"/>
        <w:tblW w:w="7399" w:type="dxa"/>
        <w:tblInd w:w="7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12"/>
        <w:gridCol w:w="4004"/>
        <w:gridCol w:w="983"/>
      </w:tblGrid>
      <w:tr w14:paraId="6A97AA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83" w:hRule="atLeast"/>
        </w:trPr>
        <w:tc>
          <w:tcPr>
            <w:tcW w:w="2412" w:type="dxa"/>
            <w:vAlign w:val="top"/>
          </w:tcPr>
          <w:p w14:paraId="0E590E8C">
            <w:pPr>
              <w:pStyle w:val="6"/>
              <w:spacing w:before="94" w:line="220" w:lineRule="auto"/>
              <w:ind w:left="774"/>
            </w:pPr>
            <w:r>
              <w:rPr>
                <w:spacing w:val="-2"/>
              </w:rPr>
              <w:t>房间名称</w:t>
            </w:r>
          </w:p>
        </w:tc>
        <w:tc>
          <w:tcPr>
            <w:tcW w:w="4987" w:type="dxa"/>
            <w:gridSpan w:val="2"/>
            <w:vAlign w:val="top"/>
          </w:tcPr>
          <w:p w14:paraId="6D6985C8">
            <w:pPr>
              <w:pStyle w:val="6"/>
              <w:spacing w:before="88" w:line="218" w:lineRule="auto"/>
              <w:ind w:left="695"/>
            </w:pPr>
            <w:r>
              <w:rPr>
                <w:b/>
                <w:bCs/>
                <w:spacing w:val="-1"/>
              </w:rPr>
              <w:t>空气声隔声单值评价量+频谱修正量(dB)</w:t>
            </w:r>
          </w:p>
        </w:tc>
      </w:tr>
      <w:tr w14:paraId="4F289A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6" w:hRule="atLeast"/>
        </w:trPr>
        <w:tc>
          <w:tcPr>
            <w:tcW w:w="2412" w:type="dxa"/>
            <w:vAlign w:val="top"/>
          </w:tcPr>
          <w:p w14:paraId="73ADC684">
            <w:pPr>
              <w:pStyle w:val="6"/>
              <w:spacing w:before="110" w:line="297" w:lineRule="auto"/>
              <w:ind w:left="464" w:right="321" w:hanging="110"/>
            </w:pPr>
            <w:r>
              <w:rPr>
                <w:spacing w:val="5"/>
              </w:rPr>
              <w:t>卧室、起居室(厅)</w:t>
            </w:r>
            <w:r>
              <w:t xml:space="preserve"> </w:t>
            </w:r>
            <w:r>
              <w:rPr>
                <w:spacing w:val="2"/>
              </w:rPr>
              <w:t>与邻户房间之间</w:t>
            </w:r>
          </w:p>
        </w:tc>
        <w:tc>
          <w:tcPr>
            <w:tcW w:w="4004" w:type="dxa"/>
            <w:vAlign w:val="top"/>
          </w:tcPr>
          <w:p w14:paraId="4BD535A3">
            <w:pPr>
              <w:pStyle w:val="6"/>
              <w:spacing w:before="119" w:line="228" w:lineRule="auto"/>
              <w:ind w:left="1484" w:hanging="1389"/>
              <w:rPr>
                <w:sz w:val="29"/>
                <w:szCs w:val="29"/>
              </w:rPr>
            </w:pPr>
            <w:r>
              <w:rPr>
                <w:b/>
                <w:bCs/>
                <w:spacing w:val="-21"/>
                <w:w w:val="91"/>
                <w:sz w:val="25"/>
                <w:szCs w:val="25"/>
              </w:rPr>
              <w:t>计权标准化声压级差+</w:t>
            </w:r>
            <w:r>
              <w:rPr>
                <w:b/>
                <w:bCs/>
                <w:spacing w:val="-20"/>
                <w:w w:val="91"/>
                <w:sz w:val="25"/>
                <w:szCs w:val="25"/>
              </w:rPr>
              <w:t>粉红噪声频谱修正</w:t>
            </w:r>
            <w:r>
              <w:rPr>
                <w:b/>
                <w:bCs/>
                <w:spacing w:val="-10"/>
                <w:w w:val="91"/>
                <w:sz w:val="25"/>
                <w:szCs w:val="25"/>
              </w:rPr>
              <w:t>量</w:t>
            </w:r>
            <w:r>
              <w:rPr>
                <w:spacing w:val="18"/>
                <w:sz w:val="25"/>
                <w:szCs w:val="25"/>
              </w:rPr>
              <w:t xml:space="preserve"> </w:t>
            </w:r>
            <w:r>
              <w:rPr>
                <w:b/>
                <w:bCs/>
                <w:spacing w:val="-5"/>
                <w:sz w:val="29"/>
                <w:szCs w:val="29"/>
              </w:rPr>
              <w:t>Dar,w+C</w:t>
            </w:r>
          </w:p>
        </w:tc>
        <w:tc>
          <w:tcPr>
            <w:tcW w:w="983" w:type="dxa"/>
            <w:vAlign w:val="top"/>
          </w:tcPr>
          <w:p w14:paraId="1200A432">
            <w:pPr>
              <w:spacing w:line="251" w:lineRule="auto"/>
              <w:rPr>
                <w:rFonts w:ascii="Arial"/>
                <w:sz w:val="21"/>
              </w:rPr>
            </w:pPr>
          </w:p>
          <w:p w14:paraId="09D1F904">
            <w:pPr>
              <w:pStyle w:val="6"/>
              <w:spacing w:before="68" w:line="237" w:lineRule="auto"/>
              <w:ind w:left="278"/>
            </w:pPr>
            <w:r>
              <w:rPr>
                <w:spacing w:val="-8"/>
              </w:rPr>
              <w:t>≥45</w:t>
            </w:r>
          </w:p>
        </w:tc>
      </w:tr>
      <w:tr w14:paraId="1E83F6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0" w:hRule="atLeast"/>
        </w:trPr>
        <w:tc>
          <w:tcPr>
            <w:tcW w:w="2412" w:type="dxa"/>
            <w:vAlign w:val="top"/>
          </w:tcPr>
          <w:p w14:paraId="56630A21">
            <w:pPr>
              <w:pStyle w:val="6"/>
              <w:spacing w:before="135" w:line="220" w:lineRule="auto"/>
              <w:ind w:left="144"/>
            </w:pPr>
            <w:r>
              <w:rPr>
                <w:spacing w:val="2"/>
              </w:rPr>
              <w:t>住宅和非居住用途空间</w:t>
            </w:r>
          </w:p>
          <w:p w14:paraId="0956EC95">
            <w:pPr>
              <w:pStyle w:val="6"/>
              <w:spacing w:before="64" w:line="219" w:lineRule="auto"/>
              <w:ind w:left="48"/>
            </w:pPr>
            <w:r>
              <w:rPr>
                <w:b/>
                <w:bCs/>
                <w:spacing w:val="-1"/>
              </w:rPr>
              <w:t>分隔楼板上下的房间之间</w:t>
            </w:r>
          </w:p>
        </w:tc>
        <w:tc>
          <w:tcPr>
            <w:tcW w:w="4004" w:type="dxa"/>
            <w:vAlign w:val="top"/>
          </w:tcPr>
          <w:p w14:paraId="13008B6A">
            <w:pPr>
              <w:pStyle w:val="6"/>
              <w:spacing w:before="111" w:line="219" w:lineRule="auto"/>
              <w:jc w:val="right"/>
            </w:pPr>
            <w:r>
              <w:rPr>
                <w:b/>
                <w:bCs/>
                <w:spacing w:val="-3"/>
              </w:rPr>
              <w:t>计权标准化声压级差十交通噪声频谱修正量</w:t>
            </w:r>
          </w:p>
          <w:p w14:paraId="60C898B1">
            <w:pPr>
              <w:pStyle w:val="6"/>
              <w:spacing w:before="133" w:line="183" w:lineRule="auto"/>
              <w:ind w:left="1572"/>
            </w:pPr>
            <w:r>
              <w:rPr>
                <w:spacing w:val="-1"/>
              </w:rPr>
              <w:t>Dar,w+Cr</w:t>
            </w:r>
          </w:p>
        </w:tc>
        <w:tc>
          <w:tcPr>
            <w:tcW w:w="983" w:type="dxa"/>
            <w:vAlign w:val="top"/>
          </w:tcPr>
          <w:p w14:paraId="55918D6D">
            <w:pPr>
              <w:spacing w:line="245" w:lineRule="auto"/>
              <w:rPr>
                <w:rFonts w:ascii="Arial"/>
                <w:sz w:val="21"/>
              </w:rPr>
            </w:pPr>
          </w:p>
          <w:p w14:paraId="5D632879">
            <w:pPr>
              <w:pStyle w:val="6"/>
              <w:spacing w:before="68" w:line="237" w:lineRule="auto"/>
              <w:ind w:left="278"/>
            </w:pPr>
            <w:r>
              <w:rPr>
                <w:spacing w:val="-8"/>
              </w:rPr>
              <w:t>≥51</w:t>
            </w:r>
          </w:p>
        </w:tc>
      </w:tr>
    </w:tbl>
    <w:p w14:paraId="612DDF1F">
      <w:pPr>
        <w:spacing w:before="235" w:line="219" w:lineRule="auto"/>
        <w:rPr>
          <w:rFonts w:ascii="宋体" w:hAnsi="宋体" w:eastAsia="宋体" w:cs="宋体"/>
          <w:sz w:val="24"/>
          <w:szCs w:val="24"/>
        </w:rPr>
      </w:pPr>
      <w:r>
        <w:rPr>
          <w:rFonts w:ascii="Times New Roman" w:hAnsi="Times New Roman" w:eastAsia="Times New Roman" w:cs="Times New Roman"/>
          <w:spacing w:val="-1"/>
          <w:sz w:val="24"/>
          <w:szCs w:val="24"/>
        </w:rPr>
        <w:t xml:space="preserve">4.2.5    </w:t>
      </w:r>
      <w:r>
        <w:rPr>
          <w:rFonts w:ascii="宋体" w:hAnsi="宋体" w:eastAsia="宋体" w:cs="宋体"/>
          <w:spacing w:val="-1"/>
          <w:sz w:val="24"/>
          <w:szCs w:val="24"/>
        </w:rPr>
        <w:t>外窗(包括未封闭阳台的门)的空气声隔声</w:t>
      </w:r>
      <w:r>
        <w:rPr>
          <w:rFonts w:ascii="宋体" w:hAnsi="宋体" w:eastAsia="宋体" w:cs="宋体"/>
          <w:spacing w:val="-2"/>
          <w:sz w:val="24"/>
          <w:szCs w:val="24"/>
        </w:rPr>
        <w:t>性能，应符合表4.2.5的规定。</w:t>
      </w:r>
    </w:p>
    <w:p w14:paraId="760C4244">
      <w:pPr>
        <w:spacing w:before="81" w:line="222" w:lineRule="auto"/>
        <w:ind w:left="823"/>
        <w:rPr>
          <w:rFonts w:ascii="黑体" w:hAnsi="黑体" w:eastAsia="黑体" w:cs="黑体"/>
          <w:sz w:val="22"/>
          <w:szCs w:val="22"/>
        </w:rPr>
      </w:pPr>
      <w:r>
        <w:rPr>
          <w:rFonts w:ascii="黑体" w:hAnsi="黑体" w:eastAsia="黑体" w:cs="黑体"/>
          <w:b/>
          <w:bCs/>
          <w:spacing w:val="15"/>
          <w:sz w:val="22"/>
          <w:szCs w:val="22"/>
        </w:rPr>
        <w:t>表4.2.5</w:t>
      </w:r>
      <w:r>
        <w:rPr>
          <w:rFonts w:ascii="黑体" w:hAnsi="黑体" w:eastAsia="黑体" w:cs="黑体"/>
          <w:spacing w:val="107"/>
          <w:sz w:val="22"/>
          <w:szCs w:val="22"/>
        </w:rPr>
        <w:t xml:space="preserve"> </w:t>
      </w:r>
      <w:r>
        <w:rPr>
          <w:rFonts w:ascii="黑体" w:hAnsi="黑体" w:eastAsia="黑体" w:cs="黑体"/>
          <w:b/>
          <w:bCs/>
          <w:spacing w:val="15"/>
          <w:sz w:val="22"/>
          <w:szCs w:val="22"/>
        </w:rPr>
        <w:t>外窗(包括未封闭阳台的门)的空气声隔声标准</w:t>
      </w:r>
    </w:p>
    <w:p w14:paraId="45A46FB2">
      <w:pPr>
        <w:spacing w:line="54" w:lineRule="exact"/>
      </w:pPr>
    </w:p>
    <w:tbl>
      <w:tblPr>
        <w:tblStyle w:val="5"/>
        <w:tblW w:w="7399" w:type="dxa"/>
        <w:tblInd w:w="7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012"/>
        <w:gridCol w:w="3605"/>
        <w:gridCol w:w="1782"/>
      </w:tblGrid>
      <w:tr w14:paraId="3BBBE3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3" w:hRule="atLeast"/>
        </w:trPr>
        <w:tc>
          <w:tcPr>
            <w:tcW w:w="2012" w:type="dxa"/>
            <w:vAlign w:val="top"/>
          </w:tcPr>
          <w:p w14:paraId="0BB29AB6">
            <w:pPr>
              <w:pStyle w:val="6"/>
              <w:spacing w:before="90" w:line="219" w:lineRule="auto"/>
              <w:ind w:left="578"/>
            </w:pPr>
            <w:r>
              <w:rPr>
                <w:b/>
                <w:bCs/>
                <w:spacing w:val="-5"/>
              </w:rPr>
              <w:t>构件名称</w:t>
            </w:r>
          </w:p>
        </w:tc>
        <w:tc>
          <w:tcPr>
            <w:tcW w:w="5387" w:type="dxa"/>
            <w:gridSpan w:val="2"/>
            <w:vAlign w:val="top"/>
          </w:tcPr>
          <w:p w14:paraId="3AC0689C">
            <w:pPr>
              <w:pStyle w:val="6"/>
              <w:spacing w:before="88" w:line="218" w:lineRule="auto"/>
              <w:ind w:left="885"/>
            </w:pPr>
            <w:r>
              <w:rPr>
                <w:b/>
                <w:bCs/>
                <w:spacing w:val="-1"/>
              </w:rPr>
              <w:t>空气声隔声单值评价量十频谱修正量(dB)</w:t>
            </w:r>
          </w:p>
        </w:tc>
      </w:tr>
      <w:tr w14:paraId="33C396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6" w:hRule="atLeast"/>
        </w:trPr>
        <w:tc>
          <w:tcPr>
            <w:tcW w:w="2012" w:type="dxa"/>
            <w:vAlign w:val="top"/>
          </w:tcPr>
          <w:p w14:paraId="6311E77F">
            <w:pPr>
              <w:pStyle w:val="6"/>
              <w:spacing w:before="127" w:line="285" w:lineRule="auto"/>
              <w:ind w:left="262" w:hanging="205"/>
            </w:pPr>
            <w:r>
              <w:rPr>
                <w:b/>
                <w:bCs/>
                <w:spacing w:val="3"/>
              </w:rPr>
              <w:t>交通干线两侧卧室、</w:t>
            </w:r>
            <w:r>
              <w:rPr>
                <w:spacing w:val="6"/>
              </w:rPr>
              <w:t xml:space="preserve"> </w:t>
            </w:r>
            <w:r>
              <w:rPr>
                <w:b/>
                <w:bCs/>
                <w:spacing w:val="-7"/>
              </w:rPr>
              <w:t>起居室(厅)的窗</w:t>
            </w:r>
          </w:p>
        </w:tc>
        <w:tc>
          <w:tcPr>
            <w:tcW w:w="3605" w:type="dxa"/>
            <w:vAlign w:val="top"/>
          </w:tcPr>
          <w:p w14:paraId="4601EC86">
            <w:pPr>
              <w:pStyle w:val="6"/>
              <w:spacing w:before="117" w:line="219" w:lineRule="auto"/>
              <w:ind w:left="275"/>
            </w:pPr>
            <w:r>
              <w:rPr>
                <w:b/>
                <w:bCs/>
                <w:spacing w:val="-3"/>
              </w:rPr>
              <w:t>计权隔声量+交通噪声频谱修正量</w:t>
            </w:r>
          </w:p>
          <w:p w14:paraId="3CA8E9A2">
            <w:pPr>
              <w:pStyle w:val="6"/>
              <w:spacing w:before="146" w:line="183" w:lineRule="auto"/>
              <w:ind w:left="1536"/>
            </w:pPr>
            <w:r>
              <w:rPr>
                <w:b/>
                <w:bCs/>
                <w:spacing w:val="-4"/>
              </w:rPr>
              <w:t>Rw+Cr</w:t>
            </w:r>
          </w:p>
        </w:tc>
        <w:tc>
          <w:tcPr>
            <w:tcW w:w="1782" w:type="dxa"/>
            <w:vAlign w:val="top"/>
          </w:tcPr>
          <w:p w14:paraId="1262FF0A">
            <w:pPr>
              <w:spacing w:line="241" w:lineRule="auto"/>
              <w:rPr>
                <w:rFonts w:ascii="Arial"/>
                <w:sz w:val="21"/>
              </w:rPr>
            </w:pPr>
          </w:p>
          <w:p w14:paraId="77105FCE">
            <w:pPr>
              <w:pStyle w:val="6"/>
              <w:spacing w:before="68" w:line="237" w:lineRule="auto"/>
              <w:ind w:left="677"/>
            </w:pPr>
            <w:r>
              <w:rPr>
                <w:spacing w:val="-8"/>
              </w:rPr>
              <w:t>≥30</w:t>
            </w:r>
          </w:p>
        </w:tc>
      </w:tr>
      <w:tr w14:paraId="6F7220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0" w:hRule="atLeast"/>
        </w:trPr>
        <w:tc>
          <w:tcPr>
            <w:tcW w:w="2012" w:type="dxa"/>
            <w:vAlign w:val="top"/>
          </w:tcPr>
          <w:p w14:paraId="65CCC451">
            <w:pPr>
              <w:pStyle w:val="6"/>
              <w:spacing w:before="292" w:line="220" w:lineRule="auto"/>
              <w:ind w:left="687"/>
            </w:pPr>
            <w:r>
              <w:rPr>
                <w:b/>
                <w:bCs/>
                <w:spacing w:val="-5"/>
              </w:rPr>
              <w:t>其他窗</w:t>
            </w:r>
          </w:p>
        </w:tc>
        <w:tc>
          <w:tcPr>
            <w:tcW w:w="3605" w:type="dxa"/>
            <w:vAlign w:val="top"/>
          </w:tcPr>
          <w:p w14:paraId="6459069C">
            <w:pPr>
              <w:pStyle w:val="6"/>
              <w:spacing w:before="121" w:line="219" w:lineRule="auto"/>
              <w:ind w:left="275"/>
            </w:pPr>
            <w:r>
              <w:rPr>
                <w:b/>
                <w:bCs/>
                <w:spacing w:val="-3"/>
              </w:rPr>
              <w:t>计权隔声量+交通噪声频谱修正量</w:t>
            </w:r>
          </w:p>
          <w:p w14:paraId="665D920E">
            <w:pPr>
              <w:pStyle w:val="6"/>
              <w:spacing w:before="146" w:line="183" w:lineRule="auto"/>
              <w:ind w:left="1585"/>
            </w:pPr>
            <w:r>
              <w:rPr>
                <w:b/>
                <w:bCs/>
                <w:spacing w:val="-4"/>
              </w:rPr>
              <w:t>R+Cr</w:t>
            </w:r>
          </w:p>
        </w:tc>
        <w:tc>
          <w:tcPr>
            <w:tcW w:w="1782" w:type="dxa"/>
            <w:vAlign w:val="top"/>
          </w:tcPr>
          <w:p w14:paraId="63109317">
            <w:pPr>
              <w:spacing w:line="245" w:lineRule="auto"/>
              <w:rPr>
                <w:rFonts w:ascii="Arial"/>
                <w:sz w:val="21"/>
              </w:rPr>
            </w:pPr>
          </w:p>
          <w:p w14:paraId="5C0EE1B4">
            <w:pPr>
              <w:pStyle w:val="6"/>
              <w:spacing w:before="68" w:line="237" w:lineRule="auto"/>
              <w:ind w:left="677"/>
            </w:pPr>
            <w:r>
              <w:rPr>
                <w:spacing w:val="-8"/>
              </w:rPr>
              <w:t>≥25</w:t>
            </w:r>
          </w:p>
        </w:tc>
      </w:tr>
    </w:tbl>
    <w:p w14:paraId="36B747E8">
      <w:pPr>
        <w:spacing w:before="212" w:line="219" w:lineRule="auto"/>
        <w:ind w:left="3"/>
        <w:rPr>
          <w:rFonts w:ascii="宋体" w:hAnsi="宋体" w:eastAsia="宋体" w:cs="宋体"/>
          <w:sz w:val="26"/>
          <w:szCs w:val="26"/>
        </w:rPr>
      </w:pPr>
      <w:r>
        <w:rPr>
          <w:rFonts w:ascii="宋体" w:hAnsi="宋体" w:eastAsia="宋体" w:cs="宋体"/>
          <w:b/>
          <w:bCs/>
          <w:spacing w:val="-22"/>
          <w:sz w:val="26"/>
          <w:szCs w:val="26"/>
        </w:rPr>
        <w:t>四、《住宅装饰装修工程施工规范》</w:t>
      </w:r>
      <w:r>
        <w:rPr>
          <w:rFonts w:ascii="Times New Roman" w:hAnsi="Times New Roman" w:eastAsia="Times New Roman" w:cs="Times New Roman"/>
          <w:b/>
          <w:bCs/>
          <w:spacing w:val="-22"/>
          <w:sz w:val="26"/>
          <w:szCs w:val="26"/>
        </w:rPr>
        <w:t>GB50327-2001</w:t>
      </w:r>
      <w:r>
        <w:rPr>
          <w:rFonts w:ascii="宋体" w:hAnsi="宋体" w:eastAsia="宋体" w:cs="宋体"/>
          <w:b/>
          <w:bCs/>
          <w:spacing w:val="-22"/>
          <w:sz w:val="26"/>
          <w:szCs w:val="26"/>
        </w:rPr>
        <w:t>第3.1.3、3.1.7、3.2.2、4.1.1、</w:t>
      </w:r>
    </w:p>
    <w:p w14:paraId="730790FA">
      <w:pPr>
        <w:spacing w:before="151" w:line="219" w:lineRule="auto"/>
        <w:ind w:left="3"/>
        <w:rPr>
          <w:rFonts w:ascii="宋体" w:hAnsi="宋体" w:eastAsia="宋体" w:cs="宋体"/>
          <w:sz w:val="24"/>
          <w:szCs w:val="24"/>
        </w:rPr>
      </w:pPr>
      <w:r>
        <w:rPr>
          <w:rFonts w:ascii="宋体" w:hAnsi="宋体" w:eastAsia="宋体" w:cs="宋体"/>
          <w:b/>
          <w:bCs/>
          <w:spacing w:val="-18"/>
          <w:sz w:val="24"/>
          <w:szCs w:val="24"/>
        </w:rPr>
        <w:t>4.3.4、4.3.6、4.3.7、1</w:t>
      </w:r>
      <w:r>
        <w:rPr>
          <w:rFonts w:ascii="宋体" w:hAnsi="宋体" w:eastAsia="宋体" w:cs="宋体"/>
          <w:b/>
          <w:bCs/>
          <w:spacing w:val="-19"/>
          <w:sz w:val="24"/>
          <w:szCs w:val="24"/>
        </w:rPr>
        <w:t>0.1.6条。</w:t>
      </w:r>
    </w:p>
    <w:p w14:paraId="39352F9C">
      <w:pPr>
        <w:spacing w:before="149" w:line="282" w:lineRule="auto"/>
        <w:ind w:right="1"/>
        <w:rPr>
          <w:rFonts w:ascii="宋体" w:hAnsi="宋体" w:eastAsia="宋体" w:cs="宋体"/>
          <w:sz w:val="24"/>
          <w:szCs w:val="24"/>
        </w:rPr>
      </w:pPr>
      <w:r>
        <w:rPr>
          <w:rFonts w:ascii="宋体" w:hAnsi="宋体" w:eastAsia="宋体" w:cs="宋体"/>
          <w:spacing w:val="-2"/>
          <w:sz w:val="24"/>
          <w:szCs w:val="24"/>
        </w:rPr>
        <w:t>3.1.3</w:t>
      </w:r>
      <w:r>
        <w:rPr>
          <w:rFonts w:ascii="宋体" w:hAnsi="宋体" w:eastAsia="宋体" w:cs="宋体"/>
          <w:spacing w:val="-32"/>
          <w:sz w:val="24"/>
          <w:szCs w:val="24"/>
        </w:rPr>
        <w:t xml:space="preserve"> </w:t>
      </w:r>
      <w:r>
        <w:rPr>
          <w:rFonts w:ascii="宋体" w:hAnsi="宋体" w:eastAsia="宋体" w:cs="宋体"/>
          <w:spacing w:val="-2"/>
          <w:sz w:val="24"/>
          <w:szCs w:val="24"/>
          <w:u w:val="single" w:color="auto"/>
        </w:rPr>
        <w:t>施工中，严禁损坏房屋原有绝热设施；严禁损坏受力钢筋；严禁超荷载集中堆放</w:t>
      </w:r>
      <w:r>
        <w:rPr>
          <w:rFonts w:ascii="宋体" w:hAnsi="宋体" w:eastAsia="宋体" w:cs="宋体"/>
          <w:sz w:val="24"/>
          <w:szCs w:val="24"/>
        </w:rPr>
        <w:t xml:space="preserve"> </w:t>
      </w:r>
      <w:r>
        <w:rPr>
          <w:rFonts w:ascii="宋体" w:hAnsi="宋体" w:eastAsia="宋体" w:cs="宋体"/>
          <w:spacing w:val="-1"/>
          <w:sz w:val="24"/>
          <w:szCs w:val="24"/>
          <w:u w:val="single" w:color="auto"/>
        </w:rPr>
        <w:t>物品；严禁在预制混凝土空心楼板上打孔安装埋件</w:t>
      </w:r>
      <w:r>
        <w:rPr>
          <w:rFonts w:ascii="宋体" w:hAnsi="宋体" w:eastAsia="宋体" w:cs="宋体"/>
          <w:spacing w:val="-1"/>
          <w:sz w:val="24"/>
          <w:szCs w:val="24"/>
        </w:rPr>
        <w:t>。</w:t>
      </w:r>
    </w:p>
    <w:p w14:paraId="60C0B564">
      <w:pPr>
        <w:spacing w:before="137" w:line="219" w:lineRule="auto"/>
        <w:rPr>
          <w:rFonts w:ascii="宋体" w:hAnsi="宋体" w:eastAsia="宋体" w:cs="宋体"/>
          <w:sz w:val="26"/>
          <w:szCs w:val="26"/>
        </w:rPr>
      </w:pPr>
      <w:r>
        <w:rPr>
          <w:rFonts w:ascii="宋体" w:hAnsi="宋体" w:eastAsia="宋体" w:cs="宋体"/>
          <w:spacing w:val="-13"/>
          <w:sz w:val="26"/>
          <w:szCs w:val="26"/>
        </w:rPr>
        <w:t>3.1.7</w:t>
      </w:r>
      <w:r>
        <w:rPr>
          <w:rFonts w:ascii="宋体" w:hAnsi="宋体" w:eastAsia="宋体" w:cs="宋体"/>
          <w:spacing w:val="-59"/>
          <w:sz w:val="26"/>
          <w:szCs w:val="26"/>
        </w:rPr>
        <w:t xml:space="preserve"> </w:t>
      </w:r>
      <w:r>
        <w:rPr>
          <w:rFonts w:ascii="宋体" w:hAnsi="宋体" w:eastAsia="宋体" w:cs="宋体"/>
          <w:spacing w:val="-13"/>
          <w:sz w:val="26"/>
          <w:szCs w:val="26"/>
        </w:rPr>
        <w:t>施工现场用电应符合下列规定：</w:t>
      </w:r>
    </w:p>
    <w:p w14:paraId="27BDE727">
      <w:pPr>
        <w:tabs>
          <w:tab w:val="left" w:pos="297"/>
        </w:tabs>
        <w:spacing w:before="151" w:line="219" w:lineRule="auto"/>
        <w:rPr>
          <w:sz w:val="25"/>
          <w:szCs w:val="25"/>
        </w:rPr>
      </w:pPr>
      <w:r>
        <w:rPr>
          <w:rFonts w:ascii="宋体" w:hAnsi="宋体" w:eastAsia="宋体" w:cs="宋体"/>
          <w:sz w:val="25"/>
          <w:szCs w:val="25"/>
          <w:u w:val="single" w:color="auto"/>
        </w:rPr>
        <w:tab/>
      </w:r>
      <w:r>
        <w:rPr>
          <w:rFonts w:ascii="宋体" w:hAnsi="宋体" w:eastAsia="宋体" w:cs="宋体"/>
          <w:spacing w:val="8"/>
          <w:sz w:val="25"/>
          <w:szCs w:val="25"/>
          <w:u w:val="single" w:color="auto"/>
        </w:rPr>
        <w:t>1施工现场用电应从户表以后设立临时施工用电</w:t>
      </w:r>
      <w:r>
        <w:rPr>
          <w:rFonts w:ascii="宋体" w:hAnsi="宋体" w:eastAsia="宋体" w:cs="宋体"/>
          <w:spacing w:val="7"/>
          <w:sz w:val="25"/>
          <w:szCs w:val="25"/>
          <w:u w:val="single" w:color="auto"/>
        </w:rPr>
        <w:t>系统</w:t>
      </w:r>
      <w:r>
        <w:rPr>
          <w:rFonts w:ascii="宋体" w:hAnsi="宋体" w:eastAsia="宋体" w:cs="宋体"/>
          <w:spacing w:val="40"/>
          <w:sz w:val="25"/>
          <w:szCs w:val="25"/>
          <w:u w:val="single" w:color="auto"/>
        </w:rPr>
        <w:t xml:space="preserve"> </w:t>
      </w:r>
      <w:r>
        <w:rPr>
          <w:position w:val="6"/>
          <w:sz w:val="25"/>
          <w:szCs w:val="25"/>
        </w:rPr>
        <w:drawing>
          <wp:inline distT="0" distB="0" distL="0" distR="0">
            <wp:extent cx="12700" cy="24765"/>
            <wp:effectExtent l="0" t="0" r="0" b="0"/>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r:embed="rId91"/>
                    <a:stretch>
                      <a:fillRect/>
                    </a:stretch>
                  </pic:blipFill>
                  <pic:spPr>
                    <a:xfrm>
                      <a:off x="0" y="0"/>
                      <a:ext cx="12705" cy="25343"/>
                    </a:xfrm>
                    <a:prstGeom prst="rect">
                      <a:avLst/>
                    </a:prstGeom>
                  </pic:spPr>
                </pic:pic>
              </a:graphicData>
            </a:graphic>
          </wp:inline>
        </w:drawing>
      </w:r>
    </w:p>
    <w:p w14:paraId="23423907">
      <w:pPr>
        <w:tabs>
          <w:tab w:val="left" w:pos="529"/>
        </w:tabs>
        <w:spacing w:before="124" w:line="219" w:lineRule="auto"/>
        <w:ind w:left="20"/>
        <w:rPr>
          <w:rFonts w:ascii="宋体" w:hAnsi="宋体" w:eastAsia="宋体" w:cs="宋体"/>
          <w:sz w:val="25"/>
          <w:szCs w:val="25"/>
        </w:rPr>
      </w:pPr>
      <w:r>
        <w:rPr>
          <w:rFonts w:ascii="宋体" w:hAnsi="宋体" w:eastAsia="宋体" w:cs="宋体"/>
          <w:sz w:val="25"/>
          <w:szCs w:val="25"/>
          <w:u w:val="single" w:color="auto"/>
        </w:rPr>
        <w:tab/>
      </w:r>
      <w:r>
        <w:rPr>
          <w:rFonts w:ascii="宋体" w:hAnsi="宋体" w:eastAsia="宋体" w:cs="宋体"/>
          <w:spacing w:val="-7"/>
          <w:sz w:val="25"/>
          <w:szCs w:val="25"/>
          <w:u w:val="single" w:color="auto"/>
        </w:rPr>
        <w:t>2安装、维修或拆除临时施工用电系统，应由电工完成</w:t>
      </w:r>
      <w:r>
        <w:rPr>
          <w:rFonts w:ascii="宋体" w:hAnsi="宋体" w:eastAsia="宋体" w:cs="宋体"/>
          <w:spacing w:val="4"/>
          <w:sz w:val="25"/>
          <w:szCs w:val="25"/>
          <w:u w:val="single" w:color="auto"/>
        </w:rPr>
        <w:t xml:space="preserve">   </w:t>
      </w:r>
    </w:p>
    <w:p w14:paraId="30DB4C62">
      <w:pPr>
        <w:tabs>
          <w:tab w:val="left" w:pos="529"/>
        </w:tabs>
        <w:spacing w:before="151" w:line="281" w:lineRule="auto"/>
        <w:ind w:right="91" w:firstLine="20"/>
        <w:rPr>
          <w:rFonts w:ascii="宋体" w:hAnsi="宋体" w:eastAsia="宋体" w:cs="宋体"/>
          <w:sz w:val="24"/>
          <w:szCs w:val="24"/>
        </w:rPr>
      </w:pPr>
      <w:r>
        <w:rPr>
          <w:rFonts w:ascii="宋体" w:hAnsi="宋体" w:eastAsia="宋体" w:cs="宋体"/>
          <w:strike/>
          <w:sz w:val="24"/>
          <w:szCs w:val="24"/>
        </w:rPr>
        <w:tab/>
      </w:r>
      <w:r>
        <w:rPr>
          <w:rFonts w:ascii="宋体" w:hAnsi="宋体" w:eastAsia="宋体" w:cs="宋体"/>
          <w:strike/>
          <w:spacing w:val="3"/>
          <w:sz w:val="24"/>
          <w:szCs w:val="24"/>
        </w:rPr>
        <w:t>3临时施工供电开关箱中应装设漏电保护器。进入开关箱的电源线不得用插销连</w:t>
      </w:r>
      <w:r>
        <w:rPr>
          <w:rFonts w:ascii="宋体" w:hAnsi="宋体" w:eastAsia="宋体" w:cs="宋体"/>
          <w:spacing w:val="4"/>
          <w:sz w:val="24"/>
          <w:szCs w:val="24"/>
        </w:rPr>
        <w:t xml:space="preserve"> </w:t>
      </w:r>
      <w:r>
        <w:rPr>
          <w:rFonts w:ascii="宋体" w:hAnsi="宋体" w:eastAsia="宋体" w:cs="宋体"/>
          <w:spacing w:val="-5"/>
          <w:sz w:val="24"/>
          <w:szCs w:val="24"/>
        </w:rPr>
        <w:t>接</w:t>
      </w:r>
      <w:r>
        <w:rPr>
          <w:rFonts w:ascii="宋体" w:hAnsi="宋体" w:eastAsia="宋体" w:cs="宋体"/>
          <w:spacing w:val="43"/>
          <w:sz w:val="24"/>
          <w:szCs w:val="24"/>
        </w:rPr>
        <w:t xml:space="preserve"> </w:t>
      </w:r>
      <w:r>
        <w:rPr>
          <w:rFonts w:ascii="宋体" w:hAnsi="宋体" w:eastAsia="宋体" w:cs="宋体"/>
          <w:spacing w:val="-5"/>
          <w:sz w:val="24"/>
          <w:szCs w:val="24"/>
        </w:rPr>
        <w:t>。</w:t>
      </w:r>
    </w:p>
    <w:p w14:paraId="409B8032">
      <w:pPr>
        <w:tabs>
          <w:tab w:val="left" w:pos="322"/>
          <w:tab w:val="left" w:pos="529"/>
        </w:tabs>
        <w:spacing w:before="150" w:line="283" w:lineRule="auto"/>
        <w:ind w:right="3461" w:firstLine="20"/>
        <w:rPr>
          <w:rFonts w:ascii="宋体" w:hAnsi="宋体" w:eastAsia="宋体" w:cs="宋体"/>
          <w:sz w:val="24"/>
          <w:szCs w:val="24"/>
        </w:rPr>
      </w:pPr>
      <w:r>
        <w:rPr>
          <w:rFonts w:ascii="Times New Roman" w:hAnsi="Times New Roman" w:eastAsia="Times New Roman" w:cs="Times New Roman"/>
          <w:sz w:val="24"/>
          <w:szCs w:val="24"/>
          <w:u w:val="single" w:color="auto"/>
        </w:rPr>
        <w:tab/>
      </w:r>
      <w:r>
        <w:rPr>
          <w:rFonts w:ascii="Times New Roman" w:hAnsi="Times New Roman" w:eastAsia="Times New Roman" w:cs="Times New Roman"/>
          <w:sz w:val="24"/>
          <w:szCs w:val="24"/>
          <w:u w:val="single" w:color="auto"/>
        </w:rPr>
        <w:tab/>
      </w:r>
      <w:r>
        <w:rPr>
          <w:rFonts w:ascii="Times New Roman" w:hAnsi="Times New Roman" w:eastAsia="Times New Roman" w:cs="Times New Roman"/>
          <w:spacing w:val="-1"/>
          <w:sz w:val="24"/>
          <w:szCs w:val="24"/>
          <w:u w:val="single" w:color="auto"/>
        </w:rPr>
        <w:t>4</w:t>
      </w:r>
      <w:r>
        <w:rPr>
          <w:rFonts w:ascii="Times New Roman" w:hAnsi="Times New Roman" w:eastAsia="Times New Roman" w:cs="Times New Roman"/>
          <w:spacing w:val="61"/>
          <w:w w:val="101"/>
          <w:sz w:val="24"/>
          <w:szCs w:val="24"/>
          <w:u w:val="single" w:color="auto"/>
        </w:rPr>
        <w:t xml:space="preserve"> </w:t>
      </w:r>
      <w:r>
        <w:rPr>
          <w:rFonts w:ascii="宋体" w:hAnsi="宋体" w:eastAsia="宋体" w:cs="宋体"/>
          <w:spacing w:val="-1"/>
          <w:sz w:val="24"/>
          <w:szCs w:val="24"/>
          <w:u w:val="single" w:color="auto"/>
        </w:rPr>
        <w:t xml:space="preserve">临时用电线路应避开易燃、易爆物品堆放地  </w:t>
      </w:r>
      <w:r>
        <w:rPr>
          <w:rFonts w:ascii="宋体" w:hAnsi="宋体" w:eastAsia="宋体" w:cs="宋体"/>
          <w:sz w:val="24"/>
          <w:szCs w:val="24"/>
        </w:rPr>
        <w:t xml:space="preserve"> </w:t>
      </w:r>
      <w:r>
        <w:rPr>
          <w:rFonts w:ascii="宋体" w:hAnsi="宋体" w:eastAsia="宋体" w:cs="宋体"/>
          <w:sz w:val="24"/>
          <w:szCs w:val="24"/>
          <w:u w:val="single" w:color="auto"/>
        </w:rPr>
        <w:tab/>
      </w:r>
      <w:r>
        <w:rPr>
          <w:rFonts w:ascii="宋体" w:hAnsi="宋体" w:eastAsia="宋体" w:cs="宋体"/>
          <w:spacing w:val="27"/>
          <w:sz w:val="24"/>
          <w:szCs w:val="24"/>
          <w:u w:val="single" w:color="auto"/>
        </w:rPr>
        <w:t>5斩停施工时应切断电源</w:t>
      </w:r>
      <w:r>
        <w:rPr>
          <w:rFonts w:ascii="宋体" w:hAnsi="宋体" w:eastAsia="宋体" w:cs="宋体"/>
          <w:spacing w:val="27"/>
          <w:sz w:val="24"/>
          <w:szCs w:val="24"/>
        </w:rPr>
        <w:t>。</w:t>
      </w:r>
    </w:p>
    <w:p w14:paraId="0EE3B80C">
      <w:pPr>
        <w:spacing w:before="221" w:line="219" w:lineRule="auto"/>
        <w:rPr>
          <w:rFonts w:ascii="宋体" w:hAnsi="宋体" w:eastAsia="宋体" w:cs="宋体"/>
          <w:sz w:val="17"/>
          <w:szCs w:val="17"/>
        </w:rPr>
      </w:pPr>
      <w:r>
        <w:rPr>
          <w:rFonts w:ascii="宋体" w:hAnsi="宋体" w:eastAsia="宋体" w:cs="宋体"/>
          <w:spacing w:val="-6"/>
          <w:sz w:val="17"/>
          <w:szCs w:val="17"/>
        </w:rPr>
        <w:t>3.2.2</w:t>
      </w:r>
      <w:r>
        <w:rPr>
          <w:rFonts w:ascii="宋体" w:hAnsi="宋体" w:eastAsia="宋体" w:cs="宋体"/>
          <w:spacing w:val="70"/>
          <w:sz w:val="17"/>
          <w:szCs w:val="17"/>
        </w:rPr>
        <w:t xml:space="preserve"> </w:t>
      </w:r>
      <w:r>
        <w:rPr>
          <w:rFonts w:ascii="宋体" w:hAnsi="宋体" w:eastAsia="宋体" w:cs="宋体"/>
          <w:spacing w:val="-6"/>
          <w:sz w:val="17"/>
          <w:szCs w:val="17"/>
          <w:u w:val="single" w:color="auto"/>
        </w:rPr>
        <w:t>严 禁 使 用</w:t>
      </w:r>
      <w:r>
        <w:rPr>
          <w:rFonts w:ascii="宋体" w:hAnsi="宋体" w:eastAsia="宋体" w:cs="宋体"/>
          <w:spacing w:val="19"/>
          <w:sz w:val="17"/>
          <w:szCs w:val="17"/>
          <w:u w:val="single" w:color="auto"/>
        </w:rPr>
        <w:t xml:space="preserve"> </w:t>
      </w:r>
      <w:r>
        <w:rPr>
          <w:rFonts w:ascii="宋体" w:hAnsi="宋体" w:eastAsia="宋体" w:cs="宋体"/>
          <w:spacing w:val="-6"/>
          <w:sz w:val="17"/>
          <w:szCs w:val="17"/>
          <w:u w:val="single" w:color="auto"/>
        </w:rPr>
        <w:t>国</w:t>
      </w:r>
      <w:r>
        <w:rPr>
          <w:rFonts w:ascii="宋体" w:hAnsi="宋体" w:eastAsia="宋体" w:cs="宋体"/>
          <w:spacing w:val="3"/>
          <w:sz w:val="17"/>
          <w:szCs w:val="17"/>
          <w:u w:val="single" w:color="auto"/>
        </w:rPr>
        <w:t xml:space="preserve"> </w:t>
      </w:r>
      <w:r>
        <w:rPr>
          <w:rFonts w:ascii="宋体" w:hAnsi="宋体" w:eastAsia="宋体" w:cs="宋体"/>
          <w:spacing w:val="-6"/>
          <w:sz w:val="17"/>
          <w:szCs w:val="17"/>
          <w:u w:val="single" w:color="auto"/>
        </w:rPr>
        <w:t>家</w:t>
      </w:r>
      <w:r>
        <w:rPr>
          <w:rFonts w:ascii="宋体" w:hAnsi="宋体" w:eastAsia="宋体" w:cs="宋体"/>
          <w:spacing w:val="18"/>
          <w:sz w:val="17"/>
          <w:szCs w:val="17"/>
          <w:u w:val="single" w:color="auto"/>
        </w:rPr>
        <w:t xml:space="preserve"> </w:t>
      </w:r>
      <w:r>
        <w:rPr>
          <w:rFonts w:ascii="宋体" w:hAnsi="宋体" w:eastAsia="宋体" w:cs="宋体"/>
          <w:spacing w:val="-6"/>
          <w:sz w:val="17"/>
          <w:szCs w:val="17"/>
          <w:u w:val="single" w:color="auto"/>
        </w:rPr>
        <w:t>明</w:t>
      </w:r>
      <w:r>
        <w:rPr>
          <w:rFonts w:ascii="宋体" w:hAnsi="宋体" w:eastAsia="宋体" w:cs="宋体"/>
          <w:spacing w:val="2"/>
          <w:sz w:val="17"/>
          <w:szCs w:val="17"/>
          <w:u w:val="single" w:color="auto"/>
        </w:rPr>
        <w:t xml:space="preserve"> </w:t>
      </w:r>
      <w:r>
        <w:rPr>
          <w:rFonts w:ascii="宋体" w:hAnsi="宋体" w:eastAsia="宋体" w:cs="宋体"/>
          <w:spacing w:val="-6"/>
          <w:sz w:val="17"/>
          <w:szCs w:val="17"/>
          <w:u w:val="single" w:color="auto"/>
        </w:rPr>
        <w:t>令</w:t>
      </w:r>
      <w:r>
        <w:rPr>
          <w:rFonts w:ascii="宋体" w:hAnsi="宋体" w:eastAsia="宋体" w:cs="宋体"/>
          <w:spacing w:val="4"/>
          <w:sz w:val="17"/>
          <w:szCs w:val="17"/>
          <w:u w:val="single" w:color="auto"/>
        </w:rPr>
        <w:t xml:space="preserve"> </w:t>
      </w:r>
      <w:r>
        <w:rPr>
          <w:rFonts w:ascii="宋体" w:hAnsi="宋体" w:eastAsia="宋体" w:cs="宋体"/>
          <w:spacing w:val="-6"/>
          <w:sz w:val="17"/>
          <w:szCs w:val="17"/>
          <w:u w:val="single" w:color="auto"/>
        </w:rPr>
        <w:t>淘 汰</w:t>
      </w:r>
      <w:r>
        <w:rPr>
          <w:rFonts w:ascii="宋体" w:hAnsi="宋体" w:eastAsia="宋体" w:cs="宋体"/>
          <w:spacing w:val="16"/>
          <w:sz w:val="17"/>
          <w:szCs w:val="17"/>
          <w:u w:val="single" w:color="auto"/>
        </w:rPr>
        <w:t xml:space="preserve"> </w:t>
      </w:r>
      <w:r>
        <w:rPr>
          <w:rFonts w:ascii="宋体" w:hAnsi="宋体" w:eastAsia="宋体" w:cs="宋体"/>
          <w:spacing w:val="-6"/>
          <w:sz w:val="17"/>
          <w:szCs w:val="17"/>
          <w:u w:val="single" w:color="auto"/>
        </w:rPr>
        <w:t>的</w:t>
      </w:r>
      <w:r>
        <w:rPr>
          <w:rFonts w:ascii="宋体" w:hAnsi="宋体" w:eastAsia="宋体" w:cs="宋体"/>
          <w:spacing w:val="1"/>
          <w:sz w:val="17"/>
          <w:szCs w:val="17"/>
          <w:u w:val="single" w:color="auto"/>
        </w:rPr>
        <w:t xml:space="preserve"> </w:t>
      </w:r>
      <w:r>
        <w:rPr>
          <w:rFonts w:ascii="宋体" w:hAnsi="宋体" w:eastAsia="宋体" w:cs="宋体"/>
          <w:spacing w:val="-7"/>
          <w:sz w:val="17"/>
          <w:szCs w:val="17"/>
          <w:u w:val="single" w:color="auto"/>
        </w:rPr>
        <w:t>材</w:t>
      </w:r>
      <w:r>
        <w:rPr>
          <w:rFonts w:ascii="宋体" w:hAnsi="宋体" w:eastAsia="宋体" w:cs="宋体"/>
          <w:spacing w:val="2"/>
          <w:sz w:val="17"/>
          <w:szCs w:val="17"/>
          <w:u w:val="single" w:color="auto"/>
        </w:rPr>
        <w:t xml:space="preserve"> </w:t>
      </w:r>
      <w:r>
        <w:rPr>
          <w:rFonts w:ascii="宋体" w:hAnsi="宋体" w:eastAsia="宋体" w:cs="宋体"/>
          <w:spacing w:val="-7"/>
          <w:sz w:val="17"/>
          <w:szCs w:val="17"/>
          <w:u w:val="single" w:color="auto"/>
        </w:rPr>
        <w:t>料</w:t>
      </w:r>
      <w:r>
        <w:rPr>
          <w:rFonts w:ascii="宋体" w:hAnsi="宋体" w:eastAsia="宋体" w:cs="宋体"/>
          <w:spacing w:val="-7"/>
          <w:sz w:val="17"/>
          <w:szCs w:val="17"/>
        </w:rPr>
        <w:t>。</w:t>
      </w:r>
    </w:p>
    <w:p w14:paraId="17FD646D">
      <w:pPr>
        <w:spacing w:before="192" w:line="219" w:lineRule="auto"/>
        <w:rPr>
          <w:rFonts w:ascii="宋体" w:hAnsi="宋体" w:eastAsia="宋体" w:cs="宋体"/>
          <w:sz w:val="22"/>
          <w:szCs w:val="22"/>
        </w:rPr>
      </w:pPr>
      <w:r>
        <w:rPr>
          <w:rFonts w:ascii="宋体" w:hAnsi="宋体" w:eastAsia="宋体" w:cs="宋体"/>
          <w:spacing w:val="14"/>
          <w:sz w:val="22"/>
          <w:szCs w:val="22"/>
        </w:rPr>
        <w:t xml:space="preserve">4.1.1 </w:t>
      </w:r>
      <w:r>
        <w:rPr>
          <w:rFonts w:ascii="宋体" w:hAnsi="宋体" w:eastAsia="宋体" w:cs="宋体"/>
          <w:spacing w:val="14"/>
          <w:sz w:val="22"/>
          <w:szCs w:val="22"/>
          <w:u w:val="single" w:color="auto"/>
        </w:rPr>
        <w:t>施工单位必须制定施工防火安个制度，施工人员必须严格遵守</w:t>
      </w:r>
      <w:r>
        <w:rPr>
          <w:rFonts w:ascii="宋体" w:hAnsi="宋体" w:eastAsia="宋体" w:cs="宋体"/>
          <w:spacing w:val="14"/>
          <w:sz w:val="22"/>
          <w:szCs w:val="22"/>
        </w:rPr>
        <w:t>。</w:t>
      </w:r>
    </w:p>
    <w:p w14:paraId="1B02E32A">
      <w:pPr>
        <w:spacing w:before="188" w:line="219" w:lineRule="auto"/>
        <w:jc w:val="right"/>
        <w:rPr>
          <w:rFonts w:ascii="宋体" w:hAnsi="宋体" w:eastAsia="宋体" w:cs="宋体"/>
          <w:sz w:val="20"/>
          <w:szCs w:val="20"/>
        </w:rPr>
      </w:pPr>
      <w:r>
        <w:rPr>
          <w:rFonts w:ascii="宋体" w:hAnsi="宋体" w:eastAsia="宋体" w:cs="宋体"/>
          <w:spacing w:val="34"/>
          <w:sz w:val="20"/>
          <w:szCs w:val="20"/>
        </w:rPr>
        <w:t xml:space="preserve">4.3.4 </w:t>
      </w:r>
      <w:r>
        <w:rPr>
          <w:rFonts w:ascii="宋体" w:hAnsi="宋体" w:eastAsia="宋体" w:cs="宋体"/>
          <w:spacing w:val="34"/>
          <w:sz w:val="20"/>
          <w:szCs w:val="20"/>
          <w:u w:val="single" w:color="auto"/>
        </w:rPr>
        <w:t>施工现场动用申气焊等明火时，必须清除周围及焊渣滴落区的可燃物质、并设专</w:t>
      </w:r>
    </w:p>
    <w:p w14:paraId="7F58A9EC">
      <w:pPr>
        <w:spacing w:before="234" w:line="221" w:lineRule="auto"/>
        <w:rPr>
          <w:rFonts w:ascii="宋体" w:hAnsi="宋体" w:eastAsia="宋体" w:cs="宋体"/>
          <w:sz w:val="20"/>
          <w:szCs w:val="20"/>
        </w:rPr>
      </w:pPr>
      <w:r>
        <w:rPr>
          <w:rFonts w:ascii="宋体" w:hAnsi="宋体" w:eastAsia="宋体" w:cs="宋体"/>
          <w:spacing w:val="-8"/>
          <w:sz w:val="20"/>
          <w:szCs w:val="20"/>
          <w:u w:val="single" w:color="auto"/>
        </w:rPr>
        <w:t>人</w:t>
      </w:r>
      <w:r>
        <w:rPr>
          <w:rFonts w:ascii="宋体" w:hAnsi="宋体" w:eastAsia="宋体" w:cs="宋体"/>
          <w:spacing w:val="-20"/>
          <w:sz w:val="20"/>
          <w:szCs w:val="20"/>
          <w:u w:val="single" w:color="auto"/>
        </w:rPr>
        <w:t xml:space="preserve"> </w:t>
      </w:r>
      <w:r>
        <w:rPr>
          <w:rFonts w:ascii="宋体" w:hAnsi="宋体" w:eastAsia="宋体" w:cs="宋体"/>
          <w:spacing w:val="-8"/>
          <w:sz w:val="20"/>
          <w:szCs w:val="20"/>
          <w:u w:val="single" w:color="auto"/>
        </w:rPr>
        <w:t>监</w:t>
      </w:r>
      <w:r>
        <w:rPr>
          <w:rFonts w:ascii="宋体" w:hAnsi="宋体" w:eastAsia="宋体" w:cs="宋体"/>
          <w:spacing w:val="-18"/>
          <w:sz w:val="20"/>
          <w:szCs w:val="20"/>
          <w:u w:val="single" w:color="auto"/>
        </w:rPr>
        <w:t xml:space="preserve"> </w:t>
      </w:r>
      <w:r>
        <w:rPr>
          <w:rFonts w:ascii="宋体" w:hAnsi="宋体" w:eastAsia="宋体" w:cs="宋体"/>
          <w:spacing w:val="-8"/>
          <w:sz w:val="20"/>
          <w:szCs w:val="20"/>
          <w:u w:val="single" w:color="auto"/>
        </w:rPr>
        <w:t>督</w:t>
      </w:r>
      <w:r>
        <w:rPr>
          <w:rFonts w:ascii="宋体" w:hAnsi="宋体" w:eastAsia="宋体" w:cs="宋体"/>
          <w:spacing w:val="-8"/>
          <w:sz w:val="20"/>
          <w:szCs w:val="20"/>
        </w:rPr>
        <w:t>。</w:t>
      </w:r>
    </w:p>
    <w:p w14:paraId="6BE0005C">
      <w:pPr>
        <w:spacing w:before="131" w:line="219" w:lineRule="auto"/>
        <w:rPr>
          <w:rFonts w:ascii="宋体" w:hAnsi="宋体" w:eastAsia="宋体" w:cs="宋体"/>
          <w:sz w:val="24"/>
          <w:szCs w:val="24"/>
        </w:rPr>
      </w:pPr>
      <w:r>
        <w:rPr>
          <w:rFonts w:ascii="宋体" w:hAnsi="宋体" w:eastAsia="宋体" w:cs="宋体"/>
          <w:spacing w:val="-7"/>
          <w:sz w:val="24"/>
          <w:szCs w:val="24"/>
        </w:rPr>
        <w:t>4.3.6</w:t>
      </w:r>
      <w:r>
        <w:rPr>
          <w:rFonts w:ascii="宋体" w:hAnsi="宋体" w:eastAsia="宋体" w:cs="宋体"/>
          <w:spacing w:val="-47"/>
          <w:sz w:val="24"/>
          <w:szCs w:val="24"/>
        </w:rPr>
        <w:t xml:space="preserve"> </w:t>
      </w:r>
      <w:r>
        <w:rPr>
          <w:rFonts w:ascii="宋体" w:hAnsi="宋体" w:eastAsia="宋体" w:cs="宋体"/>
          <w:spacing w:val="-7"/>
          <w:sz w:val="24"/>
          <w:szCs w:val="24"/>
        </w:rPr>
        <w:t>严禁在施工现场吸烟。</w:t>
      </w:r>
    </w:p>
    <w:p w14:paraId="04FB8BAF">
      <w:pPr>
        <w:spacing w:before="202" w:line="218" w:lineRule="auto"/>
        <w:rPr>
          <w:rFonts w:ascii="宋体" w:hAnsi="宋体" w:eastAsia="宋体" w:cs="宋体"/>
          <w:sz w:val="20"/>
          <w:szCs w:val="20"/>
        </w:rPr>
      </w:pPr>
      <w:r>
        <w:rPr>
          <w:rFonts w:ascii="宋体" w:hAnsi="宋体" w:eastAsia="宋体" w:cs="宋体"/>
          <w:spacing w:val="35"/>
          <w:sz w:val="20"/>
          <w:szCs w:val="20"/>
        </w:rPr>
        <w:t>4.3.7</w:t>
      </w:r>
      <w:r>
        <w:rPr>
          <w:rFonts w:ascii="宋体" w:hAnsi="宋体" w:eastAsia="宋体" w:cs="宋体"/>
          <w:spacing w:val="-23"/>
          <w:sz w:val="20"/>
          <w:szCs w:val="20"/>
        </w:rPr>
        <w:t xml:space="preserve"> </w:t>
      </w:r>
      <w:r>
        <w:rPr>
          <w:rFonts w:ascii="宋体" w:hAnsi="宋体" w:eastAsia="宋体" w:cs="宋体"/>
          <w:spacing w:val="35"/>
          <w:sz w:val="20"/>
          <w:szCs w:val="20"/>
          <w:u w:val="single" w:color="auto"/>
        </w:rPr>
        <w:t>严禁在运行中的管道、装有易燃易爆的容器和受力构件上进行焊接</w:t>
      </w:r>
      <w:r>
        <w:rPr>
          <w:rFonts w:ascii="宋体" w:hAnsi="宋体" w:eastAsia="宋体" w:cs="宋体"/>
          <w:spacing w:val="34"/>
          <w:sz w:val="20"/>
          <w:szCs w:val="20"/>
          <w:u w:val="single" w:color="auto"/>
        </w:rPr>
        <w:t>和切割</w:t>
      </w:r>
      <w:r>
        <w:rPr>
          <w:rFonts w:ascii="宋体" w:hAnsi="宋体" w:eastAsia="宋体" w:cs="宋体"/>
          <w:spacing w:val="34"/>
          <w:sz w:val="20"/>
          <w:szCs w:val="20"/>
        </w:rPr>
        <w:t>。</w:t>
      </w:r>
    </w:p>
    <w:p w14:paraId="3E224D60">
      <w:pPr>
        <w:spacing w:before="157" w:line="219" w:lineRule="auto"/>
        <w:rPr>
          <w:rFonts w:ascii="宋体" w:hAnsi="宋体" w:eastAsia="宋体" w:cs="宋体"/>
          <w:sz w:val="24"/>
          <w:szCs w:val="24"/>
        </w:rPr>
      </w:pPr>
      <w:r>
        <w:rPr>
          <w:rFonts w:ascii="宋体" w:hAnsi="宋体" w:eastAsia="宋体" w:cs="宋体"/>
          <w:spacing w:val="-4"/>
          <w:sz w:val="24"/>
          <w:szCs w:val="24"/>
        </w:rPr>
        <w:t>10.1.6</w:t>
      </w:r>
      <w:r>
        <w:rPr>
          <w:rFonts w:ascii="宋体" w:hAnsi="宋体" w:eastAsia="宋体" w:cs="宋体"/>
          <w:spacing w:val="-21"/>
          <w:sz w:val="24"/>
          <w:szCs w:val="24"/>
        </w:rPr>
        <w:t xml:space="preserve"> </w:t>
      </w:r>
      <w:r>
        <w:rPr>
          <w:rFonts w:ascii="宋体" w:hAnsi="宋体" w:eastAsia="宋体" w:cs="宋体"/>
          <w:spacing w:val="-4"/>
          <w:sz w:val="24"/>
          <w:szCs w:val="24"/>
        </w:rPr>
        <w:t>推拉门窗扇必须有防脱落措施，扇与框的搭接量应符合设计要求。</w:t>
      </w:r>
    </w:p>
    <w:p w14:paraId="7F9FCD82">
      <w:pPr>
        <w:spacing w:before="182" w:line="219" w:lineRule="auto"/>
        <w:rPr>
          <w:rFonts w:ascii="宋体" w:hAnsi="宋体" w:eastAsia="宋体" w:cs="宋体"/>
          <w:sz w:val="25"/>
          <w:szCs w:val="25"/>
        </w:rPr>
      </w:pPr>
      <w:r>
        <w:rPr>
          <w:rFonts w:ascii="宋体" w:hAnsi="宋体" w:eastAsia="宋体" w:cs="宋体"/>
          <w:spacing w:val="-9"/>
          <w:sz w:val="25"/>
          <w:szCs w:val="25"/>
        </w:rPr>
        <w:t>五、</w:t>
      </w:r>
      <w:r>
        <w:rPr>
          <w:rFonts w:ascii="宋体" w:hAnsi="宋体" w:eastAsia="宋体" w:cs="宋体"/>
          <w:b/>
          <w:bCs/>
          <w:spacing w:val="-9"/>
          <w:sz w:val="25"/>
          <w:szCs w:val="25"/>
        </w:rPr>
        <w:t>《住宅信报箱工程技术规范》</w:t>
      </w:r>
      <w:r>
        <w:rPr>
          <w:rFonts w:ascii="Times New Roman" w:hAnsi="Times New Roman" w:eastAsia="Times New Roman" w:cs="Times New Roman"/>
          <w:b/>
          <w:bCs/>
          <w:spacing w:val="-9"/>
          <w:sz w:val="25"/>
          <w:szCs w:val="25"/>
        </w:rPr>
        <w:t>GB50631-2010</w:t>
      </w:r>
      <w:r>
        <w:rPr>
          <w:rFonts w:ascii="宋体" w:hAnsi="宋体" w:eastAsia="宋体" w:cs="宋体"/>
          <w:b/>
          <w:bCs/>
          <w:spacing w:val="-9"/>
          <w:sz w:val="25"/>
          <w:szCs w:val="25"/>
        </w:rPr>
        <w:t>第1.0.3、3.0</w:t>
      </w:r>
      <w:r>
        <w:rPr>
          <w:rFonts w:ascii="宋体" w:hAnsi="宋体" w:eastAsia="宋体" w:cs="宋体"/>
          <w:b/>
          <w:bCs/>
          <w:spacing w:val="-10"/>
          <w:sz w:val="25"/>
          <w:szCs w:val="25"/>
        </w:rPr>
        <w:t>.1条。</w:t>
      </w:r>
    </w:p>
    <w:p w14:paraId="0DD16EF6">
      <w:pPr>
        <w:spacing w:before="117" w:line="219" w:lineRule="auto"/>
        <w:rPr>
          <w:rFonts w:ascii="宋体" w:hAnsi="宋体" w:eastAsia="宋体" w:cs="宋体"/>
          <w:sz w:val="24"/>
          <w:szCs w:val="24"/>
        </w:rPr>
      </w:pPr>
      <w:r>
        <w:rPr>
          <w:rFonts w:ascii="Times New Roman" w:hAnsi="Times New Roman" w:eastAsia="Times New Roman" w:cs="Times New Roman"/>
          <w:spacing w:val="1"/>
          <w:sz w:val="24"/>
          <w:szCs w:val="24"/>
        </w:rPr>
        <w:t xml:space="preserve">1.0.3    </w:t>
      </w:r>
      <w:r>
        <w:rPr>
          <w:rFonts w:ascii="宋体" w:hAnsi="宋体" w:eastAsia="宋体" w:cs="宋体"/>
          <w:spacing w:val="1"/>
          <w:sz w:val="24"/>
          <w:szCs w:val="24"/>
        </w:rPr>
        <w:t>城镇新建、改建、扩建的住宅小区、住宅建筑工程，应将信报箱工</w:t>
      </w:r>
      <w:r>
        <w:rPr>
          <w:rFonts w:ascii="宋体" w:hAnsi="宋体" w:eastAsia="宋体" w:cs="宋体"/>
          <w:sz w:val="24"/>
          <w:szCs w:val="24"/>
        </w:rPr>
        <w:t>程纳入建筑</w:t>
      </w:r>
    </w:p>
    <w:p w14:paraId="3EC57D75">
      <w:pPr>
        <w:spacing w:line="219" w:lineRule="auto"/>
        <w:rPr>
          <w:rFonts w:ascii="宋体" w:hAnsi="宋体" w:eastAsia="宋体" w:cs="宋体"/>
          <w:sz w:val="24"/>
          <w:szCs w:val="24"/>
        </w:rPr>
        <w:sectPr>
          <w:footerReference r:id="rId51" w:type="default"/>
          <w:pgSz w:w="11910" w:h="16840"/>
          <w:pgMar w:top="1238" w:right="1538" w:bottom="755" w:left="1360" w:header="0" w:footer="580" w:gutter="0"/>
          <w:cols w:space="720" w:num="1"/>
        </w:sectPr>
      </w:pPr>
    </w:p>
    <w:p w14:paraId="06671864">
      <w:pPr>
        <w:spacing w:before="48" w:line="219" w:lineRule="auto"/>
        <w:rPr>
          <w:rFonts w:ascii="宋体" w:hAnsi="宋体" w:eastAsia="宋体" w:cs="宋体"/>
          <w:sz w:val="24"/>
          <w:szCs w:val="24"/>
        </w:rPr>
      </w:pPr>
      <w:r>
        <w:rPr>
          <w:rFonts w:ascii="宋体" w:hAnsi="宋体" w:eastAsia="宋体" w:cs="宋体"/>
          <w:spacing w:val="-1"/>
          <w:sz w:val="24"/>
          <w:szCs w:val="24"/>
        </w:rPr>
        <w:t>工程统一规划、设计、施工和验收，并应与建筑工程同时投入使用。</w:t>
      </w:r>
    </w:p>
    <w:p w14:paraId="37A1C72D">
      <w:pPr>
        <w:spacing w:before="175" w:line="219" w:lineRule="auto"/>
        <w:rPr>
          <w:rFonts w:ascii="宋体" w:hAnsi="宋体" w:eastAsia="宋体" w:cs="宋体"/>
          <w:sz w:val="24"/>
          <w:szCs w:val="24"/>
        </w:rPr>
      </w:pPr>
      <w:r>
        <w:rPr>
          <w:rFonts w:ascii="Times New Roman" w:hAnsi="Times New Roman" w:eastAsia="Times New Roman" w:cs="Times New Roman"/>
          <w:sz w:val="24"/>
          <w:szCs w:val="24"/>
        </w:rPr>
        <w:t>3.0.1</w:t>
      </w:r>
      <w:r>
        <w:rPr>
          <w:rFonts w:ascii="Times New Roman" w:hAnsi="Times New Roman" w:eastAsia="Times New Roman" w:cs="Times New Roman"/>
          <w:spacing w:val="20"/>
          <w:sz w:val="24"/>
          <w:szCs w:val="24"/>
        </w:rPr>
        <w:t xml:space="preserve">   </w:t>
      </w:r>
      <w:r>
        <w:rPr>
          <w:rFonts w:ascii="宋体" w:hAnsi="宋体" w:eastAsia="宋体" w:cs="宋体"/>
          <w:sz w:val="24"/>
          <w:szCs w:val="24"/>
        </w:rPr>
        <w:t>住宅信报箱应按住宅套数设置，每套住宅应设置一</w:t>
      </w:r>
      <w:r>
        <w:rPr>
          <w:rFonts w:ascii="宋体" w:hAnsi="宋体" w:eastAsia="宋体" w:cs="宋体"/>
          <w:spacing w:val="-1"/>
          <w:sz w:val="24"/>
          <w:szCs w:val="24"/>
        </w:rPr>
        <w:t>个格口。</w:t>
      </w:r>
    </w:p>
    <w:p w14:paraId="5C748972">
      <w:pPr>
        <w:spacing w:before="118" w:line="224" w:lineRule="auto"/>
        <w:rPr>
          <w:rFonts w:ascii="楷体" w:hAnsi="楷体" w:eastAsia="楷体" w:cs="楷体"/>
          <w:sz w:val="26"/>
          <w:szCs w:val="26"/>
        </w:rPr>
      </w:pPr>
      <w:r>
        <w:rPr>
          <w:rFonts w:ascii="宋体" w:hAnsi="宋体" w:eastAsia="宋体" w:cs="宋体"/>
          <w:spacing w:val="-21"/>
          <w:sz w:val="26"/>
          <w:szCs w:val="26"/>
        </w:rPr>
        <w:t>六、</w:t>
      </w:r>
      <w:r>
        <w:rPr>
          <w:rFonts w:ascii="宋体" w:hAnsi="宋体" w:eastAsia="宋体" w:cs="宋体"/>
          <w:b/>
          <w:bCs/>
          <w:spacing w:val="-21"/>
          <w:sz w:val="26"/>
          <w:szCs w:val="26"/>
        </w:rPr>
        <w:t>《住宅建筑电气设计规范》</w:t>
      </w:r>
      <w:r>
        <w:rPr>
          <w:rFonts w:ascii="Times New Roman" w:hAnsi="Times New Roman" w:eastAsia="Times New Roman" w:cs="Times New Roman"/>
          <w:b/>
          <w:bCs/>
          <w:spacing w:val="-21"/>
          <w:sz w:val="26"/>
          <w:szCs w:val="26"/>
        </w:rPr>
        <w:t xml:space="preserve">JGJ242-2011 </w:t>
      </w:r>
      <w:r>
        <w:rPr>
          <w:rFonts w:ascii="宋体" w:hAnsi="宋体" w:eastAsia="宋体" w:cs="宋体"/>
          <w:b/>
          <w:bCs/>
          <w:spacing w:val="-21"/>
          <w:sz w:val="26"/>
          <w:szCs w:val="26"/>
        </w:rPr>
        <w:t>第4.</w:t>
      </w:r>
      <w:r>
        <w:rPr>
          <w:rFonts w:ascii="宋体" w:hAnsi="宋体" w:eastAsia="宋体" w:cs="宋体"/>
          <w:b/>
          <w:bCs/>
          <w:spacing w:val="-22"/>
          <w:sz w:val="26"/>
          <w:szCs w:val="26"/>
        </w:rPr>
        <w:t>3.2、8.4.3、10.1.1、10.1</w:t>
      </w:r>
      <w:r>
        <w:rPr>
          <w:rFonts w:ascii="楷体" w:hAnsi="楷体" w:eastAsia="楷体" w:cs="楷体"/>
          <w:b/>
          <w:bCs/>
          <w:spacing w:val="-22"/>
          <w:sz w:val="26"/>
          <w:szCs w:val="26"/>
        </w:rPr>
        <w:t>.2条。</w:t>
      </w:r>
    </w:p>
    <w:p w14:paraId="261206D3">
      <w:pPr>
        <w:spacing w:before="140" w:line="286" w:lineRule="auto"/>
        <w:ind w:right="71"/>
        <w:rPr>
          <w:rFonts w:ascii="仿宋" w:hAnsi="仿宋" w:eastAsia="仿宋" w:cs="仿宋"/>
          <w:sz w:val="24"/>
          <w:szCs w:val="24"/>
        </w:rPr>
      </w:pPr>
      <w:r>
        <w:rPr>
          <w:rFonts w:ascii="Times New Roman" w:hAnsi="Times New Roman" w:eastAsia="Times New Roman" w:cs="Times New Roman"/>
          <w:sz w:val="24"/>
          <w:szCs w:val="24"/>
        </w:rPr>
        <w:t>4.3.2</w:t>
      </w:r>
      <w:r>
        <w:rPr>
          <w:rFonts w:ascii="Times New Roman" w:hAnsi="Times New Roman" w:eastAsia="Times New Roman" w:cs="Times New Roman"/>
          <w:spacing w:val="47"/>
          <w:sz w:val="24"/>
          <w:szCs w:val="24"/>
        </w:rPr>
        <w:t xml:space="preserve"> </w:t>
      </w:r>
      <w:r>
        <w:rPr>
          <w:rFonts w:ascii="宋体" w:hAnsi="宋体" w:eastAsia="宋体" w:cs="宋体"/>
          <w:sz w:val="24"/>
          <w:szCs w:val="24"/>
        </w:rPr>
        <w:t>设</w:t>
      </w:r>
      <w:r>
        <w:rPr>
          <w:rFonts w:ascii="宋体" w:hAnsi="宋体" w:eastAsia="宋体" w:cs="宋体"/>
          <w:spacing w:val="-104"/>
          <w:sz w:val="24"/>
          <w:szCs w:val="24"/>
        </w:rPr>
        <w:t xml:space="preserve"> </w:t>
      </w:r>
      <w:r>
        <w:rPr>
          <w:rFonts w:ascii="宋体" w:hAnsi="宋体" w:eastAsia="宋体" w:cs="宋体"/>
          <w:spacing w:val="-113"/>
          <w:sz w:val="24"/>
          <w:szCs w:val="24"/>
          <w:u w:val="single" w:color="auto"/>
        </w:rPr>
        <w:t xml:space="preserve"> </w:t>
      </w:r>
      <w:r>
        <w:rPr>
          <w:rFonts w:ascii="宋体" w:hAnsi="宋体" w:eastAsia="宋体" w:cs="宋体"/>
          <w:sz w:val="24"/>
          <w:szCs w:val="24"/>
          <w:u w:val="single" w:color="auto"/>
        </w:rPr>
        <w:t>置在住宅建筑内的变压器，应选择干式、气体绝缘或非可燃性液体绝缘的变压</w:t>
      </w:r>
      <w:r>
        <w:rPr>
          <w:rFonts w:ascii="宋体" w:hAnsi="宋体" w:eastAsia="宋体" w:cs="宋体"/>
          <w:sz w:val="24"/>
          <w:szCs w:val="24"/>
        </w:rPr>
        <w:t xml:space="preserve"> </w:t>
      </w:r>
      <w:r>
        <w:rPr>
          <w:rFonts w:ascii="仿宋" w:hAnsi="仿宋" w:eastAsia="仿宋" w:cs="仿宋"/>
          <w:spacing w:val="-8"/>
          <w:sz w:val="24"/>
          <w:szCs w:val="24"/>
        </w:rPr>
        <w:t>器。</w:t>
      </w:r>
    </w:p>
    <w:p w14:paraId="0958A0F9">
      <w:pPr>
        <w:spacing w:before="135" w:line="297" w:lineRule="auto"/>
        <w:ind w:right="71"/>
        <w:rPr>
          <w:rFonts w:ascii="宋体" w:hAnsi="宋体" w:eastAsia="宋体" w:cs="宋体"/>
          <w:sz w:val="24"/>
          <w:szCs w:val="24"/>
        </w:rPr>
      </w:pPr>
      <w:r>
        <w:rPr>
          <w:rFonts w:ascii="宋体" w:hAnsi="宋体" w:eastAsia="宋体" w:cs="宋体"/>
          <w:sz w:val="24"/>
          <w:szCs w:val="24"/>
        </w:rPr>
        <w:t>8.4.3家居配电箱应装设同时断开相线和中性线的电源进线开关电器，供电回路应装设</w:t>
      </w:r>
      <w:r>
        <w:rPr>
          <w:rFonts w:ascii="宋体" w:hAnsi="宋体" w:eastAsia="宋体" w:cs="宋体"/>
          <w:spacing w:val="10"/>
          <w:sz w:val="24"/>
          <w:szCs w:val="24"/>
        </w:rPr>
        <w:t xml:space="preserve"> </w:t>
      </w:r>
      <w:r>
        <w:rPr>
          <w:rFonts w:ascii="宋体" w:hAnsi="宋体" w:eastAsia="宋体" w:cs="宋体"/>
          <w:spacing w:val="1"/>
          <w:sz w:val="24"/>
          <w:szCs w:val="24"/>
        </w:rPr>
        <w:t>短路和过负荷保护电器，连接手持式及移动式家用电</w:t>
      </w:r>
      <w:r>
        <w:rPr>
          <w:rFonts w:ascii="宋体" w:hAnsi="宋体" w:eastAsia="宋体" w:cs="宋体"/>
          <w:sz w:val="24"/>
          <w:szCs w:val="24"/>
        </w:rPr>
        <w:t xml:space="preserve">器的电源插座回路应装设剩余电  </w:t>
      </w:r>
      <w:r>
        <w:rPr>
          <w:rFonts w:ascii="宋体" w:hAnsi="宋体" w:eastAsia="宋体" w:cs="宋体"/>
          <w:spacing w:val="-6"/>
          <w:sz w:val="24"/>
          <w:szCs w:val="24"/>
        </w:rPr>
        <w:t>流动作保护器。</w:t>
      </w:r>
    </w:p>
    <w:p w14:paraId="3B69FE28">
      <w:pPr>
        <w:spacing w:before="154" w:line="271" w:lineRule="auto"/>
        <w:ind w:right="138"/>
        <w:rPr>
          <w:rFonts w:ascii="宋体" w:hAnsi="宋体" w:eastAsia="宋体" w:cs="宋体"/>
          <w:sz w:val="25"/>
          <w:szCs w:val="25"/>
        </w:rPr>
      </w:pPr>
      <w:r>
        <w:rPr>
          <w:rFonts w:ascii="宋体" w:hAnsi="宋体" w:eastAsia="宋体" w:cs="宋体"/>
          <w:spacing w:val="-2"/>
          <w:sz w:val="25"/>
          <w:szCs w:val="25"/>
        </w:rPr>
        <w:t>10.1.1</w:t>
      </w:r>
      <w:r>
        <w:rPr>
          <w:rFonts w:ascii="宋体" w:hAnsi="宋体" w:eastAsia="宋体" w:cs="宋体"/>
          <w:spacing w:val="-25"/>
          <w:sz w:val="25"/>
          <w:szCs w:val="25"/>
        </w:rPr>
        <w:t xml:space="preserve"> </w:t>
      </w:r>
      <w:r>
        <w:rPr>
          <w:rFonts w:ascii="宋体" w:hAnsi="宋体" w:eastAsia="宋体" w:cs="宋体"/>
          <w:spacing w:val="-2"/>
          <w:sz w:val="25"/>
          <w:szCs w:val="25"/>
        </w:rPr>
        <w:t>建筑高度为100</w:t>
      </w:r>
      <w:r>
        <w:rPr>
          <w:rFonts w:ascii="Times New Roman" w:hAnsi="Times New Roman" w:eastAsia="Times New Roman" w:cs="Times New Roman"/>
          <w:spacing w:val="-2"/>
          <w:sz w:val="25"/>
          <w:szCs w:val="25"/>
        </w:rPr>
        <w:t xml:space="preserve">m  </w:t>
      </w:r>
      <w:r>
        <w:rPr>
          <w:rFonts w:ascii="宋体" w:hAnsi="宋体" w:eastAsia="宋体" w:cs="宋体"/>
          <w:spacing w:val="-2"/>
          <w:sz w:val="25"/>
          <w:szCs w:val="25"/>
        </w:rPr>
        <w:t>或35层及以上的住宅建筑和年预计雷</w:t>
      </w:r>
      <w:r>
        <w:rPr>
          <w:rFonts w:ascii="宋体" w:hAnsi="宋体" w:eastAsia="宋体" w:cs="宋体"/>
          <w:spacing w:val="-3"/>
          <w:sz w:val="25"/>
          <w:szCs w:val="25"/>
        </w:rPr>
        <w:t>击次数大于0.25的住</w:t>
      </w:r>
      <w:r>
        <w:rPr>
          <w:rFonts w:ascii="宋体" w:hAnsi="宋体" w:eastAsia="宋体" w:cs="宋体"/>
          <w:sz w:val="25"/>
          <w:szCs w:val="25"/>
        </w:rPr>
        <w:t xml:space="preserve"> </w:t>
      </w:r>
      <w:r>
        <w:rPr>
          <w:rFonts w:ascii="宋体" w:hAnsi="宋体" w:eastAsia="宋体" w:cs="宋体"/>
          <w:spacing w:val="-11"/>
          <w:sz w:val="25"/>
          <w:szCs w:val="25"/>
        </w:rPr>
        <w:t>宅建筑，应按第二类防雷建筑物采取相应的防雷措施。</w:t>
      </w:r>
    </w:p>
    <w:p w14:paraId="6A341ACB">
      <w:pPr>
        <w:spacing w:before="173" w:line="219" w:lineRule="auto"/>
        <w:rPr>
          <w:rFonts w:ascii="宋体" w:hAnsi="宋体" w:eastAsia="宋体" w:cs="宋体"/>
          <w:sz w:val="24"/>
          <w:szCs w:val="24"/>
        </w:rPr>
      </w:pPr>
      <w:r>
        <w:rPr>
          <w:rFonts w:ascii="宋体" w:hAnsi="宋体" w:eastAsia="宋体" w:cs="宋体"/>
          <w:spacing w:val="5"/>
          <w:sz w:val="24"/>
          <w:szCs w:val="24"/>
        </w:rPr>
        <w:t>10.1.2 建筑高度为50</w:t>
      </w:r>
      <w:r>
        <w:rPr>
          <w:rFonts w:ascii="Times New Roman" w:hAnsi="Times New Roman" w:eastAsia="Times New Roman" w:cs="Times New Roman"/>
          <w:spacing w:val="5"/>
          <w:sz w:val="24"/>
          <w:szCs w:val="24"/>
        </w:rPr>
        <w:t xml:space="preserve">m-100m </w:t>
      </w:r>
      <w:r>
        <w:rPr>
          <w:rFonts w:ascii="宋体" w:hAnsi="宋体" w:eastAsia="宋体" w:cs="宋体"/>
          <w:spacing w:val="5"/>
          <w:sz w:val="24"/>
          <w:szCs w:val="24"/>
        </w:rPr>
        <w:t>或19层34层的佳宅建筑和年预计雷击次数大于或等手</w:t>
      </w:r>
    </w:p>
    <w:p w14:paraId="583FEAB7">
      <w:pPr>
        <w:spacing w:before="147" w:line="341" w:lineRule="auto"/>
        <w:rPr>
          <w:rFonts w:ascii="宋体" w:hAnsi="宋体" w:eastAsia="宋体" w:cs="宋体"/>
          <w:sz w:val="24"/>
          <w:szCs w:val="24"/>
        </w:rPr>
      </w:pPr>
      <w:r>
        <w:rPr>
          <w:rFonts w:ascii="Times New Roman" w:hAnsi="Times New Roman" w:eastAsia="Times New Roman" w:cs="Times New Roman"/>
          <w:spacing w:val="3"/>
          <w:sz w:val="24"/>
          <w:szCs w:val="24"/>
        </w:rPr>
        <w:t>0.05</w:t>
      </w:r>
      <w:r>
        <w:rPr>
          <w:rFonts w:ascii="Times New Roman" w:hAnsi="Times New Roman" w:eastAsia="Times New Roman" w:cs="Times New Roman"/>
          <w:spacing w:val="19"/>
          <w:sz w:val="24"/>
          <w:szCs w:val="24"/>
        </w:rPr>
        <w:t xml:space="preserve">  </w:t>
      </w:r>
      <w:r>
        <w:rPr>
          <w:rFonts w:ascii="宋体" w:hAnsi="宋体" w:eastAsia="宋体" w:cs="宋体"/>
          <w:spacing w:val="3"/>
          <w:sz w:val="24"/>
          <w:szCs w:val="24"/>
        </w:rPr>
        <w:t>且小于或等于0.25的住宅建筑，应</w:t>
      </w:r>
      <w:r>
        <w:rPr>
          <w:rFonts w:ascii="宋体" w:hAnsi="宋体" w:eastAsia="宋体" w:cs="宋体"/>
          <w:spacing w:val="2"/>
          <w:sz w:val="24"/>
          <w:szCs w:val="24"/>
        </w:rPr>
        <w:t>按不低于第三类防雷建筑物采取相应的防雷措</w:t>
      </w:r>
      <w:r>
        <w:rPr>
          <w:rFonts w:ascii="宋体" w:hAnsi="宋体" w:eastAsia="宋体" w:cs="宋体"/>
          <w:spacing w:val="1"/>
          <w:sz w:val="24"/>
          <w:szCs w:val="24"/>
        </w:rPr>
        <w:t xml:space="preserve"> </w:t>
      </w:r>
      <w:r>
        <w:rPr>
          <w:rFonts w:ascii="宋体" w:hAnsi="宋体" w:eastAsia="宋体" w:cs="宋体"/>
          <w:spacing w:val="-5"/>
          <w:sz w:val="24"/>
          <w:szCs w:val="24"/>
        </w:rPr>
        <w:t>施。</w:t>
      </w:r>
    </w:p>
    <w:p w14:paraId="13C8D223">
      <w:pPr>
        <w:spacing w:before="1" w:line="219" w:lineRule="auto"/>
        <w:ind w:left="3"/>
        <w:rPr>
          <w:rFonts w:ascii="宋体" w:hAnsi="宋体" w:eastAsia="宋体" w:cs="宋体"/>
          <w:sz w:val="25"/>
          <w:szCs w:val="25"/>
        </w:rPr>
      </w:pPr>
      <w:r>
        <w:rPr>
          <w:rFonts w:ascii="宋体" w:hAnsi="宋体" w:eastAsia="宋体" w:cs="宋体"/>
          <w:b/>
          <w:bCs/>
          <w:spacing w:val="-11"/>
          <w:sz w:val="25"/>
          <w:szCs w:val="25"/>
        </w:rPr>
        <w:t>七、《住宅室内装饰装修设计规范》</w:t>
      </w:r>
      <w:r>
        <w:rPr>
          <w:rFonts w:ascii="Times New Roman" w:hAnsi="Times New Roman" w:eastAsia="Times New Roman" w:cs="Times New Roman"/>
          <w:b/>
          <w:bCs/>
          <w:spacing w:val="-11"/>
          <w:sz w:val="25"/>
          <w:szCs w:val="25"/>
        </w:rPr>
        <w:t>JGJ367-2015</w:t>
      </w:r>
      <w:r>
        <w:rPr>
          <w:rFonts w:ascii="Times New Roman" w:hAnsi="Times New Roman" w:eastAsia="Times New Roman" w:cs="Times New Roman"/>
          <w:b/>
          <w:bCs/>
          <w:spacing w:val="-18"/>
          <w:sz w:val="25"/>
          <w:szCs w:val="25"/>
        </w:rPr>
        <w:t xml:space="preserve"> </w:t>
      </w:r>
      <w:r>
        <w:rPr>
          <w:rFonts w:ascii="宋体" w:hAnsi="宋体" w:eastAsia="宋体" w:cs="宋体"/>
          <w:b/>
          <w:bCs/>
          <w:spacing w:val="-11"/>
          <w:sz w:val="25"/>
          <w:szCs w:val="25"/>
        </w:rPr>
        <w:t>第3.0.4、3.0</w:t>
      </w:r>
      <w:r>
        <w:rPr>
          <w:rFonts w:ascii="宋体" w:hAnsi="宋体" w:eastAsia="宋体" w:cs="宋体"/>
          <w:b/>
          <w:bCs/>
          <w:spacing w:val="-12"/>
          <w:sz w:val="25"/>
          <w:szCs w:val="25"/>
        </w:rPr>
        <w:t>.7条。</w:t>
      </w:r>
    </w:p>
    <w:p w14:paraId="0D2F47B1">
      <w:pPr>
        <w:spacing w:before="146" w:line="275" w:lineRule="auto"/>
        <w:ind w:right="69"/>
        <w:rPr>
          <w:rFonts w:ascii="宋体" w:hAnsi="宋体" w:eastAsia="宋体" w:cs="宋体"/>
          <w:sz w:val="24"/>
          <w:szCs w:val="24"/>
        </w:rPr>
      </w:pPr>
      <w:r>
        <w:rPr>
          <w:rFonts w:ascii="Times New Roman" w:hAnsi="Times New Roman" w:eastAsia="Times New Roman" w:cs="Times New Roman"/>
          <w:spacing w:val="1"/>
          <w:sz w:val="24"/>
          <w:szCs w:val="24"/>
        </w:rPr>
        <w:t>3.0.4</w:t>
      </w:r>
      <w:r>
        <w:rPr>
          <w:rFonts w:ascii="Times New Roman" w:hAnsi="Times New Roman" w:eastAsia="Times New Roman" w:cs="Times New Roman"/>
          <w:spacing w:val="40"/>
          <w:sz w:val="24"/>
          <w:szCs w:val="24"/>
        </w:rPr>
        <w:t xml:space="preserve"> </w:t>
      </w:r>
      <w:r>
        <w:rPr>
          <w:rFonts w:ascii="宋体" w:hAnsi="宋体" w:eastAsia="宋体" w:cs="宋体"/>
          <w:spacing w:val="1"/>
          <w:sz w:val="24"/>
          <w:szCs w:val="24"/>
        </w:rPr>
        <w:t>住宅共用部分的装饰装修设计不得影响消防设施和安全疏散设</w:t>
      </w:r>
      <w:r>
        <w:rPr>
          <w:rFonts w:ascii="宋体" w:hAnsi="宋体" w:eastAsia="宋体" w:cs="宋体"/>
          <w:sz w:val="24"/>
          <w:szCs w:val="24"/>
        </w:rPr>
        <w:t xml:space="preserve">施的正常使用，不 </w:t>
      </w:r>
      <w:r>
        <w:rPr>
          <w:rFonts w:ascii="宋体" w:hAnsi="宋体" w:eastAsia="宋体" w:cs="宋体"/>
          <w:spacing w:val="-5"/>
          <w:sz w:val="24"/>
          <w:szCs w:val="24"/>
        </w:rPr>
        <w:t>得降低安全疏散能力。</w:t>
      </w:r>
    </w:p>
    <w:p w14:paraId="05A07909">
      <w:pPr>
        <w:spacing w:before="144" w:line="283" w:lineRule="auto"/>
        <w:ind w:right="49"/>
        <w:rPr>
          <w:rFonts w:ascii="宋体" w:hAnsi="宋体" w:eastAsia="宋体" w:cs="宋体"/>
          <w:sz w:val="24"/>
          <w:szCs w:val="24"/>
        </w:rPr>
      </w:pPr>
      <w:r>
        <w:rPr>
          <w:rFonts w:ascii="宋体" w:hAnsi="宋体" w:eastAsia="宋体" w:cs="宋体"/>
          <w:spacing w:val="-1"/>
          <w:sz w:val="24"/>
          <w:szCs w:val="24"/>
        </w:rPr>
        <w:t>3.0.7</w:t>
      </w:r>
      <w:r>
        <w:rPr>
          <w:rFonts w:ascii="宋体" w:hAnsi="宋体" w:eastAsia="宋体" w:cs="宋体"/>
          <w:spacing w:val="-32"/>
          <w:sz w:val="24"/>
          <w:szCs w:val="24"/>
        </w:rPr>
        <w:t xml:space="preserve"> </w:t>
      </w:r>
      <w:r>
        <w:rPr>
          <w:rFonts w:ascii="宋体" w:hAnsi="宋体" w:eastAsia="宋体" w:cs="宋体"/>
          <w:spacing w:val="-1"/>
          <w:sz w:val="24"/>
          <w:szCs w:val="24"/>
          <w:u w:val="single" w:color="auto"/>
        </w:rPr>
        <w:t>住宅室内装饰装修设计不得拆除室内原有的</w:t>
      </w:r>
      <w:r>
        <w:rPr>
          <w:rFonts w:ascii="宋体" w:hAnsi="宋体" w:eastAsia="宋体" w:cs="宋体"/>
          <w:spacing w:val="-2"/>
          <w:sz w:val="24"/>
          <w:szCs w:val="24"/>
          <w:u w:val="single" w:color="auto"/>
        </w:rPr>
        <w:t>安全防护设施，且更换的防护设施不</w:t>
      </w:r>
      <w:r>
        <w:rPr>
          <w:rFonts w:ascii="宋体" w:hAnsi="宋体" w:eastAsia="宋体" w:cs="宋体"/>
          <w:sz w:val="24"/>
          <w:szCs w:val="24"/>
        </w:rPr>
        <w:t xml:space="preserve"> </w:t>
      </w:r>
      <w:r>
        <w:rPr>
          <w:rFonts w:ascii="宋体" w:hAnsi="宋体" w:eastAsia="宋体" w:cs="宋体"/>
          <w:spacing w:val="1"/>
          <w:sz w:val="24"/>
          <w:szCs w:val="24"/>
          <w:u w:val="single" w:color="auto"/>
        </w:rPr>
        <w:t>得降低安全防护的要求</w:t>
      </w:r>
      <w:r>
        <w:rPr>
          <w:rFonts w:ascii="宋体" w:hAnsi="宋体" w:eastAsia="宋体" w:cs="宋体"/>
          <w:spacing w:val="1"/>
          <w:sz w:val="24"/>
          <w:szCs w:val="24"/>
        </w:rPr>
        <w:t>。</w:t>
      </w:r>
    </w:p>
    <w:p w14:paraId="1BF8D61D">
      <w:pPr>
        <w:spacing w:before="143" w:line="219" w:lineRule="auto"/>
        <w:ind w:left="3"/>
        <w:rPr>
          <w:rFonts w:ascii="宋体" w:hAnsi="宋体" w:eastAsia="宋体" w:cs="宋体"/>
          <w:sz w:val="26"/>
          <w:szCs w:val="26"/>
        </w:rPr>
      </w:pPr>
      <w:r>
        <w:rPr>
          <w:rFonts w:ascii="宋体" w:hAnsi="宋体" w:eastAsia="宋体" w:cs="宋体"/>
          <w:b/>
          <w:bCs/>
          <w:spacing w:val="-18"/>
          <w:sz w:val="26"/>
          <w:szCs w:val="26"/>
        </w:rPr>
        <w:t>八、《城市居住区热环境设计标准》</w:t>
      </w:r>
      <w:r>
        <w:rPr>
          <w:rFonts w:ascii="Times New Roman" w:hAnsi="Times New Roman" w:eastAsia="Times New Roman" w:cs="Times New Roman"/>
          <w:b/>
          <w:bCs/>
          <w:spacing w:val="-18"/>
          <w:sz w:val="26"/>
          <w:szCs w:val="26"/>
        </w:rPr>
        <w:t>JGJ286-2013</w:t>
      </w:r>
      <w:r>
        <w:rPr>
          <w:rFonts w:ascii="Times New Roman" w:hAnsi="Times New Roman" w:eastAsia="Times New Roman" w:cs="Times New Roman"/>
          <w:b/>
          <w:bCs/>
          <w:spacing w:val="-26"/>
          <w:sz w:val="26"/>
          <w:szCs w:val="26"/>
        </w:rPr>
        <w:t xml:space="preserve"> </w:t>
      </w:r>
      <w:r>
        <w:rPr>
          <w:rFonts w:ascii="宋体" w:hAnsi="宋体" w:eastAsia="宋体" w:cs="宋体"/>
          <w:b/>
          <w:bCs/>
          <w:spacing w:val="-18"/>
          <w:sz w:val="26"/>
          <w:szCs w:val="26"/>
        </w:rPr>
        <w:t>第4.1.1、4.2.</w:t>
      </w:r>
      <w:r>
        <w:rPr>
          <w:rFonts w:ascii="宋体" w:hAnsi="宋体" w:eastAsia="宋体" w:cs="宋体"/>
          <w:b/>
          <w:bCs/>
          <w:spacing w:val="-19"/>
          <w:sz w:val="26"/>
          <w:szCs w:val="26"/>
        </w:rPr>
        <w:t>1条。</w:t>
      </w:r>
    </w:p>
    <w:p w14:paraId="77C5662B">
      <w:pPr>
        <w:spacing w:before="154" w:line="219" w:lineRule="auto"/>
        <w:rPr>
          <w:rFonts w:ascii="宋体" w:hAnsi="宋体" w:eastAsia="宋体" w:cs="宋体"/>
          <w:sz w:val="24"/>
          <w:szCs w:val="24"/>
        </w:rPr>
      </w:pPr>
      <w:r>
        <w:rPr>
          <w:rFonts w:ascii="Times New Roman" w:hAnsi="Times New Roman" w:eastAsia="Times New Roman" w:cs="Times New Roman"/>
          <w:sz w:val="24"/>
          <w:szCs w:val="24"/>
        </w:rPr>
        <w:t xml:space="preserve">4.1.1  </w:t>
      </w:r>
      <w:r>
        <w:rPr>
          <w:rFonts w:ascii="宋体" w:hAnsi="宋体" w:eastAsia="宋体" w:cs="宋体"/>
          <w:sz w:val="24"/>
          <w:szCs w:val="24"/>
        </w:rPr>
        <w:t>居住区的夏季平均迎风面积比应符合表4.1.1的规定。</w:t>
      </w:r>
    </w:p>
    <w:p w14:paraId="435BC157">
      <w:pPr>
        <w:pStyle w:val="2"/>
        <w:spacing w:line="254" w:lineRule="auto"/>
      </w:pPr>
    </w:p>
    <w:p w14:paraId="7264F7D5">
      <w:pPr>
        <w:spacing w:before="85" w:line="222" w:lineRule="auto"/>
        <w:ind w:left="1483"/>
        <w:rPr>
          <w:rFonts w:ascii="黑体" w:hAnsi="黑体" w:eastAsia="黑体" w:cs="黑体"/>
          <w:sz w:val="26"/>
          <w:szCs w:val="26"/>
        </w:rPr>
      </w:pPr>
      <w:r>
        <w:rPr>
          <w:rFonts w:ascii="黑体" w:hAnsi="黑体" w:eastAsia="黑体" w:cs="黑体"/>
          <w:b/>
          <w:bCs/>
          <w:spacing w:val="17"/>
          <w:sz w:val="26"/>
          <w:szCs w:val="26"/>
        </w:rPr>
        <w:t>表4.1.1</w:t>
      </w:r>
      <w:r>
        <w:rPr>
          <w:rFonts w:ascii="黑体" w:hAnsi="黑体" w:eastAsia="黑体" w:cs="黑体"/>
          <w:spacing w:val="120"/>
          <w:sz w:val="26"/>
          <w:szCs w:val="26"/>
        </w:rPr>
        <w:t xml:space="preserve"> </w:t>
      </w:r>
      <w:r>
        <w:rPr>
          <w:rFonts w:ascii="黑体" w:hAnsi="黑体" w:eastAsia="黑体" w:cs="黑体"/>
          <w:b/>
          <w:bCs/>
          <w:spacing w:val="17"/>
          <w:sz w:val="26"/>
          <w:szCs w:val="26"/>
        </w:rPr>
        <w:t>居住区的夏季平均迎风面积比(5×)限值</w:t>
      </w:r>
    </w:p>
    <w:p w14:paraId="19DF8DBA">
      <w:pPr>
        <w:spacing w:line="67" w:lineRule="exact"/>
      </w:pPr>
    </w:p>
    <w:tbl>
      <w:tblPr>
        <w:tblStyle w:val="5"/>
        <w:tblW w:w="8649" w:type="dxa"/>
        <w:tblInd w:w="27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112"/>
        <w:gridCol w:w="2107"/>
        <w:gridCol w:w="2108"/>
        <w:gridCol w:w="2322"/>
      </w:tblGrid>
      <w:tr w14:paraId="0F09CB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8" w:hRule="atLeast"/>
        </w:trPr>
        <w:tc>
          <w:tcPr>
            <w:tcW w:w="2112" w:type="dxa"/>
            <w:vAlign w:val="top"/>
          </w:tcPr>
          <w:p w14:paraId="6F47F19E">
            <w:pPr>
              <w:spacing w:line="271" w:lineRule="auto"/>
              <w:rPr>
                <w:rFonts w:ascii="Arial"/>
                <w:sz w:val="21"/>
              </w:rPr>
            </w:pPr>
          </w:p>
          <w:p w14:paraId="137BFB6E">
            <w:pPr>
              <w:pStyle w:val="6"/>
              <w:spacing w:before="79" w:line="219" w:lineRule="auto"/>
              <w:ind w:left="448"/>
              <w:rPr>
                <w:sz w:val="24"/>
                <w:szCs w:val="24"/>
              </w:rPr>
            </w:pPr>
            <w:r>
              <w:rPr>
                <w:b/>
                <w:bCs/>
                <w:sz w:val="24"/>
                <w:szCs w:val="24"/>
              </w:rPr>
              <w:t>建筑气候区</w:t>
            </w:r>
          </w:p>
        </w:tc>
        <w:tc>
          <w:tcPr>
            <w:tcW w:w="2107" w:type="dxa"/>
            <w:vAlign w:val="top"/>
          </w:tcPr>
          <w:p w14:paraId="3D687D8A">
            <w:pPr>
              <w:pStyle w:val="6"/>
              <w:spacing w:before="161" w:line="291" w:lineRule="auto"/>
              <w:ind w:left="445" w:right="353" w:hanging="119"/>
              <w:rPr>
                <w:sz w:val="24"/>
                <w:szCs w:val="24"/>
              </w:rPr>
            </w:pPr>
            <w:r>
              <w:rPr>
                <w:b/>
                <w:bCs/>
                <w:spacing w:val="-6"/>
                <w:sz w:val="24"/>
                <w:szCs w:val="24"/>
              </w:rPr>
              <w:t>I、Ⅱ、M、VI</w:t>
            </w:r>
            <w:r>
              <w:rPr>
                <w:spacing w:val="4"/>
                <w:sz w:val="24"/>
                <w:szCs w:val="24"/>
              </w:rPr>
              <w:t xml:space="preserve"> </w:t>
            </w:r>
            <w:r>
              <w:rPr>
                <w:b/>
                <w:bCs/>
                <w:sz w:val="24"/>
                <w:szCs w:val="24"/>
              </w:rPr>
              <w:t>建筑气候区</w:t>
            </w:r>
          </w:p>
        </w:tc>
        <w:tc>
          <w:tcPr>
            <w:tcW w:w="2108" w:type="dxa"/>
            <w:vAlign w:val="top"/>
          </w:tcPr>
          <w:p w14:paraId="39FDB3AA">
            <w:pPr>
              <w:pStyle w:val="6"/>
              <w:spacing w:before="162" w:line="235" w:lineRule="auto"/>
              <w:ind w:left="749"/>
              <w:rPr>
                <w:sz w:val="24"/>
                <w:szCs w:val="24"/>
              </w:rPr>
            </w:pPr>
            <w:r>
              <w:rPr>
                <w:b/>
                <w:bCs/>
                <w:spacing w:val="-5"/>
                <w:sz w:val="24"/>
                <w:szCs w:val="24"/>
              </w:rPr>
              <w:t>Ⅲ、V</w:t>
            </w:r>
          </w:p>
          <w:p w14:paraId="018DCAE0">
            <w:pPr>
              <w:pStyle w:val="6"/>
              <w:spacing w:before="83" w:line="219" w:lineRule="auto"/>
              <w:ind w:left="449"/>
              <w:rPr>
                <w:sz w:val="24"/>
                <w:szCs w:val="24"/>
              </w:rPr>
            </w:pPr>
            <w:r>
              <w:rPr>
                <w:b/>
                <w:bCs/>
                <w:sz w:val="24"/>
                <w:szCs w:val="24"/>
              </w:rPr>
              <w:t>建筑气候区</w:t>
            </w:r>
          </w:p>
        </w:tc>
        <w:tc>
          <w:tcPr>
            <w:tcW w:w="2322" w:type="dxa"/>
            <w:vAlign w:val="top"/>
          </w:tcPr>
          <w:p w14:paraId="702028A0">
            <w:pPr>
              <w:pStyle w:val="6"/>
              <w:spacing w:before="218" w:line="182" w:lineRule="auto"/>
              <w:ind w:left="1101"/>
              <w:rPr>
                <w:sz w:val="24"/>
                <w:szCs w:val="24"/>
              </w:rPr>
            </w:pPr>
            <w:r>
              <w:rPr>
                <w:b/>
                <w:bCs/>
                <w:spacing w:val="-3"/>
                <w:sz w:val="24"/>
                <w:szCs w:val="24"/>
              </w:rPr>
              <w:t>V</w:t>
            </w:r>
          </w:p>
          <w:p w14:paraId="30CEF5C8">
            <w:pPr>
              <w:pStyle w:val="6"/>
              <w:spacing w:before="77" w:line="219" w:lineRule="auto"/>
              <w:ind w:left="561"/>
              <w:rPr>
                <w:sz w:val="24"/>
                <w:szCs w:val="24"/>
              </w:rPr>
            </w:pPr>
            <w:r>
              <w:rPr>
                <w:b/>
                <w:bCs/>
                <w:sz w:val="24"/>
                <w:szCs w:val="24"/>
              </w:rPr>
              <w:t>建筑气候区</w:t>
            </w:r>
          </w:p>
        </w:tc>
      </w:tr>
      <w:tr w14:paraId="14B1FD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2" w:hRule="atLeast"/>
        </w:trPr>
        <w:tc>
          <w:tcPr>
            <w:tcW w:w="2112" w:type="dxa"/>
            <w:vAlign w:val="top"/>
          </w:tcPr>
          <w:p w14:paraId="30F4B2C8">
            <w:pPr>
              <w:pStyle w:val="6"/>
              <w:spacing w:before="124" w:line="220" w:lineRule="auto"/>
              <w:ind w:left="88"/>
              <w:rPr>
                <w:sz w:val="24"/>
                <w:szCs w:val="24"/>
              </w:rPr>
            </w:pPr>
            <w:r>
              <w:rPr>
                <w:b/>
                <w:bCs/>
                <w:spacing w:val="6"/>
                <w:sz w:val="24"/>
                <w:szCs w:val="24"/>
              </w:rPr>
              <w:t>平均迎风面积比ζ</w:t>
            </w:r>
          </w:p>
        </w:tc>
        <w:tc>
          <w:tcPr>
            <w:tcW w:w="2107" w:type="dxa"/>
            <w:vAlign w:val="top"/>
          </w:tcPr>
          <w:p w14:paraId="6D51720A">
            <w:pPr>
              <w:pStyle w:val="6"/>
              <w:spacing w:before="144" w:line="236" w:lineRule="auto"/>
              <w:ind w:left="686"/>
              <w:rPr>
                <w:sz w:val="24"/>
                <w:szCs w:val="24"/>
              </w:rPr>
            </w:pPr>
            <w:r>
              <w:rPr>
                <w:b/>
                <w:bCs/>
                <w:spacing w:val="-8"/>
                <w:sz w:val="24"/>
                <w:szCs w:val="24"/>
              </w:rPr>
              <w:t>≤0.85</w:t>
            </w:r>
          </w:p>
        </w:tc>
        <w:tc>
          <w:tcPr>
            <w:tcW w:w="2108" w:type="dxa"/>
            <w:vAlign w:val="top"/>
          </w:tcPr>
          <w:p w14:paraId="5CC9050D">
            <w:pPr>
              <w:pStyle w:val="6"/>
              <w:spacing w:before="144" w:line="236" w:lineRule="auto"/>
              <w:ind w:left="689"/>
              <w:rPr>
                <w:sz w:val="24"/>
                <w:szCs w:val="24"/>
              </w:rPr>
            </w:pPr>
            <w:r>
              <w:rPr>
                <w:b/>
                <w:bCs/>
                <w:spacing w:val="-8"/>
                <w:sz w:val="24"/>
                <w:szCs w:val="24"/>
              </w:rPr>
              <w:t>≤0.80</w:t>
            </w:r>
          </w:p>
        </w:tc>
        <w:tc>
          <w:tcPr>
            <w:tcW w:w="2322" w:type="dxa"/>
            <w:vAlign w:val="top"/>
          </w:tcPr>
          <w:p w14:paraId="6E0AE16D">
            <w:pPr>
              <w:pStyle w:val="6"/>
              <w:spacing w:before="144" w:line="236" w:lineRule="auto"/>
              <w:ind w:left="801"/>
              <w:rPr>
                <w:sz w:val="24"/>
                <w:szCs w:val="24"/>
              </w:rPr>
            </w:pPr>
            <w:r>
              <w:rPr>
                <w:b/>
                <w:bCs/>
                <w:spacing w:val="-8"/>
                <w:sz w:val="24"/>
                <w:szCs w:val="24"/>
              </w:rPr>
              <w:t>≤0.70</w:t>
            </w:r>
          </w:p>
        </w:tc>
      </w:tr>
    </w:tbl>
    <w:p w14:paraId="6B01AB4F">
      <w:pPr>
        <w:pStyle w:val="2"/>
        <w:spacing w:line="384" w:lineRule="auto"/>
      </w:pPr>
    </w:p>
    <w:p w14:paraId="353AF31C">
      <w:pPr>
        <w:spacing w:before="79" w:line="219" w:lineRule="auto"/>
        <w:rPr>
          <w:rFonts w:ascii="宋体" w:hAnsi="宋体" w:eastAsia="宋体" w:cs="宋体"/>
          <w:sz w:val="24"/>
          <w:szCs w:val="24"/>
        </w:rPr>
      </w:pPr>
      <w:r>
        <w:rPr>
          <w:rFonts w:ascii="宋体" w:hAnsi="宋体" w:eastAsia="宋体" w:cs="宋体"/>
          <w:sz w:val="24"/>
          <w:szCs w:val="24"/>
        </w:rPr>
        <w:t>4.2.1居住区夏季户外活动场地应有遮阳，遮阳覆盖率不应小于表4.2.1的规定。</w:t>
      </w:r>
    </w:p>
    <w:p w14:paraId="750DE6CE">
      <w:pPr>
        <w:spacing w:line="219" w:lineRule="auto"/>
        <w:rPr>
          <w:rFonts w:ascii="宋体" w:hAnsi="宋体" w:eastAsia="宋体" w:cs="宋体"/>
          <w:sz w:val="24"/>
          <w:szCs w:val="24"/>
        </w:rPr>
        <w:sectPr>
          <w:footerReference r:id="rId52" w:type="default"/>
          <w:pgSz w:w="11910" w:h="16840"/>
          <w:pgMar w:top="1341" w:right="1456" w:bottom="793" w:left="1370" w:header="0" w:footer="546" w:gutter="0"/>
          <w:cols w:space="720" w:num="1"/>
        </w:sectPr>
      </w:pPr>
    </w:p>
    <w:p w14:paraId="40D27412">
      <w:pPr>
        <w:spacing w:before="84" w:line="222" w:lineRule="auto"/>
        <w:ind w:left="1553"/>
        <w:rPr>
          <w:rFonts w:ascii="黑体" w:hAnsi="黑体" w:eastAsia="黑体" w:cs="黑体"/>
          <w:sz w:val="28"/>
          <w:szCs w:val="28"/>
        </w:rPr>
      </w:pPr>
      <w:r>
        <w:rPr>
          <w:rFonts w:ascii="黑体" w:hAnsi="黑体" w:eastAsia="黑体" w:cs="黑体"/>
          <w:b/>
          <w:bCs/>
          <w:spacing w:val="-7"/>
          <w:sz w:val="28"/>
          <w:szCs w:val="28"/>
        </w:rPr>
        <w:t>表4.2.1</w:t>
      </w:r>
      <w:r>
        <w:rPr>
          <w:rFonts w:ascii="黑体" w:hAnsi="黑体" w:eastAsia="黑体" w:cs="黑体"/>
          <w:spacing w:val="78"/>
          <w:sz w:val="28"/>
          <w:szCs w:val="28"/>
        </w:rPr>
        <w:t xml:space="preserve"> </w:t>
      </w:r>
      <w:r>
        <w:rPr>
          <w:rFonts w:ascii="黑体" w:hAnsi="黑体" w:eastAsia="黑体" w:cs="黑体"/>
          <w:b/>
          <w:bCs/>
          <w:spacing w:val="-7"/>
          <w:sz w:val="28"/>
          <w:szCs w:val="28"/>
        </w:rPr>
        <w:t>居住区活动场地的遮阳覆盖率限值</w:t>
      </w:r>
      <w:r>
        <w:rPr>
          <w:rFonts w:ascii="黑体" w:hAnsi="黑体" w:eastAsia="黑体" w:cs="黑体"/>
          <w:spacing w:val="-34"/>
          <w:sz w:val="28"/>
          <w:szCs w:val="28"/>
        </w:rPr>
        <w:t xml:space="preserve"> </w:t>
      </w:r>
      <w:r>
        <w:rPr>
          <w:rFonts w:ascii="黑体" w:hAnsi="黑体" w:eastAsia="黑体" w:cs="黑体"/>
          <w:b/>
          <w:bCs/>
          <w:spacing w:val="-7"/>
          <w:sz w:val="28"/>
          <w:szCs w:val="28"/>
        </w:rPr>
        <w:t>(%)</w:t>
      </w:r>
    </w:p>
    <w:p w14:paraId="259071A7">
      <w:pPr>
        <w:spacing w:line="102" w:lineRule="exact"/>
      </w:pPr>
    </w:p>
    <w:tbl>
      <w:tblPr>
        <w:tblStyle w:val="5"/>
        <w:tblW w:w="8780" w:type="dxa"/>
        <w:tblInd w:w="17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852"/>
        <w:gridCol w:w="2857"/>
        <w:gridCol w:w="3071"/>
      </w:tblGrid>
      <w:tr w14:paraId="51F435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3" w:hRule="atLeast"/>
        </w:trPr>
        <w:tc>
          <w:tcPr>
            <w:tcW w:w="2852" w:type="dxa"/>
            <w:vMerge w:val="restart"/>
            <w:tcBorders>
              <w:bottom w:val="nil"/>
            </w:tcBorders>
            <w:vAlign w:val="top"/>
          </w:tcPr>
          <w:p w14:paraId="2497D3CE">
            <w:pPr>
              <w:pStyle w:val="6"/>
              <w:spacing w:before="236" w:line="220" w:lineRule="auto"/>
              <w:ind w:left="1014"/>
              <w:rPr>
                <w:sz w:val="27"/>
                <w:szCs w:val="27"/>
              </w:rPr>
            </w:pPr>
            <w:r>
              <w:rPr>
                <w:spacing w:val="-5"/>
                <w:sz w:val="27"/>
                <w:szCs w:val="27"/>
              </w:rPr>
              <w:t>场</w:t>
            </w:r>
            <w:r>
              <w:rPr>
                <w:spacing w:val="4"/>
                <w:sz w:val="27"/>
                <w:szCs w:val="27"/>
              </w:rPr>
              <w:t xml:space="preserve">  </w:t>
            </w:r>
            <w:r>
              <w:rPr>
                <w:spacing w:val="-5"/>
                <w:sz w:val="27"/>
                <w:szCs w:val="27"/>
              </w:rPr>
              <w:t>地</w:t>
            </w:r>
          </w:p>
        </w:tc>
        <w:tc>
          <w:tcPr>
            <w:tcW w:w="5928" w:type="dxa"/>
            <w:gridSpan w:val="2"/>
            <w:vAlign w:val="top"/>
          </w:tcPr>
          <w:p w14:paraId="4C833E4F">
            <w:pPr>
              <w:pStyle w:val="6"/>
              <w:spacing w:before="41" w:line="206" w:lineRule="auto"/>
              <w:ind w:left="2366"/>
              <w:rPr>
                <w:sz w:val="27"/>
                <w:szCs w:val="27"/>
              </w:rPr>
            </w:pPr>
            <w:r>
              <w:rPr>
                <w:b/>
                <w:bCs/>
                <w:sz w:val="27"/>
                <w:szCs w:val="27"/>
              </w:rPr>
              <w:t>建筑气候区</w:t>
            </w:r>
          </w:p>
        </w:tc>
      </w:tr>
      <w:tr w14:paraId="13346F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8" w:hRule="atLeast"/>
        </w:trPr>
        <w:tc>
          <w:tcPr>
            <w:tcW w:w="2852" w:type="dxa"/>
            <w:vMerge w:val="continue"/>
            <w:tcBorders>
              <w:top w:val="nil"/>
            </w:tcBorders>
            <w:vAlign w:val="top"/>
          </w:tcPr>
          <w:p w14:paraId="54051CEB">
            <w:pPr>
              <w:rPr>
                <w:rFonts w:ascii="Arial"/>
                <w:sz w:val="21"/>
              </w:rPr>
            </w:pPr>
          </w:p>
        </w:tc>
        <w:tc>
          <w:tcPr>
            <w:tcW w:w="2857" w:type="dxa"/>
            <w:vAlign w:val="top"/>
          </w:tcPr>
          <w:p w14:paraId="676BC31A">
            <w:pPr>
              <w:pStyle w:val="6"/>
              <w:spacing w:before="114" w:line="160" w:lineRule="auto"/>
              <w:ind w:left="746"/>
              <w:rPr>
                <w:sz w:val="27"/>
                <w:szCs w:val="27"/>
              </w:rPr>
            </w:pPr>
            <w:r>
              <w:rPr>
                <w:b/>
                <w:bCs/>
                <w:spacing w:val="-7"/>
                <w:sz w:val="27"/>
                <w:szCs w:val="27"/>
              </w:rPr>
              <w:t>1、I、M、M</w:t>
            </w:r>
          </w:p>
        </w:tc>
        <w:tc>
          <w:tcPr>
            <w:tcW w:w="3071" w:type="dxa"/>
            <w:vAlign w:val="top"/>
          </w:tcPr>
          <w:p w14:paraId="35829465">
            <w:pPr>
              <w:pStyle w:val="6"/>
              <w:spacing w:before="75" w:line="186" w:lineRule="auto"/>
              <w:ind w:left="985"/>
              <w:rPr>
                <w:sz w:val="27"/>
                <w:szCs w:val="27"/>
              </w:rPr>
            </w:pPr>
            <w:r>
              <w:rPr>
                <w:spacing w:val="-2"/>
                <w:sz w:val="27"/>
                <w:szCs w:val="27"/>
              </w:rPr>
              <w:t>Ⅲ、V、Y</w:t>
            </w:r>
          </w:p>
        </w:tc>
      </w:tr>
      <w:tr w14:paraId="75D301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8" w:hRule="atLeast"/>
        </w:trPr>
        <w:tc>
          <w:tcPr>
            <w:tcW w:w="2852" w:type="dxa"/>
            <w:vAlign w:val="top"/>
          </w:tcPr>
          <w:p w14:paraId="76E35999">
            <w:pPr>
              <w:pStyle w:val="6"/>
              <w:spacing w:before="45" w:line="193" w:lineRule="auto"/>
              <w:ind w:left="1014"/>
              <w:rPr>
                <w:sz w:val="27"/>
                <w:szCs w:val="27"/>
              </w:rPr>
            </w:pPr>
            <w:r>
              <w:rPr>
                <w:spacing w:val="-6"/>
                <w:sz w:val="27"/>
                <w:szCs w:val="27"/>
              </w:rPr>
              <w:t>广</w:t>
            </w:r>
            <w:r>
              <w:rPr>
                <w:spacing w:val="13"/>
                <w:sz w:val="27"/>
                <w:szCs w:val="27"/>
              </w:rPr>
              <w:t xml:space="preserve">  </w:t>
            </w:r>
            <w:r>
              <w:rPr>
                <w:spacing w:val="-6"/>
                <w:sz w:val="27"/>
                <w:szCs w:val="27"/>
              </w:rPr>
              <w:t>场</w:t>
            </w:r>
          </w:p>
        </w:tc>
        <w:tc>
          <w:tcPr>
            <w:tcW w:w="2857" w:type="dxa"/>
            <w:vAlign w:val="top"/>
          </w:tcPr>
          <w:p w14:paraId="575D2E8A">
            <w:pPr>
              <w:pStyle w:val="6"/>
              <w:spacing w:before="70" w:line="176" w:lineRule="auto"/>
              <w:ind w:left="1286"/>
              <w:rPr>
                <w:sz w:val="27"/>
                <w:szCs w:val="27"/>
              </w:rPr>
            </w:pPr>
            <w:r>
              <w:rPr>
                <w:b/>
                <w:bCs/>
                <w:spacing w:val="-11"/>
                <w:sz w:val="27"/>
                <w:szCs w:val="27"/>
              </w:rPr>
              <w:t>10</w:t>
            </w:r>
          </w:p>
        </w:tc>
        <w:tc>
          <w:tcPr>
            <w:tcW w:w="3071" w:type="dxa"/>
            <w:vAlign w:val="top"/>
          </w:tcPr>
          <w:p w14:paraId="154B2D1F">
            <w:pPr>
              <w:pStyle w:val="6"/>
              <w:spacing w:before="72" w:line="175" w:lineRule="auto"/>
              <w:ind w:left="1396"/>
              <w:rPr>
                <w:sz w:val="27"/>
                <w:szCs w:val="27"/>
              </w:rPr>
            </w:pPr>
            <w:r>
              <w:rPr>
                <w:spacing w:val="-4"/>
                <w:sz w:val="27"/>
                <w:szCs w:val="27"/>
              </w:rPr>
              <w:t>25</w:t>
            </w:r>
          </w:p>
        </w:tc>
      </w:tr>
      <w:tr w14:paraId="323480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8" w:hRule="atLeast"/>
        </w:trPr>
        <w:tc>
          <w:tcPr>
            <w:tcW w:w="2852" w:type="dxa"/>
            <w:vAlign w:val="top"/>
          </w:tcPr>
          <w:p w14:paraId="690BA240">
            <w:pPr>
              <w:pStyle w:val="6"/>
              <w:spacing w:before="58" w:line="198" w:lineRule="auto"/>
              <w:ind w:left="1014"/>
              <w:rPr>
                <w:sz w:val="27"/>
                <w:szCs w:val="27"/>
              </w:rPr>
            </w:pPr>
            <w:r>
              <w:rPr>
                <w:spacing w:val="5"/>
                <w:sz w:val="27"/>
                <w:szCs w:val="27"/>
              </w:rPr>
              <w:t>游憩场</w:t>
            </w:r>
          </w:p>
        </w:tc>
        <w:tc>
          <w:tcPr>
            <w:tcW w:w="2857" w:type="dxa"/>
            <w:vAlign w:val="top"/>
          </w:tcPr>
          <w:p w14:paraId="69915E28">
            <w:pPr>
              <w:pStyle w:val="6"/>
              <w:spacing w:before="83" w:line="181" w:lineRule="auto"/>
              <w:ind w:left="1283"/>
              <w:rPr>
                <w:sz w:val="27"/>
                <w:szCs w:val="27"/>
              </w:rPr>
            </w:pPr>
            <w:r>
              <w:rPr>
                <w:spacing w:val="-8"/>
                <w:sz w:val="27"/>
                <w:szCs w:val="27"/>
              </w:rPr>
              <w:t>15</w:t>
            </w:r>
          </w:p>
        </w:tc>
        <w:tc>
          <w:tcPr>
            <w:tcW w:w="3071" w:type="dxa"/>
            <w:vAlign w:val="top"/>
          </w:tcPr>
          <w:p w14:paraId="138ED558">
            <w:pPr>
              <w:pStyle w:val="6"/>
              <w:spacing w:before="83" w:line="181" w:lineRule="auto"/>
              <w:ind w:left="1396"/>
              <w:rPr>
                <w:sz w:val="27"/>
                <w:szCs w:val="27"/>
              </w:rPr>
            </w:pPr>
            <w:r>
              <w:rPr>
                <w:spacing w:val="-4"/>
                <w:sz w:val="27"/>
                <w:szCs w:val="27"/>
              </w:rPr>
              <w:t>30</w:t>
            </w:r>
          </w:p>
        </w:tc>
      </w:tr>
      <w:tr w14:paraId="763995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2852" w:type="dxa"/>
            <w:vAlign w:val="top"/>
          </w:tcPr>
          <w:p w14:paraId="378CAFB0">
            <w:pPr>
              <w:pStyle w:val="6"/>
              <w:spacing w:before="49" w:line="198" w:lineRule="auto"/>
              <w:ind w:left="1014"/>
              <w:rPr>
                <w:sz w:val="27"/>
                <w:szCs w:val="27"/>
              </w:rPr>
            </w:pPr>
            <w:r>
              <w:rPr>
                <w:spacing w:val="5"/>
                <w:sz w:val="27"/>
                <w:szCs w:val="27"/>
              </w:rPr>
              <w:t>停车场</w:t>
            </w:r>
          </w:p>
        </w:tc>
        <w:tc>
          <w:tcPr>
            <w:tcW w:w="2857" w:type="dxa"/>
            <w:vAlign w:val="top"/>
          </w:tcPr>
          <w:p w14:paraId="4F6A0803">
            <w:pPr>
              <w:pStyle w:val="6"/>
              <w:spacing w:before="75" w:line="180" w:lineRule="auto"/>
              <w:ind w:left="1283"/>
              <w:rPr>
                <w:sz w:val="27"/>
                <w:szCs w:val="27"/>
              </w:rPr>
            </w:pPr>
            <w:r>
              <w:rPr>
                <w:spacing w:val="-8"/>
                <w:sz w:val="27"/>
                <w:szCs w:val="27"/>
              </w:rPr>
              <w:t>15</w:t>
            </w:r>
          </w:p>
        </w:tc>
        <w:tc>
          <w:tcPr>
            <w:tcW w:w="3071" w:type="dxa"/>
            <w:vAlign w:val="top"/>
          </w:tcPr>
          <w:p w14:paraId="1DD9D876">
            <w:pPr>
              <w:pStyle w:val="6"/>
              <w:spacing w:before="75" w:line="180" w:lineRule="auto"/>
              <w:ind w:left="1396"/>
              <w:rPr>
                <w:sz w:val="27"/>
                <w:szCs w:val="27"/>
              </w:rPr>
            </w:pPr>
            <w:r>
              <w:rPr>
                <w:spacing w:val="-4"/>
                <w:sz w:val="27"/>
                <w:szCs w:val="27"/>
              </w:rPr>
              <w:t>30</w:t>
            </w:r>
          </w:p>
        </w:tc>
      </w:tr>
      <w:tr w14:paraId="1187E0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4" w:hRule="atLeast"/>
        </w:trPr>
        <w:tc>
          <w:tcPr>
            <w:tcW w:w="2852" w:type="dxa"/>
            <w:vAlign w:val="top"/>
          </w:tcPr>
          <w:p w14:paraId="5081BE10">
            <w:pPr>
              <w:pStyle w:val="6"/>
              <w:spacing w:before="51" w:line="200" w:lineRule="auto"/>
              <w:ind w:left="1014"/>
              <w:rPr>
                <w:sz w:val="27"/>
                <w:szCs w:val="27"/>
              </w:rPr>
            </w:pPr>
            <w:r>
              <w:rPr>
                <w:spacing w:val="4"/>
                <w:sz w:val="27"/>
                <w:szCs w:val="27"/>
              </w:rPr>
              <w:t>人行道</w:t>
            </w:r>
          </w:p>
        </w:tc>
        <w:tc>
          <w:tcPr>
            <w:tcW w:w="2857" w:type="dxa"/>
            <w:vAlign w:val="top"/>
          </w:tcPr>
          <w:p w14:paraId="54C23414">
            <w:pPr>
              <w:pStyle w:val="6"/>
              <w:spacing w:before="76" w:line="183" w:lineRule="auto"/>
              <w:ind w:left="1283"/>
              <w:rPr>
                <w:sz w:val="27"/>
                <w:szCs w:val="27"/>
              </w:rPr>
            </w:pPr>
            <w:r>
              <w:rPr>
                <w:spacing w:val="-4"/>
                <w:sz w:val="27"/>
                <w:szCs w:val="27"/>
              </w:rPr>
              <w:t>25</w:t>
            </w:r>
          </w:p>
        </w:tc>
        <w:tc>
          <w:tcPr>
            <w:tcW w:w="3071" w:type="dxa"/>
            <w:vAlign w:val="top"/>
          </w:tcPr>
          <w:p w14:paraId="202FA46C">
            <w:pPr>
              <w:pStyle w:val="6"/>
              <w:spacing w:before="76" w:line="183" w:lineRule="auto"/>
              <w:ind w:left="1396"/>
              <w:rPr>
                <w:sz w:val="27"/>
                <w:szCs w:val="27"/>
              </w:rPr>
            </w:pPr>
            <w:r>
              <w:rPr>
                <w:spacing w:val="-4"/>
                <w:sz w:val="27"/>
                <w:szCs w:val="27"/>
              </w:rPr>
              <w:t>50</w:t>
            </w:r>
          </w:p>
        </w:tc>
      </w:tr>
    </w:tbl>
    <w:p w14:paraId="6D4E316E">
      <w:pPr>
        <w:pStyle w:val="2"/>
        <w:spacing w:line="286" w:lineRule="auto"/>
      </w:pPr>
    </w:p>
    <w:p w14:paraId="1AC6FDE7">
      <w:pPr>
        <w:pStyle w:val="2"/>
        <w:spacing w:line="286" w:lineRule="auto"/>
      </w:pPr>
    </w:p>
    <w:p w14:paraId="71DB228A">
      <w:pPr>
        <w:pStyle w:val="2"/>
        <w:spacing w:line="287" w:lineRule="auto"/>
      </w:pPr>
    </w:p>
    <w:p w14:paraId="1E604754">
      <w:pPr>
        <w:pStyle w:val="2"/>
        <w:spacing w:before="88" w:line="219" w:lineRule="auto"/>
        <w:ind w:left="3"/>
        <w:outlineLvl w:val="1"/>
        <w:rPr>
          <w:sz w:val="27"/>
          <w:szCs w:val="27"/>
        </w:rPr>
      </w:pPr>
      <w:bookmarkStart w:id="39" w:name="bookmark40"/>
      <w:bookmarkEnd w:id="39"/>
      <w:r>
        <w:rPr>
          <w:rFonts w:ascii="宋体" w:hAnsi="宋体" w:eastAsia="宋体" w:cs="宋体"/>
          <w:b/>
          <w:bCs/>
          <w:spacing w:val="1"/>
          <w:sz w:val="27"/>
          <w:szCs w:val="27"/>
        </w:rPr>
        <w:t>39.</w:t>
      </w:r>
      <w:r>
        <w:rPr>
          <w:rFonts w:ascii="宋体" w:hAnsi="宋体" w:eastAsia="宋体" w:cs="宋体"/>
          <w:b/>
          <w:bCs/>
          <w:color w:val="1060C0"/>
          <w:spacing w:val="1"/>
          <w:sz w:val="27"/>
          <w:szCs w:val="27"/>
        </w:rPr>
        <w:t>《</w:t>
      </w:r>
      <w:r>
        <w:rPr>
          <w:rFonts w:ascii="宋体" w:hAnsi="宋体" w:eastAsia="宋体" w:cs="宋体"/>
          <w:b/>
          <w:bCs/>
          <w:color w:val="1060C0"/>
          <w:spacing w:val="1"/>
          <w:sz w:val="27"/>
          <w:szCs w:val="27"/>
          <w:u w:val="single" w:color="auto"/>
        </w:rPr>
        <w:t>广播电视制播工程项目规范</w:t>
      </w:r>
      <w:r>
        <w:rPr>
          <w:rFonts w:ascii="宋体" w:hAnsi="宋体" w:eastAsia="宋体" w:cs="宋体"/>
          <w:spacing w:val="1"/>
          <w:sz w:val="27"/>
          <w:szCs w:val="27"/>
        </w:rPr>
        <w:t>》</w:t>
      </w:r>
      <w:r>
        <w:rPr>
          <w:rFonts w:ascii="宋体" w:hAnsi="宋体" w:eastAsia="宋体" w:cs="宋体"/>
          <w:sz w:val="27"/>
          <w:szCs w:val="27"/>
        </w:rPr>
        <w:t>G</w:t>
      </w:r>
      <w:r>
        <w:rPr>
          <w:rFonts w:ascii="宋体" w:hAnsi="宋体" w:eastAsia="宋体" w:cs="宋体"/>
          <w:spacing w:val="-33"/>
          <w:sz w:val="27"/>
          <w:szCs w:val="27"/>
        </w:rPr>
        <w:t xml:space="preserve"> </w:t>
      </w:r>
      <w:r>
        <w:rPr>
          <w:b/>
          <w:bCs/>
          <w:sz w:val="27"/>
          <w:szCs w:val="27"/>
        </w:rPr>
        <w:t>B</w:t>
      </w:r>
      <w:r>
        <w:rPr>
          <w:b/>
          <w:bCs/>
          <w:spacing w:val="1"/>
          <w:sz w:val="27"/>
          <w:szCs w:val="27"/>
        </w:rPr>
        <w:t>55040-2024</w:t>
      </w:r>
    </w:p>
    <w:p w14:paraId="7990A208">
      <w:pPr>
        <w:spacing w:before="279" w:line="219" w:lineRule="auto"/>
        <w:ind w:left="2993"/>
        <w:rPr>
          <w:rFonts w:ascii="宋体" w:hAnsi="宋体" w:eastAsia="宋体" w:cs="宋体"/>
          <w:sz w:val="25"/>
          <w:szCs w:val="25"/>
        </w:rPr>
      </w:pPr>
      <w:r>
        <w:rPr>
          <w:rFonts w:ascii="宋体" w:hAnsi="宋体" w:eastAsia="宋体" w:cs="宋体"/>
          <w:b/>
          <w:bCs/>
          <w:color w:val="D01020"/>
          <w:spacing w:val="-15"/>
          <w:sz w:val="25"/>
          <w:szCs w:val="25"/>
        </w:rPr>
        <w:t>新编规范、全文强制性标准。</w:t>
      </w:r>
    </w:p>
    <w:p w14:paraId="7BCDD5A0">
      <w:pPr>
        <w:spacing w:before="131" w:line="219" w:lineRule="auto"/>
        <w:rPr>
          <w:rFonts w:ascii="宋体" w:hAnsi="宋体" w:eastAsia="宋体" w:cs="宋体"/>
          <w:sz w:val="26"/>
          <w:szCs w:val="26"/>
        </w:rPr>
      </w:pPr>
      <w:r>
        <w:rPr>
          <w:rFonts w:ascii="Times New Roman" w:hAnsi="Times New Roman" w:eastAsia="Times New Roman" w:cs="Times New Roman"/>
          <w:b/>
          <w:bCs/>
          <w:spacing w:val="-20"/>
          <w:sz w:val="26"/>
          <w:szCs w:val="26"/>
        </w:rPr>
        <w:t>1</w:t>
      </w:r>
      <w:r>
        <w:rPr>
          <w:rFonts w:ascii="宋体" w:hAnsi="宋体" w:eastAsia="宋体" w:cs="宋体"/>
          <w:b/>
          <w:bCs/>
          <w:spacing w:val="-20"/>
          <w:sz w:val="26"/>
          <w:szCs w:val="26"/>
        </w:rPr>
        <w:t>、规范简介</w:t>
      </w:r>
    </w:p>
    <w:p w14:paraId="25E9F357">
      <w:pPr>
        <w:spacing w:before="154" w:line="219" w:lineRule="auto"/>
        <w:rPr>
          <w:rFonts w:ascii="宋体" w:hAnsi="宋体" w:eastAsia="宋体" w:cs="宋体"/>
          <w:sz w:val="24"/>
          <w:szCs w:val="24"/>
        </w:rPr>
      </w:pPr>
      <w:r>
        <w:rPr>
          <w:rFonts w:ascii="宋体" w:hAnsi="宋体" w:eastAsia="宋体" w:cs="宋体"/>
          <w:spacing w:val="-2"/>
          <w:sz w:val="24"/>
          <w:szCs w:val="24"/>
        </w:rPr>
        <w:t>广播电视制播工程必须执行本规范。</w:t>
      </w:r>
    </w:p>
    <w:p w14:paraId="647535FA">
      <w:pPr>
        <w:spacing w:before="157" w:line="221" w:lineRule="auto"/>
        <w:rPr>
          <w:rFonts w:ascii="宋体" w:hAnsi="宋体" w:eastAsia="宋体" w:cs="宋体"/>
          <w:sz w:val="25"/>
          <w:szCs w:val="25"/>
        </w:rPr>
      </w:pPr>
      <w:r>
        <w:rPr>
          <w:rFonts w:ascii="宋体" w:hAnsi="宋体" w:eastAsia="宋体" w:cs="宋体"/>
          <w:spacing w:val="-5"/>
          <w:sz w:val="25"/>
          <w:szCs w:val="25"/>
        </w:rPr>
        <w:t>2、</w:t>
      </w:r>
      <w:r>
        <w:rPr>
          <w:rFonts w:ascii="宋体" w:hAnsi="宋体" w:eastAsia="宋体" w:cs="宋体"/>
          <w:b/>
          <w:bCs/>
          <w:spacing w:val="-5"/>
          <w:sz w:val="25"/>
          <w:szCs w:val="25"/>
        </w:rPr>
        <w:t>规范目录</w:t>
      </w:r>
    </w:p>
    <w:p w14:paraId="3611822A">
      <w:pPr>
        <w:spacing w:before="132" w:line="220" w:lineRule="auto"/>
        <w:rPr>
          <w:rFonts w:ascii="宋体" w:hAnsi="宋体" w:eastAsia="宋体" w:cs="宋体"/>
          <w:sz w:val="24"/>
          <w:szCs w:val="24"/>
        </w:rPr>
      </w:pPr>
      <w:r>
        <w:rPr>
          <w:rFonts w:ascii="宋体" w:hAnsi="宋体" w:eastAsia="宋体" w:cs="宋体"/>
          <w:color w:val="305040"/>
          <w:spacing w:val="-10"/>
          <w:sz w:val="24"/>
          <w:szCs w:val="24"/>
        </w:rPr>
        <w:t>1 总则</w:t>
      </w:r>
    </w:p>
    <w:p w14:paraId="72963827">
      <w:pPr>
        <w:spacing w:before="161" w:line="219" w:lineRule="auto"/>
        <w:rPr>
          <w:rFonts w:ascii="宋体" w:hAnsi="宋体" w:eastAsia="宋体" w:cs="宋体"/>
          <w:sz w:val="24"/>
          <w:szCs w:val="24"/>
        </w:rPr>
      </w:pPr>
      <w:r>
        <w:rPr>
          <w:rFonts w:ascii="宋体" w:hAnsi="宋体" w:eastAsia="宋体" w:cs="宋体"/>
          <w:spacing w:val="2"/>
          <w:sz w:val="24"/>
          <w:szCs w:val="24"/>
        </w:rPr>
        <w:t>2 基本规定</w:t>
      </w:r>
    </w:p>
    <w:p w14:paraId="6ADAE212">
      <w:pPr>
        <w:spacing w:before="145" w:line="219" w:lineRule="auto"/>
        <w:rPr>
          <w:rFonts w:ascii="宋体" w:hAnsi="宋体" w:eastAsia="宋体" w:cs="宋体"/>
          <w:sz w:val="24"/>
          <w:szCs w:val="24"/>
        </w:rPr>
      </w:pPr>
      <w:r>
        <w:rPr>
          <w:rFonts w:ascii="宋体" w:hAnsi="宋体" w:eastAsia="宋体" w:cs="宋体"/>
          <w:spacing w:val="17"/>
          <w:sz w:val="24"/>
          <w:szCs w:val="24"/>
        </w:rPr>
        <w:t>3采集录制系统</w:t>
      </w:r>
    </w:p>
    <w:p w14:paraId="221D9EB4">
      <w:pPr>
        <w:spacing w:before="158" w:line="220" w:lineRule="auto"/>
        <w:ind w:left="259"/>
        <w:rPr>
          <w:rFonts w:ascii="宋体" w:hAnsi="宋体" w:eastAsia="宋体" w:cs="宋体"/>
          <w:sz w:val="24"/>
          <w:szCs w:val="24"/>
        </w:rPr>
      </w:pPr>
      <w:r>
        <w:rPr>
          <w:rFonts w:ascii="Times New Roman" w:hAnsi="Times New Roman" w:eastAsia="Times New Roman" w:cs="Times New Roman"/>
          <w:spacing w:val="-4"/>
          <w:sz w:val="24"/>
          <w:szCs w:val="24"/>
        </w:rPr>
        <w:t>3.1</w:t>
      </w:r>
      <w:r>
        <w:rPr>
          <w:rFonts w:ascii="Times New Roman" w:hAnsi="Times New Roman" w:eastAsia="Times New Roman" w:cs="Times New Roman"/>
          <w:spacing w:val="53"/>
          <w:w w:val="101"/>
          <w:sz w:val="24"/>
          <w:szCs w:val="24"/>
        </w:rPr>
        <w:t xml:space="preserve"> </w:t>
      </w:r>
      <w:r>
        <w:rPr>
          <w:rFonts w:ascii="宋体" w:hAnsi="宋体" w:eastAsia="宋体" w:cs="宋体"/>
          <w:spacing w:val="-4"/>
          <w:sz w:val="24"/>
          <w:szCs w:val="24"/>
        </w:rPr>
        <w:t>一般规定</w:t>
      </w:r>
    </w:p>
    <w:p w14:paraId="7E01D16B">
      <w:pPr>
        <w:spacing w:before="163" w:line="219" w:lineRule="auto"/>
        <w:ind w:left="259"/>
        <w:rPr>
          <w:rFonts w:ascii="宋体" w:hAnsi="宋体" w:eastAsia="宋体" w:cs="宋体"/>
          <w:sz w:val="24"/>
          <w:szCs w:val="24"/>
        </w:rPr>
      </w:pPr>
      <w:r>
        <w:rPr>
          <w:rFonts w:ascii="Times New Roman" w:hAnsi="Times New Roman" w:eastAsia="Times New Roman" w:cs="Times New Roman"/>
          <w:spacing w:val="-3"/>
          <w:sz w:val="24"/>
          <w:szCs w:val="24"/>
        </w:rPr>
        <w:t>3.2</w:t>
      </w:r>
      <w:r>
        <w:rPr>
          <w:rFonts w:ascii="Times New Roman" w:hAnsi="Times New Roman" w:eastAsia="Times New Roman" w:cs="Times New Roman"/>
          <w:spacing w:val="52"/>
          <w:sz w:val="24"/>
          <w:szCs w:val="24"/>
        </w:rPr>
        <w:t xml:space="preserve"> </w:t>
      </w:r>
      <w:r>
        <w:rPr>
          <w:rFonts w:ascii="宋体" w:hAnsi="宋体" w:eastAsia="宋体" w:cs="宋体"/>
          <w:spacing w:val="-3"/>
          <w:sz w:val="24"/>
          <w:szCs w:val="24"/>
        </w:rPr>
        <w:t>技术系统</w:t>
      </w:r>
    </w:p>
    <w:p w14:paraId="47DACF9D">
      <w:pPr>
        <w:spacing w:before="156" w:line="219" w:lineRule="auto"/>
        <w:rPr>
          <w:rFonts w:ascii="宋体" w:hAnsi="宋体" w:eastAsia="宋体" w:cs="宋体"/>
          <w:sz w:val="24"/>
          <w:szCs w:val="24"/>
        </w:rPr>
      </w:pPr>
      <w:r>
        <w:rPr>
          <w:rFonts w:ascii="Times New Roman" w:hAnsi="Times New Roman" w:eastAsia="Times New Roman" w:cs="Times New Roman"/>
          <w:spacing w:val="-6"/>
          <w:sz w:val="24"/>
          <w:szCs w:val="24"/>
        </w:rPr>
        <w:t>4</w:t>
      </w:r>
      <w:r>
        <w:rPr>
          <w:rFonts w:ascii="Times New Roman" w:hAnsi="Times New Roman" w:eastAsia="Times New Roman" w:cs="Times New Roman"/>
          <w:spacing w:val="14"/>
          <w:sz w:val="24"/>
          <w:szCs w:val="24"/>
        </w:rPr>
        <w:t xml:space="preserve">  </w:t>
      </w:r>
      <w:r>
        <w:rPr>
          <w:rFonts w:ascii="宋体" w:hAnsi="宋体" w:eastAsia="宋体" w:cs="宋体"/>
          <w:spacing w:val="-6"/>
          <w:sz w:val="24"/>
          <w:szCs w:val="24"/>
        </w:rPr>
        <w:t>内容编辑系统</w:t>
      </w:r>
    </w:p>
    <w:p w14:paraId="1042F21B">
      <w:pPr>
        <w:spacing w:before="155" w:line="219" w:lineRule="auto"/>
        <w:rPr>
          <w:rFonts w:ascii="宋体" w:hAnsi="宋体" w:eastAsia="宋体" w:cs="宋体"/>
          <w:sz w:val="24"/>
          <w:szCs w:val="24"/>
        </w:rPr>
      </w:pPr>
      <w:r>
        <w:rPr>
          <w:rFonts w:ascii="Times New Roman" w:hAnsi="Times New Roman" w:eastAsia="Times New Roman" w:cs="Times New Roman"/>
          <w:spacing w:val="-1"/>
          <w:sz w:val="24"/>
          <w:szCs w:val="24"/>
        </w:rPr>
        <w:t xml:space="preserve">5  </w:t>
      </w:r>
      <w:r>
        <w:rPr>
          <w:rFonts w:ascii="宋体" w:hAnsi="宋体" w:eastAsia="宋体" w:cs="宋体"/>
          <w:spacing w:val="-1"/>
          <w:sz w:val="24"/>
          <w:szCs w:val="24"/>
        </w:rPr>
        <w:t>播出控制系统</w:t>
      </w:r>
    </w:p>
    <w:p w14:paraId="25EA129A">
      <w:pPr>
        <w:spacing w:before="154" w:line="219" w:lineRule="auto"/>
        <w:rPr>
          <w:rFonts w:ascii="宋体" w:hAnsi="宋体" w:eastAsia="宋体" w:cs="宋体"/>
          <w:sz w:val="24"/>
          <w:szCs w:val="24"/>
        </w:rPr>
      </w:pPr>
      <w:r>
        <w:rPr>
          <w:rFonts w:ascii="Times New Roman" w:hAnsi="Times New Roman" w:eastAsia="Times New Roman" w:cs="Times New Roman"/>
          <w:spacing w:val="-2"/>
          <w:sz w:val="24"/>
          <w:szCs w:val="24"/>
        </w:rPr>
        <w:t xml:space="preserve">6  </w:t>
      </w:r>
      <w:r>
        <w:rPr>
          <w:rFonts w:ascii="宋体" w:hAnsi="宋体" w:eastAsia="宋体" w:cs="宋体"/>
          <w:spacing w:val="-2"/>
          <w:sz w:val="24"/>
          <w:szCs w:val="24"/>
        </w:rPr>
        <w:t>总控与传输系统</w:t>
      </w:r>
    </w:p>
    <w:p w14:paraId="39D5BF5D">
      <w:pPr>
        <w:pStyle w:val="2"/>
        <w:spacing w:line="313" w:lineRule="auto"/>
      </w:pPr>
    </w:p>
    <w:p w14:paraId="25BA4898">
      <w:pPr>
        <w:pStyle w:val="2"/>
        <w:spacing w:line="314" w:lineRule="auto"/>
      </w:pPr>
    </w:p>
    <w:p w14:paraId="24FBE06F">
      <w:pPr>
        <w:pStyle w:val="2"/>
        <w:spacing w:before="92" w:line="219" w:lineRule="auto"/>
        <w:ind w:left="4"/>
        <w:outlineLvl w:val="1"/>
        <w:rPr>
          <w:sz w:val="28"/>
          <w:szCs w:val="28"/>
        </w:rPr>
      </w:pPr>
      <w:bookmarkStart w:id="40" w:name="bookmark41"/>
      <w:bookmarkEnd w:id="40"/>
      <w:r>
        <w:rPr>
          <w:rFonts w:ascii="宋体" w:hAnsi="宋体" w:eastAsia="宋体" w:cs="宋体"/>
          <w:b/>
          <w:bCs/>
          <w:spacing w:val="-4"/>
          <w:sz w:val="28"/>
          <w:szCs w:val="28"/>
        </w:rPr>
        <w:t>40.《</w:t>
      </w:r>
      <w:r>
        <w:rPr>
          <w:rFonts w:ascii="宋体" w:hAnsi="宋体" w:eastAsia="宋体" w:cs="宋体"/>
          <w:b/>
          <w:bCs/>
          <w:color w:val="1060C0"/>
          <w:spacing w:val="-4"/>
          <w:sz w:val="28"/>
          <w:szCs w:val="28"/>
          <w:u w:val="single" w:color="auto"/>
        </w:rPr>
        <w:t>广播电视传输覆盖网络工程项目规范</w:t>
      </w:r>
      <w:r>
        <w:rPr>
          <w:rFonts w:ascii="宋体" w:hAnsi="宋体" w:eastAsia="宋体" w:cs="宋体"/>
          <w:b/>
          <w:bCs/>
          <w:spacing w:val="-4"/>
          <w:sz w:val="28"/>
          <w:szCs w:val="28"/>
        </w:rPr>
        <w:t>》</w:t>
      </w:r>
      <w:r>
        <w:rPr>
          <w:b/>
          <w:bCs/>
          <w:spacing w:val="-4"/>
          <w:sz w:val="28"/>
          <w:szCs w:val="28"/>
        </w:rPr>
        <w:t>GB55041-2024</w:t>
      </w:r>
    </w:p>
    <w:p w14:paraId="12BB53C5">
      <w:pPr>
        <w:spacing w:before="289" w:line="219" w:lineRule="auto"/>
        <w:ind w:left="2993"/>
        <w:rPr>
          <w:rFonts w:ascii="宋体" w:hAnsi="宋体" w:eastAsia="宋体" w:cs="宋体"/>
          <w:sz w:val="26"/>
          <w:szCs w:val="26"/>
        </w:rPr>
      </w:pPr>
      <w:r>
        <w:rPr>
          <w:rFonts w:ascii="宋体" w:hAnsi="宋体" w:eastAsia="宋体" w:cs="宋体"/>
          <w:b/>
          <w:bCs/>
          <w:color w:val="D01020"/>
          <w:spacing w:val="-22"/>
          <w:sz w:val="26"/>
          <w:szCs w:val="26"/>
        </w:rPr>
        <w:t>新编规范、</w:t>
      </w:r>
      <w:r>
        <w:rPr>
          <w:rFonts w:ascii="宋体" w:hAnsi="宋体" w:eastAsia="宋体" w:cs="宋体"/>
          <w:color w:val="D01020"/>
          <w:spacing w:val="-22"/>
          <w:sz w:val="26"/>
          <w:szCs w:val="26"/>
        </w:rPr>
        <w:t>全文强制性标准。</w:t>
      </w:r>
    </w:p>
    <w:p w14:paraId="68DA1D99">
      <w:pPr>
        <w:spacing w:before="153" w:line="219" w:lineRule="auto"/>
        <w:rPr>
          <w:rFonts w:ascii="宋体" w:hAnsi="宋体" w:eastAsia="宋体" w:cs="宋体"/>
          <w:sz w:val="25"/>
          <w:szCs w:val="25"/>
        </w:rPr>
      </w:pPr>
      <w:r>
        <w:rPr>
          <w:rFonts w:ascii="宋体" w:hAnsi="宋体" w:eastAsia="宋体" w:cs="宋体"/>
          <w:spacing w:val="-9"/>
          <w:sz w:val="25"/>
          <w:szCs w:val="25"/>
        </w:rPr>
        <w:t>1、规范简介</w:t>
      </w:r>
    </w:p>
    <w:p w14:paraId="5C43CB92">
      <w:pPr>
        <w:spacing w:before="132" w:line="279" w:lineRule="auto"/>
        <w:rPr>
          <w:rFonts w:ascii="宋体" w:hAnsi="宋体" w:eastAsia="宋体" w:cs="宋体"/>
          <w:sz w:val="24"/>
          <w:szCs w:val="24"/>
        </w:rPr>
      </w:pPr>
      <w:r>
        <w:rPr>
          <w:rFonts w:ascii="Times New Roman" w:hAnsi="Times New Roman" w:eastAsia="Times New Roman" w:cs="Times New Roman"/>
          <w:sz w:val="24"/>
          <w:szCs w:val="24"/>
        </w:rPr>
        <w:t>1.0.1</w:t>
      </w:r>
      <w:r>
        <w:rPr>
          <w:rFonts w:ascii="Times New Roman" w:hAnsi="Times New Roman" w:eastAsia="Times New Roman" w:cs="Times New Roman"/>
          <w:spacing w:val="57"/>
          <w:sz w:val="24"/>
          <w:szCs w:val="24"/>
        </w:rPr>
        <w:t xml:space="preserve"> </w:t>
      </w:r>
      <w:r>
        <w:rPr>
          <w:rFonts w:ascii="宋体" w:hAnsi="宋体" w:eastAsia="宋体" w:cs="宋体"/>
          <w:sz w:val="24"/>
          <w:szCs w:val="24"/>
        </w:rPr>
        <w:t xml:space="preserve">为保障广播电视传输覆盖网络工程功能性能、建设工程质量安全、生态环境保护 </w:t>
      </w:r>
      <w:r>
        <w:rPr>
          <w:rFonts w:ascii="宋体" w:hAnsi="宋体" w:eastAsia="宋体" w:cs="宋体"/>
          <w:spacing w:val="-1"/>
          <w:sz w:val="24"/>
          <w:szCs w:val="24"/>
        </w:rPr>
        <w:t>安全，系统设备正常运行，保障广播电视信号传输覆盖效果，制定本规范。</w:t>
      </w:r>
    </w:p>
    <w:p w14:paraId="0C50B43F">
      <w:pPr>
        <w:spacing w:before="166" w:line="219" w:lineRule="auto"/>
        <w:rPr>
          <w:rFonts w:ascii="宋体" w:hAnsi="宋体" w:eastAsia="宋体" w:cs="宋体"/>
          <w:sz w:val="24"/>
          <w:szCs w:val="24"/>
        </w:rPr>
      </w:pPr>
      <w:r>
        <w:rPr>
          <w:rFonts w:ascii="宋体" w:hAnsi="宋体" w:eastAsia="宋体" w:cs="宋体"/>
          <w:spacing w:val="-3"/>
          <w:sz w:val="24"/>
          <w:szCs w:val="24"/>
        </w:rPr>
        <w:t>1.0.2广播电视传输覆盖网络工程必须执行本规范。</w:t>
      </w:r>
    </w:p>
    <w:p w14:paraId="07E94185">
      <w:pPr>
        <w:spacing w:before="145" w:line="300" w:lineRule="auto"/>
        <w:ind w:right="48"/>
        <w:rPr>
          <w:rFonts w:ascii="宋体" w:hAnsi="宋体" w:eastAsia="宋体" w:cs="宋体"/>
          <w:sz w:val="24"/>
          <w:szCs w:val="24"/>
        </w:rPr>
      </w:pPr>
      <w:r>
        <w:rPr>
          <w:rFonts w:ascii="Times New Roman" w:hAnsi="Times New Roman" w:eastAsia="Times New Roman" w:cs="Times New Roman"/>
          <w:spacing w:val="-1"/>
          <w:sz w:val="24"/>
          <w:szCs w:val="24"/>
        </w:rPr>
        <w:t>1.0.3</w:t>
      </w:r>
      <w:r>
        <w:rPr>
          <w:rFonts w:ascii="Times New Roman" w:hAnsi="Times New Roman" w:eastAsia="Times New Roman" w:cs="Times New Roman"/>
          <w:spacing w:val="48"/>
          <w:w w:val="101"/>
          <w:sz w:val="24"/>
          <w:szCs w:val="24"/>
        </w:rPr>
        <w:t xml:space="preserve"> </w:t>
      </w:r>
      <w:r>
        <w:rPr>
          <w:rFonts w:ascii="宋体" w:hAnsi="宋体" w:eastAsia="宋体" w:cs="宋体"/>
          <w:spacing w:val="-1"/>
          <w:sz w:val="24"/>
          <w:szCs w:val="24"/>
        </w:rPr>
        <w:t>工程建设所采用的技术方法和措施是否符合本规范要求，由相关责任主体判定。</w:t>
      </w:r>
      <w:r>
        <w:rPr>
          <w:rFonts w:ascii="宋体" w:hAnsi="宋体" w:eastAsia="宋体" w:cs="宋体"/>
          <w:sz w:val="24"/>
          <w:szCs w:val="24"/>
        </w:rPr>
        <w:t xml:space="preserve"> 其中，创新性的技术方法和措施应进行论证，并符合本规范中有关功能、性能的要</w:t>
      </w:r>
      <w:r>
        <w:rPr>
          <w:rFonts w:ascii="宋体" w:hAnsi="宋体" w:eastAsia="宋体" w:cs="宋体"/>
          <w:spacing w:val="3"/>
          <w:sz w:val="24"/>
          <w:szCs w:val="24"/>
        </w:rPr>
        <w:t xml:space="preserve">   </w:t>
      </w:r>
      <w:r>
        <w:rPr>
          <w:rFonts w:ascii="宋体" w:hAnsi="宋体" w:eastAsia="宋体" w:cs="宋体"/>
          <w:spacing w:val="-6"/>
          <w:sz w:val="24"/>
          <w:szCs w:val="24"/>
        </w:rPr>
        <w:t>求。</w:t>
      </w:r>
    </w:p>
    <w:p w14:paraId="7C6383AE">
      <w:pPr>
        <w:spacing w:line="300" w:lineRule="auto"/>
        <w:rPr>
          <w:rFonts w:ascii="宋体" w:hAnsi="宋体" w:eastAsia="宋体" w:cs="宋体"/>
          <w:sz w:val="24"/>
          <w:szCs w:val="24"/>
        </w:rPr>
        <w:sectPr>
          <w:footerReference r:id="rId53" w:type="default"/>
          <w:pgSz w:w="11910" w:h="16840"/>
          <w:pgMar w:top="1431" w:right="1531" w:bottom="784" w:left="1380" w:header="0" w:footer="552" w:gutter="0"/>
          <w:cols w:space="720" w:num="1"/>
        </w:sectPr>
      </w:pPr>
    </w:p>
    <w:p w14:paraId="504FF0A9">
      <w:pPr>
        <w:spacing w:before="48" w:line="216" w:lineRule="auto"/>
        <w:ind w:left="20"/>
        <w:rPr>
          <w:rFonts w:ascii="宋体" w:hAnsi="宋体" w:eastAsia="宋体" w:cs="宋体"/>
          <w:sz w:val="24"/>
          <w:szCs w:val="24"/>
        </w:rPr>
      </w:pPr>
      <w:r>
        <w:rPr>
          <w:rFonts w:ascii="Times New Roman" w:hAnsi="Times New Roman" w:eastAsia="Times New Roman" w:cs="Times New Roman"/>
          <w:b/>
          <w:bCs/>
          <w:spacing w:val="-1"/>
          <w:sz w:val="24"/>
          <w:szCs w:val="24"/>
        </w:rPr>
        <w:t>2</w:t>
      </w:r>
      <w:r>
        <w:rPr>
          <w:rFonts w:ascii="宋体" w:hAnsi="宋体" w:eastAsia="宋体" w:cs="宋体"/>
          <w:b/>
          <w:bCs/>
          <w:spacing w:val="-1"/>
          <w:sz w:val="24"/>
          <w:szCs w:val="24"/>
        </w:rPr>
        <w:t>、通知原文</w:t>
      </w:r>
    </w:p>
    <w:p w14:paraId="52150E28">
      <w:pPr>
        <w:pStyle w:val="2"/>
        <w:spacing w:line="1339" w:lineRule="exact"/>
      </w:pPr>
      <w:r>
        <w:rPr>
          <w:position w:val="-26"/>
        </w:rPr>
        <w:pict>
          <v:group id="_x0000_s1031" o:spid="_x0000_s1031" o:spt="203" style="height:67pt;width:458pt;" coordsize="9160,1340">
            <o:lock v:ext="edit"/>
            <v:shape id="_x0000_s1032" o:spid="_x0000_s1032" o:spt="75" type="#_x0000_t75" style="position:absolute;left:0;top:0;height:1340;width:9160;" filled="f" stroked="f" coordsize="21600,21600">
              <v:path/>
              <v:fill on="f" focussize="0,0"/>
              <v:stroke on="f"/>
              <v:imagedata r:id="rId92" o:title=""/>
              <o:lock v:ext="edit" aspectratio="t"/>
            </v:shape>
            <v:shape id="_x0000_s1033" o:spid="_x0000_s1033" o:spt="202" type="#_x0000_t202" style="position:absolute;left:-20;top:-20;height:1380;width:9200;" filled="f" stroked="f" coordsize="21600,21600">
              <v:path/>
              <v:fill on="f" focussize="0,0"/>
              <v:stroke on="f"/>
              <v:imagedata o:title=""/>
              <o:lock v:ext="edit" aspectratio="f"/>
              <v:textbox inset="0mm,0mm,0mm,0mm">
                <w:txbxContent>
                  <w:p w14:paraId="2A067192">
                    <w:pPr>
                      <w:spacing w:before="314" w:line="212" w:lineRule="auto"/>
                      <w:ind w:left="993"/>
                      <w:rPr>
                        <w:rFonts w:ascii="黑体" w:hAnsi="黑体" w:eastAsia="黑体" w:cs="黑体"/>
                        <w:sz w:val="26"/>
                        <w:szCs w:val="26"/>
                      </w:rPr>
                    </w:pPr>
                    <w:r>
                      <w:rPr>
                        <w:rFonts w:ascii="黑体" w:hAnsi="黑体" w:eastAsia="黑体" w:cs="黑体"/>
                        <w:b/>
                        <w:bCs/>
                        <w:color w:val="FFFFFF"/>
                        <w:spacing w:val="8"/>
                        <w:sz w:val="26"/>
                        <w:szCs w:val="26"/>
                      </w:rPr>
                      <w:t>中华人民共和国住房和城乡建设部</w:t>
                    </w:r>
                  </w:p>
                  <w:p w14:paraId="39AF9C1A">
                    <w:pPr>
                      <w:spacing w:line="149" w:lineRule="exact"/>
                      <w:ind w:left="1009"/>
                      <w:rPr>
                        <w:rFonts w:ascii="Arial" w:hAnsi="Arial" w:eastAsia="Arial" w:cs="Arial"/>
                        <w:sz w:val="11"/>
                        <w:szCs w:val="11"/>
                      </w:rPr>
                    </w:pPr>
                    <w:r>
                      <w:rPr>
                        <w:rFonts w:ascii="Arial" w:hAnsi="Arial" w:eastAsia="Arial" w:cs="Arial"/>
                        <w:color w:val="F0F0C0"/>
                        <w:spacing w:val="-3"/>
                        <w:position w:val="2"/>
                        <w:sz w:val="11"/>
                        <w:szCs w:val="11"/>
                      </w:rPr>
                      <w:t>Ministry of Housing and</w:t>
                    </w:r>
                    <w:r>
                      <w:rPr>
                        <w:rFonts w:ascii="Arial" w:hAnsi="Arial" w:eastAsia="Arial" w:cs="Arial"/>
                        <w:color w:val="F0F0C0"/>
                        <w:spacing w:val="7"/>
                        <w:position w:val="2"/>
                        <w:sz w:val="11"/>
                        <w:szCs w:val="11"/>
                      </w:rPr>
                      <w:t xml:space="preserve"> </w:t>
                    </w:r>
                    <w:r>
                      <w:rPr>
                        <w:rFonts w:ascii="Arial" w:hAnsi="Arial" w:eastAsia="Arial" w:cs="Arial"/>
                        <w:color w:val="F0F0C0"/>
                        <w:spacing w:val="-3"/>
                        <w:position w:val="2"/>
                        <w:sz w:val="11"/>
                        <w:szCs w:val="11"/>
                      </w:rPr>
                      <w:t>Uban-Rural</w:t>
                    </w:r>
                    <w:r>
                      <w:rPr>
                        <w:rFonts w:ascii="Arial" w:hAnsi="Arial" w:eastAsia="Arial" w:cs="Arial"/>
                        <w:color w:val="F0F0C0"/>
                        <w:spacing w:val="6"/>
                        <w:position w:val="2"/>
                        <w:sz w:val="11"/>
                        <w:szCs w:val="11"/>
                      </w:rPr>
                      <w:t xml:space="preserve"> </w:t>
                    </w:r>
                    <w:r>
                      <w:rPr>
                        <w:rFonts w:ascii="Arial" w:hAnsi="Arial" w:eastAsia="Arial" w:cs="Arial"/>
                        <w:color w:val="F0F0C0"/>
                        <w:spacing w:val="-3"/>
                        <w:position w:val="2"/>
                        <w:sz w:val="11"/>
                        <w:szCs w:val="11"/>
                      </w:rPr>
                      <w:t>Development of the</w:t>
                    </w:r>
                    <w:r>
                      <w:rPr>
                        <w:rFonts w:ascii="Arial" w:hAnsi="Arial" w:eastAsia="Arial" w:cs="Arial"/>
                        <w:color w:val="F0F0C0"/>
                        <w:spacing w:val="7"/>
                        <w:position w:val="2"/>
                        <w:sz w:val="11"/>
                        <w:szCs w:val="11"/>
                      </w:rPr>
                      <w:t xml:space="preserve"> </w:t>
                    </w:r>
                    <w:r>
                      <w:rPr>
                        <w:rFonts w:ascii="Arial" w:hAnsi="Arial" w:eastAsia="Arial" w:cs="Arial"/>
                        <w:color w:val="F0F0C0"/>
                        <w:spacing w:val="-3"/>
                        <w:position w:val="2"/>
                        <w:sz w:val="11"/>
                        <w:szCs w:val="11"/>
                      </w:rPr>
                      <w:t>People's</w:t>
                    </w:r>
                    <w:r>
                      <w:rPr>
                        <w:rFonts w:ascii="Arial" w:hAnsi="Arial" w:eastAsia="Arial" w:cs="Arial"/>
                        <w:color w:val="F0F0C0"/>
                        <w:spacing w:val="6"/>
                        <w:position w:val="2"/>
                        <w:sz w:val="11"/>
                        <w:szCs w:val="11"/>
                      </w:rPr>
                      <w:t xml:space="preserve"> </w:t>
                    </w:r>
                    <w:r>
                      <w:rPr>
                        <w:rFonts w:ascii="Arial" w:hAnsi="Arial" w:eastAsia="Arial" w:cs="Arial"/>
                        <w:color w:val="F0F0C0"/>
                        <w:spacing w:val="-3"/>
                        <w:position w:val="2"/>
                        <w:sz w:val="11"/>
                        <w:szCs w:val="11"/>
                      </w:rPr>
                      <w:t>R</w:t>
                    </w:r>
                    <w:r>
                      <w:rPr>
                        <w:rFonts w:ascii="Arial" w:hAnsi="Arial" w:eastAsia="Arial" w:cs="Arial"/>
                        <w:color w:val="F0F0C0"/>
                        <w:spacing w:val="-4"/>
                        <w:position w:val="2"/>
                        <w:sz w:val="11"/>
                        <w:szCs w:val="11"/>
                      </w:rPr>
                      <w:t>epublic of China</w:t>
                    </w:r>
                  </w:p>
                  <w:p w14:paraId="4DD93546">
                    <w:pPr>
                      <w:spacing w:line="276" w:lineRule="auto"/>
                      <w:rPr>
                        <w:rFonts w:ascii="Arial"/>
                        <w:sz w:val="21"/>
                      </w:rPr>
                    </w:pPr>
                  </w:p>
                  <w:p w14:paraId="016DB5DE">
                    <w:pPr>
                      <w:spacing w:before="52" w:line="231" w:lineRule="auto"/>
                      <w:ind w:left="2031"/>
                      <w:rPr>
                        <w:rFonts w:ascii="LiSu" w:hAnsi="LiSu" w:eastAsia="LiSu" w:cs="LiSu"/>
                        <w:sz w:val="14"/>
                        <w:szCs w:val="14"/>
                      </w:rPr>
                    </w:pPr>
                    <w:r>
                      <w:rPr>
                        <w:rFonts w:ascii="黑体" w:hAnsi="黑体" w:eastAsia="黑体" w:cs="黑体"/>
                        <w:b/>
                        <w:bCs/>
                        <w:color w:val="FFFFFF"/>
                        <w:spacing w:val="-3"/>
                        <w:sz w:val="13"/>
                        <w:szCs w:val="13"/>
                      </w:rPr>
                      <w:t>机构</w:t>
                    </w:r>
                    <w:r>
                      <w:rPr>
                        <w:rFonts w:ascii="黑体" w:hAnsi="黑体" w:eastAsia="黑体" w:cs="黑体"/>
                        <w:color w:val="FFFFFF"/>
                        <w:spacing w:val="4"/>
                        <w:sz w:val="13"/>
                        <w:szCs w:val="13"/>
                      </w:rPr>
                      <w:t xml:space="preserve">             </w:t>
                    </w:r>
                    <w:r>
                      <w:rPr>
                        <w:rFonts w:ascii="黑体" w:hAnsi="黑体" w:eastAsia="黑体" w:cs="黑体"/>
                        <w:b/>
                        <w:bCs/>
                        <w:color w:val="FFFFFF"/>
                        <w:spacing w:val="-3"/>
                        <w:position w:val="2"/>
                        <w:sz w:val="15"/>
                        <w:szCs w:val="15"/>
                      </w:rPr>
                      <w:t>新</w:t>
                    </w:r>
                    <w:r>
                      <w:rPr>
                        <w:rFonts w:ascii="黑体" w:hAnsi="黑体" w:eastAsia="黑体" w:cs="黑体"/>
                        <w:color w:val="FFFFFF"/>
                        <w:spacing w:val="-3"/>
                        <w:position w:val="2"/>
                        <w:sz w:val="15"/>
                        <w:szCs w:val="15"/>
                      </w:rPr>
                      <w:t xml:space="preserve"> </w:t>
                    </w:r>
                    <w:r>
                      <w:rPr>
                        <w:rFonts w:ascii="黑体" w:hAnsi="黑体" w:eastAsia="黑体" w:cs="黑体"/>
                        <w:b/>
                        <w:bCs/>
                        <w:color w:val="FFFFFF"/>
                        <w:spacing w:val="-3"/>
                        <w:position w:val="2"/>
                        <w:sz w:val="15"/>
                        <w:szCs w:val="15"/>
                      </w:rPr>
                      <w:t>闻</w:t>
                    </w:r>
                    <w:r>
                      <w:rPr>
                        <w:rFonts w:ascii="黑体" w:hAnsi="黑体" w:eastAsia="黑体" w:cs="黑体"/>
                        <w:color w:val="FFFFFF"/>
                        <w:spacing w:val="3"/>
                        <w:position w:val="2"/>
                        <w:sz w:val="15"/>
                        <w:szCs w:val="15"/>
                      </w:rPr>
                      <w:t xml:space="preserve">           </w:t>
                    </w:r>
                    <w:r>
                      <w:rPr>
                        <w:rFonts w:ascii="黑体" w:hAnsi="黑体" w:eastAsia="黑体" w:cs="黑体"/>
                        <w:color w:val="F0F0C0"/>
                        <w:spacing w:val="-3"/>
                        <w:position w:val="-2"/>
                        <w:sz w:val="16"/>
                        <w:szCs w:val="16"/>
                      </w:rPr>
                      <w:t>公</w:t>
                    </w:r>
                    <w:r>
                      <w:rPr>
                        <w:rFonts w:ascii="黑体" w:hAnsi="黑体" w:eastAsia="黑体" w:cs="黑体"/>
                        <w:color w:val="F0F0C0"/>
                        <w:spacing w:val="23"/>
                        <w:position w:val="-2"/>
                        <w:sz w:val="16"/>
                        <w:szCs w:val="16"/>
                      </w:rPr>
                      <w:t xml:space="preserve"> </w:t>
                    </w:r>
                    <w:r>
                      <w:rPr>
                        <w:rFonts w:ascii="黑体" w:hAnsi="黑体" w:eastAsia="黑体" w:cs="黑体"/>
                        <w:color w:val="F0F0C0"/>
                        <w:spacing w:val="-3"/>
                        <w:position w:val="-2"/>
                        <w:sz w:val="16"/>
                        <w:szCs w:val="16"/>
                      </w:rPr>
                      <w:t>开</w:t>
                    </w:r>
                    <w:r>
                      <w:rPr>
                        <w:rFonts w:ascii="黑体" w:hAnsi="黑体" w:eastAsia="黑体" w:cs="黑体"/>
                        <w:color w:val="F0F0C0"/>
                        <w:spacing w:val="1"/>
                        <w:position w:val="-2"/>
                        <w:sz w:val="16"/>
                        <w:szCs w:val="16"/>
                      </w:rPr>
                      <w:t xml:space="preserve">            </w:t>
                    </w:r>
                    <w:r>
                      <w:rPr>
                        <w:rFonts w:ascii="黑体" w:hAnsi="黑体" w:eastAsia="黑体" w:cs="黑体"/>
                        <w:b/>
                        <w:bCs/>
                        <w:color w:val="FFFFFF"/>
                        <w:spacing w:val="-3"/>
                        <w:sz w:val="14"/>
                        <w:szCs w:val="14"/>
                      </w:rPr>
                      <w:t>服</w:t>
                    </w:r>
                    <w:r>
                      <w:rPr>
                        <w:rFonts w:ascii="LiSu" w:hAnsi="LiSu" w:eastAsia="LiSu" w:cs="LiSu"/>
                        <w:color w:val="F0F0C0"/>
                        <w:spacing w:val="-3"/>
                        <w:sz w:val="14"/>
                        <w:szCs w:val="14"/>
                      </w:rPr>
                      <w:t>务</w:t>
                    </w:r>
                  </w:p>
                </w:txbxContent>
              </v:textbox>
            </v:shape>
            <w10:wrap type="none"/>
            <w10:anchorlock/>
          </v:group>
        </w:pict>
      </w:r>
    </w:p>
    <w:p w14:paraId="62E1E2EB">
      <w:pPr>
        <w:spacing w:before="113" w:line="222" w:lineRule="auto"/>
        <w:ind w:left="139"/>
        <w:rPr>
          <w:rFonts w:ascii="黑体" w:hAnsi="黑体" w:eastAsia="黑体" w:cs="黑体"/>
          <w:sz w:val="11"/>
          <w:szCs w:val="11"/>
        </w:rPr>
      </w:pPr>
      <w:r>
        <w:rPr>
          <w:rFonts w:ascii="黑体" w:hAnsi="黑体" w:eastAsia="黑体" w:cs="黑体"/>
          <w:spacing w:val="15"/>
          <w:sz w:val="11"/>
          <w:szCs w:val="11"/>
        </w:rPr>
        <w:t>首页&gt;</w:t>
      </w:r>
      <w:r>
        <w:rPr>
          <w:rFonts w:ascii="黑体" w:hAnsi="黑体" w:eastAsia="黑体" w:cs="黑体"/>
          <w:color w:val="708080"/>
          <w:spacing w:val="15"/>
          <w:sz w:val="11"/>
          <w:szCs w:val="11"/>
        </w:rPr>
        <w:t>公开&gt;政策&gt;文件库</w:t>
      </w:r>
    </w:p>
    <w:p w14:paraId="758F0A4F">
      <w:pPr>
        <w:pStyle w:val="2"/>
        <w:spacing w:line="375" w:lineRule="auto"/>
      </w:pPr>
    </w:p>
    <w:p w14:paraId="7D22D107">
      <w:pPr>
        <w:spacing w:before="29" w:line="221" w:lineRule="auto"/>
        <w:ind w:left="699"/>
        <w:rPr>
          <w:rFonts w:ascii="黑体" w:hAnsi="黑体" w:eastAsia="黑体" w:cs="黑体"/>
          <w:sz w:val="9"/>
          <w:szCs w:val="9"/>
        </w:rPr>
      </w:pPr>
      <w:r>
        <w:rPr>
          <w:rFonts w:ascii="黑体" w:hAnsi="黑体" w:eastAsia="黑体" w:cs="黑体"/>
          <w:color w:val="305080"/>
          <w:spacing w:val="6"/>
          <w:sz w:val="9"/>
          <w:szCs w:val="9"/>
        </w:rPr>
        <w:t>公文名称：</w:t>
      </w:r>
      <w:r>
        <w:rPr>
          <w:rFonts w:ascii="宋体" w:hAnsi="宋体" w:eastAsia="宋体" w:cs="宋体"/>
          <w:color w:val="305080"/>
          <w:spacing w:val="6"/>
          <w:sz w:val="9"/>
          <w:szCs w:val="9"/>
        </w:rPr>
        <w:t>住房城乡建设部关于发布国家标准《</w:t>
      </w:r>
      <w:r>
        <w:rPr>
          <w:rFonts w:ascii="黑体" w:hAnsi="黑体" w:eastAsia="黑体" w:cs="黑体"/>
          <w:color w:val="305080"/>
          <w:spacing w:val="6"/>
          <w:sz w:val="9"/>
          <w:szCs w:val="9"/>
        </w:rPr>
        <w:t>广插电视传输覆盖</w:t>
      </w:r>
      <w:r>
        <w:rPr>
          <w:rFonts w:ascii="黑体" w:hAnsi="黑体" w:eastAsia="黑体" w:cs="黑体"/>
          <w:color w:val="305080"/>
          <w:spacing w:val="5"/>
          <w:sz w:val="9"/>
          <w:szCs w:val="9"/>
        </w:rPr>
        <w:t>网络工程项目规范》的公告</w:t>
      </w:r>
    </w:p>
    <w:p w14:paraId="62FD6370">
      <w:pPr>
        <w:spacing w:before="103" w:line="221" w:lineRule="auto"/>
        <w:ind w:left="699"/>
        <w:rPr>
          <w:rFonts w:ascii="黑体" w:hAnsi="黑体" w:eastAsia="黑体" w:cs="黑体"/>
          <w:sz w:val="10"/>
          <w:szCs w:val="10"/>
        </w:rPr>
      </w:pPr>
      <w:r>
        <w:rPr>
          <w:rFonts w:ascii="黑体" w:hAnsi="黑体" w:eastAsia="黑体" w:cs="黑体"/>
          <w:color w:val="305080"/>
          <w:spacing w:val="1"/>
          <w:sz w:val="9"/>
          <w:szCs w:val="9"/>
        </w:rPr>
        <w:t>索</w:t>
      </w:r>
      <w:r>
        <w:rPr>
          <w:rFonts w:ascii="黑体" w:hAnsi="黑体" w:eastAsia="黑体" w:cs="黑体"/>
          <w:color w:val="305080"/>
          <w:spacing w:val="27"/>
          <w:sz w:val="9"/>
          <w:szCs w:val="9"/>
        </w:rPr>
        <w:t xml:space="preserve"> </w:t>
      </w:r>
      <w:r>
        <w:rPr>
          <w:rFonts w:ascii="黑体" w:hAnsi="黑体" w:eastAsia="黑体" w:cs="黑体"/>
          <w:color w:val="305080"/>
          <w:spacing w:val="1"/>
          <w:sz w:val="9"/>
          <w:szCs w:val="9"/>
        </w:rPr>
        <w:t>引</w:t>
      </w:r>
      <w:r>
        <w:rPr>
          <w:rFonts w:ascii="黑体" w:hAnsi="黑体" w:eastAsia="黑体" w:cs="黑体"/>
          <w:color w:val="305080"/>
          <w:spacing w:val="20"/>
          <w:w w:val="101"/>
          <w:sz w:val="9"/>
          <w:szCs w:val="9"/>
        </w:rPr>
        <w:t xml:space="preserve"> </w:t>
      </w:r>
      <w:r>
        <w:rPr>
          <w:rFonts w:ascii="黑体" w:hAnsi="黑体" w:eastAsia="黑体" w:cs="黑体"/>
          <w:color w:val="305080"/>
          <w:spacing w:val="1"/>
          <w:sz w:val="9"/>
          <w:szCs w:val="9"/>
        </w:rPr>
        <w:t xml:space="preserve">号：000013338/2024-00893                                                                                              </w:t>
      </w:r>
      <w:r>
        <w:rPr>
          <w:rFonts w:ascii="黑体" w:hAnsi="黑体" w:eastAsia="黑体" w:cs="黑体"/>
          <w:color w:val="305080"/>
          <w:spacing w:val="1"/>
          <w:sz w:val="10"/>
          <w:szCs w:val="10"/>
        </w:rPr>
        <w:t>分   类：标</w:t>
      </w:r>
      <w:r>
        <w:rPr>
          <w:rFonts w:ascii="黑体" w:hAnsi="黑体" w:eastAsia="黑体" w:cs="黑体"/>
          <w:color w:val="305080"/>
          <w:sz w:val="10"/>
          <w:szCs w:val="10"/>
        </w:rPr>
        <w:t>准定额(标准科技)</w:t>
      </w:r>
    </w:p>
    <w:p w14:paraId="7D422E62">
      <w:pPr>
        <w:spacing w:before="90" w:line="221" w:lineRule="auto"/>
        <w:ind w:left="699"/>
        <w:rPr>
          <w:rFonts w:ascii="黑体" w:hAnsi="黑体" w:eastAsia="黑体" w:cs="黑体"/>
          <w:sz w:val="10"/>
          <w:szCs w:val="10"/>
        </w:rPr>
      </w:pPr>
      <w:r>
        <w:rPr>
          <w:rFonts w:ascii="黑体" w:hAnsi="黑体" w:eastAsia="黑体" w:cs="黑体"/>
          <w:color w:val="305080"/>
          <w:spacing w:val="1"/>
          <w:sz w:val="9"/>
          <w:szCs w:val="9"/>
        </w:rPr>
        <w:t xml:space="preserve">发文单位：住房城乡建设部                                                                                                  </w:t>
      </w:r>
      <w:r>
        <w:rPr>
          <w:rFonts w:ascii="黑体" w:hAnsi="黑体" w:eastAsia="黑体" w:cs="黑体"/>
          <w:color w:val="305080"/>
          <w:sz w:val="9"/>
          <w:szCs w:val="9"/>
        </w:rPr>
        <w:t xml:space="preserve"> </w:t>
      </w:r>
      <w:r>
        <w:rPr>
          <w:rFonts w:ascii="黑体" w:hAnsi="黑体" w:eastAsia="黑体" w:cs="黑体"/>
          <w:color w:val="305080"/>
          <w:sz w:val="10"/>
          <w:szCs w:val="10"/>
        </w:rPr>
        <w:t>发文日期：2024-12-26</w:t>
      </w:r>
    </w:p>
    <w:p w14:paraId="4B2FB379">
      <w:pPr>
        <w:spacing w:before="80" w:line="221" w:lineRule="auto"/>
        <w:ind w:left="699"/>
        <w:rPr>
          <w:rFonts w:ascii="黑体" w:hAnsi="黑体" w:eastAsia="黑体" w:cs="黑体"/>
          <w:sz w:val="11"/>
          <w:szCs w:val="11"/>
        </w:rPr>
      </w:pPr>
      <w:r>
        <w:rPr>
          <w:rFonts w:ascii="黑体" w:hAnsi="黑体" w:eastAsia="黑体" w:cs="黑体"/>
          <w:color w:val="305080"/>
          <w:spacing w:val="-3"/>
          <w:sz w:val="11"/>
          <w:szCs w:val="11"/>
        </w:rPr>
        <w:t xml:space="preserve">文  号：中华人民共和国住房和城乡建设部公告2024年第228号         </w:t>
      </w:r>
      <w:r>
        <w:rPr>
          <w:rFonts w:ascii="黑体" w:hAnsi="黑体" w:eastAsia="黑体" w:cs="黑体"/>
          <w:color w:val="305080"/>
          <w:spacing w:val="-4"/>
          <w:sz w:val="11"/>
          <w:szCs w:val="11"/>
        </w:rPr>
        <w:t xml:space="preserve">                                              </w:t>
      </w:r>
      <w:r>
        <w:rPr>
          <w:rFonts w:ascii="黑体" w:hAnsi="黑体" w:eastAsia="黑体" w:cs="黑体"/>
          <w:b/>
          <w:bCs/>
          <w:color w:val="206090"/>
          <w:spacing w:val="-4"/>
          <w:sz w:val="11"/>
          <w:szCs w:val="11"/>
        </w:rPr>
        <w:t>主题词：</w:t>
      </w:r>
    </w:p>
    <w:p w14:paraId="63661E83">
      <w:pPr>
        <w:spacing w:before="89" w:line="222" w:lineRule="auto"/>
        <w:ind w:left="699"/>
        <w:rPr>
          <w:rFonts w:ascii="黑体" w:hAnsi="黑体" w:eastAsia="黑体" w:cs="黑体"/>
          <w:sz w:val="11"/>
          <w:szCs w:val="11"/>
        </w:rPr>
      </w:pPr>
      <w:r>
        <w:rPr>
          <w:rFonts w:ascii="黑体" w:hAnsi="黑体" w:eastAsia="黑体" w:cs="黑体"/>
          <w:color w:val="305080"/>
          <w:spacing w:val="-5"/>
          <w:sz w:val="10"/>
          <w:szCs w:val="10"/>
        </w:rPr>
        <w:t>实施日期：2025-04-01</w:t>
      </w:r>
      <w:r>
        <w:rPr>
          <w:rFonts w:ascii="黑体" w:hAnsi="黑体" w:eastAsia="黑体" w:cs="黑体"/>
          <w:color w:val="305080"/>
          <w:spacing w:val="1"/>
          <w:sz w:val="10"/>
          <w:szCs w:val="10"/>
        </w:rPr>
        <w:t xml:space="preserve">                                    </w:t>
      </w:r>
      <w:r>
        <w:rPr>
          <w:rFonts w:ascii="黑体" w:hAnsi="黑体" w:eastAsia="黑体" w:cs="黑体"/>
          <w:color w:val="305080"/>
          <w:sz w:val="10"/>
          <w:szCs w:val="10"/>
        </w:rPr>
        <w:t xml:space="preserve">                                                          </w:t>
      </w:r>
      <w:r>
        <w:rPr>
          <w:rFonts w:ascii="黑体" w:hAnsi="黑体" w:eastAsia="黑体" w:cs="黑体"/>
          <w:color w:val="206090"/>
          <w:spacing w:val="-5"/>
          <w:sz w:val="11"/>
          <w:szCs w:val="11"/>
        </w:rPr>
        <w:t>废止日期：</w:t>
      </w:r>
    </w:p>
    <w:p w14:paraId="560989B2">
      <w:pPr>
        <w:spacing w:before="68"/>
      </w:pPr>
    </w:p>
    <w:p w14:paraId="411D26C2">
      <w:pPr>
        <w:spacing w:before="68"/>
      </w:pPr>
    </w:p>
    <w:tbl>
      <w:tblPr>
        <w:tblStyle w:val="5"/>
        <w:tblW w:w="8790" w:type="dxa"/>
        <w:tblInd w:w="16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790"/>
      </w:tblGrid>
      <w:tr w14:paraId="46EDC7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98" w:hRule="atLeast"/>
        </w:trPr>
        <w:tc>
          <w:tcPr>
            <w:tcW w:w="8790" w:type="dxa"/>
            <w:vAlign w:val="top"/>
          </w:tcPr>
          <w:p w14:paraId="41BD8D3E">
            <w:pPr>
              <w:spacing w:line="242" w:lineRule="auto"/>
              <w:rPr>
                <w:rFonts w:ascii="Arial"/>
                <w:sz w:val="21"/>
              </w:rPr>
            </w:pPr>
          </w:p>
          <w:p w14:paraId="588BD790">
            <w:pPr>
              <w:pStyle w:val="6"/>
              <w:spacing w:before="65" w:line="219" w:lineRule="auto"/>
              <w:ind w:left="2887"/>
              <w:rPr>
                <w:sz w:val="20"/>
                <w:szCs w:val="20"/>
              </w:rPr>
            </w:pPr>
            <w:r>
              <w:rPr>
                <w:b/>
                <w:bCs/>
                <w:spacing w:val="-3"/>
                <w:sz w:val="20"/>
                <w:szCs w:val="20"/>
              </w:rPr>
              <w:t>住房城乡建设部关于发布国家标准</w:t>
            </w:r>
          </w:p>
          <w:p w14:paraId="163A03B6">
            <w:pPr>
              <w:pStyle w:val="6"/>
              <w:spacing w:before="22" w:line="218" w:lineRule="auto"/>
              <w:ind w:left="2237"/>
              <w:rPr>
                <w:sz w:val="20"/>
                <w:szCs w:val="20"/>
              </w:rPr>
            </w:pPr>
            <w:r>
              <w:rPr>
                <w:b/>
                <w:bCs/>
                <w:spacing w:val="-4"/>
                <w:sz w:val="20"/>
                <w:szCs w:val="20"/>
              </w:rPr>
              <w:t>《广播电视传输覆盖网络工程项目规范》的公告</w:t>
            </w:r>
          </w:p>
        </w:tc>
      </w:tr>
      <w:tr w14:paraId="643B6B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2" w:hRule="atLeast"/>
        </w:trPr>
        <w:tc>
          <w:tcPr>
            <w:tcW w:w="8790" w:type="dxa"/>
            <w:vAlign w:val="top"/>
          </w:tcPr>
          <w:p w14:paraId="173A1239">
            <w:pPr>
              <w:pStyle w:val="6"/>
              <w:spacing w:before="159" w:line="219" w:lineRule="auto"/>
              <w:ind w:left="2666"/>
              <w:rPr>
                <w:sz w:val="13"/>
                <w:szCs w:val="13"/>
              </w:rPr>
            </w:pPr>
            <w:r>
              <w:rPr>
                <w:b/>
                <w:bCs/>
                <w:spacing w:val="-2"/>
                <w:sz w:val="13"/>
                <w:szCs w:val="13"/>
              </w:rPr>
              <w:t>选择字体：</w:t>
            </w:r>
            <w:r>
              <w:rPr>
                <w:b/>
                <w:bCs/>
                <w:color w:val="305080"/>
                <w:spacing w:val="-2"/>
                <w:sz w:val="13"/>
                <w:szCs w:val="13"/>
              </w:rPr>
              <w:t>[大-中-小]</w:t>
            </w:r>
            <w:r>
              <w:rPr>
                <w:b/>
                <w:bCs/>
                <w:spacing w:val="-2"/>
                <w:sz w:val="13"/>
                <w:szCs w:val="13"/>
              </w:rPr>
              <w:t>发布时间：2025-01-2017:31:45分享：</w:t>
            </w:r>
          </w:p>
        </w:tc>
      </w:tr>
    </w:tbl>
    <w:p w14:paraId="65CED353">
      <w:pPr>
        <w:spacing w:before="153" w:line="219" w:lineRule="auto"/>
        <w:ind w:left="499"/>
        <w:rPr>
          <w:rFonts w:ascii="Times New Roman" w:hAnsi="Times New Roman" w:eastAsia="Times New Roman" w:cs="Times New Roman"/>
          <w:sz w:val="24"/>
          <w:szCs w:val="24"/>
        </w:rPr>
      </w:pPr>
      <w:r>
        <w:rPr>
          <w:rFonts w:ascii="宋体" w:hAnsi="宋体" w:eastAsia="宋体" w:cs="宋体"/>
          <w:spacing w:val="1"/>
          <w:sz w:val="24"/>
          <w:szCs w:val="24"/>
        </w:rPr>
        <w:t>现批准《广播电视传输覆盖网络工程项目规范》为国家标准，编号为</w:t>
      </w:r>
      <w:r>
        <w:rPr>
          <w:rFonts w:ascii="Times New Roman" w:hAnsi="Times New Roman" w:eastAsia="Times New Roman" w:cs="Times New Roman"/>
          <w:sz w:val="24"/>
          <w:szCs w:val="24"/>
        </w:rPr>
        <w:t>GB</w:t>
      </w:r>
      <w:r>
        <w:rPr>
          <w:rFonts w:ascii="Times New Roman" w:hAnsi="Times New Roman" w:eastAsia="Times New Roman" w:cs="Times New Roman"/>
          <w:spacing w:val="1"/>
          <w:sz w:val="24"/>
          <w:szCs w:val="24"/>
        </w:rPr>
        <w:t>55041-</w:t>
      </w:r>
    </w:p>
    <w:p w14:paraId="03C970BF">
      <w:pPr>
        <w:spacing w:before="152" w:line="330" w:lineRule="auto"/>
        <w:ind w:left="23" w:right="102" w:hanging="3"/>
        <w:rPr>
          <w:rFonts w:ascii="宋体" w:hAnsi="宋体" w:eastAsia="宋体" w:cs="宋体"/>
          <w:sz w:val="24"/>
          <w:szCs w:val="24"/>
        </w:rPr>
      </w:pPr>
      <w:r>
        <w:rPr>
          <w:rFonts w:ascii="宋体" w:hAnsi="宋体" w:eastAsia="宋体" w:cs="宋体"/>
          <w:spacing w:val="8"/>
          <w:sz w:val="24"/>
          <w:szCs w:val="24"/>
        </w:rPr>
        <w:t xml:space="preserve">2024,自2025年4月1日起实施。 </w:t>
      </w:r>
      <w:r>
        <w:rPr>
          <w:rFonts w:ascii="宋体" w:hAnsi="宋体" w:eastAsia="宋体" w:cs="宋体"/>
          <w:b/>
          <w:bCs/>
          <w:spacing w:val="8"/>
          <w:sz w:val="24"/>
          <w:szCs w:val="24"/>
        </w:rPr>
        <w:t>本规范为强制性工程建设规范，全部条文必须严格</w:t>
      </w:r>
      <w:r>
        <w:rPr>
          <w:rFonts w:ascii="宋体" w:hAnsi="宋体" w:eastAsia="宋体" w:cs="宋体"/>
          <w:spacing w:val="4"/>
          <w:sz w:val="24"/>
          <w:szCs w:val="24"/>
        </w:rPr>
        <w:t xml:space="preserve"> </w:t>
      </w:r>
      <w:r>
        <w:rPr>
          <w:rFonts w:ascii="宋体" w:hAnsi="宋体" w:eastAsia="宋体" w:cs="宋体"/>
          <w:b/>
          <w:bCs/>
          <w:spacing w:val="-1"/>
          <w:sz w:val="24"/>
          <w:szCs w:val="24"/>
        </w:rPr>
        <w:t>执行。</w:t>
      </w:r>
      <w:r>
        <w:rPr>
          <w:rFonts w:ascii="宋体" w:hAnsi="宋体" w:eastAsia="宋体" w:cs="宋体"/>
          <w:spacing w:val="-1"/>
          <w:sz w:val="24"/>
          <w:szCs w:val="24"/>
        </w:rPr>
        <w:t>现行工程建设标准中有关规定与本规范不一致的，以本规范的规定为准。</w:t>
      </w:r>
    </w:p>
    <w:p w14:paraId="7E5864C2">
      <w:pPr>
        <w:spacing w:before="2" w:line="342" w:lineRule="auto"/>
        <w:ind w:left="20" w:right="159" w:firstLine="489"/>
        <w:rPr>
          <w:rFonts w:ascii="宋体" w:hAnsi="宋体" w:eastAsia="宋体" w:cs="宋体"/>
          <w:sz w:val="24"/>
          <w:szCs w:val="24"/>
        </w:rPr>
      </w:pPr>
      <w:r>
        <w:rPr>
          <w:rFonts w:ascii="宋体" w:hAnsi="宋体" w:eastAsia="宋体" w:cs="宋体"/>
          <w:spacing w:val="-1"/>
          <w:sz w:val="24"/>
          <w:szCs w:val="24"/>
        </w:rPr>
        <w:t>本规范在住房城乡建设部门户网站 (</w:t>
      </w:r>
      <w:r>
        <w:rPr>
          <w:rFonts w:ascii="宋体" w:hAnsi="宋体" w:eastAsia="宋体" w:cs="宋体"/>
          <w:spacing w:val="-48"/>
          <w:sz w:val="24"/>
          <w:szCs w:val="24"/>
        </w:rPr>
        <w:t xml:space="preserve"> </w:t>
      </w:r>
      <w:r>
        <w:fldChar w:fldCharType="begin"/>
      </w:r>
      <w:r>
        <w:instrText xml:space="preserve"> HYPERLINK "https://www.mohurd.gov.cn" </w:instrText>
      </w:r>
      <w:r>
        <w:fldChar w:fldCharType="separate"/>
      </w:r>
      <w:r>
        <w:rPr>
          <w:rFonts w:ascii="Times New Roman" w:hAnsi="Times New Roman" w:eastAsia="Times New Roman" w:cs="Times New Roman"/>
          <w:spacing w:val="-1"/>
          <w:sz w:val="24"/>
          <w:szCs w:val="24"/>
        </w:rPr>
        <w:t>www.mohurd.gov.cn</w:t>
      </w:r>
      <w:r>
        <w:rPr>
          <w:rFonts w:ascii="Times New Roman" w:hAnsi="Times New Roman" w:eastAsia="Times New Roman" w:cs="Times New Roman"/>
          <w:spacing w:val="-1"/>
          <w:sz w:val="24"/>
          <w:szCs w:val="24"/>
        </w:rPr>
        <w:fldChar w:fldCharType="end"/>
      </w:r>
      <w:r>
        <w:rPr>
          <w:rFonts w:ascii="Times New Roman" w:hAnsi="Times New Roman" w:eastAsia="Times New Roman" w:cs="Times New Roman"/>
          <w:spacing w:val="-1"/>
          <w:sz w:val="24"/>
          <w:szCs w:val="24"/>
        </w:rPr>
        <w:t xml:space="preserve">)  </w:t>
      </w:r>
      <w:r>
        <w:rPr>
          <w:rFonts w:ascii="宋体" w:hAnsi="宋体" w:eastAsia="宋体" w:cs="宋体"/>
          <w:spacing w:val="-1"/>
          <w:sz w:val="24"/>
          <w:szCs w:val="24"/>
        </w:rPr>
        <w:t>公</w:t>
      </w:r>
      <w:r>
        <w:rPr>
          <w:rFonts w:ascii="宋体" w:hAnsi="宋体" w:eastAsia="宋体" w:cs="宋体"/>
          <w:spacing w:val="-2"/>
          <w:sz w:val="24"/>
          <w:szCs w:val="24"/>
        </w:rPr>
        <w:t>开，并由住房城乡建</w:t>
      </w:r>
      <w:r>
        <w:rPr>
          <w:rFonts w:ascii="宋体" w:hAnsi="宋体" w:eastAsia="宋体" w:cs="宋体"/>
          <w:sz w:val="24"/>
          <w:szCs w:val="24"/>
        </w:rPr>
        <w:t xml:space="preserve"> </w:t>
      </w:r>
      <w:r>
        <w:rPr>
          <w:rFonts w:ascii="宋体" w:hAnsi="宋体" w:eastAsia="宋体" w:cs="宋体"/>
          <w:spacing w:val="-2"/>
          <w:sz w:val="24"/>
          <w:szCs w:val="24"/>
        </w:rPr>
        <w:t>设部标准定额研究所组织中国计划出版社有限公司出版发行。</w:t>
      </w:r>
    </w:p>
    <w:p w14:paraId="6AC0BAC4">
      <w:pPr>
        <w:pStyle w:val="2"/>
        <w:spacing w:line="353" w:lineRule="auto"/>
      </w:pPr>
    </w:p>
    <w:p w14:paraId="04AED5E7">
      <w:pPr>
        <w:spacing w:before="81" w:line="219" w:lineRule="auto"/>
        <w:ind w:left="7420"/>
        <w:rPr>
          <w:rFonts w:ascii="宋体" w:hAnsi="宋体" w:eastAsia="宋体" w:cs="宋体"/>
          <w:sz w:val="25"/>
          <w:szCs w:val="25"/>
        </w:rPr>
      </w:pPr>
      <w:r>
        <w:rPr>
          <w:rFonts w:ascii="宋体" w:hAnsi="宋体" w:eastAsia="宋体" w:cs="宋体"/>
          <w:spacing w:val="-9"/>
          <w:sz w:val="25"/>
          <w:szCs w:val="25"/>
        </w:rPr>
        <w:t>住房城乡建设部</w:t>
      </w:r>
    </w:p>
    <w:p w14:paraId="74ACC6D4">
      <w:pPr>
        <w:spacing w:before="144" w:line="219" w:lineRule="auto"/>
        <w:ind w:left="7110"/>
        <w:rPr>
          <w:rFonts w:ascii="宋体" w:hAnsi="宋体" w:eastAsia="宋体" w:cs="宋体"/>
          <w:sz w:val="25"/>
          <w:szCs w:val="25"/>
        </w:rPr>
      </w:pPr>
      <w:r>
        <w:rPr>
          <w:rFonts w:ascii="宋体" w:hAnsi="宋体" w:eastAsia="宋体" w:cs="宋体"/>
          <w:spacing w:val="21"/>
          <w:sz w:val="25"/>
          <w:szCs w:val="25"/>
        </w:rPr>
        <w:t>2024年12月26日</w:t>
      </w:r>
    </w:p>
    <w:p w14:paraId="7CD37225">
      <w:pPr>
        <w:spacing w:before="166" w:line="221" w:lineRule="auto"/>
        <w:ind w:left="20"/>
        <w:rPr>
          <w:rFonts w:ascii="宋体" w:hAnsi="宋体" w:eastAsia="宋体" w:cs="宋体"/>
          <w:sz w:val="24"/>
          <w:szCs w:val="24"/>
        </w:rPr>
      </w:pPr>
      <w:r>
        <w:rPr>
          <w:rFonts w:ascii="Times New Roman" w:hAnsi="Times New Roman" w:eastAsia="Times New Roman" w:cs="Times New Roman"/>
          <w:sz w:val="24"/>
          <w:szCs w:val="24"/>
        </w:rPr>
        <w:t>3</w:t>
      </w:r>
      <w:r>
        <w:rPr>
          <w:rFonts w:ascii="Times New Roman" w:hAnsi="Times New Roman" w:eastAsia="Times New Roman" w:cs="Times New Roman"/>
          <w:spacing w:val="-30"/>
          <w:sz w:val="24"/>
          <w:szCs w:val="24"/>
        </w:rPr>
        <w:t xml:space="preserve"> </w:t>
      </w:r>
      <w:r>
        <w:rPr>
          <w:rFonts w:ascii="宋体" w:hAnsi="宋体" w:eastAsia="宋体" w:cs="宋体"/>
          <w:sz w:val="24"/>
          <w:szCs w:val="24"/>
        </w:rPr>
        <w:t>、规范目录</w:t>
      </w:r>
    </w:p>
    <w:p w14:paraId="7AB5CC29">
      <w:pPr>
        <w:spacing w:before="150" w:line="220" w:lineRule="auto"/>
        <w:ind w:left="20"/>
        <w:rPr>
          <w:rFonts w:ascii="宋体" w:hAnsi="宋体" w:eastAsia="宋体" w:cs="宋体"/>
          <w:sz w:val="23"/>
          <w:szCs w:val="23"/>
        </w:rPr>
      </w:pPr>
      <w:r>
        <w:rPr>
          <w:rFonts w:ascii="宋体" w:hAnsi="宋体" w:eastAsia="宋体" w:cs="宋体"/>
          <w:spacing w:val="-11"/>
          <w:sz w:val="23"/>
          <w:szCs w:val="23"/>
        </w:rPr>
        <w:t>1.</w:t>
      </w:r>
      <w:r>
        <w:rPr>
          <w:rFonts w:ascii="宋体" w:hAnsi="宋体" w:eastAsia="宋体" w:cs="宋体"/>
          <w:spacing w:val="-58"/>
          <w:sz w:val="23"/>
          <w:szCs w:val="23"/>
        </w:rPr>
        <w:t xml:space="preserve"> </w:t>
      </w:r>
      <w:r>
        <w:rPr>
          <w:rFonts w:ascii="宋体" w:hAnsi="宋体" w:eastAsia="宋体" w:cs="宋体"/>
          <w:spacing w:val="-11"/>
          <w:sz w:val="23"/>
          <w:szCs w:val="23"/>
        </w:rPr>
        <w:t>总</w:t>
      </w:r>
      <w:r>
        <w:rPr>
          <w:rFonts w:ascii="宋体" w:hAnsi="宋体" w:eastAsia="宋体" w:cs="宋体"/>
          <w:spacing w:val="-45"/>
          <w:sz w:val="23"/>
          <w:szCs w:val="23"/>
        </w:rPr>
        <w:t xml:space="preserve"> </w:t>
      </w:r>
      <w:r>
        <w:rPr>
          <w:rFonts w:ascii="宋体" w:hAnsi="宋体" w:eastAsia="宋体" w:cs="宋体"/>
          <w:spacing w:val="-11"/>
          <w:sz w:val="23"/>
          <w:szCs w:val="23"/>
        </w:rPr>
        <w:t>则</w:t>
      </w:r>
    </w:p>
    <w:p w14:paraId="34851865">
      <w:pPr>
        <w:spacing w:before="154" w:line="219" w:lineRule="auto"/>
        <w:ind w:left="20"/>
        <w:rPr>
          <w:rFonts w:ascii="宋体" w:hAnsi="宋体" w:eastAsia="宋体" w:cs="宋体"/>
          <w:sz w:val="25"/>
          <w:szCs w:val="25"/>
        </w:rPr>
      </w:pPr>
      <w:r>
        <w:rPr>
          <w:rFonts w:ascii="Times New Roman" w:hAnsi="Times New Roman" w:eastAsia="Times New Roman" w:cs="Times New Roman"/>
          <w:spacing w:val="-3"/>
          <w:sz w:val="25"/>
          <w:szCs w:val="25"/>
        </w:rPr>
        <w:t>2.</w:t>
      </w:r>
      <w:r>
        <w:rPr>
          <w:rFonts w:ascii="Times New Roman" w:hAnsi="Times New Roman" w:eastAsia="Times New Roman" w:cs="Times New Roman"/>
          <w:spacing w:val="49"/>
          <w:w w:val="101"/>
          <w:sz w:val="25"/>
          <w:szCs w:val="25"/>
        </w:rPr>
        <w:t xml:space="preserve"> </w:t>
      </w:r>
      <w:r>
        <w:rPr>
          <w:rFonts w:ascii="宋体" w:hAnsi="宋体" w:eastAsia="宋体" w:cs="宋体"/>
          <w:spacing w:val="-3"/>
          <w:sz w:val="25"/>
          <w:szCs w:val="25"/>
        </w:rPr>
        <w:t>基本规定</w:t>
      </w:r>
    </w:p>
    <w:p w14:paraId="768BEDB2">
      <w:pPr>
        <w:spacing w:before="143" w:line="219" w:lineRule="auto"/>
        <w:ind w:left="239"/>
        <w:rPr>
          <w:rFonts w:ascii="宋体" w:hAnsi="宋体" w:eastAsia="宋体" w:cs="宋体"/>
          <w:sz w:val="24"/>
          <w:szCs w:val="24"/>
        </w:rPr>
      </w:pPr>
      <w:r>
        <w:rPr>
          <w:rFonts w:ascii="Times New Roman" w:hAnsi="Times New Roman" w:eastAsia="Times New Roman" w:cs="Times New Roman"/>
          <w:spacing w:val="1"/>
          <w:sz w:val="24"/>
          <w:szCs w:val="24"/>
        </w:rPr>
        <w:t xml:space="preserve">2.1  </w:t>
      </w:r>
      <w:r>
        <w:rPr>
          <w:rFonts w:ascii="宋体" w:hAnsi="宋体" w:eastAsia="宋体" w:cs="宋体"/>
          <w:spacing w:val="1"/>
          <w:sz w:val="24"/>
          <w:szCs w:val="24"/>
        </w:rPr>
        <w:t>规模和布局</w:t>
      </w:r>
    </w:p>
    <w:p w14:paraId="536AC752">
      <w:pPr>
        <w:spacing w:before="168" w:line="220" w:lineRule="auto"/>
        <w:ind w:left="239"/>
        <w:rPr>
          <w:rFonts w:ascii="宋体" w:hAnsi="宋体" w:eastAsia="宋体" w:cs="宋体"/>
          <w:sz w:val="24"/>
          <w:szCs w:val="24"/>
        </w:rPr>
      </w:pPr>
      <w:r>
        <w:rPr>
          <w:rFonts w:ascii="Times New Roman" w:hAnsi="Times New Roman" w:eastAsia="Times New Roman" w:cs="Times New Roman"/>
          <w:spacing w:val="-2"/>
          <w:sz w:val="24"/>
          <w:szCs w:val="24"/>
        </w:rPr>
        <w:t xml:space="preserve">2.2  </w:t>
      </w:r>
      <w:r>
        <w:rPr>
          <w:rFonts w:ascii="宋体" w:hAnsi="宋体" w:eastAsia="宋体" w:cs="宋体"/>
          <w:spacing w:val="-2"/>
          <w:sz w:val="24"/>
          <w:szCs w:val="24"/>
        </w:rPr>
        <w:t>建筑工程</w:t>
      </w:r>
    </w:p>
    <w:p w14:paraId="2D16097B">
      <w:pPr>
        <w:spacing w:before="154" w:line="220" w:lineRule="auto"/>
        <w:ind w:left="239"/>
        <w:rPr>
          <w:rFonts w:ascii="宋体" w:hAnsi="宋体" w:eastAsia="宋体" w:cs="宋体"/>
          <w:sz w:val="24"/>
          <w:szCs w:val="24"/>
        </w:rPr>
      </w:pPr>
      <w:r>
        <w:rPr>
          <w:rFonts w:ascii="Times New Roman" w:hAnsi="Times New Roman" w:eastAsia="Times New Roman" w:cs="Times New Roman"/>
          <w:spacing w:val="-2"/>
          <w:sz w:val="24"/>
          <w:szCs w:val="24"/>
        </w:rPr>
        <w:t xml:space="preserve">2.3  </w:t>
      </w:r>
      <w:r>
        <w:rPr>
          <w:rFonts w:ascii="宋体" w:hAnsi="宋体" w:eastAsia="宋体" w:cs="宋体"/>
          <w:spacing w:val="-2"/>
          <w:sz w:val="24"/>
          <w:szCs w:val="24"/>
        </w:rPr>
        <w:t>消防</w:t>
      </w:r>
    </w:p>
    <w:p w14:paraId="41978254">
      <w:pPr>
        <w:spacing w:before="174" w:line="219" w:lineRule="auto"/>
        <w:ind w:left="239"/>
        <w:rPr>
          <w:rFonts w:ascii="宋体" w:hAnsi="宋体" w:eastAsia="宋体" w:cs="宋体"/>
          <w:sz w:val="25"/>
          <w:szCs w:val="25"/>
        </w:rPr>
      </w:pPr>
      <w:r>
        <w:rPr>
          <w:rFonts w:ascii="宋体" w:hAnsi="宋体" w:eastAsia="宋体" w:cs="宋体"/>
          <w:spacing w:val="-13"/>
          <w:sz w:val="25"/>
          <w:szCs w:val="25"/>
        </w:rPr>
        <w:t>2.4 塔桅</w:t>
      </w:r>
    </w:p>
    <w:p w14:paraId="4B3B200F">
      <w:pPr>
        <w:spacing w:before="104" w:line="221" w:lineRule="auto"/>
        <w:ind w:left="239"/>
        <w:rPr>
          <w:rFonts w:ascii="宋体" w:hAnsi="宋体" w:eastAsia="宋体" w:cs="宋体"/>
          <w:sz w:val="25"/>
          <w:szCs w:val="25"/>
        </w:rPr>
      </w:pPr>
      <w:r>
        <w:rPr>
          <w:rFonts w:ascii="宋体" w:hAnsi="宋体" w:eastAsia="宋体" w:cs="宋体"/>
          <w:spacing w:val="-17"/>
          <w:sz w:val="25"/>
          <w:szCs w:val="25"/>
        </w:rPr>
        <w:t>2.5</w:t>
      </w:r>
      <w:r>
        <w:rPr>
          <w:rFonts w:ascii="宋体" w:hAnsi="宋体" w:eastAsia="宋体" w:cs="宋体"/>
          <w:spacing w:val="4"/>
          <w:sz w:val="25"/>
          <w:szCs w:val="25"/>
        </w:rPr>
        <w:t xml:space="preserve"> </w:t>
      </w:r>
      <w:r>
        <w:rPr>
          <w:rFonts w:ascii="宋体" w:hAnsi="宋体" w:eastAsia="宋体" w:cs="宋体"/>
          <w:spacing w:val="-17"/>
          <w:sz w:val="25"/>
          <w:szCs w:val="25"/>
        </w:rPr>
        <w:t>安全</w:t>
      </w:r>
    </w:p>
    <w:p w14:paraId="2A4E63F2">
      <w:pPr>
        <w:spacing w:before="131" w:line="220" w:lineRule="auto"/>
        <w:ind w:left="239"/>
        <w:rPr>
          <w:rFonts w:ascii="宋体" w:hAnsi="宋体" w:eastAsia="宋体" w:cs="宋体"/>
          <w:sz w:val="26"/>
          <w:szCs w:val="26"/>
        </w:rPr>
      </w:pPr>
      <w:r>
        <w:rPr>
          <w:rFonts w:ascii="宋体" w:hAnsi="宋体" w:eastAsia="宋体" w:cs="宋体"/>
          <w:spacing w:val="-8"/>
          <w:sz w:val="26"/>
          <w:szCs w:val="26"/>
        </w:rPr>
        <w:t>2.6生态环境保护</w:t>
      </w:r>
    </w:p>
    <w:p w14:paraId="39EDC501">
      <w:pPr>
        <w:spacing w:before="130" w:line="220" w:lineRule="auto"/>
        <w:ind w:left="239"/>
        <w:rPr>
          <w:rFonts w:ascii="宋体" w:hAnsi="宋体" w:eastAsia="宋体" w:cs="宋体"/>
          <w:sz w:val="26"/>
          <w:szCs w:val="26"/>
        </w:rPr>
      </w:pPr>
      <w:r>
        <w:rPr>
          <w:rFonts w:ascii="宋体" w:hAnsi="宋体" w:eastAsia="宋体" w:cs="宋体"/>
          <w:spacing w:val="-21"/>
          <w:sz w:val="26"/>
          <w:szCs w:val="26"/>
        </w:rPr>
        <w:t>2.7 其他</w:t>
      </w:r>
    </w:p>
    <w:p w14:paraId="4FD0BA88">
      <w:pPr>
        <w:spacing w:before="149" w:line="219" w:lineRule="auto"/>
        <w:ind w:left="20"/>
        <w:rPr>
          <w:rFonts w:ascii="宋体" w:hAnsi="宋体" w:eastAsia="宋体" w:cs="宋体"/>
          <w:sz w:val="24"/>
          <w:szCs w:val="24"/>
        </w:rPr>
      </w:pPr>
      <w:r>
        <w:rPr>
          <w:rFonts w:ascii="Times New Roman" w:hAnsi="Times New Roman" w:eastAsia="Times New Roman" w:cs="Times New Roman"/>
          <w:spacing w:val="2"/>
          <w:sz w:val="24"/>
          <w:szCs w:val="24"/>
        </w:rPr>
        <w:t>3.</w:t>
      </w:r>
      <w:r>
        <w:rPr>
          <w:rFonts w:ascii="Times New Roman" w:hAnsi="Times New Roman" w:eastAsia="Times New Roman" w:cs="Times New Roman"/>
          <w:spacing w:val="47"/>
          <w:sz w:val="24"/>
          <w:szCs w:val="24"/>
        </w:rPr>
        <w:t xml:space="preserve"> </w:t>
      </w:r>
      <w:r>
        <w:rPr>
          <w:rFonts w:ascii="宋体" w:hAnsi="宋体" w:eastAsia="宋体" w:cs="宋体"/>
          <w:spacing w:val="2"/>
          <w:sz w:val="24"/>
          <w:szCs w:val="24"/>
        </w:rPr>
        <w:t>广播电视发射台</w:t>
      </w:r>
    </w:p>
    <w:p w14:paraId="13BADC60">
      <w:pPr>
        <w:spacing w:before="156" w:line="220" w:lineRule="auto"/>
        <w:ind w:left="239"/>
        <w:rPr>
          <w:rFonts w:ascii="宋体" w:hAnsi="宋体" w:eastAsia="宋体" w:cs="宋体"/>
          <w:sz w:val="24"/>
          <w:szCs w:val="24"/>
        </w:rPr>
      </w:pPr>
      <w:r>
        <w:rPr>
          <w:rFonts w:ascii="宋体" w:hAnsi="宋体" w:eastAsia="宋体" w:cs="宋体"/>
          <w:spacing w:val="-10"/>
          <w:sz w:val="24"/>
          <w:szCs w:val="24"/>
        </w:rPr>
        <w:t>3.1 一般规定</w:t>
      </w:r>
    </w:p>
    <w:p w14:paraId="7A7DAB0E">
      <w:pPr>
        <w:spacing w:line="220" w:lineRule="auto"/>
        <w:rPr>
          <w:rFonts w:ascii="宋体" w:hAnsi="宋体" w:eastAsia="宋体" w:cs="宋体"/>
          <w:sz w:val="24"/>
          <w:szCs w:val="24"/>
        </w:rPr>
        <w:sectPr>
          <w:footerReference r:id="rId54" w:type="default"/>
          <w:pgSz w:w="11910" w:h="16840"/>
          <w:pgMar w:top="1321" w:right="1390" w:bottom="400" w:left="1360" w:header="0" w:footer="0" w:gutter="0"/>
          <w:cols w:space="720" w:num="1"/>
        </w:sectPr>
      </w:pPr>
    </w:p>
    <w:p w14:paraId="578BBE57">
      <w:pPr>
        <w:spacing w:before="47" w:line="220" w:lineRule="auto"/>
        <w:ind w:left="245"/>
        <w:rPr>
          <w:rFonts w:ascii="宋体" w:hAnsi="宋体" w:eastAsia="宋体" w:cs="宋体"/>
          <w:sz w:val="24"/>
          <w:szCs w:val="24"/>
        </w:rPr>
      </w:pPr>
      <w:r>
        <w:rPr>
          <w:rFonts w:ascii="Times New Roman" w:hAnsi="Times New Roman" w:eastAsia="Times New Roman" w:cs="Times New Roman"/>
          <w:spacing w:val="-1"/>
          <w:sz w:val="24"/>
          <w:szCs w:val="24"/>
        </w:rPr>
        <w:t xml:space="preserve">3.2  </w:t>
      </w:r>
      <w:r>
        <w:rPr>
          <w:rFonts w:ascii="宋体" w:hAnsi="宋体" w:eastAsia="宋体" w:cs="宋体"/>
          <w:spacing w:val="-1"/>
          <w:sz w:val="24"/>
          <w:szCs w:val="24"/>
        </w:rPr>
        <w:t>技术系统</w:t>
      </w:r>
    </w:p>
    <w:p w14:paraId="5A2893EE">
      <w:pPr>
        <w:spacing w:before="154" w:line="220" w:lineRule="auto"/>
        <w:rPr>
          <w:rFonts w:ascii="宋体" w:hAnsi="宋体" w:eastAsia="宋体" w:cs="宋体"/>
          <w:sz w:val="24"/>
          <w:szCs w:val="24"/>
        </w:rPr>
      </w:pPr>
      <w:r>
        <w:rPr>
          <w:rFonts w:ascii="Times New Roman" w:hAnsi="Times New Roman" w:eastAsia="Times New Roman" w:cs="Times New Roman"/>
          <w:spacing w:val="-1"/>
          <w:sz w:val="24"/>
          <w:szCs w:val="24"/>
        </w:rPr>
        <w:t xml:space="preserve">4.  </w:t>
      </w:r>
      <w:r>
        <w:rPr>
          <w:rFonts w:ascii="宋体" w:hAnsi="宋体" w:eastAsia="宋体" w:cs="宋体"/>
          <w:spacing w:val="-1"/>
          <w:sz w:val="24"/>
          <w:szCs w:val="24"/>
        </w:rPr>
        <w:t>卫星广播电视地球站</w:t>
      </w:r>
    </w:p>
    <w:p w14:paraId="336B935E">
      <w:pPr>
        <w:spacing w:before="154" w:line="220" w:lineRule="auto"/>
        <w:ind w:left="240"/>
        <w:rPr>
          <w:rFonts w:ascii="宋体" w:hAnsi="宋体" w:eastAsia="宋体" w:cs="宋体"/>
          <w:sz w:val="24"/>
          <w:szCs w:val="24"/>
        </w:rPr>
      </w:pPr>
      <w:r>
        <w:rPr>
          <w:rFonts w:ascii="Times New Roman" w:hAnsi="Times New Roman" w:eastAsia="Times New Roman" w:cs="Times New Roman"/>
          <w:spacing w:val="-3"/>
          <w:sz w:val="24"/>
          <w:szCs w:val="24"/>
        </w:rPr>
        <w:t>4.1</w:t>
      </w:r>
      <w:r>
        <w:rPr>
          <w:rFonts w:ascii="Times New Roman" w:hAnsi="Times New Roman" w:eastAsia="Times New Roman" w:cs="Times New Roman"/>
          <w:spacing w:val="8"/>
          <w:sz w:val="24"/>
          <w:szCs w:val="24"/>
        </w:rPr>
        <w:t xml:space="preserve">  </w:t>
      </w:r>
      <w:r>
        <w:rPr>
          <w:rFonts w:ascii="宋体" w:hAnsi="宋体" w:eastAsia="宋体" w:cs="宋体"/>
          <w:spacing w:val="-3"/>
          <w:sz w:val="24"/>
          <w:szCs w:val="24"/>
        </w:rPr>
        <w:t>一般规定</w:t>
      </w:r>
    </w:p>
    <w:p w14:paraId="68A02C49">
      <w:pPr>
        <w:spacing w:before="153" w:line="220" w:lineRule="auto"/>
        <w:ind w:left="240"/>
        <w:rPr>
          <w:rFonts w:ascii="宋体" w:hAnsi="宋体" w:eastAsia="宋体" w:cs="宋体"/>
          <w:sz w:val="24"/>
          <w:szCs w:val="24"/>
        </w:rPr>
      </w:pPr>
      <w:r>
        <w:rPr>
          <w:rFonts w:ascii="Times New Roman" w:hAnsi="Times New Roman" w:eastAsia="Times New Roman" w:cs="Times New Roman"/>
          <w:spacing w:val="-1"/>
          <w:sz w:val="24"/>
          <w:szCs w:val="24"/>
        </w:rPr>
        <w:t xml:space="preserve">4.2  </w:t>
      </w:r>
      <w:r>
        <w:rPr>
          <w:rFonts w:ascii="宋体" w:hAnsi="宋体" w:eastAsia="宋体" w:cs="宋体"/>
          <w:spacing w:val="-1"/>
          <w:sz w:val="24"/>
          <w:szCs w:val="24"/>
        </w:rPr>
        <w:t>技术系统</w:t>
      </w:r>
    </w:p>
    <w:p w14:paraId="18FF5EE2">
      <w:pPr>
        <w:spacing w:before="154" w:line="219" w:lineRule="auto"/>
        <w:ind w:left="7"/>
        <w:rPr>
          <w:rFonts w:ascii="宋体" w:hAnsi="宋体" w:eastAsia="宋体" w:cs="宋体"/>
          <w:sz w:val="24"/>
          <w:szCs w:val="24"/>
        </w:rPr>
      </w:pPr>
      <w:r>
        <w:rPr>
          <w:rFonts w:ascii="Times New Roman" w:hAnsi="Times New Roman" w:eastAsia="Times New Roman" w:cs="Times New Roman"/>
          <w:spacing w:val="-1"/>
          <w:sz w:val="24"/>
          <w:szCs w:val="24"/>
        </w:rPr>
        <w:t xml:space="preserve">5.  </w:t>
      </w:r>
      <w:r>
        <w:rPr>
          <w:rFonts w:ascii="宋体" w:hAnsi="宋体" w:eastAsia="宋体" w:cs="宋体"/>
          <w:spacing w:val="-1"/>
          <w:sz w:val="24"/>
          <w:szCs w:val="24"/>
        </w:rPr>
        <w:t>广播电视微波传输线路</w:t>
      </w:r>
    </w:p>
    <w:p w14:paraId="1D30BEED">
      <w:pPr>
        <w:spacing w:before="155" w:line="220" w:lineRule="auto"/>
        <w:ind w:left="247"/>
        <w:rPr>
          <w:rFonts w:ascii="宋体" w:hAnsi="宋体" w:eastAsia="宋体" w:cs="宋体"/>
          <w:sz w:val="24"/>
          <w:szCs w:val="24"/>
        </w:rPr>
      </w:pPr>
      <w:r>
        <w:rPr>
          <w:rFonts w:ascii="Times New Roman" w:hAnsi="Times New Roman" w:eastAsia="Times New Roman" w:cs="Times New Roman"/>
          <w:spacing w:val="-4"/>
          <w:sz w:val="24"/>
          <w:szCs w:val="24"/>
        </w:rPr>
        <w:t>5.1</w:t>
      </w:r>
      <w:r>
        <w:rPr>
          <w:rFonts w:ascii="Times New Roman" w:hAnsi="Times New Roman" w:eastAsia="Times New Roman" w:cs="Times New Roman"/>
          <w:spacing w:val="7"/>
          <w:sz w:val="24"/>
          <w:szCs w:val="24"/>
        </w:rPr>
        <w:t xml:space="preserve">  </w:t>
      </w:r>
      <w:r>
        <w:rPr>
          <w:rFonts w:ascii="宋体" w:hAnsi="宋体" w:eastAsia="宋体" w:cs="宋体"/>
          <w:spacing w:val="-4"/>
          <w:sz w:val="24"/>
          <w:szCs w:val="24"/>
        </w:rPr>
        <w:t>一般规定</w:t>
      </w:r>
    </w:p>
    <w:p w14:paraId="6EDCFF8A">
      <w:pPr>
        <w:spacing w:before="153" w:line="220" w:lineRule="auto"/>
        <w:ind w:left="247"/>
        <w:rPr>
          <w:rFonts w:ascii="宋体" w:hAnsi="宋体" w:eastAsia="宋体" w:cs="宋体"/>
          <w:sz w:val="24"/>
          <w:szCs w:val="24"/>
        </w:rPr>
      </w:pPr>
      <w:r>
        <w:rPr>
          <w:rFonts w:ascii="Times New Roman" w:hAnsi="Times New Roman" w:eastAsia="Times New Roman" w:cs="Times New Roman"/>
          <w:spacing w:val="-1"/>
          <w:sz w:val="24"/>
          <w:szCs w:val="24"/>
        </w:rPr>
        <w:t xml:space="preserve">5.2  </w:t>
      </w:r>
      <w:r>
        <w:rPr>
          <w:rFonts w:ascii="宋体" w:hAnsi="宋体" w:eastAsia="宋体" w:cs="宋体"/>
          <w:spacing w:val="-1"/>
          <w:sz w:val="24"/>
          <w:szCs w:val="24"/>
        </w:rPr>
        <w:t>技术系统</w:t>
      </w:r>
    </w:p>
    <w:p w14:paraId="1986DF16">
      <w:pPr>
        <w:spacing w:before="155" w:line="220" w:lineRule="auto"/>
        <w:ind w:left="6"/>
        <w:rPr>
          <w:rFonts w:ascii="宋体" w:hAnsi="宋体" w:eastAsia="宋体" w:cs="宋体"/>
          <w:sz w:val="24"/>
          <w:szCs w:val="24"/>
        </w:rPr>
      </w:pPr>
      <w:r>
        <w:rPr>
          <w:rFonts w:ascii="Times New Roman" w:hAnsi="Times New Roman" w:eastAsia="Times New Roman" w:cs="Times New Roman"/>
          <w:spacing w:val="-1"/>
          <w:sz w:val="24"/>
          <w:szCs w:val="24"/>
        </w:rPr>
        <w:t xml:space="preserve">6.  </w:t>
      </w:r>
      <w:r>
        <w:rPr>
          <w:rFonts w:ascii="宋体" w:hAnsi="宋体" w:eastAsia="宋体" w:cs="宋体"/>
          <w:spacing w:val="-1"/>
          <w:sz w:val="24"/>
          <w:szCs w:val="24"/>
        </w:rPr>
        <w:t>有线广播电视网络及交互式网络电视</w:t>
      </w:r>
    </w:p>
    <w:p w14:paraId="0F3B03D8">
      <w:pPr>
        <w:spacing w:before="154" w:line="220" w:lineRule="auto"/>
        <w:ind w:left="246"/>
        <w:rPr>
          <w:rFonts w:ascii="宋体" w:hAnsi="宋体" w:eastAsia="宋体" w:cs="宋体"/>
          <w:sz w:val="24"/>
          <w:szCs w:val="24"/>
        </w:rPr>
      </w:pPr>
      <w:r>
        <w:rPr>
          <w:rFonts w:ascii="Times New Roman" w:hAnsi="Times New Roman" w:eastAsia="Times New Roman" w:cs="Times New Roman"/>
          <w:spacing w:val="-4"/>
          <w:sz w:val="24"/>
          <w:szCs w:val="24"/>
        </w:rPr>
        <w:t>6.1</w:t>
      </w:r>
      <w:r>
        <w:rPr>
          <w:rFonts w:ascii="Times New Roman" w:hAnsi="Times New Roman" w:eastAsia="Times New Roman" w:cs="Times New Roman"/>
          <w:spacing w:val="8"/>
          <w:sz w:val="24"/>
          <w:szCs w:val="24"/>
        </w:rPr>
        <w:t xml:space="preserve">  </w:t>
      </w:r>
      <w:r>
        <w:rPr>
          <w:rFonts w:ascii="宋体" w:hAnsi="宋体" w:eastAsia="宋体" w:cs="宋体"/>
          <w:spacing w:val="-4"/>
          <w:sz w:val="24"/>
          <w:szCs w:val="24"/>
        </w:rPr>
        <w:t>一般规定</w:t>
      </w:r>
    </w:p>
    <w:p w14:paraId="696285AC">
      <w:pPr>
        <w:spacing w:before="153" w:line="220" w:lineRule="auto"/>
        <w:ind w:left="246"/>
        <w:rPr>
          <w:rFonts w:ascii="宋体" w:hAnsi="宋体" w:eastAsia="宋体" w:cs="宋体"/>
          <w:sz w:val="24"/>
          <w:szCs w:val="24"/>
        </w:rPr>
      </w:pPr>
      <w:r>
        <w:rPr>
          <w:rFonts w:ascii="Times New Roman" w:hAnsi="Times New Roman" w:eastAsia="Times New Roman" w:cs="Times New Roman"/>
          <w:spacing w:val="-1"/>
          <w:sz w:val="24"/>
          <w:szCs w:val="24"/>
        </w:rPr>
        <w:t xml:space="preserve">6.2  </w:t>
      </w:r>
      <w:r>
        <w:rPr>
          <w:rFonts w:ascii="宋体" w:hAnsi="宋体" w:eastAsia="宋体" w:cs="宋体"/>
          <w:spacing w:val="-1"/>
          <w:sz w:val="24"/>
          <w:szCs w:val="24"/>
        </w:rPr>
        <w:t>技术系统</w:t>
      </w:r>
    </w:p>
    <w:p w14:paraId="0D047DDF">
      <w:pPr>
        <w:spacing w:before="155" w:line="220" w:lineRule="auto"/>
        <w:ind w:left="5"/>
        <w:rPr>
          <w:rFonts w:ascii="宋体" w:hAnsi="宋体" w:eastAsia="宋体" w:cs="宋体"/>
          <w:sz w:val="24"/>
          <w:szCs w:val="24"/>
        </w:rPr>
      </w:pPr>
      <w:r>
        <w:rPr>
          <w:rFonts w:ascii="Times New Roman" w:hAnsi="Times New Roman" w:eastAsia="Times New Roman" w:cs="Times New Roman"/>
          <w:spacing w:val="-1"/>
          <w:sz w:val="24"/>
          <w:szCs w:val="24"/>
        </w:rPr>
        <w:t xml:space="preserve">7.  </w:t>
      </w:r>
      <w:r>
        <w:rPr>
          <w:rFonts w:ascii="宋体" w:hAnsi="宋体" w:eastAsia="宋体" w:cs="宋体"/>
          <w:spacing w:val="-1"/>
          <w:sz w:val="24"/>
          <w:szCs w:val="24"/>
        </w:rPr>
        <w:t>广播电视监测台</w:t>
      </w:r>
    </w:p>
    <w:p w14:paraId="6C26BEC3">
      <w:pPr>
        <w:spacing w:before="154" w:line="220" w:lineRule="auto"/>
        <w:ind w:left="245"/>
        <w:rPr>
          <w:rFonts w:ascii="宋体" w:hAnsi="宋体" w:eastAsia="宋体" w:cs="宋体"/>
          <w:sz w:val="24"/>
          <w:szCs w:val="24"/>
        </w:rPr>
      </w:pPr>
      <w:r>
        <w:rPr>
          <w:rFonts w:ascii="Times New Roman" w:hAnsi="Times New Roman" w:eastAsia="Times New Roman" w:cs="Times New Roman"/>
          <w:spacing w:val="-4"/>
          <w:sz w:val="24"/>
          <w:szCs w:val="24"/>
        </w:rPr>
        <w:t>7.1</w:t>
      </w:r>
      <w:r>
        <w:rPr>
          <w:rFonts w:ascii="Times New Roman" w:hAnsi="Times New Roman" w:eastAsia="Times New Roman" w:cs="Times New Roman"/>
          <w:spacing w:val="9"/>
          <w:sz w:val="24"/>
          <w:szCs w:val="24"/>
        </w:rPr>
        <w:t xml:space="preserve">  </w:t>
      </w:r>
      <w:r>
        <w:rPr>
          <w:rFonts w:ascii="宋体" w:hAnsi="宋体" w:eastAsia="宋体" w:cs="宋体"/>
          <w:spacing w:val="-4"/>
          <w:sz w:val="24"/>
          <w:szCs w:val="24"/>
        </w:rPr>
        <w:t>一般规定</w:t>
      </w:r>
    </w:p>
    <w:p w14:paraId="59720C13">
      <w:pPr>
        <w:spacing w:before="153" w:line="220" w:lineRule="auto"/>
        <w:ind w:left="245"/>
        <w:rPr>
          <w:rFonts w:ascii="宋体" w:hAnsi="宋体" w:eastAsia="宋体" w:cs="宋体"/>
          <w:sz w:val="24"/>
          <w:szCs w:val="24"/>
        </w:rPr>
      </w:pPr>
      <w:r>
        <w:rPr>
          <w:rFonts w:ascii="Times New Roman" w:hAnsi="Times New Roman" w:eastAsia="Times New Roman" w:cs="Times New Roman"/>
          <w:spacing w:val="-1"/>
          <w:sz w:val="24"/>
          <w:szCs w:val="24"/>
        </w:rPr>
        <w:t xml:space="preserve">7.2  </w:t>
      </w:r>
      <w:r>
        <w:rPr>
          <w:rFonts w:ascii="宋体" w:hAnsi="宋体" w:eastAsia="宋体" w:cs="宋体"/>
          <w:spacing w:val="-1"/>
          <w:sz w:val="24"/>
          <w:szCs w:val="24"/>
        </w:rPr>
        <w:t>技术系统</w:t>
      </w:r>
    </w:p>
    <w:p w14:paraId="5973BBFA">
      <w:pPr>
        <w:spacing w:line="220" w:lineRule="auto"/>
        <w:rPr>
          <w:rFonts w:ascii="宋体" w:hAnsi="宋体" w:eastAsia="宋体" w:cs="宋体"/>
          <w:sz w:val="24"/>
          <w:szCs w:val="24"/>
        </w:rPr>
        <w:sectPr>
          <w:footerReference r:id="rId55" w:type="default"/>
          <w:pgSz w:w="11907" w:h="16839"/>
          <w:pgMar w:top="1345" w:right="1785" w:bottom="743" w:left="1421" w:header="0" w:footer="582" w:gutter="0"/>
          <w:cols w:space="720" w:num="1"/>
        </w:sectPr>
      </w:pPr>
    </w:p>
    <w:p w14:paraId="3BE6D5DE">
      <w:pPr>
        <w:spacing w:before="60" w:line="222" w:lineRule="auto"/>
        <w:ind w:left="3461"/>
        <w:outlineLvl w:val="0"/>
        <w:rPr>
          <w:rFonts w:ascii="黑体" w:hAnsi="黑体" w:eastAsia="黑体" w:cs="黑体"/>
          <w:sz w:val="30"/>
          <w:szCs w:val="30"/>
        </w:rPr>
      </w:pPr>
      <w:bookmarkStart w:id="41" w:name="bookmark42"/>
      <w:bookmarkEnd w:id="41"/>
      <w:r>
        <w:rPr>
          <w:rFonts w:ascii="黑体" w:hAnsi="黑体" w:eastAsia="黑体" w:cs="黑体"/>
          <w:b/>
          <w:bCs/>
          <w:spacing w:val="-3"/>
          <w:sz w:val="30"/>
          <w:szCs w:val="30"/>
        </w:rPr>
        <w:t>第二篇</w:t>
      </w:r>
      <w:r>
        <w:rPr>
          <w:rFonts w:ascii="黑体" w:hAnsi="黑体" w:eastAsia="黑体" w:cs="黑体"/>
          <w:spacing w:val="-3"/>
          <w:sz w:val="30"/>
          <w:szCs w:val="30"/>
        </w:rPr>
        <w:t xml:space="preserve">  </w:t>
      </w:r>
      <w:r>
        <w:rPr>
          <w:rFonts w:ascii="黑体" w:hAnsi="黑体" w:eastAsia="黑体" w:cs="黑体"/>
          <w:b/>
          <w:bCs/>
          <w:spacing w:val="-3"/>
          <w:sz w:val="30"/>
          <w:szCs w:val="30"/>
        </w:rPr>
        <w:t>施工质量</w:t>
      </w:r>
    </w:p>
    <w:p w14:paraId="4CB2CEC5">
      <w:pPr>
        <w:pStyle w:val="2"/>
        <w:spacing w:before="275" w:line="226" w:lineRule="auto"/>
        <w:ind w:left="135"/>
        <w:outlineLvl w:val="1"/>
        <w:rPr>
          <w:rFonts w:ascii="宋体" w:hAnsi="宋体" w:eastAsia="宋体" w:cs="宋体"/>
          <w:sz w:val="27"/>
          <w:szCs w:val="27"/>
        </w:rPr>
      </w:pPr>
      <w:bookmarkStart w:id="42" w:name="bookmark43"/>
      <w:bookmarkEnd w:id="42"/>
      <w:r>
        <w:rPr>
          <w:rFonts w:ascii="宋体" w:hAnsi="宋体" w:eastAsia="宋体" w:cs="宋体"/>
          <w:b/>
          <w:bCs/>
          <w:spacing w:val="7"/>
          <w:sz w:val="27"/>
          <w:szCs w:val="27"/>
        </w:rPr>
        <w:t>《建筑工程施工质量验收统一标准》</w:t>
      </w:r>
      <w:r>
        <w:rPr>
          <w:b/>
          <w:bCs/>
          <w:sz w:val="27"/>
          <w:szCs w:val="27"/>
        </w:rPr>
        <w:t>GB</w:t>
      </w:r>
      <w:r>
        <w:rPr>
          <w:b/>
          <w:bCs/>
          <w:spacing w:val="7"/>
          <w:sz w:val="27"/>
          <w:szCs w:val="27"/>
        </w:rPr>
        <w:t>50300-2013</w:t>
      </w:r>
      <w:r>
        <w:rPr>
          <w:rFonts w:ascii="宋体" w:hAnsi="宋体" w:eastAsia="宋体" w:cs="宋体"/>
          <w:b/>
          <w:bCs/>
          <w:spacing w:val="7"/>
          <w:sz w:val="27"/>
          <w:szCs w:val="27"/>
        </w:rPr>
        <w:t>【强条已废】</w:t>
      </w:r>
    </w:p>
    <w:p w14:paraId="35DA29D3">
      <w:pPr>
        <w:spacing w:before="287" w:line="338" w:lineRule="auto"/>
        <w:ind w:left="127" w:right="198" w:firstLine="3"/>
        <w:rPr>
          <w:rFonts w:ascii="宋体" w:hAnsi="宋体" w:eastAsia="宋体" w:cs="宋体"/>
          <w:sz w:val="24"/>
          <w:szCs w:val="24"/>
        </w:rPr>
      </w:pPr>
      <w:r>
        <w:rPr>
          <w:rFonts w:ascii="Times New Roman" w:hAnsi="Times New Roman" w:eastAsia="Times New Roman" w:cs="Times New Roman"/>
          <w:strike/>
          <w:sz w:val="24"/>
          <w:szCs w:val="24"/>
        </w:rPr>
        <w:t xml:space="preserve">5.0.8    </w:t>
      </w:r>
      <w:r>
        <w:rPr>
          <w:rFonts w:ascii="宋体" w:hAnsi="宋体" w:eastAsia="宋体" w:cs="宋体"/>
          <w:strike/>
          <w:sz w:val="24"/>
          <w:szCs w:val="24"/>
        </w:rPr>
        <w:t>经返修或加固处理仍不能满足安全或重要使用要</w:t>
      </w:r>
      <w:r>
        <w:rPr>
          <w:rFonts w:ascii="宋体" w:hAnsi="宋体" w:eastAsia="宋体" w:cs="宋体"/>
          <w:strike/>
          <w:spacing w:val="-1"/>
          <w:sz w:val="24"/>
          <w:szCs w:val="24"/>
        </w:rPr>
        <w:t>求的分部工程及单位工程，严</w:t>
      </w:r>
      <w:r>
        <w:rPr>
          <w:rFonts w:ascii="宋体" w:hAnsi="宋体" w:eastAsia="宋体" w:cs="宋体"/>
          <w:sz w:val="24"/>
          <w:szCs w:val="24"/>
        </w:rPr>
        <w:t xml:space="preserve">  </w:t>
      </w:r>
      <w:r>
        <w:rPr>
          <w:rFonts w:ascii="宋体" w:hAnsi="宋体" w:eastAsia="宋体" w:cs="宋体"/>
          <w:strike/>
          <w:sz w:val="24"/>
          <w:szCs w:val="24"/>
        </w:rPr>
        <w:t>禁验收。</w:t>
      </w:r>
      <w:r>
        <w:rPr>
          <w:rFonts w:ascii="宋体" w:hAnsi="宋体" w:eastAsia="宋体" w:cs="宋体"/>
          <w:sz w:val="24"/>
          <w:szCs w:val="24"/>
        </w:rPr>
        <w:t>【</w:t>
      </w:r>
      <w:r>
        <w:rPr>
          <w:rFonts w:ascii="宋体" w:hAnsi="宋体" w:eastAsia="宋体" w:cs="宋体"/>
          <w:spacing w:val="-60"/>
          <w:sz w:val="24"/>
          <w:szCs w:val="24"/>
        </w:rPr>
        <w:t xml:space="preserve"> </w:t>
      </w:r>
      <w:r>
        <w:rPr>
          <w:rFonts w:ascii="宋体" w:hAnsi="宋体" w:eastAsia="宋体" w:cs="宋体"/>
          <w:color w:val="FF0000"/>
          <w:sz w:val="24"/>
          <w:szCs w:val="24"/>
        </w:rPr>
        <w:t>当前条目已被</w:t>
      </w:r>
      <w:r>
        <w:rPr>
          <w:rFonts w:ascii="宋体" w:hAnsi="宋体" w:eastAsia="宋体" w:cs="宋体"/>
          <w:color w:val="0563C1"/>
          <w:sz w:val="24"/>
          <w:szCs w:val="24"/>
          <w:u w:val="single" w:color="auto"/>
        </w:rPr>
        <w:t>《建筑与市政工程施工质量控制通用规范》</w:t>
      </w:r>
      <w:r>
        <w:rPr>
          <w:rFonts w:ascii="Times New Roman" w:hAnsi="Times New Roman" w:eastAsia="Times New Roman" w:cs="Times New Roman"/>
          <w:color w:val="0563C1"/>
          <w:sz w:val="24"/>
          <w:szCs w:val="24"/>
          <w:u w:val="single" w:color="auto"/>
        </w:rPr>
        <w:t>GB5</w:t>
      </w:r>
      <w:r>
        <w:rPr>
          <w:rFonts w:ascii="Times New Roman" w:hAnsi="Times New Roman" w:eastAsia="Times New Roman" w:cs="Times New Roman"/>
          <w:color w:val="0563C1"/>
          <w:spacing w:val="-1"/>
          <w:sz w:val="24"/>
          <w:szCs w:val="24"/>
          <w:u w:val="single" w:color="auto"/>
        </w:rPr>
        <w:t>5032-2022</w:t>
      </w:r>
      <w:r>
        <w:rPr>
          <w:rFonts w:ascii="宋体" w:hAnsi="宋体" w:eastAsia="宋体" w:cs="宋体"/>
          <w:color w:val="FF0000"/>
          <w:spacing w:val="-1"/>
          <w:sz w:val="24"/>
          <w:szCs w:val="24"/>
        </w:rPr>
        <w:t>替</w:t>
      </w:r>
      <w:r>
        <w:rPr>
          <w:rFonts w:ascii="宋体" w:hAnsi="宋体" w:eastAsia="宋体" w:cs="宋体"/>
          <w:color w:val="FF0000"/>
          <w:sz w:val="24"/>
          <w:szCs w:val="24"/>
        </w:rPr>
        <w:t xml:space="preserve"> </w:t>
      </w:r>
      <w:r>
        <w:rPr>
          <w:rFonts w:ascii="宋体" w:hAnsi="宋体" w:eastAsia="宋体" w:cs="宋体"/>
          <w:color w:val="FF0000"/>
          <w:spacing w:val="-5"/>
          <w:sz w:val="24"/>
          <w:szCs w:val="24"/>
        </w:rPr>
        <w:t>代</w:t>
      </w:r>
      <w:r>
        <w:rPr>
          <w:rFonts w:ascii="宋体" w:hAnsi="宋体" w:eastAsia="宋体" w:cs="宋体"/>
          <w:spacing w:val="-5"/>
          <w:sz w:val="24"/>
          <w:szCs w:val="24"/>
        </w:rPr>
        <w:t>】</w:t>
      </w:r>
    </w:p>
    <w:p w14:paraId="1B0F8B5E">
      <w:pPr>
        <w:spacing w:before="2" w:line="282" w:lineRule="auto"/>
        <w:ind w:left="147" w:right="252" w:hanging="19"/>
        <w:rPr>
          <w:rFonts w:ascii="宋体" w:hAnsi="宋体" w:eastAsia="宋体" w:cs="宋体"/>
          <w:sz w:val="24"/>
          <w:szCs w:val="24"/>
        </w:rPr>
      </w:pPr>
      <w:r>
        <w:rPr>
          <w:rFonts w:ascii="Times New Roman" w:hAnsi="Times New Roman" w:eastAsia="Times New Roman" w:cs="Times New Roman"/>
          <w:b/>
          <w:bCs/>
          <w:color w:val="7030A0"/>
          <w:spacing w:val="-1"/>
          <w:sz w:val="24"/>
          <w:szCs w:val="24"/>
        </w:rPr>
        <w:t xml:space="preserve">GB55032-2022  </w:t>
      </w:r>
      <w:r>
        <w:rPr>
          <w:rFonts w:ascii="宋体" w:hAnsi="宋体" w:eastAsia="宋体" w:cs="宋体"/>
          <w:b/>
          <w:bCs/>
          <w:color w:val="7030A0"/>
          <w:spacing w:val="-1"/>
          <w:sz w:val="24"/>
          <w:szCs w:val="24"/>
        </w:rPr>
        <w:t>第</w:t>
      </w:r>
      <w:r>
        <w:rPr>
          <w:rFonts w:ascii="宋体" w:hAnsi="宋体" w:eastAsia="宋体" w:cs="宋体"/>
          <w:color w:val="7030A0"/>
          <w:spacing w:val="-37"/>
          <w:sz w:val="24"/>
          <w:szCs w:val="24"/>
        </w:rPr>
        <w:t xml:space="preserve"> </w:t>
      </w:r>
      <w:r>
        <w:rPr>
          <w:rFonts w:ascii="Times New Roman" w:hAnsi="Times New Roman" w:eastAsia="Times New Roman" w:cs="Times New Roman"/>
          <w:b/>
          <w:bCs/>
          <w:color w:val="7030A0"/>
          <w:spacing w:val="-1"/>
          <w:sz w:val="24"/>
          <w:szCs w:val="24"/>
        </w:rPr>
        <w:t xml:space="preserve">4.2.8 </w:t>
      </w:r>
      <w:r>
        <w:rPr>
          <w:rFonts w:ascii="宋体" w:hAnsi="宋体" w:eastAsia="宋体" w:cs="宋体"/>
          <w:b/>
          <w:bCs/>
          <w:color w:val="7030A0"/>
          <w:spacing w:val="-1"/>
          <w:sz w:val="24"/>
          <w:szCs w:val="24"/>
        </w:rPr>
        <w:t>条</w:t>
      </w:r>
      <w:r>
        <w:rPr>
          <w:rFonts w:ascii="宋体" w:hAnsi="宋体" w:eastAsia="宋体" w:cs="宋体"/>
          <w:spacing w:val="-1"/>
          <w:sz w:val="24"/>
          <w:szCs w:val="24"/>
        </w:rPr>
        <w:t>：“经返修或加固处理仍不能满足安全或重要使用功能要求</w:t>
      </w:r>
      <w:r>
        <w:rPr>
          <w:rFonts w:ascii="宋体" w:hAnsi="宋体" w:eastAsia="宋体" w:cs="宋体"/>
          <w:sz w:val="24"/>
          <w:szCs w:val="24"/>
        </w:rPr>
        <w:t xml:space="preserve"> </w:t>
      </w:r>
      <w:r>
        <w:rPr>
          <w:rFonts w:ascii="宋体" w:hAnsi="宋体" w:eastAsia="宋体" w:cs="宋体"/>
          <w:spacing w:val="5"/>
          <w:sz w:val="24"/>
          <w:szCs w:val="24"/>
        </w:rPr>
        <w:t>的分部工程及单位工程，严禁验收。”</w:t>
      </w:r>
    </w:p>
    <w:tbl>
      <w:tblPr>
        <w:tblStyle w:val="5"/>
        <w:tblW w:w="9304" w:type="dxa"/>
        <w:tblInd w:w="2" w:type="dxa"/>
        <w:tblBorders>
          <w:top w:val="single" w:color="8EAADB" w:sz="2" w:space="0"/>
          <w:left w:val="single" w:color="8EAADB" w:sz="2" w:space="0"/>
          <w:bottom w:val="single" w:color="8EAADB" w:sz="2" w:space="0"/>
          <w:right w:val="single" w:color="8EAADB" w:sz="2" w:space="0"/>
          <w:insideH w:val="none" w:color="auto" w:sz="0" w:space="0"/>
          <w:insideV w:val="none" w:color="auto" w:sz="0" w:space="0"/>
        </w:tblBorders>
        <w:shd w:val="clear" w:color="auto" w:fill="E2E9F6"/>
        <w:tblLayout w:type="fixed"/>
        <w:tblCellMar>
          <w:top w:w="0" w:type="dxa"/>
          <w:left w:w="0" w:type="dxa"/>
          <w:bottom w:w="0" w:type="dxa"/>
          <w:right w:w="0" w:type="dxa"/>
        </w:tblCellMar>
      </w:tblPr>
      <w:tblGrid>
        <w:gridCol w:w="9304"/>
      </w:tblGrid>
      <w:tr w14:paraId="4238A76A">
        <w:tblPrEx>
          <w:tblBorders>
            <w:top w:val="single" w:color="8EAADB" w:sz="2" w:space="0"/>
            <w:left w:val="single" w:color="8EAADB" w:sz="2" w:space="0"/>
            <w:bottom w:val="single" w:color="8EAADB" w:sz="2" w:space="0"/>
            <w:right w:val="single" w:color="8EAADB" w:sz="2" w:space="0"/>
            <w:insideH w:val="none" w:color="auto" w:sz="0" w:space="0"/>
            <w:insideV w:val="none" w:color="auto" w:sz="0" w:space="0"/>
          </w:tblBorders>
          <w:shd w:val="clear" w:color="auto" w:fill="E2E9F6"/>
          <w:tblCellMar>
            <w:top w:w="0" w:type="dxa"/>
            <w:left w:w="0" w:type="dxa"/>
            <w:bottom w:w="0" w:type="dxa"/>
            <w:right w:w="0" w:type="dxa"/>
          </w:tblCellMar>
        </w:tblPrEx>
        <w:trPr>
          <w:trHeight w:val="1681" w:hRule="atLeast"/>
        </w:trPr>
        <w:tc>
          <w:tcPr>
            <w:tcW w:w="9304" w:type="dxa"/>
            <w:shd w:val="clear" w:color="auto" w:fill="E2E9F6"/>
            <w:vAlign w:val="top"/>
          </w:tcPr>
          <w:p w14:paraId="158EBB23">
            <w:pPr>
              <w:pStyle w:val="6"/>
              <w:spacing w:before="55" w:line="355" w:lineRule="auto"/>
              <w:ind w:left="121" w:right="155" w:firstLine="2"/>
              <w:jc w:val="both"/>
            </w:pPr>
            <w:r>
              <w:rPr>
                <w:color w:val="2F5496"/>
              </w:rPr>
              <w:t>条文说明：</w:t>
            </w:r>
            <w:r>
              <w:rPr>
                <w:rFonts w:ascii="Times New Roman" w:hAnsi="Times New Roman" w:eastAsia="Times New Roman" w:cs="Times New Roman"/>
                <w:color w:val="2F5496"/>
              </w:rPr>
              <w:t xml:space="preserve">4.2.8    </w:t>
            </w:r>
            <w:r>
              <w:rPr>
                <w:color w:val="2F5496"/>
              </w:rPr>
              <w:t>分部工程及单位工程经返修或加固处理后仍不能满足安</w:t>
            </w:r>
            <w:r>
              <w:rPr>
                <w:color w:val="2F5496"/>
                <w:spacing w:val="-1"/>
              </w:rPr>
              <w:t>全或重要的使用功能时，</w:t>
            </w:r>
            <w:r>
              <w:rPr>
                <w:color w:val="2F5496"/>
              </w:rPr>
              <w:t xml:space="preserve"> 表明工程质量存在严重缺陷。安全不满足要求时，将危及人身健康或财产安全</w:t>
            </w:r>
            <w:r>
              <w:rPr>
                <w:color w:val="2F5496"/>
                <w:spacing w:val="-1"/>
              </w:rPr>
              <w:t>，严重时会给社会带</w:t>
            </w:r>
            <w:r>
              <w:rPr>
                <w:color w:val="2F5496"/>
              </w:rPr>
              <w:t xml:space="preserve"> 来巨大的安全隐患；重要的使用功能不满足要求时，将导致建（构）筑物无法</w:t>
            </w:r>
            <w:r>
              <w:rPr>
                <w:color w:val="2F5496"/>
                <w:spacing w:val="-1"/>
              </w:rPr>
              <w:t>正常使用，因此对这</w:t>
            </w:r>
            <w:r>
              <w:rPr>
                <w:color w:val="2F5496"/>
              </w:rPr>
              <w:t xml:space="preserve"> </w:t>
            </w:r>
            <w:r>
              <w:rPr>
                <w:color w:val="2F5496"/>
                <w:spacing w:val="-1"/>
              </w:rPr>
              <w:t>类工程严禁通过验收，更不得擅自投入使用，需要专门</w:t>
            </w:r>
            <w:r>
              <w:rPr>
                <w:color w:val="2F5496"/>
                <w:spacing w:val="-2"/>
              </w:rPr>
              <w:t>研究处置方案。</w:t>
            </w:r>
          </w:p>
        </w:tc>
      </w:tr>
    </w:tbl>
    <w:p w14:paraId="3251E817">
      <w:pPr>
        <w:spacing w:before="303" w:line="218" w:lineRule="auto"/>
        <w:ind w:left="129"/>
        <w:rPr>
          <w:rFonts w:ascii="宋体" w:hAnsi="宋体" w:eastAsia="宋体" w:cs="宋体"/>
          <w:sz w:val="24"/>
          <w:szCs w:val="24"/>
        </w:rPr>
      </w:pPr>
      <w:r>
        <w:rPr>
          <w:rFonts w:ascii="Times New Roman" w:hAnsi="Times New Roman" w:eastAsia="Times New Roman" w:cs="Times New Roman"/>
          <w:strike/>
          <w:sz w:val="24"/>
          <w:szCs w:val="24"/>
        </w:rPr>
        <w:t xml:space="preserve">6.0.6    </w:t>
      </w:r>
      <w:r>
        <w:rPr>
          <w:rFonts w:ascii="宋体" w:hAnsi="宋体" w:eastAsia="宋体" w:cs="宋体"/>
          <w:strike/>
          <w:sz w:val="24"/>
          <w:szCs w:val="24"/>
        </w:rPr>
        <w:t>建设单位收到工程竣工报告后，应由建设单位项目负</w:t>
      </w:r>
      <w:r>
        <w:rPr>
          <w:rFonts w:ascii="宋体" w:hAnsi="宋体" w:eastAsia="宋体" w:cs="宋体"/>
          <w:strike/>
          <w:spacing w:val="-1"/>
          <w:sz w:val="24"/>
          <w:szCs w:val="24"/>
        </w:rPr>
        <w:t>责人组织监理、施工、设</w:t>
      </w:r>
    </w:p>
    <w:p w14:paraId="58D0E1E2">
      <w:pPr>
        <w:spacing w:before="155" w:line="339" w:lineRule="auto"/>
        <w:ind w:left="130" w:right="322" w:hanging="2"/>
        <w:rPr>
          <w:rFonts w:ascii="宋体" w:hAnsi="宋体" w:eastAsia="宋体" w:cs="宋体"/>
          <w:sz w:val="24"/>
          <w:szCs w:val="24"/>
        </w:rPr>
      </w:pPr>
      <w:r>
        <w:rPr>
          <w:rFonts w:ascii="宋体" w:hAnsi="宋体" w:eastAsia="宋体" w:cs="宋体"/>
          <w:strike/>
          <w:spacing w:val="-2"/>
          <w:sz w:val="24"/>
          <w:szCs w:val="24"/>
        </w:rPr>
        <w:t>计、勘察等单位项目负责人进行单位工程验收。</w:t>
      </w:r>
      <w:r>
        <w:rPr>
          <w:rFonts w:ascii="宋体" w:hAnsi="宋体" w:eastAsia="宋体" w:cs="宋体"/>
          <w:spacing w:val="-2"/>
          <w:sz w:val="24"/>
          <w:szCs w:val="24"/>
        </w:rPr>
        <w:t>【</w:t>
      </w:r>
      <w:r>
        <w:rPr>
          <w:rFonts w:ascii="宋体" w:hAnsi="宋体" w:eastAsia="宋体" w:cs="宋体"/>
          <w:spacing w:val="-61"/>
          <w:sz w:val="24"/>
          <w:szCs w:val="24"/>
        </w:rPr>
        <w:t xml:space="preserve"> </w:t>
      </w:r>
      <w:r>
        <w:rPr>
          <w:rFonts w:ascii="宋体" w:hAnsi="宋体" w:eastAsia="宋体" w:cs="宋体"/>
          <w:color w:val="FF0000"/>
          <w:spacing w:val="-2"/>
          <w:sz w:val="24"/>
          <w:szCs w:val="24"/>
        </w:rPr>
        <w:t>当前条目已被</w:t>
      </w:r>
      <w:r>
        <w:rPr>
          <w:rFonts w:ascii="宋体" w:hAnsi="宋体" w:eastAsia="宋体" w:cs="宋体"/>
          <w:color w:val="0563C1"/>
          <w:spacing w:val="-2"/>
          <w:sz w:val="24"/>
          <w:szCs w:val="24"/>
          <w:u w:val="single" w:color="auto"/>
        </w:rPr>
        <w:t>《建</w:t>
      </w:r>
      <w:r>
        <w:rPr>
          <w:rFonts w:ascii="宋体" w:hAnsi="宋体" w:eastAsia="宋体" w:cs="宋体"/>
          <w:color w:val="0563C1"/>
          <w:spacing w:val="-3"/>
          <w:sz w:val="24"/>
          <w:szCs w:val="24"/>
          <w:u w:val="single" w:color="auto"/>
        </w:rPr>
        <w:t>筑与市政工程施</w:t>
      </w:r>
      <w:r>
        <w:rPr>
          <w:rFonts w:ascii="宋体" w:hAnsi="宋体" w:eastAsia="宋体" w:cs="宋体"/>
          <w:color w:val="0563C1"/>
          <w:sz w:val="24"/>
          <w:szCs w:val="24"/>
        </w:rPr>
        <w:t xml:space="preserve"> </w:t>
      </w:r>
      <w:r>
        <w:rPr>
          <w:rFonts w:ascii="宋体" w:hAnsi="宋体" w:eastAsia="宋体" w:cs="宋体"/>
          <w:color w:val="0563C1"/>
          <w:spacing w:val="2"/>
          <w:sz w:val="24"/>
          <w:szCs w:val="24"/>
          <w:u w:val="single" w:color="auto"/>
        </w:rPr>
        <w:t>工质量控制通用规范》</w:t>
      </w:r>
      <w:r>
        <w:rPr>
          <w:rFonts w:ascii="Times New Roman" w:hAnsi="Times New Roman" w:eastAsia="Times New Roman" w:cs="Times New Roman"/>
          <w:color w:val="0563C1"/>
          <w:sz w:val="24"/>
          <w:szCs w:val="24"/>
          <w:u w:val="single" w:color="auto"/>
        </w:rPr>
        <w:t>GB</w:t>
      </w:r>
      <w:r>
        <w:rPr>
          <w:rFonts w:ascii="Times New Roman" w:hAnsi="Times New Roman" w:eastAsia="Times New Roman" w:cs="Times New Roman"/>
          <w:color w:val="0563C1"/>
          <w:spacing w:val="2"/>
          <w:sz w:val="24"/>
          <w:szCs w:val="24"/>
          <w:u w:val="single" w:color="auto"/>
        </w:rPr>
        <w:t>55032-2022</w:t>
      </w:r>
      <w:r>
        <w:rPr>
          <w:rFonts w:ascii="宋体" w:hAnsi="宋体" w:eastAsia="宋体" w:cs="宋体"/>
          <w:color w:val="FF0000"/>
          <w:spacing w:val="2"/>
          <w:sz w:val="24"/>
          <w:szCs w:val="24"/>
        </w:rPr>
        <w:t>替代</w:t>
      </w:r>
      <w:r>
        <w:rPr>
          <w:rFonts w:ascii="宋体" w:hAnsi="宋体" w:eastAsia="宋体" w:cs="宋体"/>
          <w:spacing w:val="2"/>
          <w:sz w:val="24"/>
          <w:szCs w:val="24"/>
        </w:rPr>
        <w:t>】</w:t>
      </w:r>
    </w:p>
    <w:p w14:paraId="05914134">
      <w:pPr>
        <w:spacing w:line="338" w:lineRule="auto"/>
        <w:ind w:left="127" w:right="241" w:firstLine="1"/>
        <w:rPr>
          <w:rFonts w:ascii="宋体" w:hAnsi="宋体" w:eastAsia="宋体" w:cs="宋体"/>
          <w:sz w:val="24"/>
          <w:szCs w:val="24"/>
        </w:rPr>
      </w:pPr>
      <w:r>
        <w:rPr>
          <w:rFonts w:ascii="Times New Roman" w:hAnsi="Times New Roman" w:eastAsia="Times New Roman" w:cs="Times New Roman"/>
          <w:b/>
          <w:bCs/>
          <w:color w:val="7030A0"/>
          <w:sz w:val="24"/>
          <w:szCs w:val="24"/>
        </w:rPr>
        <w:t xml:space="preserve">GB55032-2022  </w:t>
      </w:r>
      <w:r>
        <w:rPr>
          <w:rFonts w:ascii="宋体" w:hAnsi="宋体" w:eastAsia="宋体" w:cs="宋体"/>
          <w:b/>
          <w:bCs/>
          <w:color w:val="7030A0"/>
          <w:sz w:val="24"/>
          <w:szCs w:val="24"/>
        </w:rPr>
        <w:t>第</w:t>
      </w:r>
      <w:r>
        <w:rPr>
          <w:rFonts w:ascii="宋体" w:hAnsi="宋体" w:eastAsia="宋体" w:cs="宋体"/>
          <w:color w:val="7030A0"/>
          <w:spacing w:val="-52"/>
          <w:sz w:val="24"/>
          <w:szCs w:val="24"/>
        </w:rPr>
        <w:t xml:space="preserve"> </w:t>
      </w:r>
      <w:r>
        <w:rPr>
          <w:rFonts w:ascii="Times New Roman" w:hAnsi="Times New Roman" w:eastAsia="Times New Roman" w:cs="Times New Roman"/>
          <w:b/>
          <w:bCs/>
          <w:color w:val="7030A0"/>
          <w:sz w:val="24"/>
          <w:szCs w:val="24"/>
        </w:rPr>
        <w:t xml:space="preserve">4.3.4 </w:t>
      </w:r>
      <w:r>
        <w:rPr>
          <w:rFonts w:ascii="宋体" w:hAnsi="宋体" w:eastAsia="宋体" w:cs="宋体"/>
          <w:b/>
          <w:bCs/>
          <w:color w:val="7030A0"/>
          <w:sz w:val="24"/>
          <w:szCs w:val="24"/>
        </w:rPr>
        <w:t>条</w:t>
      </w:r>
      <w:r>
        <w:rPr>
          <w:rFonts w:ascii="宋体" w:hAnsi="宋体" w:eastAsia="宋体" w:cs="宋体"/>
          <w:color w:val="7030A0"/>
          <w:sz w:val="24"/>
          <w:szCs w:val="24"/>
        </w:rPr>
        <w:t>：</w:t>
      </w:r>
      <w:r>
        <w:rPr>
          <w:rFonts w:ascii="宋体" w:hAnsi="宋体" w:eastAsia="宋体" w:cs="宋体"/>
          <w:sz w:val="24"/>
          <w:szCs w:val="24"/>
        </w:rPr>
        <w:t>单位工程</w:t>
      </w:r>
      <w:r>
        <w:rPr>
          <w:rFonts w:ascii="宋体" w:hAnsi="宋体" w:eastAsia="宋体" w:cs="宋体"/>
          <w:spacing w:val="-1"/>
          <w:sz w:val="24"/>
          <w:szCs w:val="24"/>
        </w:rPr>
        <w:t>完工后，各相关单位应按下列要求进行工程竣工</w:t>
      </w:r>
      <w:r>
        <w:rPr>
          <w:rFonts w:ascii="宋体" w:hAnsi="宋体" w:eastAsia="宋体" w:cs="宋体"/>
          <w:sz w:val="24"/>
          <w:szCs w:val="24"/>
        </w:rPr>
        <w:t xml:space="preserve"> </w:t>
      </w:r>
      <w:r>
        <w:rPr>
          <w:rFonts w:ascii="宋体" w:hAnsi="宋体" w:eastAsia="宋体" w:cs="宋体"/>
          <w:spacing w:val="-15"/>
          <w:sz w:val="24"/>
          <w:szCs w:val="24"/>
        </w:rPr>
        <w:t>验收：</w:t>
      </w:r>
    </w:p>
    <w:p w14:paraId="3C439729">
      <w:pPr>
        <w:spacing w:before="1" w:line="218" w:lineRule="auto"/>
        <w:ind w:left="146"/>
        <w:rPr>
          <w:rFonts w:ascii="宋体" w:hAnsi="宋体" w:eastAsia="宋体" w:cs="宋体"/>
          <w:sz w:val="24"/>
          <w:szCs w:val="24"/>
        </w:rPr>
      </w:pPr>
      <w:r>
        <w:rPr>
          <w:rFonts w:ascii="Times New Roman" w:hAnsi="Times New Roman" w:eastAsia="Times New Roman" w:cs="Times New Roman"/>
          <w:spacing w:val="-2"/>
          <w:sz w:val="24"/>
          <w:szCs w:val="24"/>
        </w:rPr>
        <w:t>1</w:t>
      </w:r>
      <w:r>
        <w:rPr>
          <w:rFonts w:ascii="宋体" w:hAnsi="宋体" w:eastAsia="宋体" w:cs="宋体"/>
          <w:spacing w:val="-2"/>
          <w:sz w:val="24"/>
          <w:szCs w:val="24"/>
        </w:rPr>
        <w:t>、勘察单位应编制勘察工程质量检查报告，按规定程</w:t>
      </w:r>
      <w:r>
        <w:rPr>
          <w:rFonts w:ascii="宋体" w:hAnsi="宋体" w:eastAsia="宋体" w:cs="宋体"/>
          <w:spacing w:val="-3"/>
          <w:sz w:val="24"/>
          <w:szCs w:val="24"/>
        </w:rPr>
        <w:t>序审批后向建设单位提交；</w:t>
      </w:r>
    </w:p>
    <w:p w14:paraId="1ECEB9B4">
      <w:pPr>
        <w:spacing w:before="156" w:line="278" w:lineRule="auto"/>
        <w:ind w:left="130" w:right="201" w:hanging="7"/>
        <w:rPr>
          <w:rFonts w:ascii="宋体" w:hAnsi="宋体" w:eastAsia="宋体" w:cs="宋体"/>
          <w:sz w:val="24"/>
          <w:szCs w:val="24"/>
        </w:rPr>
      </w:pPr>
      <w:r>
        <w:rPr>
          <w:rFonts w:ascii="Times New Roman" w:hAnsi="Times New Roman" w:eastAsia="Times New Roman" w:cs="Times New Roman"/>
          <w:sz w:val="24"/>
          <w:szCs w:val="24"/>
        </w:rPr>
        <w:t>2</w:t>
      </w:r>
      <w:r>
        <w:rPr>
          <w:rFonts w:ascii="宋体" w:hAnsi="宋体" w:eastAsia="宋体" w:cs="宋体"/>
          <w:sz w:val="24"/>
          <w:szCs w:val="24"/>
        </w:rPr>
        <w:t>、设计单位应对设计文件及施工过程的设计变</w:t>
      </w:r>
      <w:r>
        <w:rPr>
          <w:rFonts w:ascii="宋体" w:hAnsi="宋体" w:eastAsia="宋体" w:cs="宋体"/>
          <w:spacing w:val="-1"/>
          <w:sz w:val="24"/>
          <w:szCs w:val="24"/>
        </w:rPr>
        <w:t>更进行检查，并应编制设计工程质量检</w:t>
      </w:r>
      <w:r>
        <w:rPr>
          <w:rFonts w:ascii="宋体" w:hAnsi="宋体" w:eastAsia="宋体" w:cs="宋体"/>
          <w:sz w:val="24"/>
          <w:szCs w:val="24"/>
        </w:rPr>
        <w:t xml:space="preserve"> </w:t>
      </w:r>
      <w:r>
        <w:rPr>
          <w:rFonts w:ascii="宋体" w:hAnsi="宋体" w:eastAsia="宋体" w:cs="宋体"/>
          <w:spacing w:val="-3"/>
          <w:sz w:val="24"/>
          <w:szCs w:val="24"/>
        </w:rPr>
        <w:t>查报告，按规定程序审批后向建设单位提交。</w:t>
      </w:r>
    </w:p>
    <w:p w14:paraId="166B1EB5">
      <w:pPr>
        <w:spacing w:before="157" w:line="280" w:lineRule="auto"/>
        <w:ind w:left="132" w:right="441" w:hanging="4"/>
        <w:rPr>
          <w:rFonts w:ascii="宋体" w:hAnsi="宋体" w:eastAsia="宋体" w:cs="宋体"/>
          <w:sz w:val="24"/>
          <w:szCs w:val="24"/>
        </w:rPr>
      </w:pPr>
      <w:r>
        <w:rPr>
          <w:rFonts w:ascii="Times New Roman" w:hAnsi="Times New Roman" w:eastAsia="Times New Roman" w:cs="Times New Roman"/>
          <w:spacing w:val="-1"/>
          <w:sz w:val="24"/>
          <w:szCs w:val="24"/>
        </w:rPr>
        <w:t>3</w:t>
      </w:r>
      <w:r>
        <w:rPr>
          <w:rFonts w:ascii="宋体" w:hAnsi="宋体" w:eastAsia="宋体" w:cs="宋体"/>
          <w:spacing w:val="-1"/>
          <w:sz w:val="24"/>
          <w:szCs w:val="24"/>
        </w:rPr>
        <w:t>、施工单位应自检合格，并应编制工程竣工报告，按规定程序审批后向建设单位提</w:t>
      </w:r>
      <w:r>
        <w:rPr>
          <w:rFonts w:ascii="宋体" w:hAnsi="宋体" w:eastAsia="宋体" w:cs="宋体"/>
          <w:spacing w:val="15"/>
          <w:sz w:val="24"/>
          <w:szCs w:val="24"/>
        </w:rPr>
        <w:t xml:space="preserve"> </w:t>
      </w:r>
      <w:r>
        <w:rPr>
          <w:rFonts w:ascii="宋体" w:hAnsi="宋体" w:eastAsia="宋体" w:cs="宋体"/>
          <w:spacing w:val="-18"/>
          <w:sz w:val="24"/>
          <w:szCs w:val="24"/>
        </w:rPr>
        <w:t>交；</w:t>
      </w:r>
    </w:p>
    <w:p w14:paraId="2DDB4382">
      <w:pPr>
        <w:spacing w:before="153" w:line="278" w:lineRule="auto"/>
        <w:ind w:left="125" w:right="202" w:hanging="3"/>
        <w:rPr>
          <w:rFonts w:ascii="宋体" w:hAnsi="宋体" w:eastAsia="宋体" w:cs="宋体"/>
          <w:sz w:val="24"/>
          <w:szCs w:val="24"/>
        </w:rPr>
      </w:pPr>
      <w:r>
        <w:rPr>
          <w:rFonts w:ascii="Times New Roman" w:hAnsi="Times New Roman" w:eastAsia="Times New Roman" w:cs="Times New Roman"/>
          <w:sz w:val="24"/>
          <w:szCs w:val="24"/>
        </w:rPr>
        <w:t>4</w:t>
      </w:r>
      <w:r>
        <w:rPr>
          <w:rFonts w:ascii="宋体" w:hAnsi="宋体" w:eastAsia="宋体" w:cs="宋体"/>
          <w:sz w:val="24"/>
          <w:szCs w:val="24"/>
        </w:rPr>
        <w:t>、监理单位应在自检合格后组织工程竣工预验</w:t>
      </w:r>
      <w:r>
        <w:rPr>
          <w:rFonts w:ascii="宋体" w:hAnsi="宋体" w:eastAsia="宋体" w:cs="宋体"/>
          <w:spacing w:val="-1"/>
          <w:sz w:val="24"/>
          <w:szCs w:val="24"/>
        </w:rPr>
        <w:t>收，预验收合格后应编制工程质量评估</w:t>
      </w:r>
      <w:r>
        <w:rPr>
          <w:rFonts w:ascii="宋体" w:hAnsi="宋体" w:eastAsia="宋体" w:cs="宋体"/>
          <w:sz w:val="24"/>
          <w:szCs w:val="24"/>
        </w:rPr>
        <w:t xml:space="preserve"> </w:t>
      </w:r>
      <w:r>
        <w:rPr>
          <w:rFonts w:ascii="宋体" w:hAnsi="宋体" w:eastAsia="宋体" w:cs="宋体"/>
          <w:spacing w:val="-4"/>
          <w:sz w:val="24"/>
          <w:szCs w:val="24"/>
        </w:rPr>
        <w:t>报告，按规定程序审批后向建设单位提交；</w:t>
      </w:r>
    </w:p>
    <w:p w14:paraId="04A00E40">
      <w:pPr>
        <w:spacing w:before="156" w:line="279" w:lineRule="auto"/>
        <w:ind w:left="137" w:right="236" w:hanging="7"/>
        <w:rPr>
          <w:rFonts w:ascii="宋体" w:hAnsi="宋体" w:eastAsia="宋体" w:cs="宋体"/>
          <w:sz w:val="24"/>
          <w:szCs w:val="24"/>
        </w:rPr>
      </w:pPr>
      <w:r>
        <w:rPr>
          <w:rFonts w:ascii="Times New Roman" w:hAnsi="Times New Roman" w:eastAsia="Times New Roman" w:cs="Times New Roman"/>
          <w:spacing w:val="-2"/>
          <w:sz w:val="24"/>
          <w:szCs w:val="24"/>
        </w:rPr>
        <w:t>5</w:t>
      </w:r>
      <w:r>
        <w:rPr>
          <w:rFonts w:ascii="宋体" w:hAnsi="宋体" w:eastAsia="宋体" w:cs="宋体"/>
          <w:spacing w:val="-2"/>
          <w:sz w:val="24"/>
          <w:szCs w:val="24"/>
        </w:rPr>
        <w:t>、建设单位应在竣工预验收合格后组织监理、施工、设计、勘察单位等相关单位项目</w:t>
      </w:r>
      <w:r>
        <w:rPr>
          <w:rFonts w:ascii="宋体" w:hAnsi="宋体" w:eastAsia="宋体" w:cs="宋体"/>
          <w:spacing w:val="17"/>
          <w:sz w:val="24"/>
          <w:szCs w:val="24"/>
        </w:rPr>
        <w:t xml:space="preserve"> </w:t>
      </w:r>
      <w:r>
        <w:rPr>
          <w:rFonts w:ascii="宋体" w:hAnsi="宋体" w:eastAsia="宋体" w:cs="宋体"/>
          <w:spacing w:val="-5"/>
          <w:sz w:val="24"/>
          <w:szCs w:val="24"/>
        </w:rPr>
        <w:t>负责人进行竣工验收。</w:t>
      </w:r>
    </w:p>
    <w:p w14:paraId="68F90C0C">
      <w:pPr>
        <w:spacing w:line="105" w:lineRule="auto"/>
        <w:rPr>
          <w:rFonts w:ascii="Arial"/>
          <w:sz w:val="2"/>
        </w:rPr>
      </w:pPr>
    </w:p>
    <w:tbl>
      <w:tblPr>
        <w:tblStyle w:val="5"/>
        <w:tblW w:w="9304" w:type="dxa"/>
        <w:tblInd w:w="2" w:type="dxa"/>
        <w:tblBorders>
          <w:top w:val="single" w:color="8EAADB" w:sz="2" w:space="0"/>
          <w:left w:val="single" w:color="8EAADB" w:sz="2" w:space="0"/>
          <w:bottom w:val="none" w:color="auto" w:sz="0" w:space="0"/>
          <w:right w:val="single" w:color="8EAADB" w:sz="2" w:space="0"/>
          <w:insideH w:val="none" w:color="auto" w:sz="0" w:space="0"/>
          <w:insideV w:val="none" w:color="auto" w:sz="0" w:space="0"/>
        </w:tblBorders>
        <w:tblLayout w:type="fixed"/>
        <w:tblCellMar>
          <w:top w:w="0" w:type="dxa"/>
          <w:left w:w="0" w:type="dxa"/>
          <w:bottom w:w="0" w:type="dxa"/>
          <w:right w:w="0" w:type="dxa"/>
        </w:tblCellMar>
      </w:tblPr>
      <w:tblGrid>
        <w:gridCol w:w="9304"/>
      </w:tblGrid>
      <w:tr w14:paraId="31243083">
        <w:tblPrEx>
          <w:tblBorders>
            <w:top w:val="single" w:color="8EAADB" w:sz="2" w:space="0"/>
            <w:left w:val="single" w:color="8EAADB" w:sz="2" w:space="0"/>
            <w:bottom w:val="none" w:color="auto" w:sz="0" w:space="0"/>
            <w:right w:val="single" w:color="8EAADB" w:sz="2" w:space="0"/>
            <w:insideH w:val="none" w:color="auto" w:sz="0" w:space="0"/>
            <w:insideV w:val="none" w:color="auto" w:sz="0" w:space="0"/>
          </w:tblBorders>
          <w:tblCellMar>
            <w:top w:w="0" w:type="dxa"/>
            <w:left w:w="0" w:type="dxa"/>
            <w:bottom w:w="0" w:type="dxa"/>
            <w:right w:w="0" w:type="dxa"/>
          </w:tblCellMar>
        </w:tblPrEx>
        <w:trPr>
          <w:trHeight w:val="2787" w:hRule="atLeast"/>
        </w:trPr>
        <w:tc>
          <w:tcPr>
            <w:tcW w:w="9304" w:type="dxa"/>
            <w:vAlign w:val="top"/>
          </w:tcPr>
          <w:p w14:paraId="4C6939D2">
            <w:pPr>
              <w:pStyle w:val="6"/>
              <w:spacing w:before="52" w:line="361" w:lineRule="auto"/>
              <w:ind w:left="121" w:right="155" w:firstLine="2"/>
              <w:jc w:val="both"/>
            </w:pPr>
            <w:r>
              <mc:AlternateContent>
                <mc:Choice Requires="wps">
                  <w:drawing>
                    <wp:anchor distT="0" distB="0" distL="0" distR="0" simplePos="0" relativeHeight="251675648" behindDoc="1" locked="0" layoutInCell="1" allowOverlap="1">
                      <wp:simplePos x="0" y="0"/>
                      <wp:positionH relativeFrom="column">
                        <wp:posOffset>2540</wp:posOffset>
                      </wp:positionH>
                      <wp:positionV relativeFrom="paragraph">
                        <wp:posOffset>1270</wp:posOffset>
                      </wp:positionV>
                      <wp:extent cx="5899785" cy="1767205"/>
                      <wp:effectExtent l="0" t="0" r="0" b="0"/>
                      <wp:wrapNone/>
                      <wp:docPr id="36" name="Rect 36"/>
                      <wp:cNvGraphicFramePr/>
                      <a:graphic xmlns:a="http://schemas.openxmlformats.org/drawingml/2006/main">
                        <a:graphicData uri="http://schemas.microsoft.com/office/word/2010/wordprocessingShape">
                          <wps:wsp>
                            <wps:cNvSpPr/>
                            <wps:spPr>
                              <a:xfrm>
                                <a:off x="2921" y="1761"/>
                                <a:ext cx="5899784" cy="1767204"/>
                              </a:xfrm>
                              <a:prstGeom prst="rect">
                                <a:avLst/>
                              </a:prstGeom>
                              <a:solidFill>
                                <a:srgbClr val="E2E9F6"/>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rect id="Rect 36" o:spid="_x0000_s1026" o:spt="1" style="position:absolute;left:0pt;margin-left:0.2pt;margin-top:0.1pt;height:139.15pt;width:464.55pt;z-index:-251640832;mso-width-relative:page;mso-height-relative:page;" fillcolor="#E2E9F6" filled="t" stroked="f" coordsize="21600,21600" o:gfxdata="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p+jCI9UAAAAFAQAADwAAAAAAAAABACAAAAAiAAAAZHJzL2Rvd25yZXYueG1sUEsBAhQA&#10;FAAAAAgAh07iQO4QKzguAgAAawQAAA4AAAAAAAAAAQAgAAAAJAEAAGRycy9lMm9Eb2MueG1sUEsF&#10;BgAAAAAGAAYAWQEAAMQFAAAAAA==&#10;">
                      <v:fill on="t" focussize="0,0"/>
                      <v:stroke on="f" weight="0pt"/>
                      <v:imagedata o:title=""/>
                      <o:lock v:ext="edit" aspectratio="f"/>
                      <v:textbox inset="0mm,0mm,0mm,0mm"/>
                    </v:rect>
                  </w:pict>
                </mc:Fallback>
              </mc:AlternateContent>
            </w:r>
            <w:r>
              <w:rPr>
                <w:color w:val="2F5496"/>
              </w:rPr>
              <w:t>条文说明：</w:t>
            </w:r>
            <w:r>
              <w:rPr>
                <w:rFonts w:ascii="Times New Roman" w:hAnsi="Times New Roman" w:eastAsia="Times New Roman" w:cs="Times New Roman"/>
                <w:color w:val="2F5496"/>
              </w:rPr>
              <w:t xml:space="preserve">4.3.4    </w:t>
            </w:r>
            <w:r>
              <w:rPr>
                <w:color w:val="2F5496"/>
              </w:rPr>
              <w:t>单位工程竣工验收是依据我国相关法律法规，全面考核</w:t>
            </w:r>
            <w:r>
              <w:rPr>
                <w:color w:val="2F5496"/>
                <w:spacing w:val="-1"/>
              </w:rPr>
              <w:t>建设工作成果，检查工程</w:t>
            </w:r>
            <w:r>
              <w:rPr>
                <w:color w:val="2F5496"/>
              </w:rPr>
              <w:t xml:space="preserve"> 质量是否符合设计及合同约定要求。单位工程的验收结论是否合格，是工程能</w:t>
            </w:r>
            <w:r>
              <w:rPr>
                <w:color w:val="2F5496"/>
                <w:spacing w:val="-1"/>
              </w:rPr>
              <w:t>否交付使用的重要依</w:t>
            </w:r>
            <w:r>
              <w:rPr>
                <w:color w:val="2F5496"/>
              </w:rPr>
              <w:t xml:space="preserve"> 据，体现了工程质量验收在工程建设过程中的重要性和必要性，因此应引起各</w:t>
            </w:r>
            <w:r>
              <w:rPr>
                <w:color w:val="2F5496"/>
                <w:spacing w:val="-1"/>
              </w:rPr>
              <w:t>相关责任主体的高度</w:t>
            </w:r>
            <w:r>
              <w:rPr>
                <w:color w:val="2F5496"/>
              </w:rPr>
              <w:t xml:space="preserve"> </w:t>
            </w:r>
            <w:r>
              <w:rPr>
                <w:color w:val="2F5496"/>
                <w:spacing w:val="-9"/>
              </w:rPr>
              <w:t>重视。</w:t>
            </w:r>
          </w:p>
          <w:p w14:paraId="53A6113D">
            <w:pPr>
              <w:pStyle w:val="6"/>
              <w:spacing w:before="150" w:line="360" w:lineRule="auto"/>
              <w:ind w:left="130" w:right="155" w:firstLine="412"/>
            </w:pPr>
            <w:r>
              <w:rPr>
                <w:color w:val="2F5496"/>
              </w:rPr>
              <w:t>勘察单位应在工程质量验收前对勘察文件进行检查，编写《勘察文件质</w:t>
            </w:r>
            <w:r>
              <w:rPr>
                <w:color w:val="2F5496"/>
                <w:spacing w:val="-1"/>
              </w:rPr>
              <w:t>量检查报告》，经项目</w:t>
            </w:r>
            <w:r>
              <w:rPr>
                <w:color w:val="2F5496"/>
              </w:rPr>
              <w:t xml:space="preserve"> </w:t>
            </w:r>
            <w:r>
              <w:rPr>
                <w:color w:val="2F5496"/>
                <w:spacing w:val="-2"/>
              </w:rPr>
              <w:t>负责人、单位技术负责人签名及加盖单位公章后，提交给建设单位。</w:t>
            </w:r>
          </w:p>
        </w:tc>
      </w:tr>
    </w:tbl>
    <w:p w14:paraId="12157503">
      <w:pPr>
        <w:pStyle w:val="2"/>
      </w:pPr>
    </w:p>
    <w:p w14:paraId="3CCCAF8C">
      <w:pPr>
        <w:sectPr>
          <w:footerReference r:id="rId56" w:type="default"/>
          <w:pgSz w:w="11907" w:h="16839"/>
          <w:pgMar w:top="1264" w:right="1298" w:bottom="743" w:left="1298" w:header="0" w:footer="582" w:gutter="0"/>
          <w:cols w:space="720" w:num="1"/>
        </w:sectPr>
      </w:pPr>
    </w:p>
    <w:p w14:paraId="51F0D6FD">
      <w:pPr>
        <w:spacing w:before="43" w:line="360" w:lineRule="auto"/>
        <w:ind w:left="126" w:right="160" w:firstLine="1"/>
        <w:jc w:val="both"/>
        <w:rPr>
          <w:rFonts w:ascii="宋体" w:hAnsi="宋体" w:eastAsia="宋体" w:cs="宋体"/>
          <w:sz w:val="21"/>
          <w:szCs w:val="21"/>
        </w:rPr>
      </w:pPr>
      <w:r>
        <mc:AlternateContent>
          <mc:Choice Requires="wps">
            <w:drawing>
              <wp:anchor distT="0" distB="0" distL="0" distR="0" simplePos="0" relativeHeight="251676672" behindDoc="1" locked="0" layoutInCell="1" allowOverlap="1">
                <wp:simplePos x="0" y="0"/>
                <wp:positionH relativeFrom="column">
                  <wp:posOffset>0</wp:posOffset>
                </wp:positionH>
                <wp:positionV relativeFrom="paragraph">
                  <wp:posOffset>7620</wp:posOffset>
                </wp:positionV>
                <wp:extent cx="5911850" cy="4306570"/>
                <wp:effectExtent l="0" t="0" r="0" b="0"/>
                <wp:wrapNone/>
                <wp:docPr id="38" name="Rect 38"/>
                <wp:cNvGraphicFramePr/>
                <a:graphic xmlns:a="http://schemas.openxmlformats.org/drawingml/2006/main">
                  <a:graphicData uri="http://schemas.microsoft.com/office/word/2010/wordprocessingShape">
                    <wps:wsp>
                      <wps:cNvSpPr/>
                      <wps:spPr>
                        <a:xfrm>
                          <a:off x="0" y="7846"/>
                          <a:ext cx="5911850" cy="4306570"/>
                        </a:xfrm>
                        <a:prstGeom prst="rect">
                          <a:avLst/>
                        </a:prstGeom>
                        <a:solidFill>
                          <a:srgbClr val="E2E9F6"/>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rect id="Rect 38" o:spid="_x0000_s1026" o:spt="1" style="position:absolute;left:0pt;margin-left:0pt;margin-top:0.6pt;height:339.1pt;width:465.5pt;z-index:-251639808;mso-width-relative:page;mso-height-relative:page;" fillcolor="#E2E9F6" filled="t" stroked="f" coordsize="21600,21600" o:gfxdata="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aBzsx9YAAAAGAQAADwAAAAAAAAABACAAAAAiAAAAZHJzL2Rvd25yZXYueG1sUEsBAhQA&#10;FAAAAAgAh07iQO371XktAgAAaAQAAA4AAAAAAAAAAQAgAAAAJQEAAGRycy9lMm9Eb2MueG1sUEsF&#10;BgAAAAAGAAYAWQEAAMQFAAAAAA==&#10;">
                <v:fill on="t" focussize="0,0"/>
                <v:stroke on="f" weight="0pt"/>
                <v:imagedata o:title=""/>
                <o:lock v:ext="edit" aspectratio="f"/>
                <v:textbox inset="0mm,0mm,0mm,0mm"/>
              </v:rect>
            </w:pict>
          </mc:Fallback>
        </mc:AlternateContent>
      </w:r>
      <w:r>
        <w:drawing>
          <wp:anchor distT="0" distB="0" distL="0" distR="0" simplePos="0" relativeHeight="251679744" behindDoc="0" locked="0" layoutInCell="0" allowOverlap="1">
            <wp:simplePos x="0" y="0"/>
            <wp:positionH relativeFrom="page">
              <wp:posOffset>6729730</wp:posOffset>
            </wp:positionH>
            <wp:positionV relativeFrom="page">
              <wp:posOffset>791210</wp:posOffset>
            </wp:positionV>
            <wp:extent cx="6350" cy="259715"/>
            <wp:effectExtent l="0" t="0" r="0" b="0"/>
            <wp:wrapNone/>
            <wp:docPr id="40" name="IM 40"/>
            <wp:cNvGraphicFramePr/>
            <a:graphic xmlns:a="http://schemas.openxmlformats.org/drawingml/2006/main">
              <a:graphicData uri="http://schemas.openxmlformats.org/drawingml/2006/picture">
                <pic:pic xmlns:pic="http://schemas.openxmlformats.org/drawingml/2006/picture">
                  <pic:nvPicPr>
                    <pic:cNvPr id="40" name="IM 40"/>
                    <pic:cNvPicPr/>
                  </pic:nvPicPr>
                  <pic:blipFill>
                    <a:blip r:embed="rId88"/>
                    <a:stretch>
                      <a:fillRect/>
                    </a:stretch>
                  </pic:blipFill>
                  <pic:spPr>
                    <a:xfrm>
                      <a:off x="0" y="0"/>
                      <a:ext cx="6350" cy="259842"/>
                    </a:xfrm>
                    <a:prstGeom prst="rect">
                      <a:avLst/>
                    </a:prstGeom>
                  </pic:spPr>
                </pic:pic>
              </a:graphicData>
            </a:graphic>
          </wp:anchor>
        </w:drawing>
      </w:r>
      <w:r>
        <w:rPr>
          <w:rFonts w:ascii="宋体" w:hAnsi="宋体" w:eastAsia="宋体" w:cs="宋体"/>
          <w:color w:val="2F5496"/>
          <w:sz w:val="21"/>
          <w:szCs w:val="21"/>
        </w:rPr>
        <w:t>《勘察文件质量检查报告》内容包括工程规模、工程</w:t>
      </w:r>
      <w:r>
        <w:rPr>
          <w:rFonts w:ascii="宋体" w:hAnsi="宋体" w:eastAsia="宋体" w:cs="宋体"/>
          <w:color w:val="2F5496"/>
          <w:spacing w:val="-1"/>
          <w:sz w:val="21"/>
          <w:szCs w:val="21"/>
        </w:rPr>
        <w:t>主要勘察范围及内容、实际地质情况与勘察报</w:t>
      </w:r>
      <w:r>
        <w:rPr>
          <w:rFonts w:ascii="宋体" w:hAnsi="宋体" w:eastAsia="宋体" w:cs="宋体"/>
          <w:color w:val="2F5496"/>
          <w:sz w:val="21"/>
          <w:szCs w:val="21"/>
        </w:rPr>
        <w:t xml:space="preserve"> 告的差异、工程施工对持力层是否满足要求及勘察文件的检查结论。要求内容</w:t>
      </w:r>
      <w:r>
        <w:rPr>
          <w:rFonts w:ascii="宋体" w:hAnsi="宋体" w:eastAsia="宋体" w:cs="宋体"/>
          <w:color w:val="2F5496"/>
          <w:spacing w:val="-1"/>
          <w:sz w:val="21"/>
          <w:szCs w:val="21"/>
        </w:rPr>
        <w:t>真实、语言简练、字</w:t>
      </w:r>
      <w:r>
        <w:rPr>
          <w:rFonts w:ascii="宋体" w:hAnsi="宋体" w:eastAsia="宋体" w:cs="宋体"/>
          <w:color w:val="2F5496"/>
          <w:sz w:val="21"/>
          <w:szCs w:val="21"/>
        </w:rPr>
        <w:t xml:space="preserve"> </w:t>
      </w:r>
      <w:r>
        <w:rPr>
          <w:rFonts w:ascii="宋体" w:hAnsi="宋体" w:eastAsia="宋体" w:cs="宋体"/>
          <w:color w:val="2F5496"/>
          <w:spacing w:val="-2"/>
          <w:sz w:val="21"/>
          <w:szCs w:val="21"/>
        </w:rPr>
        <w:t>迹清楚。凡需签名处，需先打印姓名后再亲笔签名。</w:t>
      </w:r>
    </w:p>
    <w:p w14:paraId="30FC514F">
      <w:pPr>
        <w:spacing w:before="150" w:line="361" w:lineRule="auto"/>
        <w:ind w:left="127" w:right="160" w:firstLine="423"/>
        <w:jc w:val="both"/>
        <w:rPr>
          <w:rFonts w:ascii="宋体" w:hAnsi="宋体" w:eastAsia="宋体" w:cs="宋体"/>
          <w:sz w:val="21"/>
          <w:szCs w:val="21"/>
        </w:rPr>
      </w:pPr>
      <w:r>
        <w:rPr>
          <w:rFonts w:ascii="宋体" w:hAnsi="宋体" w:eastAsia="宋体" w:cs="宋体"/>
          <w:color w:val="2F5496"/>
          <w:sz w:val="21"/>
          <w:szCs w:val="21"/>
        </w:rPr>
        <w:t>设计单位应在工程竣工验收前，对设计文件及施工过程中由设</w:t>
      </w:r>
      <w:r>
        <w:rPr>
          <w:rFonts w:ascii="宋体" w:hAnsi="宋体" w:eastAsia="宋体" w:cs="宋体"/>
          <w:color w:val="2F5496"/>
          <w:spacing w:val="-1"/>
          <w:sz w:val="21"/>
          <w:szCs w:val="21"/>
        </w:rPr>
        <w:t>计单位签署的设计变更通知书进</w:t>
      </w:r>
      <w:r>
        <w:rPr>
          <w:rFonts w:ascii="宋体" w:hAnsi="宋体" w:eastAsia="宋体" w:cs="宋体"/>
          <w:color w:val="2F5496"/>
          <w:sz w:val="21"/>
          <w:szCs w:val="21"/>
        </w:rPr>
        <w:t xml:space="preserve"> 行检查，编写《设计文件质量检查报告》，经项目负责人、单位技术负责</w:t>
      </w:r>
      <w:r>
        <w:rPr>
          <w:rFonts w:ascii="宋体" w:hAnsi="宋体" w:eastAsia="宋体" w:cs="宋体"/>
          <w:color w:val="2F5496"/>
          <w:spacing w:val="-1"/>
          <w:sz w:val="21"/>
          <w:szCs w:val="21"/>
        </w:rPr>
        <w:t>人签名并加盖章后，提交</w:t>
      </w:r>
      <w:r>
        <w:rPr>
          <w:rFonts w:ascii="宋体" w:hAnsi="宋体" w:eastAsia="宋体" w:cs="宋体"/>
          <w:color w:val="2F5496"/>
          <w:sz w:val="21"/>
          <w:szCs w:val="21"/>
        </w:rPr>
        <w:t xml:space="preserve"> </w:t>
      </w:r>
      <w:r>
        <w:rPr>
          <w:rFonts w:ascii="宋体" w:hAnsi="宋体" w:eastAsia="宋体" w:cs="宋体"/>
          <w:color w:val="2F5496"/>
          <w:spacing w:val="-6"/>
          <w:sz w:val="21"/>
          <w:szCs w:val="21"/>
        </w:rPr>
        <w:t>给建设单位。</w:t>
      </w:r>
    </w:p>
    <w:p w14:paraId="188AA77F">
      <w:pPr>
        <w:spacing w:before="152" w:line="360" w:lineRule="auto"/>
        <w:ind w:left="127" w:right="170"/>
        <w:rPr>
          <w:rFonts w:ascii="宋体" w:hAnsi="宋体" w:eastAsia="宋体" w:cs="宋体"/>
          <w:sz w:val="21"/>
          <w:szCs w:val="21"/>
        </w:rPr>
      </w:pPr>
      <w:r>
        <w:rPr>
          <w:rFonts w:ascii="宋体" w:hAnsi="宋体" w:eastAsia="宋体" w:cs="宋体"/>
          <w:color w:val="2F5496"/>
          <w:sz w:val="21"/>
          <w:szCs w:val="21"/>
        </w:rPr>
        <w:t>《设计文件质量检查报告》内容包括工程规模、各专</w:t>
      </w:r>
      <w:r>
        <w:rPr>
          <w:rFonts w:ascii="宋体" w:hAnsi="宋体" w:eastAsia="宋体" w:cs="宋体"/>
          <w:color w:val="2F5496"/>
          <w:spacing w:val="-1"/>
          <w:sz w:val="21"/>
          <w:szCs w:val="21"/>
        </w:rPr>
        <w:t>业设计人员名单、结构设计特点、图纸会审情</w:t>
      </w:r>
      <w:r>
        <w:rPr>
          <w:rFonts w:ascii="宋体" w:hAnsi="宋体" w:eastAsia="宋体" w:cs="宋体"/>
          <w:color w:val="2F5496"/>
          <w:sz w:val="21"/>
          <w:szCs w:val="21"/>
        </w:rPr>
        <w:t xml:space="preserve"> 况、主要设计变更及执行情况、工程按图施工及完</w:t>
      </w:r>
      <w:r>
        <w:rPr>
          <w:rFonts w:ascii="宋体" w:hAnsi="宋体" w:eastAsia="宋体" w:cs="宋体"/>
          <w:color w:val="2F5496"/>
          <w:spacing w:val="-1"/>
          <w:sz w:val="21"/>
          <w:szCs w:val="21"/>
        </w:rPr>
        <w:t>成情况。要求内容真实、语言简练、字迹清楚。</w:t>
      </w:r>
      <w:r>
        <w:rPr>
          <w:rFonts w:ascii="宋体" w:hAnsi="宋体" w:eastAsia="宋体" w:cs="宋体"/>
          <w:color w:val="2F5496"/>
          <w:sz w:val="21"/>
          <w:szCs w:val="21"/>
        </w:rPr>
        <w:t xml:space="preserve"> </w:t>
      </w:r>
      <w:r>
        <w:rPr>
          <w:rFonts w:ascii="宋体" w:hAnsi="宋体" w:eastAsia="宋体" w:cs="宋体"/>
          <w:color w:val="2F5496"/>
          <w:spacing w:val="-3"/>
          <w:sz w:val="21"/>
          <w:szCs w:val="21"/>
        </w:rPr>
        <w:t>凡需签名处，需先打印姓名后再亲笔签名。</w:t>
      </w:r>
    </w:p>
    <w:p w14:paraId="655FF51F">
      <w:pPr>
        <w:spacing w:before="150" w:line="361" w:lineRule="auto"/>
        <w:ind w:left="126" w:right="157" w:firstLine="424"/>
        <w:rPr>
          <w:rFonts w:ascii="宋体" w:hAnsi="宋体" w:eastAsia="宋体" w:cs="宋体"/>
          <w:sz w:val="21"/>
          <w:szCs w:val="21"/>
        </w:rPr>
      </w:pPr>
      <w:r>
        <w:rPr>
          <w:rFonts w:ascii="宋体" w:hAnsi="宋体" w:eastAsia="宋体" w:cs="宋体"/>
          <w:b/>
          <w:bCs/>
          <w:color w:val="2F5496"/>
          <w:spacing w:val="-1"/>
          <w:sz w:val="21"/>
          <w:szCs w:val="21"/>
        </w:rPr>
        <w:t>工程竣工预验收由总监理工程师组织</w:t>
      </w:r>
      <w:r>
        <w:rPr>
          <w:rFonts w:ascii="宋体" w:hAnsi="宋体" w:eastAsia="宋体" w:cs="宋体"/>
          <w:color w:val="2F5496"/>
          <w:spacing w:val="-1"/>
          <w:sz w:val="21"/>
          <w:szCs w:val="21"/>
        </w:rPr>
        <w:t>，各专业监理工程师参加，施工单位由项目经</w:t>
      </w:r>
      <w:r>
        <w:rPr>
          <w:rFonts w:ascii="宋体" w:hAnsi="宋体" w:eastAsia="宋体" w:cs="宋体"/>
          <w:color w:val="2F5496"/>
          <w:spacing w:val="-2"/>
          <w:sz w:val="21"/>
          <w:szCs w:val="21"/>
        </w:rPr>
        <w:t>理、项目技</w:t>
      </w:r>
      <w:r>
        <w:rPr>
          <w:rFonts w:ascii="宋体" w:hAnsi="宋体" w:eastAsia="宋体" w:cs="宋体"/>
          <w:color w:val="2F5496"/>
          <w:sz w:val="21"/>
          <w:szCs w:val="21"/>
        </w:rPr>
        <w:t xml:space="preserve"> 术负责人等参加，其他各单位人员可不参加。工程预验收除参加人员与竣工验收不同</w:t>
      </w:r>
      <w:r>
        <w:rPr>
          <w:rFonts w:ascii="宋体" w:hAnsi="宋体" w:eastAsia="宋体" w:cs="宋体"/>
          <w:color w:val="2F5496"/>
          <w:spacing w:val="-1"/>
          <w:sz w:val="21"/>
          <w:szCs w:val="21"/>
        </w:rPr>
        <w:t>外，其方法、</w:t>
      </w:r>
      <w:r>
        <w:rPr>
          <w:rFonts w:ascii="宋体" w:hAnsi="宋体" w:eastAsia="宋体" w:cs="宋体"/>
          <w:color w:val="2F5496"/>
          <w:sz w:val="21"/>
          <w:szCs w:val="21"/>
        </w:rPr>
        <w:t xml:space="preserve"> </w:t>
      </w:r>
      <w:r>
        <w:rPr>
          <w:rFonts w:ascii="宋体" w:hAnsi="宋体" w:eastAsia="宋体" w:cs="宋体"/>
          <w:color w:val="2F5496"/>
          <w:spacing w:val="-2"/>
          <w:sz w:val="21"/>
          <w:szCs w:val="21"/>
        </w:rPr>
        <w:t>程序、要求等均应与工程竣工验收相同。</w:t>
      </w:r>
    </w:p>
    <w:p w14:paraId="0C0A591D">
      <w:pPr>
        <w:spacing w:before="149" w:line="361" w:lineRule="auto"/>
        <w:ind w:left="127" w:right="160"/>
        <w:jc w:val="both"/>
        <w:rPr>
          <w:rFonts w:ascii="宋体" w:hAnsi="宋体" w:eastAsia="宋体" w:cs="宋体"/>
          <w:sz w:val="21"/>
          <w:szCs w:val="21"/>
        </w:rPr>
      </w:pPr>
      <w:r>
        <w:drawing>
          <wp:anchor distT="0" distB="0" distL="0" distR="0" simplePos="0" relativeHeight="251677696" behindDoc="0" locked="0" layoutInCell="1" allowOverlap="1">
            <wp:simplePos x="0" y="0"/>
            <wp:positionH relativeFrom="column">
              <wp:posOffset>0</wp:posOffset>
            </wp:positionH>
            <wp:positionV relativeFrom="paragraph">
              <wp:posOffset>593725</wp:posOffset>
            </wp:positionV>
            <wp:extent cx="6350" cy="278130"/>
            <wp:effectExtent l="0" t="0" r="0" b="0"/>
            <wp:wrapNone/>
            <wp:docPr id="42" name="IM 42"/>
            <wp:cNvGraphicFramePr/>
            <a:graphic xmlns:a="http://schemas.openxmlformats.org/drawingml/2006/main">
              <a:graphicData uri="http://schemas.openxmlformats.org/drawingml/2006/picture">
                <pic:pic xmlns:pic="http://schemas.openxmlformats.org/drawingml/2006/picture">
                  <pic:nvPicPr>
                    <pic:cNvPr id="42" name="IM 42"/>
                    <pic:cNvPicPr/>
                  </pic:nvPicPr>
                  <pic:blipFill>
                    <a:blip r:embed="rId83"/>
                    <a:stretch>
                      <a:fillRect/>
                    </a:stretch>
                  </pic:blipFill>
                  <pic:spPr>
                    <a:xfrm>
                      <a:off x="0" y="0"/>
                      <a:ext cx="6350" cy="278130"/>
                    </a:xfrm>
                    <a:prstGeom prst="rect">
                      <a:avLst/>
                    </a:prstGeom>
                  </pic:spPr>
                </pic:pic>
              </a:graphicData>
            </a:graphic>
          </wp:anchor>
        </w:drawing>
      </w:r>
      <w:r>
        <w:drawing>
          <wp:anchor distT="0" distB="0" distL="0" distR="0" simplePos="0" relativeHeight="251678720" behindDoc="0" locked="0" layoutInCell="1" allowOverlap="1">
            <wp:simplePos x="0" y="0"/>
            <wp:positionH relativeFrom="column">
              <wp:posOffset>5904865</wp:posOffset>
            </wp:positionH>
            <wp:positionV relativeFrom="paragraph">
              <wp:posOffset>593725</wp:posOffset>
            </wp:positionV>
            <wp:extent cx="6350" cy="278130"/>
            <wp:effectExtent l="0" t="0" r="0" b="0"/>
            <wp:wrapNone/>
            <wp:docPr id="44" name="IM 44"/>
            <wp:cNvGraphicFramePr/>
            <a:graphic xmlns:a="http://schemas.openxmlformats.org/drawingml/2006/main">
              <a:graphicData uri="http://schemas.openxmlformats.org/drawingml/2006/picture">
                <pic:pic xmlns:pic="http://schemas.openxmlformats.org/drawingml/2006/picture">
                  <pic:nvPicPr>
                    <pic:cNvPr id="44" name="IM 44"/>
                    <pic:cNvPicPr/>
                  </pic:nvPicPr>
                  <pic:blipFill>
                    <a:blip r:embed="rId83"/>
                    <a:stretch>
                      <a:fillRect/>
                    </a:stretch>
                  </pic:blipFill>
                  <pic:spPr>
                    <a:xfrm>
                      <a:off x="0" y="0"/>
                      <a:ext cx="6350" cy="278130"/>
                    </a:xfrm>
                    <a:prstGeom prst="rect">
                      <a:avLst/>
                    </a:prstGeom>
                  </pic:spPr>
                </pic:pic>
              </a:graphicData>
            </a:graphic>
          </wp:anchor>
        </w:drawing>
      </w:r>
      <w:r>
        <w:rPr>
          <w:rFonts w:ascii="宋体" w:hAnsi="宋体" w:eastAsia="宋体" w:cs="宋体"/>
          <w:color w:val="2F5496"/>
          <w:sz w:val="21"/>
          <w:szCs w:val="21"/>
        </w:rPr>
        <w:t>单位工程完工后由建设单位项目负责人组织，勘察单位、设计单位、监理</w:t>
      </w:r>
      <w:r>
        <w:rPr>
          <w:rFonts w:ascii="宋体" w:hAnsi="宋体" w:eastAsia="宋体" w:cs="宋体"/>
          <w:color w:val="2F5496"/>
          <w:spacing w:val="-1"/>
          <w:sz w:val="21"/>
          <w:szCs w:val="21"/>
        </w:rPr>
        <w:t>单位（履行监理职责的机</w:t>
      </w:r>
      <w:r>
        <w:rPr>
          <w:rFonts w:ascii="宋体" w:hAnsi="宋体" w:eastAsia="宋体" w:cs="宋体"/>
          <w:color w:val="2F5496"/>
          <w:sz w:val="21"/>
          <w:szCs w:val="21"/>
        </w:rPr>
        <w:t xml:space="preserve"> 构）、施工单位等相关单位项目负责人参与验收，并分别在验收报告上签</w:t>
      </w:r>
      <w:r>
        <w:rPr>
          <w:rFonts w:ascii="宋体" w:hAnsi="宋体" w:eastAsia="宋体" w:cs="宋体"/>
          <w:color w:val="2F5496"/>
          <w:spacing w:val="-1"/>
          <w:sz w:val="21"/>
          <w:szCs w:val="21"/>
        </w:rPr>
        <w:t>署意见，证明工程项目符</w:t>
      </w:r>
      <w:r>
        <w:rPr>
          <w:rFonts w:ascii="宋体" w:hAnsi="宋体" w:eastAsia="宋体" w:cs="宋体"/>
          <w:color w:val="2F5496"/>
          <w:sz w:val="21"/>
          <w:szCs w:val="21"/>
        </w:rPr>
        <w:t xml:space="preserve"> </w:t>
      </w:r>
      <w:r>
        <w:rPr>
          <w:rFonts w:ascii="宋体" w:hAnsi="宋体" w:eastAsia="宋体" w:cs="宋体"/>
          <w:color w:val="2F5496"/>
          <w:spacing w:val="-2"/>
          <w:sz w:val="21"/>
          <w:szCs w:val="21"/>
        </w:rPr>
        <w:t>合验收条件。市政工程的设施管理单位应参加验收。</w:t>
      </w:r>
    </w:p>
    <w:p w14:paraId="0A339F48">
      <w:pPr>
        <w:pStyle w:val="2"/>
        <w:spacing w:line="263" w:lineRule="auto"/>
      </w:pPr>
    </w:p>
    <w:p w14:paraId="6120A1E4">
      <w:pPr>
        <w:pStyle w:val="2"/>
        <w:spacing w:line="264" w:lineRule="auto"/>
      </w:pPr>
    </w:p>
    <w:p w14:paraId="60E7D764">
      <w:pPr>
        <w:pStyle w:val="2"/>
        <w:spacing w:line="264" w:lineRule="auto"/>
      </w:pPr>
    </w:p>
    <w:p w14:paraId="74767DBC">
      <w:pPr>
        <w:spacing w:before="88" w:line="232" w:lineRule="auto"/>
        <w:ind w:left="134"/>
        <w:outlineLvl w:val="1"/>
        <w:rPr>
          <w:rFonts w:ascii="宋体" w:hAnsi="宋体" w:eastAsia="宋体" w:cs="宋体"/>
          <w:sz w:val="27"/>
          <w:szCs w:val="27"/>
        </w:rPr>
      </w:pPr>
      <w:bookmarkStart w:id="43" w:name="bookmark44"/>
      <w:bookmarkEnd w:id="43"/>
      <w:r>
        <w:rPr>
          <w:rFonts w:ascii="宋体" w:hAnsi="宋体" w:eastAsia="宋体" w:cs="宋体"/>
          <w:b/>
          <w:bCs/>
          <w:spacing w:val="2"/>
          <w:sz w:val="27"/>
          <w:szCs w:val="27"/>
        </w:rPr>
        <w:t>一、地基基础</w:t>
      </w:r>
    </w:p>
    <w:p w14:paraId="084032EE">
      <w:pPr>
        <w:spacing w:before="305" w:line="226" w:lineRule="auto"/>
        <w:ind w:left="137"/>
        <w:outlineLvl w:val="2"/>
        <w:rPr>
          <w:rFonts w:ascii="宋体" w:hAnsi="宋体" w:eastAsia="宋体" w:cs="宋体"/>
          <w:sz w:val="27"/>
          <w:szCs w:val="27"/>
        </w:rPr>
      </w:pPr>
      <w:bookmarkStart w:id="44" w:name="bookmark45"/>
      <w:bookmarkEnd w:id="44"/>
      <w:r>
        <w:rPr>
          <w:rFonts w:ascii="Times New Roman" w:hAnsi="Times New Roman" w:eastAsia="Times New Roman" w:cs="Times New Roman"/>
          <w:b/>
          <w:bCs/>
          <w:spacing w:val="6"/>
          <w:sz w:val="27"/>
          <w:szCs w:val="27"/>
        </w:rPr>
        <w:t>1.</w:t>
      </w:r>
      <w:r>
        <w:rPr>
          <w:rFonts w:ascii="宋体" w:hAnsi="宋体" w:eastAsia="宋体" w:cs="宋体"/>
          <w:b/>
          <w:bCs/>
          <w:spacing w:val="6"/>
          <w:sz w:val="27"/>
          <w:szCs w:val="27"/>
        </w:rPr>
        <w:t>《</w:t>
      </w:r>
      <w:r>
        <w:rPr>
          <w:rFonts w:ascii="宋体" w:hAnsi="宋体" w:eastAsia="宋体" w:cs="宋体"/>
          <w:b/>
          <w:bCs/>
          <w:color w:val="0563C1"/>
          <w:spacing w:val="6"/>
          <w:sz w:val="27"/>
          <w:szCs w:val="27"/>
          <w:u w:val="single" w:color="auto"/>
        </w:rPr>
        <w:t>湿陷性黄土地区建筑标准</w:t>
      </w:r>
      <w:r>
        <w:rPr>
          <w:rFonts w:ascii="宋体" w:hAnsi="宋体" w:eastAsia="宋体" w:cs="宋体"/>
          <w:b/>
          <w:bCs/>
          <w:spacing w:val="6"/>
          <w:sz w:val="27"/>
          <w:szCs w:val="27"/>
        </w:rPr>
        <w:t>》</w:t>
      </w:r>
      <w:r>
        <w:rPr>
          <w:rFonts w:ascii="Times New Roman" w:hAnsi="Times New Roman" w:eastAsia="Times New Roman" w:cs="Times New Roman"/>
          <w:b/>
          <w:bCs/>
          <w:sz w:val="27"/>
          <w:szCs w:val="27"/>
        </w:rPr>
        <w:t>GB</w:t>
      </w:r>
      <w:r>
        <w:rPr>
          <w:rFonts w:ascii="Times New Roman" w:hAnsi="Times New Roman" w:eastAsia="Times New Roman" w:cs="Times New Roman"/>
          <w:b/>
          <w:bCs/>
          <w:spacing w:val="6"/>
          <w:sz w:val="27"/>
          <w:szCs w:val="27"/>
        </w:rPr>
        <w:t>50025-2018</w:t>
      </w:r>
      <w:r>
        <w:rPr>
          <w:rFonts w:ascii="宋体" w:hAnsi="宋体" w:eastAsia="宋体" w:cs="宋体"/>
          <w:b/>
          <w:bCs/>
          <w:spacing w:val="6"/>
          <w:sz w:val="27"/>
          <w:szCs w:val="27"/>
        </w:rPr>
        <w:t>【部分强条已废】</w:t>
      </w:r>
    </w:p>
    <w:p w14:paraId="3F387B72">
      <w:pPr>
        <w:spacing w:before="255" w:line="361" w:lineRule="auto"/>
        <w:ind w:left="129" w:right="150" w:firstLine="480"/>
        <w:jc w:val="both"/>
        <w:rPr>
          <w:rFonts w:ascii="宋体" w:hAnsi="宋体" w:eastAsia="宋体" w:cs="宋体"/>
          <w:sz w:val="24"/>
          <w:szCs w:val="24"/>
        </w:rPr>
      </w:pPr>
      <w:r>
        <w:rPr>
          <w:rFonts w:ascii="宋体" w:hAnsi="宋体" w:eastAsia="宋体" w:cs="宋体"/>
          <w:spacing w:val="-2"/>
          <w:sz w:val="24"/>
          <w:szCs w:val="24"/>
        </w:rPr>
        <w:t>现批准《湿陷性黄土地区建筑标准》为国家标准，编号为</w:t>
      </w:r>
      <w:r>
        <w:rPr>
          <w:rFonts w:ascii="宋体" w:hAnsi="宋体" w:eastAsia="宋体" w:cs="宋体"/>
          <w:spacing w:val="-45"/>
          <w:sz w:val="24"/>
          <w:szCs w:val="24"/>
        </w:rPr>
        <w:t xml:space="preserve"> </w:t>
      </w:r>
      <w:r>
        <w:rPr>
          <w:rFonts w:ascii="宋体" w:hAnsi="宋体" w:eastAsia="宋体" w:cs="宋体"/>
          <w:spacing w:val="-2"/>
          <w:sz w:val="24"/>
          <w:szCs w:val="24"/>
        </w:rPr>
        <w:t>GB50025-2018，自 2019</w:t>
      </w:r>
      <w:r>
        <w:rPr>
          <w:rFonts w:ascii="宋体" w:hAnsi="宋体" w:eastAsia="宋体" w:cs="宋体"/>
          <w:sz w:val="24"/>
          <w:szCs w:val="24"/>
        </w:rPr>
        <w:t xml:space="preserve"> </w:t>
      </w:r>
      <w:r>
        <w:rPr>
          <w:rFonts w:ascii="宋体" w:hAnsi="宋体" w:eastAsia="宋体" w:cs="宋体"/>
          <w:spacing w:val="-4"/>
          <w:sz w:val="24"/>
          <w:szCs w:val="24"/>
        </w:rPr>
        <w:t>年</w:t>
      </w:r>
      <w:r>
        <w:rPr>
          <w:rFonts w:ascii="宋体" w:hAnsi="宋体" w:eastAsia="宋体" w:cs="宋体"/>
          <w:spacing w:val="-50"/>
          <w:sz w:val="24"/>
          <w:szCs w:val="24"/>
        </w:rPr>
        <w:t xml:space="preserve"> </w:t>
      </w:r>
      <w:r>
        <w:rPr>
          <w:rFonts w:ascii="宋体" w:hAnsi="宋体" w:eastAsia="宋体" w:cs="宋体"/>
          <w:spacing w:val="-4"/>
          <w:sz w:val="24"/>
          <w:szCs w:val="24"/>
        </w:rPr>
        <w:t>8</w:t>
      </w:r>
      <w:r>
        <w:rPr>
          <w:rFonts w:ascii="宋体" w:hAnsi="宋体" w:eastAsia="宋体" w:cs="宋体"/>
          <w:spacing w:val="-45"/>
          <w:sz w:val="24"/>
          <w:szCs w:val="24"/>
        </w:rPr>
        <w:t xml:space="preserve"> </w:t>
      </w:r>
      <w:r>
        <w:rPr>
          <w:rFonts w:ascii="宋体" w:hAnsi="宋体" w:eastAsia="宋体" w:cs="宋体"/>
          <w:spacing w:val="-4"/>
          <w:sz w:val="24"/>
          <w:szCs w:val="24"/>
        </w:rPr>
        <w:t>月</w:t>
      </w:r>
      <w:r>
        <w:rPr>
          <w:rFonts w:ascii="宋体" w:hAnsi="宋体" w:eastAsia="宋体" w:cs="宋体"/>
          <w:spacing w:val="-33"/>
          <w:sz w:val="24"/>
          <w:szCs w:val="24"/>
        </w:rPr>
        <w:t xml:space="preserve"> </w:t>
      </w:r>
      <w:r>
        <w:rPr>
          <w:rFonts w:ascii="宋体" w:hAnsi="宋体" w:eastAsia="宋体" w:cs="宋体"/>
          <w:spacing w:val="-4"/>
          <w:sz w:val="24"/>
          <w:szCs w:val="24"/>
        </w:rPr>
        <w:t>1 日起实施。</w:t>
      </w:r>
      <w:r>
        <w:rPr>
          <w:rFonts w:ascii="宋体" w:hAnsi="宋体" w:eastAsia="宋体" w:cs="宋体"/>
          <w:b/>
          <w:bCs/>
          <w:color w:val="C00000"/>
          <w:spacing w:val="-4"/>
          <w:sz w:val="24"/>
          <w:szCs w:val="24"/>
        </w:rPr>
        <w:t>其中，第</w:t>
      </w:r>
      <w:r>
        <w:rPr>
          <w:rFonts w:ascii="宋体" w:hAnsi="宋体" w:eastAsia="宋体" w:cs="宋体"/>
          <w:color w:val="C00000"/>
          <w:spacing w:val="-51"/>
          <w:sz w:val="24"/>
          <w:szCs w:val="24"/>
        </w:rPr>
        <w:t xml:space="preserve"> </w:t>
      </w:r>
      <w:r>
        <w:rPr>
          <w:rFonts w:ascii="宋体" w:hAnsi="宋体" w:eastAsia="宋体" w:cs="宋体"/>
          <w:b/>
          <w:bCs/>
          <w:color w:val="C00000"/>
          <w:spacing w:val="-4"/>
          <w:sz w:val="24"/>
          <w:szCs w:val="24"/>
        </w:rPr>
        <w:t>4.1.1、4.1.8、5.7.3、6.1.1、7.1.1、7.4.5</w:t>
      </w:r>
      <w:r>
        <w:rPr>
          <w:rFonts w:ascii="宋体" w:hAnsi="宋体" w:eastAsia="宋体" w:cs="宋体"/>
          <w:color w:val="C00000"/>
          <w:spacing w:val="-48"/>
          <w:sz w:val="24"/>
          <w:szCs w:val="24"/>
        </w:rPr>
        <w:t xml:space="preserve"> </w:t>
      </w:r>
      <w:r>
        <w:rPr>
          <w:rFonts w:ascii="宋体" w:hAnsi="宋体" w:eastAsia="宋体" w:cs="宋体"/>
          <w:b/>
          <w:bCs/>
          <w:color w:val="C00000"/>
          <w:spacing w:val="-4"/>
          <w:sz w:val="24"/>
          <w:szCs w:val="24"/>
        </w:rPr>
        <w:t>条为强制</w:t>
      </w:r>
      <w:r>
        <w:rPr>
          <w:rFonts w:ascii="宋体" w:hAnsi="宋体" w:eastAsia="宋体" w:cs="宋体"/>
          <w:color w:val="C00000"/>
          <w:sz w:val="24"/>
          <w:szCs w:val="24"/>
        </w:rPr>
        <w:t xml:space="preserve"> </w:t>
      </w:r>
      <w:r>
        <w:rPr>
          <w:rFonts w:ascii="宋体" w:hAnsi="宋体" w:eastAsia="宋体" w:cs="宋体"/>
          <w:b/>
          <w:bCs/>
          <w:color w:val="C00000"/>
          <w:spacing w:val="-2"/>
          <w:sz w:val="24"/>
          <w:szCs w:val="24"/>
        </w:rPr>
        <w:t>性条文，必须严格执行。</w:t>
      </w:r>
      <w:r>
        <w:rPr>
          <w:rFonts w:ascii="宋体" w:hAnsi="宋体" w:eastAsia="宋体" w:cs="宋体"/>
          <w:spacing w:val="-2"/>
          <w:sz w:val="24"/>
          <w:szCs w:val="24"/>
        </w:rPr>
        <w:t>原《湿陷性黄土地区建筑规范》GB50025-2004</w:t>
      </w:r>
      <w:r>
        <w:rPr>
          <w:rFonts w:ascii="宋体" w:hAnsi="宋体" w:eastAsia="宋体" w:cs="宋体"/>
          <w:spacing w:val="-26"/>
          <w:sz w:val="24"/>
          <w:szCs w:val="24"/>
        </w:rPr>
        <w:t xml:space="preserve"> </w:t>
      </w:r>
      <w:r>
        <w:rPr>
          <w:rFonts w:ascii="宋体" w:hAnsi="宋体" w:eastAsia="宋体" w:cs="宋体"/>
          <w:spacing w:val="-2"/>
          <w:sz w:val="24"/>
          <w:szCs w:val="24"/>
        </w:rPr>
        <w:t>同时废止。</w:t>
      </w:r>
    </w:p>
    <w:p w14:paraId="3167C6B8">
      <w:pPr>
        <w:spacing w:before="152" w:line="361" w:lineRule="auto"/>
        <w:ind w:left="127" w:right="130"/>
        <w:rPr>
          <w:rFonts w:ascii="宋体" w:hAnsi="宋体" w:eastAsia="宋体" w:cs="宋体"/>
          <w:sz w:val="24"/>
          <w:szCs w:val="24"/>
        </w:rPr>
      </w:pPr>
      <w:r>
        <w:rPr>
          <w:rFonts w:ascii="宋体" w:hAnsi="宋体" w:eastAsia="宋体" w:cs="宋体"/>
          <w:sz w:val="24"/>
          <w:szCs w:val="24"/>
        </w:rPr>
        <w:t>4.1.1</w:t>
      </w:r>
      <w:r>
        <w:rPr>
          <w:rFonts w:ascii="宋体" w:hAnsi="宋体" w:eastAsia="宋体" w:cs="宋体"/>
          <w:spacing w:val="-51"/>
          <w:sz w:val="24"/>
          <w:szCs w:val="24"/>
        </w:rPr>
        <w:t xml:space="preserve"> </w:t>
      </w:r>
      <w:r>
        <w:rPr>
          <w:rFonts w:ascii="宋体" w:hAnsi="宋体" w:eastAsia="宋体" w:cs="宋体"/>
          <w:sz w:val="24"/>
          <w:szCs w:val="24"/>
        </w:rPr>
        <w:t>湿陷性黄土场地的岩土工程勘察应查</w:t>
      </w:r>
      <w:r>
        <w:rPr>
          <w:rFonts w:ascii="宋体" w:hAnsi="宋体" w:eastAsia="宋体" w:cs="宋体"/>
          <w:spacing w:val="-1"/>
          <w:sz w:val="24"/>
          <w:szCs w:val="24"/>
        </w:rPr>
        <w:t>明或试验确定下列岩土参数，应对场地、地</w:t>
      </w:r>
      <w:r>
        <w:rPr>
          <w:rFonts w:ascii="宋体" w:hAnsi="宋体" w:eastAsia="宋体" w:cs="宋体"/>
          <w:sz w:val="24"/>
          <w:szCs w:val="24"/>
        </w:rPr>
        <w:t xml:space="preserve"> </w:t>
      </w:r>
      <w:r>
        <w:rPr>
          <w:rFonts w:ascii="宋体" w:hAnsi="宋体" w:eastAsia="宋体" w:cs="宋体"/>
          <w:spacing w:val="-2"/>
          <w:sz w:val="24"/>
          <w:szCs w:val="24"/>
        </w:rPr>
        <w:t>基作出岩土工程评价，并应对地基处理措施提出建议。</w:t>
      </w:r>
    </w:p>
    <w:p w14:paraId="385E4181">
      <w:pPr>
        <w:spacing w:before="152" w:line="220" w:lineRule="auto"/>
        <w:ind w:left="145"/>
        <w:rPr>
          <w:rFonts w:ascii="宋体" w:hAnsi="宋体" w:eastAsia="宋体" w:cs="宋体"/>
          <w:sz w:val="24"/>
          <w:szCs w:val="24"/>
        </w:rPr>
      </w:pPr>
      <w:r>
        <w:rPr>
          <w:rFonts w:ascii="宋体" w:hAnsi="宋体" w:eastAsia="宋体" w:cs="宋体"/>
          <w:spacing w:val="-3"/>
          <w:sz w:val="24"/>
          <w:szCs w:val="24"/>
        </w:rPr>
        <w:t>1 建筑类别为甲类、乙类时，场地湿陷性黄土层的厚度、下限深度；</w:t>
      </w:r>
    </w:p>
    <w:p w14:paraId="2A257BA6">
      <w:pPr>
        <w:pStyle w:val="2"/>
        <w:spacing w:line="258" w:lineRule="auto"/>
      </w:pPr>
    </w:p>
    <w:p w14:paraId="4775FC2E">
      <w:pPr>
        <w:spacing w:before="78" w:line="220" w:lineRule="auto"/>
        <w:ind w:left="131"/>
        <w:rPr>
          <w:rFonts w:ascii="宋体" w:hAnsi="宋体" w:eastAsia="宋体" w:cs="宋体"/>
          <w:sz w:val="24"/>
          <w:szCs w:val="24"/>
        </w:rPr>
      </w:pPr>
      <w:r>
        <w:rPr>
          <w:rFonts w:ascii="宋体" w:hAnsi="宋体" w:eastAsia="宋体" w:cs="宋体"/>
          <w:spacing w:val="-5"/>
          <w:sz w:val="24"/>
          <w:szCs w:val="24"/>
        </w:rPr>
        <w:t>2</w:t>
      </w:r>
      <w:r>
        <w:rPr>
          <w:rFonts w:ascii="宋体" w:hAnsi="宋体" w:eastAsia="宋体" w:cs="宋体"/>
          <w:spacing w:val="64"/>
          <w:sz w:val="24"/>
          <w:szCs w:val="24"/>
        </w:rPr>
        <w:t xml:space="preserve"> </w:t>
      </w:r>
      <w:r>
        <w:rPr>
          <w:rFonts w:ascii="宋体" w:hAnsi="宋体" w:eastAsia="宋体" w:cs="宋体"/>
          <w:spacing w:val="-5"/>
          <w:sz w:val="24"/>
          <w:szCs w:val="24"/>
        </w:rPr>
        <w:t>自重湿陷系数、湿陷系数及湿陷起始压力随深度的变化；</w:t>
      </w:r>
    </w:p>
    <w:p w14:paraId="6224B524">
      <w:pPr>
        <w:pStyle w:val="2"/>
        <w:spacing w:line="258" w:lineRule="auto"/>
      </w:pPr>
    </w:p>
    <w:p w14:paraId="721DA926">
      <w:pPr>
        <w:spacing w:before="79" w:line="219" w:lineRule="auto"/>
        <w:ind w:left="132"/>
        <w:rPr>
          <w:rFonts w:ascii="宋体" w:hAnsi="宋体" w:eastAsia="宋体" w:cs="宋体"/>
          <w:sz w:val="24"/>
          <w:szCs w:val="24"/>
        </w:rPr>
      </w:pPr>
      <w:r>
        <w:rPr>
          <w:rFonts w:ascii="宋体" w:hAnsi="宋体" w:eastAsia="宋体" w:cs="宋体"/>
          <w:spacing w:val="-2"/>
          <w:sz w:val="24"/>
          <w:szCs w:val="24"/>
        </w:rPr>
        <w:t>3 不同湿陷类型场地、不同湿陷等级地基的平面分布。</w:t>
      </w:r>
    </w:p>
    <w:p w14:paraId="6B4997D9">
      <w:pPr>
        <w:pStyle w:val="2"/>
        <w:spacing w:line="291" w:lineRule="auto"/>
      </w:pPr>
    </w:p>
    <w:p w14:paraId="25C2BD99">
      <w:pPr>
        <w:spacing w:before="78" w:line="341" w:lineRule="auto"/>
        <w:ind w:left="126" w:right="410" w:hanging="4"/>
        <w:rPr>
          <w:rFonts w:ascii="宋体" w:hAnsi="宋体" w:eastAsia="宋体" w:cs="宋体"/>
          <w:sz w:val="24"/>
          <w:szCs w:val="24"/>
        </w:rPr>
      </w:pPr>
      <w:r>
        <w:rPr>
          <w:rFonts w:ascii="Times New Roman" w:hAnsi="Times New Roman" w:eastAsia="Times New Roman" w:cs="Times New Roman"/>
          <w:sz w:val="24"/>
          <w:szCs w:val="24"/>
        </w:rPr>
        <w:t xml:space="preserve">4.1.8 </w:t>
      </w:r>
      <w:r>
        <w:rPr>
          <w:rFonts w:ascii="宋体" w:hAnsi="宋体" w:eastAsia="宋体" w:cs="宋体"/>
          <w:sz w:val="24"/>
          <w:szCs w:val="24"/>
        </w:rPr>
        <w:t>评价湿陷性用的不扰动土样应为</w:t>
      </w:r>
      <w:r>
        <w:rPr>
          <w:rFonts w:ascii="Times New Roman" w:hAnsi="Times New Roman" w:eastAsia="Times New Roman" w:cs="Times New Roman"/>
          <w:sz w:val="24"/>
          <w:szCs w:val="24"/>
        </w:rPr>
        <w:t>Ⅰ</w:t>
      </w:r>
      <w:r>
        <w:rPr>
          <w:rFonts w:ascii="宋体" w:hAnsi="宋体" w:eastAsia="宋体" w:cs="宋体"/>
          <w:sz w:val="24"/>
          <w:szCs w:val="24"/>
        </w:rPr>
        <w:t>级土样，且必须保持其天然的结构</w:t>
      </w:r>
      <w:r>
        <w:rPr>
          <w:rFonts w:ascii="宋体" w:hAnsi="宋体" w:eastAsia="宋体" w:cs="宋体"/>
          <w:spacing w:val="-1"/>
          <w:sz w:val="24"/>
          <w:szCs w:val="24"/>
        </w:rPr>
        <w:t>、密度和湿</w:t>
      </w:r>
      <w:r>
        <w:rPr>
          <w:rFonts w:ascii="宋体" w:hAnsi="宋体" w:eastAsia="宋体" w:cs="宋体"/>
          <w:sz w:val="24"/>
          <w:szCs w:val="24"/>
        </w:rPr>
        <w:t xml:space="preserve"> </w:t>
      </w:r>
      <w:r>
        <w:rPr>
          <w:rFonts w:ascii="宋体" w:hAnsi="宋体" w:eastAsia="宋体" w:cs="宋体"/>
          <w:spacing w:val="-11"/>
          <w:sz w:val="24"/>
          <w:szCs w:val="24"/>
        </w:rPr>
        <w:t>度。</w:t>
      </w:r>
    </w:p>
    <w:p w14:paraId="25F368A3">
      <w:pPr>
        <w:spacing w:line="341" w:lineRule="auto"/>
        <w:rPr>
          <w:rFonts w:ascii="宋体" w:hAnsi="宋体" w:eastAsia="宋体" w:cs="宋体"/>
          <w:sz w:val="24"/>
          <w:szCs w:val="24"/>
        </w:rPr>
        <w:sectPr>
          <w:footerReference r:id="rId57" w:type="default"/>
          <w:pgSz w:w="11907" w:h="16839"/>
          <w:pgMar w:top="1235" w:right="1298" w:bottom="743" w:left="1298" w:header="0" w:footer="582" w:gutter="0"/>
          <w:cols w:space="720" w:num="1"/>
        </w:sectPr>
      </w:pPr>
    </w:p>
    <w:p w14:paraId="2648538B">
      <w:pPr>
        <w:spacing w:before="48" w:line="313" w:lineRule="auto"/>
        <w:ind w:left="127" w:right="130" w:firstLine="5"/>
        <w:rPr>
          <w:rFonts w:ascii="宋体" w:hAnsi="宋体" w:eastAsia="宋体" w:cs="宋体"/>
          <w:sz w:val="24"/>
          <w:szCs w:val="24"/>
        </w:rPr>
      </w:pPr>
      <w:r>
        <w:rPr>
          <w:rFonts w:ascii="宋体" w:hAnsi="宋体" w:eastAsia="宋体" w:cs="宋体"/>
          <w:strike/>
          <w:spacing w:val="-1"/>
          <w:sz w:val="24"/>
          <w:szCs w:val="24"/>
        </w:rPr>
        <w:t>5.7.3</w:t>
      </w:r>
      <w:r>
        <w:rPr>
          <w:rFonts w:ascii="宋体" w:hAnsi="宋体" w:eastAsia="宋体" w:cs="宋体"/>
          <w:strike/>
          <w:spacing w:val="-36"/>
          <w:sz w:val="24"/>
          <w:szCs w:val="24"/>
        </w:rPr>
        <w:t xml:space="preserve"> </w:t>
      </w:r>
      <w:r>
        <w:rPr>
          <w:rFonts w:ascii="宋体" w:hAnsi="宋体" w:eastAsia="宋体" w:cs="宋体"/>
          <w:strike/>
          <w:spacing w:val="-1"/>
          <w:sz w:val="24"/>
          <w:szCs w:val="24"/>
        </w:rPr>
        <w:t>湿陷性黄土场地的甲类、乙类建筑物桩基，其桩端必须穿透湿陷性黄土层，并应</w:t>
      </w:r>
      <w:r>
        <w:rPr>
          <w:rFonts w:ascii="宋体" w:hAnsi="宋体" w:eastAsia="宋体" w:cs="宋体"/>
          <w:sz w:val="24"/>
          <w:szCs w:val="24"/>
        </w:rPr>
        <w:t xml:space="preserve"> </w:t>
      </w:r>
      <w:r>
        <w:rPr>
          <w:rFonts w:ascii="宋体" w:hAnsi="宋体" w:eastAsia="宋体" w:cs="宋体"/>
          <w:strike/>
          <w:sz w:val="24"/>
          <w:szCs w:val="24"/>
        </w:rPr>
        <w:t>选择压缩性较低的岩土层作为桩端持力层。</w:t>
      </w:r>
      <w:r>
        <w:rPr>
          <w:rFonts w:ascii="宋体" w:hAnsi="宋体" w:eastAsia="宋体" w:cs="宋体"/>
          <w:sz w:val="24"/>
          <w:szCs w:val="24"/>
        </w:rPr>
        <w:t>【</w:t>
      </w:r>
      <w:r>
        <w:rPr>
          <w:rFonts w:ascii="宋体" w:hAnsi="宋体" w:eastAsia="宋体" w:cs="宋体"/>
          <w:b/>
          <w:bCs/>
          <w:color w:val="FF0000"/>
          <w:sz w:val="24"/>
          <w:szCs w:val="24"/>
        </w:rPr>
        <w:t>当</w:t>
      </w:r>
      <w:r>
        <w:rPr>
          <w:rFonts w:ascii="宋体" w:hAnsi="宋体" w:eastAsia="宋体" w:cs="宋体"/>
          <w:b/>
          <w:bCs/>
          <w:color w:val="FF0000"/>
          <w:spacing w:val="-1"/>
          <w:sz w:val="24"/>
          <w:szCs w:val="24"/>
        </w:rPr>
        <w:t>前已被</w:t>
      </w:r>
      <w:r>
        <w:rPr>
          <w:rFonts w:ascii="宋体" w:hAnsi="宋体" w:eastAsia="宋体" w:cs="宋体"/>
          <w:spacing w:val="-1"/>
          <w:sz w:val="24"/>
          <w:szCs w:val="24"/>
        </w:rPr>
        <w:t>《</w:t>
      </w:r>
      <w:r>
        <w:rPr>
          <w:rFonts w:ascii="宋体" w:hAnsi="宋体" w:eastAsia="宋体" w:cs="宋体"/>
          <w:color w:val="0563C1"/>
          <w:spacing w:val="-1"/>
          <w:sz w:val="24"/>
          <w:szCs w:val="24"/>
          <w:u w:val="single" w:color="auto"/>
        </w:rPr>
        <w:t>建筑与市政地基基础通用规</w:t>
      </w:r>
      <w:r>
        <w:rPr>
          <w:rFonts w:ascii="宋体" w:hAnsi="宋体" w:eastAsia="宋体" w:cs="宋体"/>
          <w:color w:val="0563C1"/>
          <w:sz w:val="24"/>
          <w:szCs w:val="24"/>
        </w:rPr>
        <w:t xml:space="preserve">  </w:t>
      </w:r>
      <w:r>
        <w:rPr>
          <w:rFonts w:ascii="宋体" w:hAnsi="宋体" w:eastAsia="宋体" w:cs="宋体"/>
          <w:color w:val="0563C1"/>
          <w:spacing w:val="3"/>
          <w:sz w:val="24"/>
          <w:szCs w:val="24"/>
          <w:u w:val="single" w:color="auto"/>
        </w:rPr>
        <w:t>范》</w:t>
      </w:r>
      <w:r>
        <w:rPr>
          <w:rFonts w:ascii="宋体" w:hAnsi="宋体" w:eastAsia="宋体" w:cs="宋体"/>
          <w:color w:val="0563C1"/>
          <w:sz w:val="24"/>
          <w:szCs w:val="24"/>
          <w:u w:val="single" w:color="auto"/>
        </w:rPr>
        <w:t>GB</w:t>
      </w:r>
      <w:r>
        <w:rPr>
          <w:rFonts w:ascii="宋体" w:hAnsi="宋体" w:eastAsia="宋体" w:cs="宋体"/>
          <w:color w:val="0563C1"/>
          <w:spacing w:val="3"/>
          <w:sz w:val="24"/>
          <w:szCs w:val="24"/>
          <w:u w:val="single" w:color="auto"/>
        </w:rPr>
        <w:t>55003-2021</w:t>
      </w:r>
      <w:r>
        <w:rPr>
          <w:rFonts w:ascii="宋体" w:hAnsi="宋体" w:eastAsia="宋体" w:cs="宋体"/>
          <w:b/>
          <w:bCs/>
          <w:color w:val="FF0000"/>
          <w:spacing w:val="3"/>
          <w:sz w:val="24"/>
          <w:szCs w:val="24"/>
        </w:rPr>
        <w:t>替代</w:t>
      </w:r>
      <w:r>
        <w:rPr>
          <w:rFonts w:ascii="宋体" w:hAnsi="宋体" w:eastAsia="宋体" w:cs="宋体"/>
          <w:spacing w:val="3"/>
          <w:sz w:val="24"/>
          <w:szCs w:val="24"/>
        </w:rPr>
        <w:t>】</w:t>
      </w:r>
    </w:p>
    <w:p w14:paraId="236FA108">
      <w:pPr>
        <w:pStyle w:val="2"/>
        <w:spacing w:line="260" w:lineRule="auto"/>
      </w:pPr>
    </w:p>
    <w:p w14:paraId="2F691166">
      <w:pPr>
        <w:spacing w:before="78" w:line="289" w:lineRule="auto"/>
        <w:ind w:left="130" w:right="130"/>
        <w:rPr>
          <w:rFonts w:ascii="宋体" w:hAnsi="宋体" w:eastAsia="宋体" w:cs="宋体"/>
          <w:sz w:val="24"/>
          <w:szCs w:val="24"/>
        </w:rPr>
      </w:pPr>
      <w:r>
        <w:rPr>
          <w:rFonts w:ascii="宋体" w:hAnsi="宋体" w:eastAsia="宋体" w:cs="宋体"/>
          <w:strike/>
          <w:spacing w:val="-2"/>
          <w:sz w:val="24"/>
          <w:szCs w:val="24"/>
        </w:rPr>
        <w:t>6.1.1 甲类建筑地基的湿陷变形和压缩变形不能满足设计要求时，应采取地基处理措施</w:t>
      </w:r>
      <w:r>
        <w:rPr>
          <w:rFonts w:ascii="宋体" w:hAnsi="宋体" w:eastAsia="宋体" w:cs="宋体"/>
          <w:spacing w:val="9"/>
          <w:sz w:val="24"/>
          <w:szCs w:val="24"/>
        </w:rPr>
        <w:t xml:space="preserve"> </w:t>
      </w:r>
      <w:r>
        <w:rPr>
          <w:rFonts w:ascii="宋体" w:hAnsi="宋体" w:eastAsia="宋体" w:cs="宋体"/>
          <w:strike/>
          <w:sz w:val="24"/>
          <w:szCs w:val="24"/>
        </w:rPr>
        <w:t>或将基础设置在非湿陷性土层或岩层上，或采用桩基础</w:t>
      </w:r>
      <w:r>
        <w:rPr>
          <w:rFonts w:ascii="宋体" w:hAnsi="宋体" w:eastAsia="宋体" w:cs="宋体"/>
          <w:strike/>
          <w:spacing w:val="-1"/>
          <w:sz w:val="24"/>
          <w:szCs w:val="24"/>
        </w:rPr>
        <w:t>穿透全部湿陷性黄土层。采取</w:t>
      </w:r>
    </w:p>
    <w:p w14:paraId="6AE655ED">
      <w:pPr>
        <w:spacing w:before="182" w:line="290" w:lineRule="auto"/>
        <w:ind w:left="125" w:right="796" w:firstLine="2"/>
        <w:rPr>
          <w:rFonts w:ascii="宋体" w:hAnsi="宋体" w:eastAsia="宋体" w:cs="宋体"/>
          <w:sz w:val="24"/>
          <w:szCs w:val="24"/>
        </w:rPr>
      </w:pPr>
      <w:r>
        <w:rPr>
          <w:rFonts w:ascii="宋体" w:hAnsi="宋体" w:eastAsia="宋体" w:cs="宋体"/>
          <w:strike/>
          <w:spacing w:val="-1"/>
          <w:sz w:val="24"/>
          <w:szCs w:val="24"/>
        </w:rPr>
        <w:t>地基处理措施时应符合下列规定：</w:t>
      </w:r>
      <w:r>
        <w:rPr>
          <w:rFonts w:ascii="宋体" w:hAnsi="宋体" w:eastAsia="宋体" w:cs="宋体"/>
          <w:spacing w:val="-1"/>
          <w:sz w:val="24"/>
          <w:szCs w:val="24"/>
        </w:rPr>
        <w:t>【</w:t>
      </w:r>
      <w:r>
        <w:rPr>
          <w:rFonts w:ascii="宋体" w:hAnsi="宋体" w:eastAsia="宋体" w:cs="宋体"/>
          <w:b/>
          <w:bCs/>
          <w:color w:val="FF0000"/>
          <w:spacing w:val="-1"/>
          <w:sz w:val="24"/>
          <w:szCs w:val="24"/>
        </w:rPr>
        <w:t>当前已被</w:t>
      </w:r>
      <w:r>
        <w:rPr>
          <w:rFonts w:ascii="宋体" w:hAnsi="宋体" w:eastAsia="宋体" w:cs="宋体"/>
          <w:spacing w:val="-1"/>
          <w:sz w:val="24"/>
          <w:szCs w:val="24"/>
        </w:rPr>
        <w:t>《</w:t>
      </w:r>
      <w:r>
        <w:rPr>
          <w:rFonts w:ascii="宋体" w:hAnsi="宋体" w:eastAsia="宋体" w:cs="宋体"/>
          <w:color w:val="0563C1"/>
          <w:spacing w:val="-1"/>
          <w:sz w:val="24"/>
          <w:szCs w:val="24"/>
          <w:u w:val="single" w:color="auto"/>
        </w:rPr>
        <w:t>建筑与市政地基基础通用规范》</w:t>
      </w:r>
      <w:r>
        <w:rPr>
          <w:rFonts w:ascii="宋体" w:hAnsi="宋体" w:eastAsia="宋体" w:cs="宋体"/>
          <w:color w:val="0563C1"/>
          <w:spacing w:val="8"/>
          <w:sz w:val="24"/>
          <w:szCs w:val="24"/>
        </w:rPr>
        <w:t xml:space="preserve"> </w:t>
      </w:r>
      <w:r>
        <w:rPr>
          <w:rFonts w:ascii="宋体" w:hAnsi="宋体" w:eastAsia="宋体" w:cs="宋体"/>
          <w:color w:val="0563C1"/>
          <w:sz w:val="24"/>
          <w:szCs w:val="24"/>
          <w:u w:val="single" w:color="auto"/>
        </w:rPr>
        <w:t>GB</w:t>
      </w:r>
      <w:r>
        <w:rPr>
          <w:rFonts w:ascii="宋体" w:hAnsi="宋体" w:eastAsia="宋体" w:cs="宋体"/>
          <w:color w:val="0563C1"/>
          <w:spacing w:val="3"/>
          <w:sz w:val="24"/>
          <w:szCs w:val="24"/>
          <w:u w:val="single" w:color="auto"/>
        </w:rPr>
        <w:t>55003-2021</w:t>
      </w:r>
      <w:r>
        <w:rPr>
          <w:rFonts w:ascii="宋体" w:hAnsi="宋体" w:eastAsia="宋体" w:cs="宋体"/>
          <w:b/>
          <w:bCs/>
          <w:color w:val="FF0000"/>
          <w:spacing w:val="3"/>
          <w:sz w:val="24"/>
          <w:szCs w:val="24"/>
        </w:rPr>
        <w:t>替代</w:t>
      </w:r>
      <w:r>
        <w:rPr>
          <w:rFonts w:ascii="宋体" w:hAnsi="宋体" w:eastAsia="宋体" w:cs="宋体"/>
          <w:spacing w:val="3"/>
          <w:sz w:val="24"/>
          <w:szCs w:val="24"/>
        </w:rPr>
        <w:t>】</w:t>
      </w:r>
    </w:p>
    <w:p w14:paraId="19A0A5A6">
      <w:pPr>
        <w:pStyle w:val="2"/>
        <w:spacing w:line="260" w:lineRule="auto"/>
      </w:pPr>
    </w:p>
    <w:p w14:paraId="2F32DE4F">
      <w:pPr>
        <w:spacing w:before="78" w:line="289" w:lineRule="auto"/>
        <w:ind w:left="132" w:right="130" w:firstLine="13"/>
        <w:rPr>
          <w:rFonts w:ascii="宋体" w:hAnsi="宋体" w:eastAsia="宋体" w:cs="宋体"/>
          <w:sz w:val="24"/>
          <w:szCs w:val="24"/>
        </w:rPr>
      </w:pPr>
      <w:r>
        <w:rPr>
          <w:rFonts w:ascii="宋体" w:hAnsi="宋体" w:eastAsia="宋体" w:cs="宋体"/>
          <w:spacing w:val="-1"/>
          <w:sz w:val="24"/>
          <w:szCs w:val="24"/>
        </w:rPr>
        <w:t>1</w:t>
      </w:r>
      <w:r>
        <w:rPr>
          <w:rFonts w:ascii="宋体" w:hAnsi="宋体" w:eastAsia="宋体" w:cs="宋体"/>
          <w:spacing w:val="-47"/>
          <w:sz w:val="24"/>
          <w:szCs w:val="24"/>
        </w:rPr>
        <w:t xml:space="preserve"> </w:t>
      </w:r>
      <w:r>
        <w:rPr>
          <w:rFonts w:ascii="宋体" w:hAnsi="宋体" w:eastAsia="宋体" w:cs="宋体"/>
          <w:spacing w:val="-1"/>
          <w:sz w:val="24"/>
          <w:szCs w:val="24"/>
        </w:rPr>
        <w:t>非自重湿陷性黄土场地，应将基础底面以下附加压力与上覆土的饱和自重压</w:t>
      </w:r>
      <w:r>
        <w:rPr>
          <w:rFonts w:ascii="宋体" w:hAnsi="宋体" w:eastAsia="宋体" w:cs="宋体"/>
          <w:spacing w:val="-2"/>
          <w:sz w:val="24"/>
          <w:szCs w:val="24"/>
        </w:rPr>
        <w:t>力之和大</w:t>
      </w:r>
      <w:r>
        <w:rPr>
          <w:rFonts w:ascii="宋体" w:hAnsi="宋体" w:eastAsia="宋体" w:cs="宋体"/>
          <w:sz w:val="24"/>
          <w:szCs w:val="24"/>
        </w:rPr>
        <w:t xml:space="preserve"> </w:t>
      </w:r>
      <w:r>
        <w:rPr>
          <w:rFonts w:ascii="宋体" w:hAnsi="宋体" w:eastAsia="宋体" w:cs="宋体"/>
          <w:spacing w:val="-2"/>
          <w:sz w:val="24"/>
          <w:szCs w:val="24"/>
        </w:rPr>
        <w:t>于湿陷起始压力的所有土层进行处理，或处理至</w:t>
      </w:r>
      <w:r>
        <w:rPr>
          <w:rFonts w:ascii="宋体" w:hAnsi="宋体" w:eastAsia="宋体" w:cs="宋体"/>
          <w:spacing w:val="-3"/>
          <w:sz w:val="24"/>
          <w:szCs w:val="24"/>
        </w:rPr>
        <w:t>地基压缩层的深度；</w:t>
      </w:r>
    </w:p>
    <w:p w14:paraId="44151766">
      <w:pPr>
        <w:pStyle w:val="2"/>
        <w:spacing w:line="259" w:lineRule="auto"/>
      </w:pPr>
    </w:p>
    <w:p w14:paraId="43965731">
      <w:pPr>
        <w:spacing w:before="78" w:line="292" w:lineRule="auto"/>
        <w:ind w:left="132" w:right="130" w:hanging="1"/>
        <w:rPr>
          <w:rFonts w:ascii="宋体" w:hAnsi="宋体" w:eastAsia="宋体" w:cs="宋体"/>
          <w:sz w:val="24"/>
          <w:szCs w:val="24"/>
        </w:rPr>
      </w:pPr>
      <w:r>
        <w:rPr>
          <w:rFonts w:ascii="宋体" w:hAnsi="宋体" w:eastAsia="宋体" w:cs="宋体"/>
          <w:spacing w:val="-2"/>
          <w:sz w:val="24"/>
          <w:szCs w:val="24"/>
        </w:rPr>
        <w:t>2 自重湿陷性黄土场地，对一般湿陷性黄土地基，应将基础底面以下湿陷性黄土层全部</w:t>
      </w:r>
      <w:r>
        <w:rPr>
          <w:rFonts w:ascii="宋体" w:hAnsi="宋体" w:eastAsia="宋体" w:cs="宋体"/>
          <w:spacing w:val="4"/>
          <w:sz w:val="24"/>
          <w:szCs w:val="24"/>
        </w:rPr>
        <w:t xml:space="preserve"> </w:t>
      </w:r>
      <w:r>
        <w:rPr>
          <w:rFonts w:ascii="宋体" w:hAnsi="宋体" w:eastAsia="宋体" w:cs="宋体"/>
          <w:spacing w:val="-11"/>
          <w:sz w:val="24"/>
          <w:szCs w:val="24"/>
        </w:rPr>
        <w:t>处理。</w:t>
      </w:r>
    </w:p>
    <w:p w14:paraId="124D76DD">
      <w:pPr>
        <w:pStyle w:val="2"/>
        <w:spacing w:line="254" w:lineRule="auto"/>
      </w:pPr>
    </w:p>
    <w:p w14:paraId="1D635A3A">
      <w:pPr>
        <w:spacing w:before="78" w:line="313" w:lineRule="auto"/>
        <w:ind w:left="125" w:right="130" w:firstLine="8"/>
        <w:rPr>
          <w:rFonts w:ascii="宋体" w:hAnsi="宋体" w:eastAsia="宋体" w:cs="宋体"/>
          <w:sz w:val="24"/>
          <w:szCs w:val="24"/>
        </w:rPr>
      </w:pPr>
      <w:r>
        <w:rPr>
          <w:rFonts w:ascii="宋体" w:hAnsi="宋体" w:eastAsia="宋体" w:cs="宋体"/>
          <w:strike/>
          <w:spacing w:val="-1"/>
          <w:sz w:val="24"/>
          <w:szCs w:val="24"/>
        </w:rPr>
        <w:t>7.1.1</w:t>
      </w:r>
      <w:r>
        <w:rPr>
          <w:rFonts w:ascii="宋体" w:hAnsi="宋体" w:eastAsia="宋体" w:cs="宋体"/>
          <w:strike/>
          <w:spacing w:val="-37"/>
          <w:sz w:val="24"/>
          <w:szCs w:val="24"/>
        </w:rPr>
        <w:t xml:space="preserve"> </w:t>
      </w:r>
      <w:r>
        <w:rPr>
          <w:rFonts w:ascii="宋体" w:hAnsi="宋体" w:eastAsia="宋体" w:cs="宋体"/>
          <w:strike/>
          <w:spacing w:val="-1"/>
          <w:sz w:val="24"/>
          <w:szCs w:val="24"/>
        </w:rPr>
        <w:t>湿陷性黄土场地上建筑物及附属工程施工，应采取防止施工用水、场地雨水和邻</w:t>
      </w:r>
      <w:r>
        <w:rPr>
          <w:rFonts w:ascii="宋体" w:hAnsi="宋体" w:eastAsia="宋体" w:cs="宋体"/>
          <w:sz w:val="24"/>
          <w:szCs w:val="24"/>
        </w:rPr>
        <w:t xml:space="preserve"> </w:t>
      </w:r>
      <w:r>
        <w:rPr>
          <w:rFonts w:ascii="宋体" w:hAnsi="宋体" w:eastAsia="宋体" w:cs="宋体"/>
          <w:strike/>
          <w:spacing w:val="-1"/>
          <w:sz w:val="24"/>
          <w:szCs w:val="24"/>
        </w:rPr>
        <w:t>近管道渗漏水渗入建筑物地基的措施。</w:t>
      </w:r>
      <w:r>
        <w:rPr>
          <w:rFonts w:ascii="宋体" w:hAnsi="宋体" w:eastAsia="宋体" w:cs="宋体"/>
          <w:spacing w:val="-1"/>
          <w:sz w:val="24"/>
          <w:szCs w:val="24"/>
        </w:rPr>
        <w:t>【</w:t>
      </w:r>
      <w:r>
        <w:rPr>
          <w:rFonts w:ascii="宋体" w:hAnsi="宋体" w:eastAsia="宋体" w:cs="宋体"/>
          <w:b/>
          <w:bCs/>
          <w:color w:val="FF0000"/>
          <w:spacing w:val="-1"/>
          <w:sz w:val="24"/>
          <w:szCs w:val="24"/>
        </w:rPr>
        <w:t>当前已被</w:t>
      </w:r>
      <w:r>
        <w:rPr>
          <w:rFonts w:ascii="宋体" w:hAnsi="宋体" w:eastAsia="宋体" w:cs="宋体"/>
          <w:spacing w:val="-1"/>
          <w:sz w:val="24"/>
          <w:szCs w:val="24"/>
        </w:rPr>
        <w:t>《</w:t>
      </w:r>
      <w:r>
        <w:rPr>
          <w:rFonts w:ascii="宋体" w:hAnsi="宋体" w:eastAsia="宋体" w:cs="宋体"/>
          <w:color w:val="0563C1"/>
          <w:spacing w:val="-1"/>
          <w:sz w:val="24"/>
          <w:szCs w:val="24"/>
          <w:u w:val="single" w:color="auto"/>
        </w:rPr>
        <w:t>建筑与市政地基基础通用规范》</w:t>
      </w:r>
      <w:r>
        <w:rPr>
          <w:rFonts w:ascii="宋体" w:hAnsi="宋体" w:eastAsia="宋体" w:cs="宋体"/>
          <w:color w:val="0563C1"/>
          <w:spacing w:val="7"/>
          <w:sz w:val="24"/>
          <w:szCs w:val="24"/>
        </w:rPr>
        <w:t xml:space="preserve">  </w:t>
      </w:r>
      <w:r>
        <w:rPr>
          <w:rFonts w:ascii="宋体" w:hAnsi="宋体" w:eastAsia="宋体" w:cs="宋体"/>
          <w:color w:val="0563C1"/>
          <w:sz w:val="24"/>
          <w:szCs w:val="24"/>
          <w:u w:val="single" w:color="auto"/>
        </w:rPr>
        <w:t>GB</w:t>
      </w:r>
      <w:r>
        <w:rPr>
          <w:rFonts w:ascii="宋体" w:hAnsi="宋体" w:eastAsia="宋体" w:cs="宋体"/>
          <w:color w:val="0563C1"/>
          <w:spacing w:val="3"/>
          <w:sz w:val="24"/>
          <w:szCs w:val="24"/>
          <w:u w:val="single" w:color="auto"/>
        </w:rPr>
        <w:t>55003-2021</w:t>
      </w:r>
      <w:r>
        <w:rPr>
          <w:rFonts w:ascii="宋体" w:hAnsi="宋体" w:eastAsia="宋体" w:cs="宋体"/>
          <w:b/>
          <w:bCs/>
          <w:color w:val="FF0000"/>
          <w:spacing w:val="3"/>
          <w:sz w:val="24"/>
          <w:szCs w:val="24"/>
        </w:rPr>
        <w:t>替代</w:t>
      </w:r>
      <w:r>
        <w:rPr>
          <w:rFonts w:ascii="宋体" w:hAnsi="宋体" w:eastAsia="宋体" w:cs="宋体"/>
          <w:spacing w:val="3"/>
          <w:sz w:val="24"/>
          <w:szCs w:val="24"/>
        </w:rPr>
        <w:t>】</w:t>
      </w:r>
    </w:p>
    <w:p w14:paraId="1C121112">
      <w:pPr>
        <w:pStyle w:val="2"/>
        <w:spacing w:line="290" w:lineRule="auto"/>
      </w:pPr>
    </w:p>
    <w:p w14:paraId="2074FC4E">
      <w:pPr>
        <w:spacing w:before="78" w:line="299" w:lineRule="auto"/>
        <w:ind w:left="127" w:right="310"/>
        <w:rPr>
          <w:rFonts w:ascii="宋体" w:hAnsi="宋体" w:eastAsia="宋体" w:cs="宋体"/>
          <w:sz w:val="24"/>
          <w:szCs w:val="24"/>
        </w:rPr>
      </w:pPr>
      <w:r>
        <w:rPr>
          <w:rFonts w:ascii="Times New Roman" w:hAnsi="Times New Roman" w:eastAsia="Times New Roman" w:cs="Times New Roman"/>
          <w:strike/>
          <w:spacing w:val="-1"/>
          <w:sz w:val="24"/>
          <w:szCs w:val="24"/>
        </w:rPr>
        <w:t>7.4.5</w:t>
      </w:r>
      <w:r>
        <w:rPr>
          <w:rFonts w:ascii="Times New Roman" w:hAnsi="Times New Roman" w:eastAsia="Times New Roman" w:cs="Times New Roman"/>
          <w:strike/>
          <w:spacing w:val="29"/>
          <w:sz w:val="24"/>
          <w:szCs w:val="24"/>
        </w:rPr>
        <w:t xml:space="preserve"> </w:t>
      </w:r>
      <w:r>
        <w:rPr>
          <w:rFonts w:ascii="宋体" w:hAnsi="宋体" w:eastAsia="宋体" w:cs="宋体"/>
          <w:strike/>
          <w:spacing w:val="-1"/>
          <w:sz w:val="24"/>
          <w:szCs w:val="24"/>
        </w:rPr>
        <w:t>当发现地基浸水湿陷或建筑物产生沉降裂缝时，应立即停止施工，切断有关水</w:t>
      </w:r>
      <w:r>
        <w:rPr>
          <w:rFonts w:ascii="宋体" w:hAnsi="宋体" w:eastAsia="宋体" w:cs="宋体"/>
          <w:sz w:val="24"/>
          <w:szCs w:val="24"/>
        </w:rPr>
        <w:t xml:space="preserve">  </w:t>
      </w:r>
      <w:r>
        <w:rPr>
          <w:rFonts w:ascii="宋体" w:hAnsi="宋体" w:eastAsia="宋体" w:cs="宋体"/>
          <w:strike/>
          <w:sz w:val="24"/>
          <w:szCs w:val="24"/>
        </w:rPr>
        <w:t>源，对建筑物的沉降和裂缝加强观测，并应查明原因。应经处</w:t>
      </w:r>
      <w:r>
        <w:rPr>
          <w:rFonts w:ascii="宋体" w:hAnsi="宋体" w:eastAsia="宋体" w:cs="宋体"/>
          <w:strike/>
          <w:spacing w:val="-1"/>
          <w:sz w:val="24"/>
          <w:szCs w:val="24"/>
        </w:rPr>
        <w:t>理满足设计要求后，方</w:t>
      </w:r>
      <w:r>
        <w:rPr>
          <w:rFonts w:ascii="宋体" w:hAnsi="宋体" w:eastAsia="宋体" w:cs="宋体"/>
          <w:sz w:val="24"/>
          <w:szCs w:val="24"/>
        </w:rPr>
        <w:t xml:space="preserve"> </w:t>
      </w:r>
      <w:r>
        <w:rPr>
          <w:rFonts w:ascii="宋体" w:hAnsi="宋体" w:eastAsia="宋体" w:cs="宋体"/>
          <w:strike/>
          <w:spacing w:val="1"/>
          <w:sz w:val="24"/>
          <w:szCs w:val="24"/>
        </w:rPr>
        <w:t>可继续施工。</w:t>
      </w:r>
      <w:r>
        <w:rPr>
          <w:rFonts w:ascii="宋体" w:hAnsi="宋体" w:eastAsia="宋体" w:cs="宋体"/>
          <w:spacing w:val="1"/>
          <w:sz w:val="24"/>
          <w:szCs w:val="24"/>
        </w:rPr>
        <w:t>【</w:t>
      </w:r>
      <w:r>
        <w:rPr>
          <w:rFonts w:ascii="宋体" w:hAnsi="宋体" w:eastAsia="宋体" w:cs="宋体"/>
          <w:b/>
          <w:bCs/>
          <w:color w:val="FF0000"/>
          <w:spacing w:val="1"/>
          <w:sz w:val="24"/>
          <w:szCs w:val="24"/>
        </w:rPr>
        <w:t>当前已被</w:t>
      </w:r>
      <w:r>
        <w:rPr>
          <w:rFonts w:ascii="宋体" w:hAnsi="宋体" w:eastAsia="宋体" w:cs="宋体"/>
          <w:spacing w:val="1"/>
          <w:sz w:val="24"/>
          <w:szCs w:val="24"/>
        </w:rPr>
        <w:t>《</w:t>
      </w:r>
      <w:r>
        <w:rPr>
          <w:rFonts w:ascii="宋体" w:hAnsi="宋体" w:eastAsia="宋体" w:cs="宋体"/>
          <w:color w:val="0563C1"/>
          <w:spacing w:val="1"/>
          <w:sz w:val="24"/>
          <w:szCs w:val="24"/>
          <w:u w:val="single" w:color="auto"/>
        </w:rPr>
        <w:t>建筑与市政地基基础通用规范》</w:t>
      </w:r>
      <w:r>
        <w:rPr>
          <w:rFonts w:ascii="Times New Roman" w:hAnsi="Times New Roman" w:eastAsia="Times New Roman" w:cs="Times New Roman"/>
          <w:color w:val="0563C1"/>
          <w:sz w:val="24"/>
          <w:szCs w:val="24"/>
          <w:u w:val="single" w:color="auto"/>
        </w:rPr>
        <w:t>GB</w:t>
      </w:r>
      <w:r>
        <w:rPr>
          <w:rFonts w:ascii="Times New Roman" w:hAnsi="Times New Roman" w:eastAsia="Times New Roman" w:cs="Times New Roman"/>
          <w:color w:val="0563C1"/>
          <w:spacing w:val="1"/>
          <w:sz w:val="24"/>
          <w:szCs w:val="24"/>
          <w:u w:val="single" w:color="auto"/>
        </w:rPr>
        <w:t>55003-2021</w:t>
      </w:r>
      <w:r>
        <w:rPr>
          <w:rFonts w:ascii="宋体" w:hAnsi="宋体" w:eastAsia="宋体" w:cs="宋体"/>
          <w:b/>
          <w:bCs/>
          <w:color w:val="FF0000"/>
          <w:spacing w:val="1"/>
          <w:sz w:val="24"/>
          <w:szCs w:val="24"/>
        </w:rPr>
        <w:t>替代</w:t>
      </w:r>
      <w:r>
        <w:rPr>
          <w:rFonts w:ascii="宋体" w:hAnsi="宋体" w:eastAsia="宋体" w:cs="宋体"/>
          <w:spacing w:val="1"/>
          <w:sz w:val="24"/>
          <w:szCs w:val="24"/>
        </w:rPr>
        <w:t>】</w:t>
      </w:r>
    </w:p>
    <w:p w14:paraId="406CB398">
      <w:pPr>
        <w:pStyle w:val="2"/>
        <w:spacing w:line="248" w:lineRule="auto"/>
      </w:pPr>
    </w:p>
    <w:p w14:paraId="117EC464">
      <w:pPr>
        <w:spacing w:before="88" w:line="327" w:lineRule="auto"/>
        <w:ind w:left="600" w:right="210" w:hanging="475"/>
        <w:outlineLvl w:val="2"/>
        <w:rPr>
          <w:rFonts w:ascii="宋体" w:hAnsi="宋体" w:eastAsia="宋体" w:cs="宋体"/>
          <w:sz w:val="27"/>
          <w:szCs w:val="27"/>
        </w:rPr>
      </w:pPr>
      <w:bookmarkStart w:id="45" w:name="bookmark46"/>
      <w:bookmarkEnd w:id="45"/>
      <w:r>
        <w:rPr>
          <w:rFonts w:ascii="Times New Roman" w:hAnsi="Times New Roman" w:eastAsia="Times New Roman" w:cs="Times New Roman"/>
          <w:b/>
          <w:bCs/>
          <w:spacing w:val="7"/>
          <w:sz w:val="27"/>
          <w:szCs w:val="27"/>
        </w:rPr>
        <w:t>2.</w:t>
      </w:r>
      <w:r>
        <w:rPr>
          <w:rFonts w:ascii="宋体" w:hAnsi="宋体" w:eastAsia="宋体" w:cs="宋体"/>
          <w:b/>
          <w:bCs/>
          <w:spacing w:val="7"/>
          <w:sz w:val="27"/>
          <w:szCs w:val="27"/>
        </w:rPr>
        <w:t>《岩土锚杆与喷射混凝土支护工程技术规范》</w:t>
      </w:r>
      <w:r>
        <w:rPr>
          <w:rFonts w:ascii="Times New Roman" w:hAnsi="Times New Roman" w:eastAsia="Times New Roman" w:cs="Times New Roman"/>
          <w:b/>
          <w:bCs/>
          <w:sz w:val="27"/>
          <w:szCs w:val="27"/>
        </w:rPr>
        <w:t>GB</w:t>
      </w:r>
      <w:r>
        <w:rPr>
          <w:rFonts w:ascii="Times New Roman" w:hAnsi="Times New Roman" w:eastAsia="Times New Roman" w:cs="Times New Roman"/>
          <w:b/>
          <w:bCs/>
          <w:spacing w:val="7"/>
          <w:sz w:val="27"/>
          <w:szCs w:val="27"/>
        </w:rPr>
        <w:t>50086-2015</w:t>
      </w:r>
      <w:r>
        <w:rPr>
          <w:rFonts w:ascii="宋体" w:hAnsi="宋体" w:eastAsia="宋体" w:cs="宋体"/>
          <w:b/>
          <w:bCs/>
          <w:spacing w:val="6"/>
          <w:sz w:val="27"/>
          <w:szCs w:val="27"/>
        </w:rPr>
        <w:t>【部分强条</w:t>
      </w:r>
      <w:r>
        <w:rPr>
          <w:rFonts w:ascii="宋体" w:hAnsi="宋体" w:eastAsia="宋体" w:cs="宋体"/>
          <w:sz w:val="27"/>
          <w:szCs w:val="27"/>
        </w:rPr>
        <w:t xml:space="preserve"> </w:t>
      </w:r>
      <w:bookmarkStart w:id="46" w:name="bookmark46"/>
      <w:bookmarkEnd w:id="46"/>
      <w:r>
        <w:rPr>
          <w:rFonts w:ascii="宋体" w:hAnsi="宋体" w:eastAsia="宋体" w:cs="宋体"/>
          <w:b/>
          <w:bCs/>
          <w:spacing w:val="-7"/>
          <w:sz w:val="27"/>
          <w:szCs w:val="27"/>
        </w:rPr>
        <w:t>已废】</w:t>
      </w:r>
    </w:p>
    <w:p w14:paraId="5B35993C">
      <w:pPr>
        <w:spacing w:before="283" w:line="333" w:lineRule="auto"/>
        <w:ind w:left="130" w:right="128" w:hanging="8"/>
        <w:rPr>
          <w:rFonts w:ascii="宋体" w:hAnsi="宋体" w:eastAsia="宋体" w:cs="宋体"/>
          <w:sz w:val="24"/>
          <w:szCs w:val="24"/>
        </w:rPr>
      </w:pPr>
      <w:r>
        <w:rPr>
          <w:rFonts w:ascii="Times New Roman" w:hAnsi="Times New Roman" w:eastAsia="Times New Roman" w:cs="Times New Roman"/>
          <w:spacing w:val="-1"/>
          <w:sz w:val="24"/>
          <w:szCs w:val="24"/>
        </w:rPr>
        <w:t xml:space="preserve">4.1.4  </w:t>
      </w:r>
      <w:r>
        <w:rPr>
          <w:rFonts w:ascii="宋体" w:hAnsi="宋体" w:eastAsia="宋体" w:cs="宋体"/>
          <w:spacing w:val="-1"/>
          <w:sz w:val="24"/>
          <w:szCs w:val="24"/>
        </w:rPr>
        <w:t>永久性锚杆的锚固段不得设置在未经处理的有机质土层、液限</w:t>
      </w:r>
      <w:r>
        <w:rPr>
          <w:sz w:val="24"/>
          <w:szCs w:val="24"/>
        </w:rPr>
        <w:drawing>
          <wp:inline distT="0" distB="0" distL="0" distR="0">
            <wp:extent cx="100330" cy="74295"/>
            <wp:effectExtent l="0" t="0" r="0" b="0"/>
            <wp:docPr id="46" name="IM 46"/>
            <wp:cNvGraphicFramePr/>
            <a:graphic xmlns:a="http://schemas.openxmlformats.org/drawingml/2006/main">
              <a:graphicData uri="http://schemas.openxmlformats.org/drawingml/2006/picture">
                <pic:pic xmlns:pic="http://schemas.openxmlformats.org/drawingml/2006/picture">
                  <pic:nvPicPr>
                    <pic:cNvPr id="46" name="IM 46"/>
                    <pic:cNvPicPr/>
                  </pic:nvPicPr>
                  <pic:blipFill>
                    <a:blip r:embed="rId93"/>
                    <a:stretch>
                      <a:fillRect/>
                    </a:stretch>
                  </pic:blipFill>
                  <pic:spPr>
                    <a:xfrm>
                      <a:off x="0" y="0"/>
                      <a:ext cx="100712" cy="74523"/>
                    </a:xfrm>
                    <a:prstGeom prst="rect">
                      <a:avLst/>
                    </a:prstGeom>
                  </pic:spPr>
                </pic:pic>
              </a:graphicData>
            </a:graphic>
          </wp:inline>
        </w:drawing>
      </w:r>
      <w:r>
        <w:rPr>
          <w:rFonts w:ascii="宋体" w:hAnsi="宋体" w:eastAsia="宋体" w:cs="宋体"/>
          <w:spacing w:val="-90"/>
          <w:sz w:val="24"/>
          <w:szCs w:val="24"/>
        </w:rPr>
        <w:t xml:space="preserve"> </w:t>
      </w:r>
      <w:r>
        <w:rPr>
          <w:position w:val="-4"/>
          <w:sz w:val="24"/>
          <w:szCs w:val="24"/>
        </w:rPr>
        <w:drawing>
          <wp:inline distT="0" distB="0" distL="0" distR="0">
            <wp:extent cx="53975" cy="69215"/>
            <wp:effectExtent l="0" t="0" r="0" b="0"/>
            <wp:docPr id="48" name="IM 48"/>
            <wp:cNvGraphicFramePr/>
            <a:graphic xmlns:a="http://schemas.openxmlformats.org/drawingml/2006/main">
              <a:graphicData uri="http://schemas.openxmlformats.org/drawingml/2006/picture">
                <pic:pic xmlns:pic="http://schemas.openxmlformats.org/drawingml/2006/picture">
                  <pic:nvPicPr>
                    <pic:cNvPr id="48" name="IM 48"/>
                    <pic:cNvPicPr/>
                  </pic:nvPicPr>
                  <pic:blipFill>
                    <a:blip r:embed="rId94"/>
                    <a:stretch>
                      <a:fillRect/>
                    </a:stretch>
                  </pic:blipFill>
                  <pic:spPr>
                    <a:xfrm>
                      <a:off x="0" y="0"/>
                      <a:ext cx="54507" cy="69466"/>
                    </a:xfrm>
                    <a:prstGeom prst="rect">
                      <a:avLst/>
                    </a:prstGeom>
                  </pic:spPr>
                </pic:pic>
              </a:graphicData>
            </a:graphic>
          </wp:inline>
        </w:drawing>
      </w:r>
      <w:r>
        <w:rPr>
          <w:rFonts w:ascii="宋体" w:hAnsi="宋体" w:eastAsia="宋体" w:cs="宋体"/>
          <w:spacing w:val="-87"/>
          <w:sz w:val="24"/>
          <w:szCs w:val="24"/>
        </w:rPr>
        <w:t xml:space="preserve"> </w:t>
      </w:r>
      <w:r>
        <w:rPr>
          <w:rFonts w:ascii="宋体" w:hAnsi="宋体" w:eastAsia="宋体" w:cs="宋体"/>
          <w:spacing w:val="-1"/>
          <w:sz w:val="24"/>
          <w:szCs w:val="24"/>
        </w:rPr>
        <w:t>大于</w:t>
      </w:r>
      <w:r>
        <w:rPr>
          <w:rFonts w:ascii="宋体" w:hAnsi="宋体" w:eastAsia="宋体" w:cs="宋体"/>
          <w:spacing w:val="-48"/>
          <w:sz w:val="24"/>
          <w:szCs w:val="24"/>
        </w:rPr>
        <w:t xml:space="preserve"> </w:t>
      </w:r>
      <w:r>
        <w:rPr>
          <w:rFonts w:ascii="Times New Roman" w:hAnsi="Times New Roman" w:eastAsia="Times New Roman" w:cs="Times New Roman"/>
          <w:spacing w:val="-1"/>
          <w:sz w:val="24"/>
          <w:szCs w:val="24"/>
        </w:rPr>
        <w:t>50%</w:t>
      </w:r>
      <w:r>
        <w:rPr>
          <w:rFonts w:ascii="宋体" w:hAnsi="宋体" w:eastAsia="宋体" w:cs="宋体"/>
          <w:spacing w:val="-1"/>
          <w:sz w:val="24"/>
          <w:szCs w:val="24"/>
        </w:rPr>
        <w:t>的土层</w:t>
      </w:r>
      <w:r>
        <w:rPr>
          <w:rFonts w:ascii="宋体" w:hAnsi="宋体" w:eastAsia="宋体" w:cs="宋体"/>
          <w:sz w:val="24"/>
          <w:szCs w:val="24"/>
        </w:rPr>
        <w:t xml:space="preserve"> </w:t>
      </w:r>
      <w:r>
        <w:rPr>
          <w:rFonts w:ascii="宋体" w:hAnsi="宋体" w:eastAsia="宋体" w:cs="宋体"/>
          <w:spacing w:val="-6"/>
          <w:sz w:val="24"/>
          <w:szCs w:val="24"/>
        </w:rPr>
        <w:t>或相对密实度</w:t>
      </w:r>
      <w:r>
        <w:rPr>
          <w:rFonts w:ascii="宋体" w:hAnsi="宋体" w:eastAsia="宋体" w:cs="宋体"/>
          <w:spacing w:val="-40"/>
          <w:sz w:val="24"/>
          <w:szCs w:val="24"/>
        </w:rPr>
        <w:t xml:space="preserve"> </w:t>
      </w:r>
      <w:r>
        <w:rPr>
          <w:rFonts w:ascii="Times New Roman" w:hAnsi="Times New Roman" w:eastAsia="Times New Roman" w:cs="Times New Roman"/>
          <w:spacing w:val="-6"/>
          <w:sz w:val="24"/>
          <w:szCs w:val="24"/>
        </w:rPr>
        <w:t>Dr</w:t>
      </w:r>
      <w:r>
        <w:rPr>
          <w:rFonts w:ascii="Times New Roman" w:hAnsi="Times New Roman" w:eastAsia="Times New Roman" w:cs="Times New Roman"/>
          <w:spacing w:val="15"/>
          <w:sz w:val="24"/>
          <w:szCs w:val="24"/>
        </w:rPr>
        <w:t xml:space="preserve"> </w:t>
      </w:r>
      <w:r>
        <w:rPr>
          <w:rFonts w:ascii="宋体" w:hAnsi="宋体" w:eastAsia="宋体" w:cs="宋体"/>
          <w:spacing w:val="-6"/>
          <w:sz w:val="24"/>
          <w:szCs w:val="24"/>
        </w:rPr>
        <w:t>小于</w:t>
      </w:r>
      <w:r>
        <w:rPr>
          <w:rFonts w:ascii="宋体" w:hAnsi="宋体" w:eastAsia="宋体" w:cs="宋体"/>
          <w:spacing w:val="-52"/>
          <w:sz w:val="24"/>
          <w:szCs w:val="24"/>
        </w:rPr>
        <w:t xml:space="preserve"> </w:t>
      </w:r>
      <w:r>
        <w:rPr>
          <w:rFonts w:ascii="Times New Roman" w:hAnsi="Times New Roman" w:eastAsia="Times New Roman" w:cs="Times New Roman"/>
          <w:spacing w:val="-6"/>
          <w:sz w:val="24"/>
          <w:szCs w:val="24"/>
        </w:rPr>
        <w:t>0.3</w:t>
      </w:r>
      <w:r>
        <w:rPr>
          <w:rFonts w:ascii="Times New Roman" w:hAnsi="Times New Roman" w:eastAsia="Times New Roman" w:cs="Times New Roman"/>
          <w:spacing w:val="29"/>
          <w:w w:val="101"/>
          <w:sz w:val="24"/>
          <w:szCs w:val="24"/>
        </w:rPr>
        <w:t xml:space="preserve"> </w:t>
      </w:r>
      <w:r>
        <w:rPr>
          <w:rFonts w:ascii="宋体" w:hAnsi="宋体" w:eastAsia="宋体" w:cs="宋体"/>
          <w:spacing w:val="-6"/>
          <w:sz w:val="24"/>
          <w:szCs w:val="24"/>
        </w:rPr>
        <w:t>的土层中。</w:t>
      </w:r>
    </w:p>
    <w:p w14:paraId="2D5FBB95">
      <w:pPr>
        <w:spacing w:line="27" w:lineRule="exact"/>
      </w:pPr>
    </w:p>
    <w:tbl>
      <w:tblPr>
        <w:tblStyle w:val="5"/>
        <w:tblW w:w="9304" w:type="dxa"/>
        <w:tblInd w:w="2" w:type="dxa"/>
        <w:tblBorders>
          <w:top w:val="single" w:color="8EAADB" w:sz="2" w:space="0"/>
          <w:left w:val="single" w:color="8EAADB" w:sz="2" w:space="0"/>
          <w:bottom w:val="single" w:color="8EAADB" w:sz="2" w:space="0"/>
          <w:right w:val="single" w:color="8EAADB" w:sz="2" w:space="0"/>
          <w:insideH w:val="none" w:color="auto" w:sz="0" w:space="0"/>
          <w:insideV w:val="none" w:color="auto" w:sz="0" w:space="0"/>
        </w:tblBorders>
        <w:shd w:val="clear" w:color="auto" w:fill="E2E9F6"/>
        <w:tblLayout w:type="fixed"/>
        <w:tblCellMar>
          <w:top w:w="0" w:type="dxa"/>
          <w:left w:w="0" w:type="dxa"/>
          <w:bottom w:w="0" w:type="dxa"/>
          <w:right w:w="0" w:type="dxa"/>
        </w:tblCellMar>
      </w:tblPr>
      <w:tblGrid>
        <w:gridCol w:w="9304"/>
      </w:tblGrid>
      <w:tr w14:paraId="4D131B9E">
        <w:tblPrEx>
          <w:tblBorders>
            <w:top w:val="single" w:color="8EAADB" w:sz="2" w:space="0"/>
            <w:left w:val="single" w:color="8EAADB" w:sz="2" w:space="0"/>
            <w:bottom w:val="single" w:color="8EAADB" w:sz="2" w:space="0"/>
            <w:right w:val="single" w:color="8EAADB" w:sz="2" w:space="0"/>
            <w:insideH w:val="none" w:color="auto" w:sz="0" w:space="0"/>
            <w:insideV w:val="none" w:color="auto" w:sz="0" w:space="0"/>
          </w:tblBorders>
          <w:shd w:val="clear" w:color="auto" w:fill="E2E9F6"/>
          <w:tblCellMar>
            <w:top w:w="0" w:type="dxa"/>
            <w:left w:w="0" w:type="dxa"/>
            <w:bottom w:w="0" w:type="dxa"/>
            <w:right w:w="0" w:type="dxa"/>
          </w:tblCellMar>
        </w:tblPrEx>
        <w:trPr>
          <w:trHeight w:val="864" w:hRule="atLeast"/>
        </w:trPr>
        <w:tc>
          <w:tcPr>
            <w:tcW w:w="9304" w:type="dxa"/>
            <w:shd w:val="clear" w:color="auto" w:fill="E2E9F6"/>
            <w:vAlign w:val="top"/>
          </w:tcPr>
          <w:p w14:paraId="3576C386">
            <w:pPr>
              <w:pStyle w:val="6"/>
              <w:spacing w:before="55" w:line="351" w:lineRule="auto"/>
              <w:ind w:left="125" w:right="155" w:hanging="3"/>
            </w:pPr>
            <w:r>
              <w:rPr>
                <w:color w:val="2F5496"/>
              </w:rPr>
              <w:t>本条为强制性条文。对锚杆的锚固段设置地层进行限制是因为在这些被限</w:t>
            </w:r>
            <w:r>
              <w:rPr>
                <w:color w:val="2F5496"/>
                <w:spacing w:val="-1"/>
              </w:rPr>
              <w:t>制使用地层中安设的锚杆</w:t>
            </w:r>
            <w:r>
              <w:rPr>
                <w:color w:val="2F5496"/>
              </w:rPr>
              <w:t xml:space="preserve"> </w:t>
            </w:r>
            <w:r>
              <w:rPr>
                <w:color w:val="2F5496"/>
                <w:spacing w:val="-1"/>
              </w:rPr>
              <w:t>受力后会出现严重的蠕变或锚杆承载力显著低下，根本无法满足工程安全和正常使用的要</w:t>
            </w:r>
            <w:r>
              <w:rPr>
                <w:color w:val="2F5496"/>
                <w:spacing w:val="-2"/>
              </w:rPr>
              <w:t>求。</w:t>
            </w:r>
          </w:p>
        </w:tc>
      </w:tr>
    </w:tbl>
    <w:p w14:paraId="66597CAA">
      <w:pPr>
        <w:spacing w:before="303" w:line="299" w:lineRule="auto"/>
        <w:ind w:left="123" w:right="140" w:hanging="1"/>
        <w:rPr>
          <w:rFonts w:ascii="宋体" w:hAnsi="宋体" w:eastAsia="宋体" w:cs="宋体"/>
          <w:sz w:val="24"/>
          <w:szCs w:val="24"/>
        </w:rPr>
      </w:pPr>
      <w:r>
        <w:rPr>
          <w:rFonts w:ascii="Times New Roman" w:hAnsi="Times New Roman" w:eastAsia="Times New Roman" w:cs="Times New Roman"/>
          <w:strike/>
          <w:sz w:val="24"/>
          <w:szCs w:val="24"/>
        </w:rPr>
        <w:t xml:space="preserve">4.5.3  </w:t>
      </w:r>
      <w:r>
        <w:rPr>
          <w:rFonts w:ascii="宋体" w:hAnsi="宋体" w:eastAsia="宋体" w:cs="宋体"/>
          <w:strike/>
          <w:sz w:val="24"/>
          <w:szCs w:val="24"/>
        </w:rPr>
        <w:t>腐蚀环境中的永久性锚杆应采用</w:t>
      </w:r>
      <w:r>
        <w:rPr>
          <w:rFonts w:ascii="宋体" w:hAnsi="宋体" w:eastAsia="宋体" w:cs="宋体"/>
          <w:strike/>
          <w:spacing w:val="-54"/>
          <w:sz w:val="24"/>
          <w:szCs w:val="24"/>
        </w:rPr>
        <w:t xml:space="preserve"> </w:t>
      </w:r>
      <w:r>
        <w:rPr>
          <w:rFonts w:ascii="Times New Roman" w:hAnsi="Times New Roman" w:eastAsia="Times New Roman" w:cs="Times New Roman"/>
          <w:strike/>
          <w:sz w:val="24"/>
          <w:szCs w:val="24"/>
        </w:rPr>
        <w:t xml:space="preserve">I </w:t>
      </w:r>
      <w:r>
        <w:rPr>
          <w:rFonts w:ascii="宋体" w:hAnsi="宋体" w:eastAsia="宋体" w:cs="宋体"/>
          <w:strike/>
          <w:sz w:val="24"/>
          <w:szCs w:val="24"/>
        </w:rPr>
        <w:t>级防腐保护构造设计</w:t>
      </w:r>
      <w:r>
        <w:rPr>
          <w:rFonts w:ascii="宋体" w:hAnsi="宋体" w:eastAsia="宋体" w:cs="宋体"/>
          <w:strike/>
          <w:spacing w:val="-1"/>
          <w:sz w:val="24"/>
          <w:szCs w:val="24"/>
        </w:rPr>
        <w:t>；非腐蚀环境中的永久性</w:t>
      </w:r>
      <w:r>
        <w:rPr>
          <w:rFonts w:ascii="宋体" w:hAnsi="宋体" w:eastAsia="宋体" w:cs="宋体"/>
          <w:sz w:val="24"/>
          <w:szCs w:val="24"/>
        </w:rPr>
        <w:t xml:space="preserve"> </w:t>
      </w:r>
      <w:r>
        <w:rPr>
          <w:rFonts w:ascii="宋体" w:hAnsi="宋体" w:eastAsia="宋体" w:cs="宋体"/>
          <w:strike/>
          <w:spacing w:val="-1"/>
          <w:sz w:val="24"/>
          <w:szCs w:val="24"/>
        </w:rPr>
        <w:t>锚杆及腐蚀环境中的临时性锚杆应采用</w:t>
      </w:r>
      <w:r>
        <w:rPr>
          <w:rFonts w:ascii="宋体" w:hAnsi="宋体" w:eastAsia="宋体" w:cs="宋体"/>
          <w:strike/>
          <w:spacing w:val="-42"/>
          <w:sz w:val="24"/>
          <w:szCs w:val="24"/>
        </w:rPr>
        <w:t xml:space="preserve"> </w:t>
      </w:r>
      <w:r>
        <w:rPr>
          <w:rFonts w:ascii="Times New Roman" w:hAnsi="Times New Roman" w:eastAsia="Times New Roman" w:cs="Times New Roman"/>
          <w:strike/>
          <w:spacing w:val="-1"/>
          <w:sz w:val="24"/>
          <w:szCs w:val="24"/>
        </w:rPr>
        <w:t xml:space="preserve">II </w:t>
      </w:r>
      <w:r>
        <w:rPr>
          <w:rFonts w:ascii="宋体" w:hAnsi="宋体" w:eastAsia="宋体" w:cs="宋体"/>
          <w:strike/>
          <w:spacing w:val="-1"/>
          <w:sz w:val="24"/>
          <w:szCs w:val="24"/>
        </w:rPr>
        <w:t>级防腐保护构造设计。</w:t>
      </w:r>
      <w:r>
        <w:rPr>
          <w:rFonts w:ascii="宋体" w:hAnsi="宋体" w:eastAsia="宋体" w:cs="宋体"/>
          <w:spacing w:val="-1"/>
          <w:sz w:val="24"/>
          <w:szCs w:val="24"/>
        </w:rPr>
        <w:t>【</w:t>
      </w:r>
      <w:r>
        <w:rPr>
          <w:rFonts w:ascii="宋体" w:hAnsi="宋体" w:eastAsia="宋体" w:cs="宋体"/>
          <w:b/>
          <w:bCs/>
          <w:color w:val="FF0000"/>
          <w:spacing w:val="-1"/>
          <w:sz w:val="24"/>
          <w:szCs w:val="24"/>
        </w:rPr>
        <w:t>本条已被</w:t>
      </w:r>
      <w:r>
        <w:rPr>
          <w:rFonts w:ascii="宋体" w:hAnsi="宋体" w:eastAsia="宋体" w:cs="宋体"/>
          <w:color w:val="FF0000"/>
          <w:spacing w:val="-49"/>
          <w:sz w:val="24"/>
          <w:szCs w:val="24"/>
        </w:rPr>
        <w:t xml:space="preserve"> </w:t>
      </w:r>
      <w:r>
        <w:rPr>
          <w:rFonts w:ascii="Times New Roman" w:hAnsi="Times New Roman" w:eastAsia="Times New Roman" w:cs="Times New Roman"/>
          <w:b/>
          <w:bCs/>
          <w:color w:val="FF0000"/>
          <w:spacing w:val="-1"/>
          <w:sz w:val="24"/>
          <w:szCs w:val="24"/>
        </w:rPr>
        <w:t>GB55003-</w:t>
      </w:r>
      <w:r>
        <w:rPr>
          <w:rFonts w:ascii="Times New Roman" w:hAnsi="Times New Roman" w:eastAsia="Times New Roman" w:cs="Times New Roman"/>
          <w:b/>
          <w:bCs/>
          <w:color w:val="FF0000"/>
          <w:sz w:val="24"/>
          <w:szCs w:val="24"/>
        </w:rPr>
        <w:t xml:space="preserve"> </w:t>
      </w:r>
      <w:r>
        <w:rPr>
          <w:rFonts w:ascii="Times New Roman" w:hAnsi="Times New Roman" w:eastAsia="Times New Roman" w:cs="Times New Roman"/>
          <w:b/>
          <w:bCs/>
          <w:color w:val="FF0000"/>
          <w:spacing w:val="-2"/>
          <w:sz w:val="24"/>
          <w:szCs w:val="24"/>
        </w:rPr>
        <w:t xml:space="preserve">2021 </w:t>
      </w:r>
      <w:r>
        <w:rPr>
          <w:rFonts w:ascii="宋体" w:hAnsi="宋体" w:eastAsia="宋体" w:cs="宋体"/>
          <w:b/>
          <w:bCs/>
          <w:color w:val="FF0000"/>
          <w:spacing w:val="-2"/>
          <w:sz w:val="24"/>
          <w:szCs w:val="24"/>
        </w:rPr>
        <w:t>建筑与市政地基基础通用规范</w:t>
      </w:r>
      <w:r>
        <w:rPr>
          <w:rFonts w:ascii="宋体" w:hAnsi="宋体" w:eastAsia="宋体" w:cs="宋体"/>
          <w:color w:val="FF0000"/>
          <w:spacing w:val="-2"/>
          <w:sz w:val="24"/>
          <w:szCs w:val="24"/>
        </w:rPr>
        <w:t xml:space="preserve"> </w:t>
      </w:r>
      <w:r>
        <w:rPr>
          <w:rFonts w:ascii="宋体" w:hAnsi="宋体" w:eastAsia="宋体" w:cs="宋体"/>
          <w:b/>
          <w:bCs/>
          <w:color w:val="FF0000"/>
          <w:spacing w:val="-2"/>
          <w:sz w:val="24"/>
          <w:szCs w:val="24"/>
        </w:rPr>
        <w:t>替换</w:t>
      </w:r>
      <w:r>
        <w:rPr>
          <w:rFonts w:ascii="宋体" w:hAnsi="宋体" w:eastAsia="宋体" w:cs="宋体"/>
          <w:spacing w:val="-2"/>
          <w:sz w:val="24"/>
          <w:szCs w:val="24"/>
        </w:rPr>
        <w:t>】</w:t>
      </w:r>
    </w:p>
    <w:p w14:paraId="675CBAFB">
      <w:pPr>
        <w:spacing w:before="310" w:line="220" w:lineRule="auto"/>
        <w:ind w:left="146"/>
        <w:rPr>
          <w:rFonts w:ascii="宋体" w:hAnsi="宋体" w:eastAsia="宋体" w:cs="宋体"/>
          <w:sz w:val="24"/>
          <w:szCs w:val="24"/>
        </w:rPr>
      </w:pPr>
      <w:r>
        <w:rPr>
          <w:rFonts w:ascii="Times New Roman" w:hAnsi="Times New Roman" w:eastAsia="Times New Roman" w:cs="Times New Roman"/>
          <w:strike/>
          <w:spacing w:val="-1"/>
          <w:sz w:val="24"/>
          <w:szCs w:val="24"/>
        </w:rPr>
        <w:t xml:space="preserve">12.1.19  </w:t>
      </w:r>
      <w:r>
        <w:rPr>
          <w:rFonts w:ascii="宋体" w:hAnsi="宋体" w:eastAsia="宋体" w:cs="宋体"/>
          <w:strike/>
          <w:spacing w:val="-1"/>
          <w:sz w:val="24"/>
          <w:szCs w:val="24"/>
        </w:rPr>
        <w:t>工程锚杆必须进行验收试验。其中占锚杆总量</w:t>
      </w:r>
      <w:r>
        <w:rPr>
          <w:rFonts w:ascii="宋体" w:hAnsi="宋体" w:eastAsia="宋体" w:cs="宋体"/>
          <w:strike/>
          <w:spacing w:val="-49"/>
          <w:sz w:val="24"/>
          <w:szCs w:val="24"/>
        </w:rPr>
        <w:t xml:space="preserve"> </w:t>
      </w:r>
      <w:r>
        <w:rPr>
          <w:rFonts w:ascii="Times New Roman" w:hAnsi="Times New Roman" w:eastAsia="Times New Roman" w:cs="Times New Roman"/>
          <w:strike/>
          <w:spacing w:val="-1"/>
          <w:sz w:val="24"/>
          <w:szCs w:val="24"/>
        </w:rPr>
        <w:t>5%</w:t>
      </w:r>
      <w:r>
        <w:rPr>
          <w:rFonts w:ascii="宋体" w:hAnsi="宋体" w:eastAsia="宋体" w:cs="宋体"/>
          <w:strike/>
          <w:spacing w:val="-1"/>
          <w:sz w:val="24"/>
          <w:szCs w:val="24"/>
        </w:rPr>
        <w:t>且不少于</w:t>
      </w:r>
      <w:r>
        <w:rPr>
          <w:rFonts w:ascii="宋体" w:hAnsi="宋体" w:eastAsia="宋体" w:cs="宋体"/>
          <w:strike/>
          <w:spacing w:val="-50"/>
          <w:sz w:val="24"/>
          <w:szCs w:val="24"/>
        </w:rPr>
        <w:t xml:space="preserve"> </w:t>
      </w:r>
      <w:r>
        <w:rPr>
          <w:rFonts w:ascii="Times New Roman" w:hAnsi="Times New Roman" w:eastAsia="Times New Roman" w:cs="Times New Roman"/>
          <w:strike/>
          <w:spacing w:val="-1"/>
          <w:sz w:val="24"/>
          <w:szCs w:val="24"/>
        </w:rPr>
        <w:t xml:space="preserve">3 </w:t>
      </w:r>
      <w:r>
        <w:rPr>
          <w:rFonts w:ascii="宋体" w:hAnsi="宋体" w:eastAsia="宋体" w:cs="宋体"/>
          <w:strike/>
          <w:spacing w:val="-1"/>
          <w:sz w:val="24"/>
          <w:szCs w:val="24"/>
        </w:rPr>
        <w:t>根的</w:t>
      </w:r>
      <w:r>
        <w:rPr>
          <w:rFonts w:ascii="宋体" w:hAnsi="宋体" w:eastAsia="宋体" w:cs="宋体"/>
          <w:strike/>
          <w:spacing w:val="-2"/>
          <w:sz w:val="24"/>
          <w:szCs w:val="24"/>
        </w:rPr>
        <w:t>锚杆应进行</w:t>
      </w:r>
    </w:p>
    <w:p w14:paraId="6CBB5E67">
      <w:pPr>
        <w:spacing w:line="220" w:lineRule="auto"/>
        <w:rPr>
          <w:rFonts w:ascii="宋体" w:hAnsi="宋体" w:eastAsia="宋体" w:cs="宋体"/>
          <w:sz w:val="24"/>
          <w:szCs w:val="24"/>
        </w:rPr>
        <w:sectPr>
          <w:footerReference r:id="rId58" w:type="default"/>
          <w:pgSz w:w="11907" w:h="16839"/>
          <w:pgMar w:top="1313" w:right="1298" w:bottom="743" w:left="1298" w:header="0" w:footer="582" w:gutter="0"/>
          <w:cols w:space="720" w:num="1"/>
        </w:sectPr>
      </w:pPr>
    </w:p>
    <w:p w14:paraId="7ED6C436">
      <w:pPr>
        <w:spacing w:before="135" w:line="220" w:lineRule="auto"/>
        <w:ind w:left="128"/>
        <w:rPr>
          <w:rFonts w:ascii="宋体" w:hAnsi="宋体" w:eastAsia="宋体" w:cs="宋体"/>
          <w:sz w:val="24"/>
          <w:szCs w:val="24"/>
        </w:rPr>
      </w:pPr>
      <w:r>
        <w:rPr>
          <w:rFonts w:ascii="宋体" w:hAnsi="宋体" w:eastAsia="宋体" w:cs="宋体"/>
          <w:b/>
          <w:bCs/>
          <w:color w:val="FF0000"/>
          <w:spacing w:val="-2"/>
          <w:sz w:val="24"/>
          <w:szCs w:val="24"/>
        </w:rPr>
        <w:t>被</w:t>
      </w:r>
      <w:r>
        <w:rPr>
          <w:rFonts w:ascii="宋体" w:hAnsi="宋体" w:eastAsia="宋体" w:cs="宋体"/>
          <w:color w:val="FF0000"/>
          <w:spacing w:val="-34"/>
          <w:sz w:val="24"/>
          <w:szCs w:val="24"/>
        </w:rPr>
        <w:t xml:space="preserve"> </w:t>
      </w:r>
      <w:r>
        <w:rPr>
          <w:rFonts w:ascii="Times New Roman" w:hAnsi="Times New Roman" w:eastAsia="Times New Roman" w:cs="Times New Roman"/>
          <w:b/>
          <w:bCs/>
          <w:color w:val="FF0000"/>
          <w:spacing w:val="-2"/>
          <w:sz w:val="24"/>
          <w:szCs w:val="24"/>
        </w:rPr>
        <w:t xml:space="preserve">GB55003-2021 </w:t>
      </w:r>
      <w:r>
        <w:rPr>
          <w:rFonts w:ascii="宋体" w:hAnsi="宋体" w:eastAsia="宋体" w:cs="宋体"/>
          <w:b/>
          <w:bCs/>
          <w:color w:val="FF0000"/>
          <w:spacing w:val="-2"/>
          <w:sz w:val="24"/>
          <w:szCs w:val="24"/>
        </w:rPr>
        <w:t>建筑与市政地基基础通用规范</w:t>
      </w:r>
      <w:r>
        <w:rPr>
          <w:rFonts w:ascii="宋体" w:hAnsi="宋体" w:eastAsia="宋体" w:cs="宋体"/>
          <w:color w:val="FF0000"/>
          <w:spacing w:val="-2"/>
          <w:sz w:val="24"/>
          <w:szCs w:val="24"/>
        </w:rPr>
        <w:t xml:space="preserve"> </w:t>
      </w:r>
      <w:r>
        <w:rPr>
          <w:rFonts w:ascii="宋体" w:hAnsi="宋体" w:eastAsia="宋体" w:cs="宋体"/>
          <w:b/>
          <w:bCs/>
          <w:color w:val="FF0000"/>
          <w:spacing w:val="-2"/>
          <w:sz w:val="24"/>
          <w:szCs w:val="24"/>
        </w:rPr>
        <w:t>替换</w:t>
      </w:r>
      <w:r>
        <w:rPr>
          <w:rFonts w:ascii="宋体" w:hAnsi="宋体" w:eastAsia="宋体" w:cs="宋体"/>
          <w:spacing w:val="-2"/>
          <w:sz w:val="24"/>
          <w:szCs w:val="24"/>
        </w:rPr>
        <w:t>】</w:t>
      </w:r>
    </w:p>
    <w:p w14:paraId="33052C29">
      <w:pPr>
        <w:spacing w:before="308" w:line="340" w:lineRule="auto"/>
        <w:ind w:left="127" w:right="310" w:firstLine="19"/>
        <w:jc w:val="both"/>
        <w:rPr>
          <w:rFonts w:ascii="宋体" w:hAnsi="宋体" w:eastAsia="宋体" w:cs="宋体"/>
          <w:sz w:val="24"/>
          <w:szCs w:val="24"/>
        </w:rPr>
      </w:pPr>
      <w:r>
        <w:rPr>
          <w:rFonts w:ascii="Times New Roman" w:hAnsi="Times New Roman" w:eastAsia="Times New Roman" w:cs="Times New Roman"/>
          <w:strike/>
          <w:spacing w:val="-1"/>
          <w:sz w:val="24"/>
          <w:szCs w:val="24"/>
        </w:rPr>
        <w:t xml:space="preserve">13.1.1  </w:t>
      </w:r>
      <w:r>
        <w:rPr>
          <w:rFonts w:ascii="宋体" w:hAnsi="宋体" w:eastAsia="宋体" w:cs="宋体"/>
          <w:strike/>
          <w:spacing w:val="-1"/>
          <w:sz w:val="24"/>
          <w:szCs w:val="24"/>
        </w:rPr>
        <w:t>岩土锚固与喷射混凝土支护工程的监测与维护应贯穿工程施工阶段和工程使用</w:t>
      </w:r>
      <w:r>
        <w:rPr>
          <w:rFonts w:ascii="宋体" w:hAnsi="宋体" w:eastAsia="宋体" w:cs="宋体"/>
          <w:spacing w:val="12"/>
          <w:sz w:val="24"/>
          <w:szCs w:val="24"/>
        </w:rPr>
        <w:t xml:space="preserve"> </w:t>
      </w:r>
      <w:r>
        <w:rPr>
          <w:rFonts w:ascii="宋体" w:hAnsi="宋体" w:eastAsia="宋体" w:cs="宋体"/>
          <w:strike/>
          <w:sz w:val="24"/>
          <w:szCs w:val="24"/>
        </w:rPr>
        <w:t>阶段全过程，应定期对永久性锚固工程或安全等级为</w:t>
      </w:r>
      <w:r>
        <w:rPr>
          <w:rFonts w:ascii="宋体" w:hAnsi="宋体" w:eastAsia="宋体" w:cs="宋体"/>
          <w:strike/>
          <w:spacing w:val="-54"/>
          <w:sz w:val="24"/>
          <w:szCs w:val="24"/>
        </w:rPr>
        <w:t xml:space="preserve"> </w:t>
      </w:r>
      <w:r>
        <w:rPr>
          <w:rFonts w:ascii="Times New Roman" w:hAnsi="Times New Roman" w:eastAsia="Times New Roman" w:cs="Times New Roman"/>
          <w:strike/>
          <w:spacing w:val="-1"/>
          <w:sz w:val="24"/>
          <w:szCs w:val="24"/>
        </w:rPr>
        <w:t xml:space="preserve">I </w:t>
      </w:r>
      <w:r>
        <w:rPr>
          <w:rFonts w:ascii="宋体" w:hAnsi="宋体" w:eastAsia="宋体" w:cs="宋体"/>
          <w:strike/>
          <w:spacing w:val="-1"/>
          <w:sz w:val="24"/>
          <w:szCs w:val="24"/>
        </w:rPr>
        <w:t>级的临时性锚固工程的锚杆预</w:t>
      </w:r>
      <w:r>
        <w:rPr>
          <w:rFonts w:ascii="宋体" w:hAnsi="宋体" w:eastAsia="宋体" w:cs="宋体"/>
          <w:sz w:val="24"/>
          <w:szCs w:val="24"/>
        </w:rPr>
        <w:t xml:space="preserve"> </w:t>
      </w:r>
      <w:r>
        <w:rPr>
          <w:rFonts w:ascii="宋体" w:hAnsi="宋体" w:eastAsia="宋体" w:cs="宋体"/>
          <w:strike/>
          <w:spacing w:val="-1"/>
          <w:sz w:val="24"/>
          <w:szCs w:val="24"/>
        </w:rPr>
        <w:t>加力值、锚头及被锚固结构物的变形进行监测。</w:t>
      </w:r>
      <w:r>
        <w:rPr>
          <w:rFonts w:ascii="宋体" w:hAnsi="宋体" w:eastAsia="宋体" w:cs="宋体"/>
          <w:spacing w:val="-1"/>
          <w:sz w:val="24"/>
          <w:szCs w:val="24"/>
        </w:rPr>
        <w:t>【</w:t>
      </w:r>
      <w:r>
        <w:rPr>
          <w:rFonts w:ascii="宋体" w:hAnsi="宋体" w:eastAsia="宋体" w:cs="宋体"/>
          <w:b/>
          <w:bCs/>
          <w:color w:val="FF0000"/>
          <w:spacing w:val="-1"/>
          <w:sz w:val="24"/>
          <w:szCs w:val="24"/>
        </w:rPr>
        <w:t>本条已被</w:t>
      </w:r>
      <w:r>
        <w:rPr>
          <w:rFonts w:ascii="宋体" w:hAnsi="宋体" w:eastAsia="宋体" w:cs="宋体"/>
          <w:color w:val="FF0000"/>
          <w:spacing w:val="-41"/>
          <w:sz w:val="24"/>
          <w:szCs w:val="24"/>
        </w:rPr>
        <w:t xml:space="preserve"> </w:t>
      </w:r>
      <w:r>
        <w:rPr>
          <w:rFonts w:ascii="Times New Roman" w:hAnsi="Times New Roman" w:eastAsia="Times New Roman" w:cs="Times New Roman"/>
          <w:b/>
          <w:bCs/>
          <w:color w:val="FF0000"/>
          <w:spacing w:val="-1"/>
          <w:sz w:val="24"/>
          <w:szCs w:val="24"/>
        </w:rPr>
        <w:t xml:space="preserve">GB55003-2021 </w:t>
      </w:r>
      <w:r>
        <w:rPr>
          <w:rFonts w:ascii="宋体" w:hAnsi="宋体" w:eastAsia="宋体" w:cs="宋体"/>
          <w:b/>
          <w:bCs/>
          <w:color w:val="FF0000"/>
          <w:spacing w:val="-1"/>
          <w:sz w:val="24"/>
          <w:szCs w:val="24"/>
        </w:rPr>
        <w:t>建筑与市</w:t>
      </w:r>
      <w:r>
        <w:rPr>
          <w:rFonts w:ascii="宋体" w:hAnsi="宋体" w:eastAsia="宋体" w:cs="宋体"/>
          <w:color w:val="FF0000"/>
          <w:sz w:val="24"/>
          <w:szCs w:val="24"/>
        </w:rPr>
        <w:t xml:space="preserve"> </w:t>
      </w:r>
      <w:r>
        <w:rPr>
          <w:rFonts w:ascii="宋体" w:hAnsi="宋体" w:eastAsia="宋体" w:cs="宋体"/>
          <w:b/>
          <w:bCs/>
          <w:color w:val="FF0000"/>
          <w:spacing w:val="-3"/>
          <w:sz w:val="24"/>
          <w:szCs w:val="24"/>
        </w:rPr>
        <w:t>政地基基础通用规范</w:t>
      </w:r>
      <w:r>
        <w:rPr>
          <w:rFonts w:ascii="宋体" w:hAnsi="宋体" w:eastAsia="宋体" w:cs="宋体"/>
          <w:color w:val="FF0000"/>
          <w:spacing w:val="-3"/>
          <w:sz w:val="24"/>
          <w:szCs w:val="24"/>
        </w:rPr>
        <w:t xml:space="preserve"> </w:t>
      </w:r>
      <w:r>
        <w:rPr>
          <w:rFonts w:ascii="宋体" w:hAnsi="宋体" w:eastAsia="宋体" w:cs="宋体"/>
          <w:b/>
          <w:bCs/>
          <w:color w:val="FF0000"/>
          <w:spacing w:val="-3"/>
          <w:sz w:val="24"/>
          <w:szCs w:val="24"/>
        </w:rPr>
        <w:t>替换</w:t>
      </w:r>
      <w:r>
        <w:rPr>
          <w:rFonts w:ascii="宋体" w:hAnsi="宋体" w:eastAsia="宋体" w:cs="宋体"/>
          <w:spacing w:val="-3"/>
          <w:sz w:val="24"/>
          <w:szCs w:val="24"/>
        </w:rPr>
        <w:t>】</w:t>
      </w:r>
    </w:p>
    <w:p w14:paraId="0C284EB2">
      <w:pPr>
        <w:spacing w:before="176" w:line="226" w:lineRule="auto"/>
        <w:ind w:left="123"/>
        <w:outlineLvl w:val="2"/>
        <w:rPr>
          <w:rFonts w:ascii="宋体" w:hAnsi="宋体" w:eastAsia="宋体" w:cs="宋体"/>
          <w:sz w:val="27"/>
          <w:szCs w:val="27"/>
        </w:rPr>
      </w:pPr>
      <w:bookmarkStart w:id="47" w:name="bookmark47"/>
      <w:bookmarkEnd w:id="47"/>
      <w:r>
        <w:rPr>
          <w:rFonts w:ascii="Times New Roman" w:hAnsi="Times New Roman" w:eastAsia="Times New Roman" w:cs="Times New Roman"/>
          <w:b/>
          <w:bCs/>
          <w:spacing w:val="4"/>
          <w:sz w:val="27"/>
          <w:szCs w:val="27"/>
        </w:rPr>
        <w:t>3.</w:t>
      </w:r>
      <w:r>
        <w:rPr>
          <w:rFonts w:ascii="Times New Roman" w:hAnsi="Times New Roman" w:eastAsia="Times New Roman" w:cs="Times New Roman"/>
          <w:b/>
          <w:bCs/>
          <w:spacing w:val="-41"/>
          <w:sz w:val="27"/>
          <w:szCs w:val="27"/>
        </w:rPr>
        <w:t xml:space="preserve"> </w:t>
      </w:r>
      <w:r>
        <w:rPr>
          <w:rFonts w:ascii="宋体" w:hAnsi="宋体" w:eastAsia="宋体" w:cs="宋体"/>
          <w:b/>
          <w:bCs/>
          <w:spacing w:val="4"/>
          <w:sz w:val="27"/>
          <w:szCs w:val="27"/>
        </w:rPr>
        <w:t>《地下工程防水技术规范》</w:t>
      </w:r>
      <w:r>
        <w:rPr>
          <w:rFonts w:ascii="宋体" w:hAnsi="宋体" w:eastAsia="宋体" w:cs="宋体"/>
          <w:spacing w:val="-77"/>
          <w:sz w:val="27"/>
          <w:szCs w:val="27"/>
        </w:rPr>
        <w:t xml:space="preserve"> </w:t>
      </w:r>
      <w:r>
        <w:rPr>
          <w:rFonts w:ascii="Times New Roman" w:hAnsi="Times New Roman" w:eastAsia="Times New Roman" w:cs="Times New Roman"/>
          <w:b/>
          <w:bCs/>
          <w:sz w:val="27"/>
          <w:szCs w:val="27"/>
        </w:rPr>
        <w:t>GB</w:t>
      </w:r>
      <w:r>
        <w:rPr>
          <w:rFonts w:ascii="Times New Roman" w:hAnsi="Times New Roman" w:eastAsia="Times New Roman" w:cs="Times New Roman"/>
          <w:b/>
          <w:bCs/>
          <w:spacing w:val="4"/>
          <w:sz w:val="27"/>
          <w:szCs w:val="27"/>
        </w:rPr>
        <w:t>50108-2008</w:t>
      </w:r>
      <w:r>
        <w:rPr>
          <w:rFonts w:ascii="宋体" w:hAnsi="宋体" w:eastAsia="宋体" w:cs="宋体"/>
          <w:b/>
          <w:bCs/>
          <w:spacing w:val="4"/>
          <w:sz w:val="27"/>
          <w:szCs w:val="27"/>
        </w:rPr>
        <w:t>【强条已</w:t>
      </w:r>
      <w:r>
        <w:rPr>
          <w:rFonts w:ascii="宋体" w:hAnsi="宋体" w:eastAsia="宋体" w:cs="宋体"/>
          <w:b/>
          <w:bCs/>
          <w:spacing w:val="3"/>
          <w:sz w:val="27"/>
          <w:szCs w:val="27"/>
        </w:rPr>
        <w:t>废】</w:t>
      </w:r>
    </w:p>
    <w:p w14:paraId="7650FF95">
      <w:pPr>
        <w:spacing w:before="139" w:line="395" w:lineRule="auto"/>
        <w:ind w:left="116"/>
        <w:rPr>
          <w:rFonts w:ascii="宋体" w:hAnsi="宋体" w:eastAsia="宋体" w:cs="宋体"/>
          <w:sz w:val="24"/>
          <w:szCs w:val="24"/>
        </w:rPr>
      </w:pPr>
      <w:r>
        <w:rPr>
          <w:rFonts w:ascii="宋体" w:hAnsi="宋体" w:eastAsia="宋体" w:cs="宋体"/>
          <w:spacing w:val="-1"/>
          <w:sz w:val="24"/>
          <w:szCs w:val="24"/>
        </w:rPr>
        <w:t>【</w:t>
      </w:r>
      <w:r>
        <w:rPr>
          <w:rFonts w:ascii="宋体" w:hAnsi="宋体" w:eastAsia="宋体" w:cs="宋体"/>
          <w:b/>
          <w:bCs/>
          <w:color w:val="FF0000"/>
          <w:spacing w:val="-1"/>
          <w:sz w:val="24"/>
          <w:szCs w:val="24"/>
        </w:rPr>
        <w:t>以下强条已被</w:t>
      </w:r>
      <w:r>
        <w:rPr>
          <w:rFonts w:ascii="宋体" w:hAnsi="宋体" w:eastAsia="宋体" w:cs="宋体"/>
          <w:b/>
          <w:bCs/>
          <w:color w:val="0563C1"/>
          <w:spacing w:val="-1"/>
          <w:sz w:val="24"/>
          <w:szCs w:val="24"/>
          <w:u w:val="single" w:color="auto"/>
        </w:rPr>
        <w:t>《建筑与市政工程防水通用规范》</w:t>
      </w:r>
      <w:r>
        <w:rPr>
          <w:rFonts w:ascii="Times New Roman" w:hAnsi="Times New Roman" w:eastAsia="Times New Roman" w:cs="Times New Roman"/>
          <w:b/>
          <w:bCs/>
          <w:color w:val="0563C1"/>
          <w:spacing w:val="-1"/>
          <w:sz w:val="24"/>
          <w:szCs w:val="24"/>
          <w:u w:val="single" w:color="auto"/>
        </w:rPr>
        <w:t>GB55030-2022</w:t>
      </w:r>
      <w:r>
        <w:rPr>
          <w:rFonts w:ascii="Times New Roman" w:hAnsi="Times New Roman" w:eastAsia="Times New Roman" w:cs="Times New Roman"/>
          <w:b/>
          <w:bCs/>
          <w:color w:val="0563C1"/>
          <w:spacing w:val="-1"/>
          <w:sz w:val="24"/>
          <w:szCs w:val="24"/>
        </w:rPr>
        <w:t xml:space="preserve">  </w:t>
      </w:r>
      <w:r>
        <w:rPr>
          <w:rFonts w:ascii="宋体" w:hAnsi="宋体" w:eastAsia="宋体" w:cs="宋体"/>
          <w:b/>
          <w:bCs/>
          <w:color w:val="FF0000"/>
          <w:spacing w:val="-1"/>
          <w:sz w:val="24"/>
          <w:szCs w:val="24"/>
        </w:rPr>
        <w:t>替换</w:t>
      </w:r>
      <w:r>
        <w:rPr>
          <w:rFonts w:ascii="宋体" w:hAnsi="宋体" w:eastAsia="宋体" w:cs="宋体"/>
          <w:spacing w:val="-1"/>
          <w:sz w:val="24"/>
          <w:szCs w:val="24"/>
        </w:rPr>
        <w:t>】</w:t>
      </w:r>
    </w:p>
    <w:p w14:paraId="187DDD13">
      <w:pPr>
        <w:spacing w:before="68" w:line="290" w:lineRule="auto"/>
        <w:ind w:left="128" w:right="310"/>
        <w:rPr>
          <w:rFonts w:ascii="宋体" w:hAnsi="宋体" w:eastAsia="宋体" w:cs="宋体"/>
          <w:sz w:val="24"/>
          <w:szCs w:val="24"/>
        </w:rPr>
      </w:pPr>
      <w:r>
        <w:rPr>
          <w:rFonts w:ascii="Times New Roman" w:hAnsi="Times New Roman" w:eastAsia="Times New Roman" w:cs="Times New Roman"/>
          <w:strike/>
          <w:sz w:val="24"/>
          <w:szCs w:val="24"/>
        </w:rPr>
        <w:t xml:space="preserve">3.1.4    </w:t>
      </w:r>
      <w:r>
        <w:rPr>
          <w:rFonts w:ascii="宋体" w:hAnsi="宋体" w:eastAsia="宋体" w:cs="宋体"/>
          <w:strike/>
          <w:sz w:val="24"/>
          <w:szCs w:val="24"/>
        </w:rPr>
        <w:t>地下工程迎水面主体结构应采用防水混凝土，并应根</w:t>
      </w:r>
      <w:r>
        <w:rPr>
          <w:rFonts w:ascii="宋体" w:hAnsi="宋体" w:eastAsia="宋体" w:cs="宋体"/>
          <w:strike/>
          <w:spacing w:val="-1"/>
          <w:sz w:val="24"/>
          <w:szCs w:val="24"/>
        </w:rPr>
        <w:t>据防水等级的要求采取其</w:t>
      </w:r>
      <w:r>
        <w:rPr>
          <w:rFonts w:ascii="宋体" w:hAnsi="宋体" w:eastAsia="宋体" w:cs="宋体"/>
          <w:sz w:val="24"/>
          <w:szCs w:val="24"/>
        </w:rPr>
        <w:t xml:space="preserve"> </w:t>
      </w:r>
      <w:r>
        <w:rPr>
          <w:rFonts w:ascii="宋体" w:hAnsi="宋体" w:eastAsia="宋体" w:cs="宋体"/>
          <w:strike/>
          <w:spacing w:val="-2"/>
          <w:sz w:val="24"/>
          <w:szCs w:val="24"/>
        </w:rPr>
        <w:t>他防水措施。</w:t>
      </w:r>
    </w:p>
    <w:p w14:paraId="6635D8AB">
      <w:pPr>
        <w:spacing w:before="182" w:line="220" w:lineRule="auto"/>
        <w:ind w:left="128"/>
        <w:rPr>
          <w:rFonts w:ascii="宋体" w:hAnsi="宋体" w:eastAsia="宋体" w:cs="宋体"/>
          <w:sz w:val="24"/>
          <w:szCs w:val="24"/>
        </w:rPr>
      </w:pPr>
      <w:r>
        <w:rPr>
          <w:rFonts w:ascii="Times New Roman" w:hAnsi="Times New Roman" w:eastAsia="Times New Roman" w:cs="Times New Roman"/>
          <w:strike/>
          <w:spacing w:val="-1"/>
          <w:sz w:val="24"/>
          <w:szCs w:val="24"/>
        </w:rPr>
        <w:t xml:space="preserve">3.2.1    </w:t>
      </w:r>
      <w:r>
        <w:rPr>
          <w:rFonts w:ascii="宋体" w:hAnsi="宋体" w:eastAsia="宋体" w:cs="宋体"/>
          <w:strike/>
          <w:spacing w:val="-1"/>
          <w:sz w:val="24"/>
          <w:szCs w:val="24"/>
        </w:rPr>
        <w:t>地下工程的防水等级应分为四级，各等级防水标准应符合表</w:t>
      </w:r>
      <w:r>
        <w:rPr>
          <w:rFonts w:ascii="宋体" w:hAnsi="宋体" w:eastAsia="宋体" w:cs="宋体"/>
          <w:strike/>
          <w:spacing w:val="-49"/>
          <w:sz w:val="24"/>
          <w:szCs w:val="24"/>
        </w:rPr>
        <w:t xml:space="preserve"> </w:t>
      </w:r>
      <w:r>
        <w:rPr>
          <w:rFonts w:ascii="Times New Roman" w:hAnsi="Times New Roman" w:eastAsia="Times New Roman" w:cs="Times New Roman"/>
          <w:strike/>
          <w:spacing w:val="-1"/>
          <w:sz w:val="24"/>
          <w:szCs w:val="24"/>
        </w:rPr>
        <w:t>3.2.1</w:t>
      </w:r>
      <w:r>
        <w:rPr>
          <w:rFonts w:ascii="Times New Roman" w:hAnsi="Times New Roman" w:eastAsia="Times New Roman" w:cs="Times New Roman"/>
          <w:strike/>
          <w:spacing w:val="29"/>
          <w:sz w:val="24"/>
          <w:szCs w:val="24"/>
        </w:rPr>
        <w:t xml:space="preserve"> </w:t>
      </w:r>
      <w:r>
        <w:rPr>
          <w:rFonts w:ascii="宋体" w:hAnsi="宋体" w:eastAsia="宋体" w:cs="宋体"/>
          <w:strike/>
          <w:spacing w:val="-1"/>
          <w:sz w:val="24"/>
          <w:szCs w:val="24"/>
        </w:rPr>
        <w:t>的规定。</w:t>
      </w:r>
    </w:p>
    <w:p w14:paraId="54A0C33C">
      <w:pPr>
        <w:spacing w:before="197" w:line="220" w:lineRule="auto"/>
        <w:ind w:left="3428"/>
        <w:rPr>
          <w:rFonts w:ascii="宋体" w:hAnsi="宋体" w:eastAsia="宋体" w:cs="宋体"/>
          <w:sz w:val="21"/>
          <w:szCs w:val="21"/>
        </w:rPr>
      </w:pPr>
      <w:r>
        <w:rPr>
          <w:rFonts w:ascii="宋体" w:hAnsi="宋体" w:eastAsia="宋体" w:cs="宋体"/>
          <w:spacing w:val="-2"/>
          <w:sz w:val="21"/>
          <w:szCs w:val="21"/>
        </w:rPr>
        <w:t>表</w:t>
      </w:r>
      <w:r>
        <w:rPr>
          <w:rFonts w:ascii="宋体" w:hAnsi="宋体" w:eastAsia="宋体" w:cs="宋体"/>
          <w:spacing w:val="-30"/>
          <w:sz w:val="21"/>
          <w:szCs w:val="21"/>
        </w:rPr>
        <w:t xml:space="preserve"> </w:t>
      </w:r>
      <w:r>
        <w:rPr>
          <w:rFonts w:ascii="Times New Roman" w:hAnsi="Times New Roman" w:eastAsia="Times New Roman" w:cs="Times New Roman"/>
          <w:spacing w:val="-2"/>
          <w:sz w:val="21"/>
          <w:szCs w:val="21"/>
        </w:rPr>
        <w:t xml:space="preserve">3.2.1  </w:t>
      </w:r>
      <w:r>
        <w:rPr>
          <w:rFonts w:ascii="宋体" w:hAnsi="宋体" w:eastAsia="宋体" w:cs="宋体"/>
          <w:spacing w:val="-2"/>
          <w:sz w:val="21"/>
          <w:szCs w:val="21"/>
        </w:rPr>
        <w:t>地下工程防水标准</w:t>
      </w:r>
    </w:p>
    <w:p w14:paraId="30096203">
      <w:pPr>
        <w:spacing w:line="89" w:lineRule="exact"/>
      </w:pPr>
    </w:p>
    <w:tbl>
      <w:tblPr>
        <w:tblStyle w:val="5"/>
        <w:tblW w:w="9274" w:type="dxa"/>
        <w:tblInd w:w="1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97"/>
        <w:gridCol w:w="8177"/>
      </w:tblGrid>
      <w:tr w14:paraId="14DC13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1097" w:type="dxa"/>
            <w:vAlign w:val="top"/>
          </w:tcPr>
          <w:p w14:paraId="20108646">
            <w:pPr>
              <w:pStyle w:val="6"/>
              <w:spacing w:before="103" w:line="220" w:lineRule="auto"/>
              <w:ind w:left="147"/>
            </w:pPr>
            <w:r>
              <w:rPr>
                <w:spacing w:val="-5"/>
              </w:rPr>
              <w:t>防水等级</w:t>
            </w:r>
          </w:p>
        </w:tc>
        <w:tc>
          <w:tcPr>
            <w:tcW w:w="8177" w:type="dxa"/>
            <w:vAlign w:val="top"/>
          </w:tcPr>
          <w:p w14:paraId="4F49B4DB">
            <w:pPr>
              <w:pStyle w:val="6"/>
              <w:spacing w:before="103" w:line="220" w:lineRule="auto"/>
              <w:ind w:left="3685"/>
            </w:pPr>
            <w:r>
              <w:rPr>
                <w:spacing w:val="-5"/>
              </w:rPr>
              <w:t>防水标准</w:t>
            </w:r>
          </w:p>
        </w:tc>
      </w:tr>
      <w:tr w14:paraId="4D9BAC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1097" w:type="dxa"/>
            <w:vAlign w:val="top"/>
          </w:tcPr>
          <w:p w14:paraId="5FCA7698">
            <w:pPr>
              <w:pStyle w:val="6"/>
              <w:spacing w:before="99" w:line="222" w:lineRule="auto"/>
              <w:ind w:left="347"/>
            </w:pPr>
            <w:r>
              <w:rPr>
                <w:spacing w:val="-6"/>
              </w:rPr>
              <w:t>一级</w:t>
            </w:r>
          </w:p>
        </w:tc>
        <w:tc>
          <w:tcPr>
            <w:tcW w:w="8177" w:type="dxa"/>
            <w:vAlign w:val="top"/>
          </w:tcPr>
          <w:p w14:paraId="788912B8">
            <w:pPr>
              <w:pStyle w:val="6"/>
              <w:spacing w:before="98" w:line="220" w:lineRule="auto"/>
              <w:ind w:left="115"/>
            </w:pPr>
            <w:r>
              <w:rPr>
                <w:spacing w:val="-1"/>
              </w:rPr>
              <w:t>不允许渗水，结构表面无湿渍</w:t>
            </w:r>
          </w:p>
        </w:tc>
      </w:tr>
      <w:tr w14:paraId="06ABC7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76" w:hRule="atLeast"/>
        </w:trPr>
        <w:tc>
          <w:tcPr>
            <w:tcW w:w="1097" w:type="dxa"/>
            <w:vAlign w:val="top"/>
          </w:tcPr>
          <w:p w14:paraId="1EAECDBD">
            <w:pPr>
              <w:spacing w:line="261" w:lineRule="auto"/>
              <w:rPr>
                <w:rFonts w:ascii="Arial"/>
                <w:sz w:val="21"/>
              </w:rPr>
            </w:pPr>
          </w:p>
          <w:p w14:paraId="30C9FDCF">
            <w:pPr>
              <w:spacing w:line="261" w:lineRule="auto"/>
              <w:rPr>
                <w:rFonts w:ascii="Arial"/>
                <w:sz w:val="21"/>
              </w:rPr>
            </w:pPr>
          </w:p>
          <w:p w14:paraId="75B9FF28">
            <w:pPr>
              <w:spacing w:line="261" w:lineRule="auto"/>
              <w:rPr>
                <w:rFonts w:ascii="Arial"/>
                <w:sz w:val="21"/>
              </w:rPr>
            </w:pPr>
          </w:p>
          <w:p w14:paraId="26E969A8">
            <w:pPr>
              <w:pStyle w:val="6"/>
              <w:spacing w:before="69" w:line="222" w:lineRule="auto"/>
              <w:ind w:left="347"/>
            </w:pPr>
            <w:r>
              <w:rPr>
                <w:spacing w:val="-3"/>
              </w:rPr>
              <w:t>二级</w:t>
            </w:r>
          </w:p>
        </w:tc>
        <w:tc>
          <w:tcPr>
            <w:tcW w:w="8177" w:type="dxa"/>
            <w:vAlign w:val="top"/>
          </w:tcPr>
          <w:p w14:paraId="02187442">
            <w:pPr>
              <w:pStyle w:val="6"/>
              <w:spacing w:before="52" w:line="220" w:lineRule="auto"/>
              <w:ind w:left="115"/>
            </w:pPr>
            <w:r>
              <w:rPr>
                <w:spacing w:val="-4"/>
              </w:rPr>
              <w:t>不允许漏水，结构表面可有少量湿渍；</w:t>
            </w:r>
          </w:p>
          <w:p w14:paraId="27B1698D">
            <w:pPr>
              <w:pStyle w:val="6"/>
              <w:spacing w:before="62" w:line="219" w:lineRule="auto"/>
              <w:ind w:left="114"/>
            </w:pPr>
            <w:r>
              <w:t>工业与民用建筑：总湿渍面积不大于总防水面积（</w:t>
            </w:r>
            <w:r>
              <w:rPr>
                <w:spacing w:val="-1"/>
              </w:rPr>
              <w:t>包括顶板、墙面、地面）的</w:t>
            </w:r>
          </w:p>
          <w:p w14:paraId="5B2F7E3B">
            <w:pPr>
              <w:pStyle w:val="6"/>
              <w:spacing w:before="37" w:line="267" w:lineRule="auto"/>
              <w:ind w:left="113" w:right="110" w:firstLine="14"/>
            </w:pPr>
            <w:r>
              <w:rPr>
                <w:spacing w:val="-3"/>
              </w:rPr>
              <w:t>1/1000；任意</w:t>
            </w:r>
            <w:r>
              <w:rPr>
                <w:spacing w:val="-28"/>
              </w:rPr>
              <w:t xml:space="preserve"> </w:t>
            </w:r>
            <w:r>
              <w:rPr>
                <w:spacing w:val="-3"/>
              </w:rPr>
              <w:t>100m</w:t>
            </w:r>
            <w:r>
              <w:rPr>
                <w:spacing w:val="-3"/>
                <w:position w:val="10"/>
                <w:sz w:val="11"/>
                <w:szCs w:val="11"/>
              </w:rPr>
              <w:t xml:space="preserve">2 </w:t>
            </w:r>
            <w:r>
              <w:rPr>
                <w:spacing w:val="-3"/>
              </w:rPr>
              <w:t>防水面积上的湿渍不超过</w:t>
            </w:r>
            <w:r>
              <w:rPr>
                <w:spacing w:val="-42"/>
              </w:rPr>
              <w:t xml:space="preserve"> </w:t>
            </w:r>
            <w:r>
              <w:rPr>
                <w:spacing w:val="-3"/>
              </w:rPr>
              <w:t>2</w:t>
            </w:r>
            <w:r>
              <w:rPr>
                <w:spacing w:val="-40"/>
              </w:rPr>
              <w:t xml:space="preserve"> </w:t>
            </w:r>
            <w:r>
              <w:rPr>
                <w:spacing w:val="-3"/>
              </w:rPr>
              <w:t>处，单个湿渍的最大</w:t>
            </w:r>
            <w:r>
              <w:rPr>
                <w:spacing w:val="-4"/>
              </w:rPr>
              <w:t>面积不大于</w:t>
            </w:r>
            <w:r>
              <w:rPr>
                <w:spacing w:val="-43"/>
              </w:rPr>
              <w:t xml:space="preserve"> </w:t>
            </w:r>
            <w:r>
              <w:rPr>
                <w:spacing w:val="-4"/>
              </w:rPr>
              <w:t>0.1m</w:t>
            </w:r>
            <w:r>
              <w:rPr>
                <w:spacing w:val="-4"/>
                <w:position w:val="10"/>
                <w:sz w:val="11"/>
                <w:szCs w:val="11"/>
              </w:rPr>
              <w:t>2</w:t>
            </w:r>
            <w:r>
              <w:rPr>
                <w:spacing w:val="-13"/>
                <w:position w:val="10"/>
                <w:sz w:val="11"/>
                <w:szCs w:val="11"/>
              </w:rPr>
              <w:t xml:space="preserve"> </w:t>
            </w:r>
            <w:r>
              <w:rPr>
                <w:spacing w:val="-4"/>
              </w:rPr>
              <w:t>;</w:t>
            </w:r>
            <w:r>
              <w:t xml:space="preserve"> </w:t>
            </w:r>
            <w:r>
              <w:rPr>
                <w:spacing w:val="-2"/>
              </w:rPr>
              <w:t>其他地下工程：总湿渍面积不应大于总防水面积的</w:t>
            </w:r>
            <w:r>
              <w:rPr>
                <w:spacing w:val="-41"/>
              </w:rPr>
              <w:t xml:space="preserve"> </w:t>
            </w:r>
            <w:r>
              <w:rPr>
                <w:spacing w:val="-2"/>
              </w:rPr>
              <w:t>2/1000；任意 1</w:t>
            </w:r>
            <w:r>
              <w:rPr>
                <w:spacing w:val="-3"/>
              </w:rPr>
              <w:t>00m</w:t>
            </w:r>
            <w:r>
              <w:rPr>
                <w:spacing w:val="-3"/>
                <w:position w:val="10"/>
                <w:sz w:val="11"/>
                <w:szCs w:val="11"/>
              </w:rPr>
              <w:t xml:space="preserve">2 </w:t>
            </w:r>
            <w:r>
              <w:rPr>
                <w:spacing w:val="-3"/>
              </w:rPr>
              <w:t>防水面积上的湿</w:t>
            </w:r>
            <w:r>
              <w:t xml:space="preserve"> </w:t>
            </w:r>
            <w:r>
              <w:rPr>
                <w:spacing w:val="-1"/>
              </w:rPr>
              <w:t>渍不超过</w:t>
            </w:r>
            <w:r>
              <w:rPr>
                <w:spacing w:val="-40"/>
              </w:rPr>
              <w:t xml:space="preserve"> </w:t>
            </w:r>
            <w:r>
              <w:rPr>
                <w:spacing w:val="-1"/>
              </w:rPr>
              <w:t>3</w:t>
            </w:r>
            <w:r>
              <w:rPr>
                <w:spacing w:val="-40"/>
              </w:rPr>
              <w:t xml:space="preserve"> </w:t>
            </w:r>
            <w:r>
              <w:rPr>
                <w:spacing w:val="-1"/>
              </w:rPr>
              <w:t>处，单个湿渍的最大面积不大于</w:t>
            </w:r>
            <w:r>
              <w:rPr>
                <w:spacing w:val="-43"/>
              </w:rPr>
              <w:t xml:space="preserve"> </w:t>
            </w:r>
            <w:r>
              <w:rPr>
                <w:spacing w:val="-1"/>
              </w:rPr>
              <w:t>0.2m</w:t>
            </w:r>
            <w:r>
              <w:rPr>
                <w:spacing w:val="-1"/>
                <w:position w:val="10"/>
                <w:sz w:val="11"/>
                <w:szCs w:val="11"/>
              </w:rPr>
              <w:t>2</w:t>
            </w:r>
            <w:r>
              <w:rPr>
                <w:spacing w:val="-1"/>
              </w:rPr>
              <w:t>；其中，隧道工程还要</w:t>
            </w:r>
            <w:r>
              <w:rPr>
                <w:spacing w:val="-2"/>
              </w:rPr>
              <w:t>求平均渗水量</w:t>
            </w:r>
            <w:r>
              <w:t xml:space="preserve"> </w:t>
            </w:r>
            <w:r>
              <w:rPr>
                <w:spacing w:val="-2"/>
              </w:rPr>
              <w:t>不大于</w:t>
            </w:r>
            <w:r>
              <w:rPr>
                <w:spacing w:val="-30"/>
              </w:rPr>
              <w:t xml:space="preserve"> </w:t>
            </w:r>
            <w:r>
              <w:rPr>
                <w:spacing w:val="-2"/>
              </w:rPr>
              <w:t>0.05L/(m</w:t>
            </w:r>
            <w:r>
              <w:rPr>
                <w:spacing w:val="-2"/>
                <w:position w:val="10"/>
                <w:sz w:val="11"/>
                <w:szCs w:val="11"/>
              </w:rPr>
              <w:t>2</w:t>
            </w:r>
            <w:r>
              <w:rPr>
                <w:spacing w:val="-2"/>
              </w:rPr>
              <w:t>•d),任意</w:t>
            </w:r>
            <w:r>
              <w:rPr>
                <w:spacing w:val="-28"/>
              </w:rPr>
              <w:t xml:space="preserve"> </w:t>
            </w:r>
            <w:r>
              <w:rPr>
                <w:spacing w:val="-2"/>
              </w:rPr>
              <w:t>100m</w:t>
            </w:r>
            <w:r>
              <w:rPr>
                <w:spacing w:val="-2"/>
                <w:position w:val="10"/>
                <w:sz w:val="11"/>
                <w:szCs w:val="11"/>
              </w:rPr>
              <w:t xml:space="preserve">2 </w:t>
            </w:r>
            <w:r>
              <w:rPr>
                <w:spacing w:val="-2"/>
              </w:rPr>
              <w:t>防水面积上的渗水量不大于</w:t>
            </w:r>
            <w:r>
              <w:rPr>
                <w:spacing w:val="-42"/>
              </w:rPr>
              <w:t xml:space="preserve"> </w:t>
            </w:r>
            <w:r>
              <w:rPr>
                <w:spacing w:val="-2"/>
              </w:rPr>
              <w:t>0.15L/(m</w:t>
            </w:r>
            <w:r>
              <w:rPr>
                <w:spacing w:val="-2"/>
                <w:position w:val="10"/>
                <w:sz w:val="11"/>
                <w:szCs w:val="11"/>
              </w:rPr>
              <w:t>2</w:t>
            </w:r>
            <w:r>
              <w:rPr>
                <w:spacing w:val="-2"/>
              </w:rPr>
              <w:t>•d)</w:t>
            </w:r>
          </w:p>
        </w:tc>
      </w:tr>
      <w:tr w14:paraId="2A59FD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1097" w:type="dxa"/>
            <w:vAlign w:val="top"/>
          </w:tcPr>
          <w:p w14:paraId="588CD770">
            <w:pPr>
              <w:spacing w:line="319" w:lineRule="auto"/>
              <w:rPr>
                <w:rFonts w:ascii="Arial"/>
                <w:sz w:val="21"/>
              </w:rPr>
            </w:pPr>
          </w:p>
          <w:p w14:paraId="761D4EBD">
            <w:pPr>
              <w:pStyle w:val="6"/>
              <w:spacing w:before="68" w:line="222" w:lineRule="auto"/>
              <w:ind w:left="343"/>
            </w:pPr>
            <w:r>
              <w:rPr>
                <w:spacing w:val="-3"/>
              </w:rPr>
              <w:t>三级</w:t>
            </w:r>
          </w:p>
        </w:tc>
        <w:tc>
          <w:tcPr>
            <w:tcW w:w="8177" w:type="dxa"/>
            <w:vAlign w:val="top"/>
          </w:tcPr>
          <w:p w14:paraId="5FCF77EB">
            <w:pPr>
              <w:pStyle w:val="6"/>
              <w:spacing w:before="53" w:line="220" w:lineRule="auto"/>
              <w:ind w:left="113"/>
            </w:pPr>
            <w:r>
              <w:rPr>
                <w:spacing w:val="-4"/>
              </w:rPr>
              <w:t>有少量漏水点，不得有线流和漏泥砂；</w:t>
            </w:r>
          </w:p>
          <w:p w14:paraId="337F3B8D">
            <w:pPr>
              <w:pStyle w:val="6"/>
              <w:spacing w:before="37" w:line="259" w:lineRule="auto"/>
              <w:ind w:left="114" w:right="163" w:hanging="3"/>
              <w:rPr>
                <w:sz w:val="11"/>
                <w:szCs w:val="11"/>
              </w:rPr>
            </w:pPr>
            <w:r>
              <w:rPr>
                <w:spacing w:val="-2"/>
              </w:rPr>
              <w:t>任意</w:t>
            </w:r>
            <w:r>
              <w:rPr>
                <w:spacing w:val="-28"/>
              </w:rPr>
              <w:t xml:space="preserve"> </w:t>
            </w:r>
            <w:r>
              <w:rPr>
                <w:spacing w:val="-2"/>
              </w:rPr>
              <w:t>100m</w:t>
            </w:r>
            <w:r>
              <w:rPr>
                <w:spacing w:val="-2"/>
                <w:position w:val="10"/>
                <w:sz w:val="11"/>
                <w:szCs w:val="11"/>
              </w:rPr>
              <w:t xml:space="preserve">2 </w:t>
            </w:r>
            <w:r>
              <w:rPr>
                <w:spacing w:val="-2"/>
              </w:rPr>
              <w:t>防水面积上的漏水或湿渍点数不超过</w:t>
            </w:r>
            <w:r>
              <w:rPr>
                <w:spacing w:val="-39"/>
              </w:rPr>
              <w:t xml:space="preserve"> </w:t>
            </w:r>
            <w:r>
              <w:rPr>
                <w:spacing w:val="-2"/>
              </w:rPr>
              <w:t>7</w:t>
            </w:r>
            <w:r>
              <w:rPr>
                <w:spacing w:val="-39"/>
              </w:rPr>
              <w:t xml:space="preserve"> </w:t>
            </w:r>
            <w:r>
              <w:rPr>
                <w:spacing w:val="-2"/>
              </w:rPr>
              <w:t>处，单个漏水点的最大</w:t>
            </w:r>
            <w:r>
              <w:rPr>
                <w:spacing w:val="-3"/>
              </w:rPr>
              <w:t>漏水量不大于</w:t>
            </w:r>
            <w:r>
              <w:t xml:space="preserve"> </w:t>
            </w:r>
            <w:r>
              <w:rPr>
                <w:spacing w:val="-1"/>
              </w:rPr>
              <w:t>2.5L/d，单个湿渍的最大面积不大于</w:t>
            </w:r>
            <w:r>
              <w:rPr>
                <w:spacing w:val="-39"/>
              </w:rPr>
              <w:t xml:space="preserve"> </w:t>
            </w:r>
            <w:r>
              <w:rPr>
                <w:spacing w:val="-1"/>
              </w:rPr>
              <w:t>0.3m</w:t>
            </w:r>
            <w:r>
              <w:rPr>
                <w:spacing w:val="-1"/>
                <w:position w:val="10"/>
                <w:sz w:val="11"/>
                <w:szCs w:val="11"/>
              </w:rPr>
              <w:t>2</w:t>
            </w:r>
          </w:p>
        </w:tc>
      </w:tr>
      <w:tr w14:paraId="60BCDB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5" w:hRule="atLeast"/>
        </w:trPr>
        <w:tc>
          <w:tcPr>
            <w:tcW w:w="1097" w:type="dxa"/>
            <w:vAlign w:val="top"/>
          </w:tcPr>
          <w:p w14:paraId="569ADFCB">
            <w:pPr>
              <w:spacing w:line="319" w:lineRule="auto"/>
              <w:rPr>
                <w:rFonts w:ascii="Arial"/>
                <w:sz w:val="21"/>
              </w:rPr>
            </w:pPr>
          </w:p>
          <w:p w14:paraId="7DC299F5">
            <w:pPr>
              <w:pStyle w:val="6"/>
              <w:spacing w:before="69" w:line="222" w:lineRule="auto"/>
              <w:ind w:left="363"/>
            </w:pPr>
            <w:r>
              <w:rPr>
                <w:spacing w:val="-7"/>
              </w:rPr>
              <w:t>四级</w:t>
            </w:r>
          </w:p>
        </w:tc>
        <w:tc>
          <w:tcPr>
            <w:tcW w:w="8177" w:type="dxa"/>
            <w:vAlign w:val="top"/>
          </w:tcPr>
          <w:p w14:paraId="32B37249">
            <w:pPr>
              <w:pStyle w:val="6"/>
              <w:spacing w:before="53" w:line="220" w:lineRule="auto"/>
              <w:ind w:left="113"/>
            </w:pPr>
            <w:r>
              <w:rPr>
                <w:spacing w:val="-4"/>
              </w:rPr>
              <w:t>有漏水点，不得有线流和漏泥砂；</w:t>
            </w:r>
          </w:p>
          <w:p w14:paraId="011C8592">
            <w:pPr>
              <w:pStyle w:val="6"/>
              <w:spacing w:before="37" w:line="261" w:lineRule="auto"/>
              <w:ind w:left="111" w:right="475" w:firstLine="1"/>
            </w:pPr>
            <w:r>
              <w:rPr>
                <w:spacing w:val="-2"/>
              </w:rPr>
              <w:t>整个工程平均漏水量不大于</w:t>
            </w:r>
            <w:r>
              <w:rPr>
                <w:spacing w:val="-41"/>
              </w:rPr>
              <w:t xml:space="preserve"> </w:t>
            </w:r>
            <w:r>
              <w:rPr>
                <w:spacing w:val="-2"/>
              </w:rPr>
              <w:t>2L/(m</w:t>
            </w:r>
            <w:r>
              <w:rPr>
                <w:spacing w:val="-2"/>
                <w:position w:val="10"/>
                <w:sz w:val="11"/>
                <w:szCs w:val="11"/>
              </w:rPr>
              <w:t>2</w:t>
            </w:r>
            <w:r>
              <w:rPr>
                <w:spacing w:val="-2"/>
              </w:rPr>
              <w:t>•d)；任意 100m</w:t>
            </w:r>
            <w:r>
              <w:rPr>
                <w:spacing w:val="-2"/>
                <w:position w:val="10"/>
                <w:sz w:val="11"/>
                <w:szCs w:val="11"/>
              </w:rPr>
              <w:t xml:space="preserve">2 </w:t>
            </w:r>
            <w:r>
              <w:rPr>
                <w:spacing w:val="-2"/>
              </w:rPr>
              <w:t>防水</w:t>
            </w:r>
            <w:r>
              <w:rPr>
                <w:spacing w:val="-3"/>
              </w:rPr>
              <w:t>面积上的平均漏水量不大于</w:t>
            </w:r>
            <w:r>
              <w:t xml:space="preserve"> </w:t>
            </w:r>
            <w:r>
              <w:rPr>
                <w:spacing w:val="-1"/>
              </w:rPr>
              <w:t>4L/(m</w:t>
            </w:r>
            <w:r>
              <w:rPr>
                <w:spacing w:val="-1"/>
                <w:position w:val="10"/>
                <w:sz w:val="11"/>
                <w:szCs w:val="11"/>
              </w:rPr>
              <w:t>2</w:t>
            </w:r>
            <w:r>
              <w:rPr>
                <w:spacing w:val="-1"/>
              </w:rPr>
              <w:t>•d）</w:t>
            </w:r>
          </w:p>
        </w:tc>
      </w:tr>
    </w:tbl>
    <w:p w14:paraId="4D397350">
      <w:pPr>
        <w:spacing w:before="145" w:line="341" w:lineRule="auto"/>
        <w:ind w:left="129" w:right="310" w:hanging="1"/>
        <w:rPr>
          <w:rFonts w:ascii="宋体" w:hAnsi="宋体" w:eastAsia="宋体" w:cs="宋体"/>
          <w:sz w:val="24"/>
          <w:szCs w:val="24"/>
        </w:rPr>
      </w:pPr>
      <w:r>
        <w:rPr>
          <w:rFonts w:ascii="Times New Roman" w:hAnsi="Times New Roman" w:eastAsia="Times New Roman" w:cs="Times New Roman"/>
          <w:strike/>
          <w:sz w:val="24"/>
          <w:szCs w:val="24"/>
        </w:rPr>
        <w:t xml:space="preserve">3.2.2    </w:t>
      </w:r>
      <w:r>
        <w:rPr>
          <w:rFonts w:ascii="宋体" w:hAnsi="宋体" w:eastAsia="宋体" w:cs="宋体"/>
          <w:strike/>
          <w:sz w:val="24"/>
          <w:szCs w:val="24"/>
        </w:rPr>
        <w:t>地下工程不同防水等级的适用范围，应根据工程的重</w:t>
      </w:r>
      <w:r>
        <w:rPr>
          <w:rFonts w:ascii="宋体" w:hAnsi="宋体" w:eastAsia="宋体" w:cs="宋体"/>
          <w:strike/>
          <w:spacing w:val="-1"/>
          <w:sz w:val="24"/>
          <w:szCs w:val="24"/>
        </w:rPr>
        <w:t>要性和使用中对防水的要</w:t>
      </w:r>
      <w:r>
        <w:rPr>
          <w:rFonts w:ascii="宋体" w:hAnsi="宋体" w:eastAsia="宋体" w:cs="宋体"/>
          <w:sz w:val="24"/>
          <w:szCs w:val="24"/>
        </w:rPr>
        <w:t xml:space="preserve"> </w:t>
      </w:r>
      <w:r>
        <w:rPr>
          <w:rFonts w:ascii="宋体" w:hAnsi="宋体" w:eastAsia="宋体" w:cs="宋体"/>
          <w:strike/>
          <w:spacing w:val="-2"/>
          <w:sz w:val="24"/>
          <w:szCs w:val="24"/>
        </w:rPr>
        <w:t>求按表</w:t>
      </w:r>
      <w:r>
        <w:rPr>
          <w:rFonts w:ascii="宋体" w:hAnsi="宋体" w:eastAsia="宋体" w:cs="宋体"/>
          <w:strike/>
          <w:spacing w:val="-46"/>
          <w:sz w:val="24"/>
          <w:szCs w:val="24"/>
        </w:rPr>
        <w:t xml:space="preserve"> </w:t>
      </w:r>
      <w:r>
        <w:rPr>
          <w:rFonts w:ascii="Times New Roman" w:hAnsi="Times New Roman" w:eastAsia="Times New Roman" w:cs="Times New Roman"/>
          <w:strike/>
          <w:spacing w:val="-2"/>
          <w:sz w:val="24"/>
          <w:szCs w:val="24"/>
        </w:rPr>
        <w:t xml:space="preserve">3.2.2 </w:t>
      </w:r>
      <w:r>
        <w:rPr>
          <w:rFonts w:ascii="宋体" w:hAnsi="宋体" w:eastAsia="宋体" w:cs="宋体"/>
          <w:strike/>
          <w:spacing w:val="-2"/>
          <w:sz w:val="24"/>
          <w:szCs w:val="24"/>
        </w:rPr>
        <w:t>选定。</w:t>
      </w:r>
    </w:p>
    <w:p w14:paraId="4434823E">
      <w:pPr>
        <w:spacing w:before="20" w:line="220" w:lineRule="auto"/>
        <w:ind w:left="3060"/>
        <w:rPr>
          <w:rFonts w:ascii="宋体" w:hAnsi="宋体" w:eastAsia="宋体" w:cs="宋体"/>
          <w:sz w:val="21"/>
          <w:szCs w:val="21"/>
        </w:rPr>
      </w:pPr>
      <w:r>
        <w:rPr>
          <w:rFonts w:ascii="宋体" w:hAnsi="宋体" w:eastAsia="宋体" w:cs="宋体"/>
          <w:spacing w:val="-1"/>
          <w:sz w:val="21"/>
          <w:szCs w:val="21"/>
        </w:rPr>
        <w:t>表</w:t>
      </w:r>
      <w:r>
        <w:rPr>
          <w:rFonts w:ascii="宋体" w:hAnsi="宋体" w:eastAsia="宋体" w:cs="宋体"/>
          <w:spacing w:val="-40"/>
          <w:sz w:val="21"/>
          <w:szCs w:val="21"/>
        </w:rPr>
        <w:t xml:space="preserve"> </w:t>
      </w:r>
      <w:r>
        <w:rPr>
          <w:rFonts w:ascii="Times New Roman" w:hAnsi="Times New Roman" w:eastAsia="Times New Roman" w:cs="Times New Roman"/>
          <w:spacing w:val="-1"/>
          <w:sz w:val="21"/>
          <w:szCs w:val="21"/>
        </w:rPr>
        <w:t xml:space="preserve">3.2.2    </w:t>
      </w:r>
      <w:r>
        <w:rPr>
          <w:rFonts w:ascii="宋体" w:hAnsi="宋体" w:eastAsia="宋体" w:cs="宋体"/>
          <w:spacing w:val="-1"/>
          <w:sz w:val="21"/>
          <w:szCs w:val="21"/>
        </w:rPr>
        <w:t>不同防水等级的适用范围</w:t>
      </w:r>
    </w:p>
    <w:p w14:paraId="595CC05F">
      <w:pPr>
        <w:spacing w:line="19" w:lineRule="exact"/>
      </w:pPr>
    </w:p>
    <w:tbl>
      <w:tblPr>
        <w:tblStyle w:val="5"/>
        <w:tblW w:w="930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96"/>
        <w:gridCol w:w="8208"/>
      </w:tblGrid>
      <w:tr w14:paraId="4CB5CC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1096" w:type="dxa"/>
            <w:vAlign w:val="top"/>
          </w:tcPr>
          <w:p w14:paraId="5396C6A4">
            <w:pPr>
              <w:pStyle w:val="6"/>
              <w:spacing w:before="103" w:line="220" w:lineRule="auto"/>
              <w:ind w:left="147"/>
            </w:pPr>
            <w:r>
              <w:rPr>
                <w:spacing w:val="-5"/>
              </w:rPr>
              <w:t>防水等级</w:t>
            </w:r>
          </w:p>
        </w:tc>
        <w:tc>
          <w:tcPr>
            <w:tcW w:w="8208" w:type="dxa"/>
            <w:vAlign w:val="top"/>
          </w:tcPr>
          <w:p w14:paraId="7D1BC499">
            <w:pPr>
              <w:pStyle w:val="6"/>
              <w:spacing w:before="104" w:line="220" w:lineRule="auto"/>
              <w:ind w:left="3687"/>
            </w:pPr>
            <w:r>
              <w:rPr>
                <w:spacing w:val="-2"/>
              </w:rPr>
              <w:t>适用范围</w:t>
            </w:r>
          </w:p>
        </w:tc>
      </w:tr>
      <w:tr w14:paraId="465F64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3" w:hRule="atLeast"/>
        </w:trPr>
        <w:tc>
          <w:tcPr>
            <w:tcW w:w="1096" w:type="dxa"/>
            <w:vAlign w:val="top"/>
          </w:tcPr>
          <w:p w14:paraId="3D0465F9">
            <w:pPr>
              <w:pStyle w:val="6"/>
              <w:spacing w:before="280" w:line="222" w:lineRule="auto"/>
              <w:ind w:left="347"/>
            </w:pPr>
            <w:r>
              <w:rPr>
                <w:spacing w:val="-6"/>
              </w:rPr>
              <w:t>一级</w:t>
            </w:r>
          </w:p>
        </w:tc>
        <w:tc>
          <w:tcPr>
            <w:tcW w:w="8208" w:type="dxa"/>
            <w:vAlign w:val="top"/>
          </w:tcPr>
          <w:p w14:paraId="3BD4F089">
            <w:pPr>
              <w:pStyle w:val="6"/>
              <w:spacing w:before="101" w:line="269" w:lineRule="auto"/>
              <w:ind w:left="116" w:right="119" w:hanging="3"/>
            </w:pPr>
            <w:r>
              <w:t>人员长期停留的场所；因有少量湿渍会使物品变质、失效的贮</w:t>
            </w:r>
            <w:r>
              <w:rPr>
                <w:spacing w:val="-1"/>
              </w:rPr>
              <w:t>物场所及严重影响设备正</w:t>
            </w:r>
            <w:r>
              <w:t xml:space="preserve"> </w:t>
            </w:r>
            <w:r>
              <w:rPr>
                <w:spacing w:val="-1"/>
              </w:rPr>
              <w:t>常运转和危及工程安全运营的部位；极重要的战备工程、地铁车站</w:t>
            </w:r>
          </w:p>
        </w:tc>
      </w:tr>
      <w:tr w14:paraId="3FD16B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4" w:hRule="atLeast"/>
        </w:trPr>
        <w:tc>
          <w:tcPr>
            <w:tcW w:w="1096" w:type="dxa"/>
            <w:vAlign w:val="top"/>
          </w:tcPr>
          <w:p w14:paraId="063A3B55">
            <w:pPr>
              <w:pStyle w:val="6"/>
              <w:spacing w:before="282" w:line="222" w:lineRule="auto"/>
              <w:ind w:left="347"/>
            </w:pPr>
            <w:r>
              <w:rPr>
                <w:spacing w:val="-3"/>
              </w:rPr>
              <w:t>二级</w:t>
            </w:r>
          </w:p>
        </w:tc>
        <w:tc>
          <w:tcPr>
            <w:tcW w:w="8208" w:type="dxa"/>
            <w:vAlign w:val="top"/>
          </w:tcPr>
          <w:p w14:paraId="466BE4B6">
            <w:pPr>
              <w:pStyle w:val="6"/>
              <w:spacing w:before="104" w:line="268" w:lineRule="auto"/>
              <w:ind w:left="114" w:right="119" w:hanging="1"/>
            </w:pPr>
            <w:r>
              <w:t>人员经常活动的场所；在有少量湿渍的情况下不会使物品变质</w:t>
            </w:r>
            <w:r>
              <w:rPr>
                <w:spacing w:val="-1"/>
              </w:rPr>
              <w:t>、失效的贮物场所及基本</w:t>
            </w:r>
            <w:r>
              <w:t xml:space="preserve"> </w:t>
            </w:r>
            <w:r>
              <w:rPr>
                <w:spacing w:val="-1"/>
              </w:rPr>
              <w:t>不影响设备正常运转和工程安全运营的部位；重要的战备工程</w:t>
            </w:r>
          </w:p>
        </w:tc>
      </w:tr>
      <w:tr w14:paraId="2F038C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1096" w:type="dxa"/>
            <w:vAlign w:val="top"/>
          </w:tcPr>
          <w:p w14:paraId="0EB4981D">
            <w:pPr>
              <w:pStyle w:val="6"/>
              <w:spacing w:before="103" w:line="220" w:lineRule="auto"/>
              <w:ind w:left="343"/>
            </w:pPr>
            <w:r>
              <w:rPr>
                <w:spacing w:val="-3"/>
              </w:rPr>
              <w:t>三级</w:t>
            </w:r>
          </w:p>
        </w:tc>
        <w:tc>
          <w:tcPr>
            <w:tcW w:w="8208" w:type="dxa"/>
            <w:vAlign w:val="top"/>
          </w:tcPr>
          <w:p w14:paraId="5B9978CB">
            <w:pPr>
              <w:pStyle w:val="6"/>
              <w:spacing w:before="103" w:line="220" w:lineRule="auto"/>
              <w:ind w:left="113"/>
            </w:pPr>
            <w:r>
              <w:rPr>
                <w:spacing w:val="-1"/>
              </w:rPr>
              <w:t>人员临时活动的场所；一般战备工程</w:t>
            </w:r>
          </w:p>
        </w:tc>
      </w:tr>
      <w:tr w14:paraId="1F9F57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0" w:hRule="atLeast"/>
        </w:trPr>
        <w:tc>
          <w:tcPr>
            <w:tcW w:w="1096" w:type="dxa"/>
            <w:vAlign w:val="top"/>
          </w:tcPr>
          <w:p w14:paraId="5220D72D">
            <w:pPr>
              <w:pStyle w:val="6"/>
              <w:spacing w:before="104" w:line="222" w:lineRule="auto"/>
              <w:ind w:left="363"/>
            </w:pPr>
            <w:r>
              <w:rPr>
                <w:spacing w:val="-7"/>
              </w:rPr>
              <w:t>四级</w:t>
            </w:r>
          </w:p>
        </w:tc>
        <w:tc>
          <w:tcPr>
            <w:tcW w:w="8208" w:type="dxa"/>
            <w:vAlign w:val="top"/>
          </w:tcPr>
          <w:p w14:paraId="0D2B4A25">
            <w:pPr>
              <w:pStyle w:val="6"/>
              <w:spacing w:before="103" w:line="220" w:lineRule="auto"/>
              <w:ind w:left="111"/>
            </w:pPr>
            <w:r>
              <w:rPr>
                <w:spacing w:val="-1"/>
              </w:rPr>
              <w:t>对渗漏水无严格要求的工程</w:t>
            </w:r>
          </w:p>
        </w:tc>
      </w:tr>
    </w:tbl>
    <w:p w14:paraId="2C5F54CF">
      <w:pPr>
        <w:pStyle w:val="2"/>
      </w:pPr>
    </w:p>
    <w:p w14:paraId="11839894">
      <w:pPr>
        <w:sectPr>
          <w:headerReference r:id="rId59" w:type="default"/>
          <w:footerReference r:id="rId60" w:type="default"/>
          <w:pgSz w:w="11907" w:h="16839"/>
          <w:pgMar w:top="1698" w:right="1298" w:bottom="743" w:left="1298" w:header="1328" w:footer="582" w:gutter="0"/>
          <w:cols w:space="720" w:num="1"/>
        </w:sectPr>
      </w:pPr>
    </w:p>
    <w:p w14:paraId="6209EF72">
      <w:pPr>
        <w:pStyle w:val="2"/>
        <w:spacing w:line="302" w:lineRule="auto"/>
      </w:pPr>
    </w:p>
    <w:p w14:paraId="2BABDF37">
      <w:pPr>
        <w:pStyle w:val="2"/>
        <w:spacing w:line="303" w:lineRule="auto"/>
      </w:pPr>
    </w:p>
    <w:p w14:paraId="59655487">
      <w:pPr>
        <w:pStyle w:val="2"/>
        <w:spacing w:line="303" w:lineRule="auto"/>
      </w:pPr>
    </w:p>
    <w:p w14:paraId="249F5AFF">
      <w:pPr>
        <w:spacing w:before="78" w:line="299" w:lineRule="auto"/>
        <w:ind w:left="10" w:hanging="5"/>
        <w:rPr>
          <w:rFonts w:ascii="宋体" w:hAnsi="宋体" w:eastAsia="宋体" w:cs="宋体"/>
          <w:sz w:val="24"/>
          <w:szCs w:val="24"/>
        </w:rPr>
      </w:pPr>
      <w:r>
        <w:rPr>
          <w:rFonts w:ascii="Times New Roman" w:hAnsi="Times New Roman" w:eastAsia="Times New Roman" w:cs="Times New Roman"/>
          <w:strike/>
          <w:spacing w:val="-1"/>
          <w:sz w:val="24"/>
          <w:szCs w:val="24"/>
        </w:rPr>
        <w:t xml:space="preserve">4.1.22    </w:t>
      </w:r>
      <w:r>
        <w:rPr>
          <w:rFonts w:ascii="Times New Roman" w:hAnsi="Times New Roman" w:eastAsia="Times New Roman" w:cs="Times New Roman"/>
          <w:spacing w:val="-21"/>
          <w:sz w:val="24"/>
          <w:szCs w:val="24"/>
        </w:rPr>
        <w:t xml:space="preserve"> </w:t>
      </w:r>
      <w:r>
        <w:rPr>
          <w:rFonts w:ascii="宋体" w:hAnsi="宋体" w:eastAsia="宋体" w:cs="宋体"/>
          <w:spacing w:val="-1"/>
          <w:sz w:val="24"/>
          <w:szCs w:val="24"/>
        </w:rPr>
        <w:t>防水混凝土拌合物在运输后如出现离析，必须进行二次搅拌。当塌落度损失后</w:t>
      </w:r>
      <w:r>
        <w:rPr>
          <w:rFonts w:ascii="宋体" w:hAnsi="宋体" w:eastAsia="宋体" w:cs="宋体"/>
          <w:sz w:val="24"/>
          <w:szCs w:val="24"/>
        </w:rPr>
        <w:t xml:space="preserve"> </w:t>
      </w:r>
      <w:r>
        <w:rPr>
          <w:rFonts w:ascii="宋体" w:hAnsi="宋体" w:eastAsia="宋体" w:cs="宋体"/>
          <w:strike/>
          <w:sz w:val="24"/>
          <w:szCs w:val="24"/>
        </w:rPr>
        <w:t>不能满足施工要求时，应加入原水胶比的水泥浆或掺加同品</w:t>
      </w:r>
      <w:r>
        <w:rPr>
          <w:rFonts w:ascii="宋体" w:hAnsi="宋体" w:eastAsia="宋体" w:cs="宋体"/>
          <w:strike/>
          <w:spacing w:val="-1"/>
          <w:sz w:val="24"/>
          <w:szCs w:val="24"/>
        </w:rPr>
        <w:t>种的减水剂进行搅拌，严</w:t>
      </w:r>
      <w:r>
        <w:rPr>
          <w:rFonts w:ascii="宋体" w:hAnsi="宋体" w:eastAsia="宋体" w:cs="宋体"/>
          <w:sz w:val="24"/>
          <w:szCs w:val="24"/>
        </w:rPr>
        <w:t xml:space="preserve">  </w:t>
      </w:r>
      <w:r>
        <w:rPr>
          <w:rFonts w:ascii="宋体" w:hAnsi="宋体" w:eastAsia="宋体" w:cs="宋体"/>
          <w:strike/>
          <w:spacing w:val="-2"/>
          <w:sz w:val="24"/>
          <w:szCs w:val="24"/>
        </w:rPr>
        <w:t>禁直接加水。</w:t>
      </w:r>
    </w:p>
    <w:p w14:paraId="582D5633">
      <w:pPr>
        <w:spacing w:before="154" w:line="220" w:lineRule="auto"/>
        <w:ind w:left="5"/>
        <w:rPr>
          <w:rFonts w:ascii="宋体" w:hAnsi="宋体" w:eastAsia="宋体" w:cs="宋体"/>
          <w:sz w:val="24"/>
          <w:szCs w:val="24"/>
        </w:rPr>
      </w:pPr>
      <w:r>
        <w:rPr>
          <w:rFonts w:ascii="Times New Roman" w:hAnsi="Times New Roman" w:eastAsia="Times New Roman" w:cs="Times New Roman"/>
          <w:strike/>
          <w:sz w:val="24"/>
          <w:szCs w:val="24"/>
        </w:rPr>
        <w:t xml:space="preserve">4.1.26    </w:t>
      </w:r>
      <w:r>
        <w:rPr>
          <w:rFonts w:ascii="宋体" w:hAnsi="宋体" w:eastAsia="宋体" w:cs="宋体"/>
          <w:strike/>
          <w:sz w:val="24"/>
          <w:szCs w:val="24"/>
        </w:rPr>
        <w:t>施工缝的施工应符合</w:t>
      </w:r>
      <w:r>
        <w:rPr>
          <w:rFonts w:ascii="宋体" w:hAnsi="宋体" w:eastAsia="宋体" w:cs="宋体"/>
          <w:strike/>
          <w:spacing w:val="-1"/>
          <w:sz w:val="24"/>
          <w:szCs w:val="24"/>
        </w:rPr>
        <w:t>下列规定：</w:t>
      </w:r>
    </w:p>
    <w:p w14:paraId="4AF91CC8">
      <w:pPr>
        <w:spacing w:before="153" w:line="299" w:lineRule="auto"/>
        <w:ind w:left="10" w:right="79" w:firstLine="499"/>
        <w:rPr>
          <w:rFonts w:ascii="宋体" w:hAnsi="宋体" w:eastAsia="宋体" w:cs="宋体"/>
          <w:sz w:val="24"/>
          <w:szCs w:val="24"/>
        </w:rPr>
      </w:pPr>
      <w:r>
        <w:rPr>
          <w:rFonts w:ascii="Times New Roman" w:hAnsi="Times New Roman" w:eastAsia="Times New Roman" w:cs="Times New Roman"/>
          <w:spacing w:val="-1"/>
          <w:sz w:val="24"/>
          <w:szCs w:val="24"/>
        </w:rPr>
        <w:t xml:space="preserve">1  </w:t>
      </w:r>
      <w:r>
        <w:rPr>
          <w:rFonts w:ascii="宋体" w:hAnsi="宋体" w:eastAsia="宋体" w:cs="宋体"/>
          <w:spacing w:val="-1"/>
          <w:sz w:val="24"/>
          <w:szCs w:val="24"/>
        </w:rPr>
        <w:t>水平施工缝浇筑混凝土前，应将其表面浮浆和杂物清除，然后铺设净浆或涂刷</w:t>
      </w:r>
      <w:r>
        <w:rPr>
          <w:rFonts w:ascii="宋体" w:hAnsi="宋体" w:eastAsia="宋体" w:cs="宋体"/>
          <w:spacing w:val="7"/>
          <w:sz w:val="24"/>
          <w:szCs w:val="24"/>
        </w:rPr>
        <w:t xml:space="preserve"> </w:t>
      </w:r>
      <w:r>
        <w:rPr>
          <w:rFonts w:ascii="宋体" w:hAnsi="宋体" w:eastAsia="宋体" w:cs="宋体"/>
          <w:spacing w:val="-1"/>
          <w:sz w:val="24"/>
          <w:szCs w:val="24"/>
        </w:rPr>
        <w:t>混凝土界面处理剂、水泥基渗透结晶型防水涂料</w:t>
      </w:r>
      <w:r>
        <w:rPr>
          <w:rFonts w:ascii="宋体" w:hAnsi="宋体" w:eastAsia="宋体" w:cs="宋体"/>
          <w:spacing w:val="-2"/>
          <w:sz w:val="24"/>
          <w:szCs w:val="24"/>
        </w:rPr>
        <w:t>等材料，再铺</w:t>
      </w:r>
      <w:r>
        <w:rPr>
          <w:rFonts w:ascii="宋体" w:hAnsi="宋体" w:eastAsia="宋体" w:cs="宋体"/>
          <w:spacing w:val="-50"/>
          <w:sz w:val="24"/>
          <w:szCs w:val="24"/>
        </w:rPr>
        <w:t xml:space="preserve"> </w:t>
      </w:r>
      <w:r>
        <w:rPr>
          <w:rFonts w:ascii="Times New Roman" w:hAnsi="Times New Roman" w:eastAsia="Times New Roman" w:cs="Times New Roman"/>
          <w:spacing w:val="-2"/>
          <w:sz w:val="24"/>
          <w:szCs w:val="24"/>
        </w:rPr>
        <w:t>30-50mm</w:t>
      </w:r>
      <w:r>
        <w:rPr>
          <w:rFonts w:ascii="Times New Roman" w:hAnsi="Times New Roman" w:eastAsia="Times New Roman" w:cs="Times New Roman"/>
          <w:spacing w:val="16"/>
          <w:sz w:val="24"/>
          <w:szCs w:val="24"/>
        </w:rPr>
        <w:t xml:space="preserve"> </w:t>
      </w:r>
      <w:r>
        <w:rPr>
          <w:rFonts w:ascii="宋体" w:hAnsi="宋体" w:eastAsia="宋体" w:cs="宋体"/>
          <w:spacing w:val="-2"/>
          <w:sz w:val="24"/>
          <w:szCs w:val="24"/>
        </w:rPr>
        <w:t>厚的</w:t>
      </w:r>
      <w:r>
        <w:rPr>
          <w:rFonts w:ascii="宋体" w:hAnsi="宋体" w:eastAsia="宋体" w:cs="宋体"/>
          <w:spacing w:val="-32"/>
          <w:sz w:val="24"/>
          <w:szCs w:val="24"/>
        </w:rPr>
        <w:t xml:space="preserve"> </w:t>
      </w:r>
      <w:r>
        <w:rPr>
          <w:rFonts w:ascii="Times New Roman" w:hAnsi="Times New Roman" w:eastAsia="Times New Roman" w:cs="Times New Roman"/>
          <w:spacing w:val="-2"/>
          <w:sz w:val="24"/>
          <w:szCs w:val="24"/>
        </w:rPr>
        <w:t xml:space="preserve">1:1 </w:t>
      </w:r>
      <w:r>
        <w:rPr>
          <w:rFonts w:ascii="宋体" w:hAnsi="宋体" w:eastAsia="宋体" w:cs="宋体"/>
          <w:spacing w:val="-2"/>
          <w:sz w:val="24"/>
          <w:szCs w:val="24"/>
        </w:rPr>
        <w:t>水泥</w:t>
      </w:r>
      <w:r>
        <w:rPr>
          <w:rFonts w:ascii="宋体" w:hAnsi="宋体" w:eastAsia="宋体" w:cs="宋体"/>
          <w:sz w:val="24"/>
          <w:szCs w:val="24"/>
        </w:rPr>
        <w:t xml:space="preserve"> </w:t>
      </w:r>
      <w:r>
        <w:rPr>
          <w:rFonts w:ascii="宋体" w:hAnsi="宋体" w:eastAsia="宋体" w:cs="宋体"/>
          <w:spacing w:val="-5"/>
          <w:sz w:val="24"/>
          <w:szCs w:val="24"/>
        </w:rPr>
        <w:t>砂浆，并应及时浇筑混凝土；</w:t>
      </w:r>
    </w:p>
    <w:p w14:paraId="3F6C56F2">
      <w:pPr>
        <w:spacing w:before="154" w:line="279" w:lineRule="auto"/>
        <w:ind w:left="14" w:right="119" w:firstLine="472"/>
        <w:rPr>
          <w:rFonts w:ascii="宋体" w:hAnsi="宋体" w:eastAsia="宋体" w:cs="宋体"/>
          <w:sz w:val="24"/>
          <w:szCs w:val="24"/>
        </w:rPr>
      </w:pPr>
      <w:r>
        <w:rPr>
          <w:rFonts w:ascii="Times New Roman" w:hAnsi="Times New Roman" w:eastAsia="Times New Roman" w:cs="Times New Roman"/>
          <w:sz w:val="24"/>
          <w:szCs w:val="24"/>
        </w:rPr>
        <w:t xml:space="preserve">2  </w:t>
      </w:r>
      <w:r>
        <w:rPr>
          <w:rFonts w:ascii="宋体" w:hAnsi="宋体" w:eastAsia="宋体" w:cs="宋体"/>
          <w:sz w:val="24"/>
          <w:szCs w:val="24"/>
        </w:rPr>
        <w:t>垂直施工缝浇筑混凝土前，应将其表面清理干净，再涂刷混凝</w:t>
      </w:r>
      <w:r>
        <w:rPr>
          <w:rFonts w:ascii="宋体" w:hAnsi="宋体" w:eastAsia="宋体" w:cs="宋体"/>
          <w:spacing w:val="-1"/>
          <w:sz w:val="24"/>
          <w:szCs w:val="24"/>
        </w:rPr>
        <w:t>土界面处理剂或</w:t>
      </w:r>
      <w:r>
        <w:rPr>
          <w:rFonts w:ascii="宋体" w:hAnsi="宋体" w:eastAsia="宋体" w:cs="宋体"/>
          <w:sz w:val="24"/>
          <w:szCs w:val="24"/>
        </w:rPr>
        <w:t xml:space="preserve"> </w:t>
      </w:r>
      <w:r>
        <w:rPr>
          <w:rFonts w:ascii="宋体" w:hAnsi="宋体" w:eastAsia="宋体" w:cs="宋体"/>
          <w:spacing w:val="-3"/>
          <w:sz w:val="24"/>
          <w:szCs w:val="24"/>
        </w:rPr>
        <w:t>水泥基渗透结晶型防水涂料，并应及时浇筑混凝土；</w:t>
      </w:r>
    </w:p>
    <w:p w14:paraId="1265EEC9">
      <w:pPr>
        <w:spacing w:before="155" w:line="220" w:lineRule="auto"/>
        <w:ind w:left="13"/>
        <w:rPr>
          <w:rFonts w:ascii="宋体" w:hAnsi="宋体" w:eastAsia="宋体" w:cs="宋体"/>
          <w:sz w:val="24"/>
          <w:szCs w:val="24"/>
        </w:rPr>
      </w:pPr>
      <w:r>
        <w:rPr>
          <w:rFonts w:ascii="Times New Roman" w:hAnsi="Times New Roman" w:eastAsia="Times New Roman" w:cs="Times New Roman"/>
          <w:strike/>
          <w:spacing w:val="-1"/>
          <w:sz w:val="24"/>
          <w:szCs w:val="24"/>
        </w:rPr>
        <w:t xml:space="preserve">5.1.3    </w:t>
      </w:r>
      <w:r>
        <w:rPr>
          <w:rFonts w:ascii="宋体" w:hAnsi="宋体" w:eastAsia="宋体" w:cs="宋体"/>
          <w:strike/>
          <w:spacing w:val="-1"/>
          <w:sz w:val="24"/>
          <w:szCs w:val="24"/>
        </w:rPr>
        <w:t>变形缝处混凝土结构的厚度不应小于</w:t>
      </w:r>
      <w:r>
        <w:rPr>
          <w:rFonts w:ascii="宋体" w:hAnsi="宋体" w:eastAsia="宋体" w:cs="宋体"/>
          <w:strike/>
          <w:spacing w:val="-41"/>
          <w:sz w:val="24"/>
          <w:szCs w:val="24"/>
        </w:rPr>
        <w:t xml:space="preserve"> </w:t>
      </w:r>
      <w:r>
        <w:rPr>
          <w:rFonts w:ascii="Times New Roman" w:hAnsi="Times New Roman" w:eastAsia="Times New Roman" w:cs="Times New Roman"/>
          <w:strike/>
          <w:spacing w:val="-1"/>
          <w:sz w:val="24"/>
          <w:szCs w:val="24"/>
        </w:rPr>
        <w:t>300mm</w:t>
      </w:r>
      <w:r>
        <w:rPr>
          <w:rFonts w:ascii="Times New Roman" w:hAnsi="Times New Roman" w:eastAsia="Times New Roman" w:cs="Times New Roman"/>
          <w:strike/>
          <w:spacing w:val="-27"/>
          <w:sz w:val="24"/>
          <w:szCs w:val="24"/>
        </w:rPr>
        <w:t xml:space="preserve"> </w:t>
      </w:r>
      <w:r>
        <w:rPr>
          <w:rFonts w:ascii="宋体" w:hAnsi="宋体" w:eastAsia="宋体" w:cs="宋体"/>
          <w:strike/>
          <w:spacing w:val="-1"/>
          <w:sz w:val="24"/>
          <w:szCs w:val="24"/>
        </w:rPr>
        <w:t>。</w:t>
      </w:r>
    </w:p>
    <w:p w14:paraId="75BA4D85">
      <w:pPr>
        <w:spacing w:before="201" w:line="226" w:lineRule="auto"/>
        <w:ind w:left="8"/>
        <w:outlineLvl w:val="2"/>
        <w:rPr>
          <w:rFonts w:ascii="宋体" w:hAnsi="宋体" w:eastAsia="宋体" w:cs="宋体"/>
          <w:sz w:val="27"/>
          <w:szCs w:val="27"/>
        </w:rPr>
      </w:pPr>
      <w:bookmarkStart w:id="48" w:name="bookmark48"/>
      <w:bookmarkEnd w:id="48"/>
      <w:r>
        <w:rPr>
          <w:rFonts w:ascii="Times New Roman" w:hAnsi="Times New Roman" w:eastAsia="Times New Roman" w:cs="Times New Roman"/>
          <w:b/>
          <w:bCs/>
          <w:spacing w:val="5"/>
          <w:sz w:val="27"/>
          <w:szCs w:val="27"/>
        </w:rPr>
        <w:t>4.</w:t>
      </w:r>
      <w:r>
        <w:rPr>
          <w:rFonts w:ascii="Times New Roman" w:hAnsi="Times New Roman" w:eastAsia="Times New Roman" w:cs="Times New Roman"/>
          <w:b/>
          <w:bCs/>
          <w:spacing w:val="-28"/>
          <w:sz w:val="27"/>
          <w:szCs w:val="27"/>
        </w:rPr>
        <w:t xml:space="preserve"> </w:t>
      </w:r>
      <w:r>
        <w:rPr>
          <w:rFonts w:ascii="宋体" w:hAnsi="宋体" w:eastAsia="宋体" w:cs="宋体"/>
          <w:b/>
          <w:bCs/>
          <w:spacing w:val="5"/>
          <w:sz w:val="27"/>
          <w:szCs w:val="27"/>
        </w:rPr>
        <w:t>《膨胀土地区建筑技术规范》</w:t>
      </w:r>
      <w:r>
        <w:rPr>
          <w:rFonts w:ascii="Times New Roman" w:hAnsi="Times New Roman" w:eastAsia="Times New Roman" w:cs="Times New Roman"/>
          <w:b/>
          <w:bCs/>
          <w:sz w:val="27"/>
          <w:szCs w:val="27"/>
        </w:rPr>
        <w:t>GB</w:t>
      </w:r>
      <w:r>
        <w:rPr>
          <w:rFonts w:ascii="Times New Roman" w:hAnsi="Times New Roman" w:eastAsia="Times New Roman" w:cs="Times New Roman"/>
          <w:b/>
          <w:bCs/>
          <w:spacing w:val="5"/>
          <w:sz w:val="27"/>
          <w:szCs w:val="27"/>
        </w:rPr>
        <w:t>50112-2013</w:t>
      </w:r>
      <w:r>
        <w:rPr>
          <w:rFonts w:ascii="宋体" w:hAnsi="宋体" w:eastAsia="宋体" w:cs="宋体"/>
          <w:b/>
          <w:bCs/>
          <w:spacing w:val="5"/>
          <w:sz w:val="27"/>
          <w:szCs w:val="27"/>
        </w:rPr>
        <w:t>【强条已废】</w:t>
      </w:r>
    </w:p>
    <w:p w14:paraId="58E0C2D9">
      <w:pPr>
        <w:spacing w:before="140" w:line="395" w:lineRule="auto"/>
        <w:rPr>
          <w:rFonts w:ascii="宋体" w:hAnsi="宋体" w:eastAsia="宋体" w:cs="宋体"/>
          <w:sz w:val="24"/>
          <w:szCs w:val="24"/>
        </w:rPr>
      </w:pPr>
      <w:r>
        <w:rPr>
          <w:rFonts w:ascii="宋体" w:hAnsi="宋体" w:eastAsia="宋体" w:cs="宋体"/>
          <w:spacing w:val="-1"/>
          <w:sz w:val="24"/>
          <w:szCs w:val="24"/>
        </w:rPr>
        <w:t>【</w:t>
      </w:r>
      <w:r>
        <w:rPr>
          <w:rFonts w:ascii="宋体" w:hAnsi="宋体" w:eastAsia="宋体" w:cs="宋体"/>
          <w:b/>
          <w:bCs/>
          <w:color w:val="FF0000"/>
          <w:spacing w:val="-1"/>
          <w:sz w:val="24"/>
          <w:szCs w:val="24"/>
        </w:rPr>
        <w:t>以下强条已被</w:t>
      </w:r>
      <w:r>
        <w:rPr>
          <w:rFonts w:ascii="宋体" w:hAnsi="宋体" w:eastAsia="宋体" w:cs="宋体"/>
          <w:b/>
          <w:bCs/>
          <w:color w:val="0563C1"/>
          <w:spacing w:val="-1"/>
          <w:sz w:val="24"/>
          <w:szCs w:val="24"/>
          <w:u w:val="single" w:color="auto"/>
        </w:rPr>
        <w:t>《建筑与市政地基基础通用规范》</w:t>
      </w:r>
      <w:r>
        <w:rPr>
          <w:rFonts w:ascii="Times New Roman" w:hAnsi="Times New Roman" w:eastAsia="Times New Roman" w:cs="Times New Roman"/>
          <w:b/>
          <w:bCs/>
          <w:color w:val="0563C1"/>
          <w:spacing w:val="-1"/>
          <w:sz w:val="24"/>
          <w:szCs w:val="24"/>
          <w:u w:val="single" w:color="auto"/>
        </w:rPr>
        <w:t>GB55003-2021</w:t>
      </w:r>
      <w:r>
        <w:rPr>
          <w:rFonts w:ascii="Times New Roman" w:hAnsi="Times New Roman" w:eastAsia="Times New Roman" w:cs="Times New Roman"/>
          <w:b/>
          <w:bCs/>
          <w:color w:val="0563C1"/>
          <w:spacing w:val="-1"/>
          <w:sz w:val="24"/>
          <w:szCs w:val="24"/>
        </w:rPr>
        <w:t xml:space="preserve">  </w:t>
      </w:r>
      <w:r>
        <w:rPr>
          <w:rFonts w:ascii="宋体" w:hAnsi="宋体" w:eastAsia="宋体" w:cs="宋体"/>
          <w:b/>
          <w:bCs/>
          <w:color w:val="FF0000"/>
          <w:spacing w:val="-1"/>
          <w:sz w:val="24"/>
          <w:szCs w:val="24"/>
        </w:rPr>
        <w:t>替换</w:t>
      </w:r>
      <w:r>
        <w:rPr>
          <w:rFonts w:ascii="宋体" w:hAnsi="宋体" w:eastAsia="宋体" w:cs="宋体"/>
          <w:spacing w:val="-1"/>
          <w:sz w:val="24"/>
          <w:szCs w:val="24"/>
        </w:rPr>
        <w:t>】</w:t>
      </w:r>
    </w:p>
    <w:p w14:paraId="440D0F1B">
      <w:pPr>
        <w:spacing w:before="100" w:line="220" w:lineRule="auto"/>
        <w:ind w:left="11"/>
        <w:rPr>
          <w:rFonts w:ascii="宋体" w:hAnsi="宋体" w:eastAsia="宋体" w:cs="宋体"/>
          <w:sz w:val="24"/>
          <w:szCs w:val="24"/>
        </w:rPr>
      </w:pPr>
      <w:r>
        <w:rPr>
          <w:rFonts w:ascii="Times New Roman" w:hAnsi="Times New Roman" w:eastAsia="Times New Roman" w:cs="Times New Roman"/>
          <w:strike/>
          <w:spacing w:val="-1"/>
          <w:sz w:val="24"/>
          <w:szCs w:val="24"/>
        </w:rPr>
        <w:t xml:space="preserve">3.0.3    </w:t>
      </w:r>
      <w:r>
        <w:rPr>
          <w:rFonts w:ascii="宋体" w:hAnsi="宋体" w:eastAsia="宋体" w:cs="宋体"/>
          <w:strike/>
          <w:spacing w:val="-1"/>
          <w:sz w:val="24"/>
          <w:szCs w:val="24"/>
        </w:rPr>
        <w:t>地基基础设计应符合下列规定：</w:t>
      </w:r>
    </w:p>
    <w:p w14:paraId="6EF4BAAA">
      <w:pPr>
        <w:spacing w:before="153" w:line="220" w:lineRule="auto"/>
        <w:ind w:left="510"/>
        <w:rPr>
          <w:rFonts w:ascii="宋体" w:hAnsi="宋体" w:eastAsia="宋体" w:cs="宋体"/>
          <w:sz w:val="24"/>
          <w:szCs w:val="24"/>
        </w:rPr>
      </w:pPr>
      <w:r>
        <w:rPr>
          <w:rFonts w:ascii="Times New Roman" w:hAnsi="Times New Roman" w:eastAsia="Times New Roman" w:cs="Times New Roman"/>
          <w:spacing w:val="-4"/>
          <w:sz w:val="24"/>
          <w:szCs w:val="24"/>
        </w:rPr>
        <w:t xml:space="preserve">1  </w:t>
      </w:r>
      <w:r>
        <w:rPr>
          <w:rFonts w:ascii="宋体" w:hAnsi="宋体" w:eastAsia="宋体" w:cs="宋体"/>
          <w:spacing w:val="-4"/>
          <w:sz w:val="24"/>
          <w:szCs w:val="24"/>
        </w:rPr>
        <w:t>建筑物的地基计算应满足承载力计算的有关规定；</w:t>
      </w:r>
    </w:p>
    <w:p w14:paraId="1EBDF292">
      <w:pPr>
        <w:spacing w:before="155" w:line="220" w:lineRule="auto"/>
        <w:ind w:left="486"/>
        <w:rPr>
          <w:rFonts w:ascii="宋体" w:hAnsi="宋体" w:eastAsia="宋体" w:cs="宋体"/>
          <w:sz w:val="24"/>
          <w:szCs w:val="24"/>
        </w:rPr>
      </w:pPr>
      <w:r>
        <w:rPr>
          <w:rFonts w:ascii="Times New Roman" w:hAnsi="Times New Roman" w:eastAsia="Times New Roman" w:cs="Times New Roman"/>
          <w:spacing w:val="-2"/>
          <w:sz w:val="24"/>
          <w:szCs w:val="24"/>
        </w:rPr>
        <w:t xml:space="preserve">2  </w:t>
      </w:r>
      <w:r>
        <w:rPr>
          <w:rFonts w:ascii="宋体" w:hAnsi="宋体" w:eastAsia="宋体" w:cs="宋体"/>
          <w:spacing w:val="-2"/>
          <w:sz w:val="24"/>
          <w:szCs w:val="24"/>
        </w:rPr>
        <w:t>地基基础设计等级为甲级、乙级的建筑物，均应按地基变形设计；</w:t>
      </w:r>
    </w:p>
    <w:p w14:paraId="342A8E29">
      <w:pPr>
        <w:spacing w:before="155" w:line="299" w:lineRule="auto"/>
        <w:ind w:left="12" w:right="120" w:firstLine="479"/>
        <w:rPr>
          <w:rFonts w:ascii="宋体" w:hAnsi="宋体" w:eastAsia="宋体" w:cs="宋体"/>
          <w:sz w:val="24"/>
          <w:szCs w:val="24"/>
        </w:rPr>
      </w:pPr>
      <w:r>
        <w:rPr>
          <w:rFonts w:ascii="Times New Roman" w:hAnsi="Times New Roman" w:eastAsia="Times New Roman" w:cs="Times New Roman"/>
          <w:sz w:val="24"/>
          <w:szCs w:val="24"/>
        </w:rPr>
        <w:t xml:space="preserve">3  </w:t>
      </w:r>
      <w:r>
        <w:rPr>
          <w:rFonts w:ascii="宋体" w:hAnsi="宋体" w:eastAsia="宋体" w:cs="宋体"/>
          <w:sz w:val="24"/>
          <w:szCs w:val="24"/>
        </w:rPr>
        <w:t>建造在坡地或斜坡附近的建筑物以及受水平荷载作用</w:t>
      </w:r>
      <w:r>
        <w:rPr>
          <w:rFonts w:ascii="宋体" w:hAnsi="宋体" w:eastAsia="宋体" w:cs="宋体"/>
          <w:spacing w:val="-1"/>
          <w:sz w:val="24"/>
          <w:szCs w:val="24"/>
        </w:rPr>
        <w:t>的高层建筑、高耸构筑物</w:t>
      </w:r>
      <w:r>
        <w:rPr>
          <w:rFonts w:ascii="宋体" w:hAnsi="宋体" w:eastAsia="宋体" w:cs="宋体"/>
          <w:sz w:val="24"/>
          <w:szCs w:val="24"/>
        </w:rPr>
        <w:t xml:space="preserve"> 和挡土结构、基坑支护等工程，尚应进行稳定性验算。验</w:t>
      </w:r>
      <w:r>
        <w:rPr>
          <w:rFonts w:ascii="宋体" w:hAnsi="宋体" w:eastAsia="宋体" w:cs="宋体"/>
          <w:spacing w:val="-1"/>
          <w:sz w:val="24"/>
          <w:szCs w:val="24"/>
        </w:rPr>
        <w:t>算时应计及水平膨胀力的作</w:t>
      </w:r>
      <w:r>
        <w:rPr>
          <w:rFonts w:ascii="宋体" w:hAnsi="宋体" w:eastAsia="宋体" w:cs="宋体"/>
          <w:sz w:val="24"/>
          <w:szCs w:val="24"/>
        </w:rPr>
        <w:t xml:space="preserve"> </w:t>
      </w:r>
      <w:r>
        <w:rPr>
          <w:rFonts w:ascii="宋体" w:hAnsi="宋体" w:eastAsia="宋体" w:cs="宋体"/>
          <w:spacing w:val="-12"/>
          <w:sz w:val="24"/>
          <w:szCs w:val="24"/>
        </w:rPr>
        <w:t>用。</w:t>
      </w:r>
    </w:p>
    <w:p w14:paraId="202D5093">
      <w:pPr>
        <w:spacing w:before="154" w:line="220" w:lineRule="auto"/>
        <w:ind w:left="13"/>
        <w:rPr>
          <w:rFonts w:ascii="宋体" w:hAnsi="宋体" w:eastAsia="宋体" w:cs="宋体"/>
          <w:sz w:val="24"/>
          <w:szCs w:val="24"/>
        </w:rPr>
      </w:pPr>
      <w:r>
        <w:rPr>
          <w:rFonts w:ascii="Times New Roman" w:hAnsi="Times New Roman" w:eastAsia="Times New Roman" w:cs="Times New Roman"/>
          <w:strike/>
          <w:spacing w:val="-1"/>
          <w:sz w:val="24"/>
          <w:szCs w:val="24"/>
        </w:rPr>
        <w:t xml:space="preserve">5.2.2    </w:t>
      </w:r>
      <w:r>
        <w:rPr>
          <w:rFonts w:ascii="宋体" w:hAnsi="宋体" w:eastAsia="宋体" w:cs="宋体"/>
          <w:strike/>
          <w:spacing w:val="-1"/>
          <w:sz w:val="24"/>
          <w:szCs w:val="24"/>
        </w:rPr>
        <w:t>膨胀土地基上建筑物的基础埋置</w:t>
      </w:r>
      <w:r>
        <w:rPr>
          <w:rFonts w:ascii="宋体" w:hAnsi="宋体" w:eastAsia="宋体" w:cs="宋体"/>
          <w:strike/>
          <w:spacing w:val="-2"/>
          <w:sz w:val="24"/>
          <w:szCs w:val="24"/>
        </w:rPr>
        <w:t>深度不应小于</w:t>
      </w:r>
      <w:r>
        <w:rPr>
          <w:rFonts w:ascii="宋体" w:hAnsi="宋体" w:eastAsia="宋体" w:cs="宋体"/>
          <w:strike/>
          <w:spacing w:val="-32"/>
          <w:sz w:val="24"/>
          <w:szCs w:val="24"/>
        </w:rPr>
        <w:t xml:space="preserve"> </w:t>
      </w:r>
      <w:r>
        <w:rPr>
          <w:rFonts w:ascii="Times New Roman" w:hAnsi="Times New Roman" w:eastAsia="Times New Roman" w:cs="Times New Roman"/>
          <w:strike/>
          <w:spacing w:val="-2"/>
          <w:sz w:val="24"/>
          <w:szCs w:val="24"/>
        </w:rPr>
        <w:t>1m</w:t>
      </w:r>
      <w:r>
        <w:rPr>
          <w:rFonts w:ascii="Times New Roman" w:hAnsi="Times New Roman" w:eastAsia="Times New Roman" w:cs="Times New Roman"/>
          <w:strike/>
          <w:spacing w:val="-27"/>
          <w:sz w:val="24"/>
          <w:szCs w:val="24"/>
        </w:rPr>
        <w:t xml:space="preserve"> </w:t>
      </w:r>
      <w:r>
        <w:rPr>
          <w:rFonts w:ascii="宋体" w:hAnsi="宋体" w:eastAsia="宋体" w:cs="宋体"/>
          <w:strike/>
          <w:spacing w:val="-2"/>
          <w:sz w:val="24"/>
          <w:szCs w:val="24"/>
        </w:rPr>
        <w:t>。</w:t>
      </w:r>
    </w:p>
    <w:p w14:paraId="36D05FE5">
      <w:pPr>
        <w:spacing w:before="153" w:line="299" w:lineRule="auto"/>
        <w:ind w:left="10" w:firstLine="3"/>
        <w:rPr>
          <w:rFonts w:ascii="宋体" w:hAnsi="宋体" w:eastAsia="宋体" w:cs="宋体"/>
          <w:sz w:val="24"/>
          <w:szCs w:val="24"/>
        </w:rPr>
      </w:pPr>
      <w:r>
        <w:rPr>
          <w:rFonts w:ascii="Times New Roman" w:hAnsi="Times New Roman" w:eastAsia="Times New Roman" w:cs="Times New Roman"/>
          <w:strike/>
          <w:sz w:val="24"/>
          <w:szCs w:val="24"/>
        </w:rPr>
        <w:t xml:space="preserve">5.2.16    </w:t>
      </w:r>
      <w:r>
        <w:rPr>
          <w:rFonts w:ascii="宋体" w:hAnsi="宋体" w:eastAsia="宋体" w:cs="宋体"/>
          <w:strike/>
          <w:sz w:val="24"/>
          <w:szCs w:val="24"/>
        </w:rPr>
        <w:t>膨胀土地基上建筑物的地基变形计算值，不应大</w:t>
      </w:r>
      <w:r>
        <w:rPr>
          <w:rFonts w:ascii="宋体" w:hAnsi="宋体" w:eastAsia="宋体" w:cs="宋体"/>
          <w:strike/>
          <w:spacing w:val="-1"/>
          <w:sz w:val="24"/>
          <w:szCs w:val="24"/>
        </w:rPr>
        <w:t>于地基变形允许值。地基变形</w:t>
      </w:r>
      <w:r>
        <w:rPr>
          <w:rFonts w:ascii="宋体" w:hAnsi="宋体" w:eastAsia="宋体" w:cs="宋体"/>
          <w:sz w:val="24"/>
          <w:szCs w:val="24"/>
        </w:rPr>
        <w:t xml:space="preserve"> </w:t>
      </w:r>
      <w:r>
        <w:rPr>
          <w:rFonts w:ascii="宋体" w:hAnsi="宋体" w:eastAsia="宋体" w:cs="宋体"/>
          <w:strike/>
          <w:spacing w:val="-2"/>
          <w:sz w:val="24"/>
          <w:szCs w:val="24"/>
        </w:rPr>
        <w:t>允许值应符合表</w:t>
      </w:r>
      <w:r>
        <w:rPr>
          <w:rFonts w:ascii="宋体" w:hAnsi="宋体" w:eastAsia="宋体" w:cs="宋体"/>
          <w:strike/>
          <w:spacing w:val="-48"/>
          <w:sz w:val="24"/>
          <w:szCs w:val="24"/>
        </w:rPr>
        <w:t xml:space="preserve"> </w:t>
      </w:r>
      <w:r>
        <w:rPr>
          <w:rFonts w:ascii="Times New Roman" w:hAnsi="Times New Roman" w:eastAsia="Times New Roman" w:cs="Times New Roman"/>
          <w:strike/>
          <w:spacing w:val="-2"/>
          <w:sz w:val="24"/>
          <w:szCs w:val="24"/>
        </w:rPr>
        <w:t>5.2.16</w:t>
      </w:r>
      <w:r>
        <w:rPr>
          <w:rFonts w:ascii="Times New Roman" w:hAnsi="Times New Roman" w:eastAsia="Times New Roman" w:cs="Times New Roman"/>
          <w:strike/>
          <w:spacing w:val="29"/>
          <w:sz w:val="24"/>
          <w:szCs w:val="24"/>
        </w:rPr>
        <w:t xml:space="preserve"> </w:t>
      </w:r>
      <w:r>
        <w:rPr>
          <w:rFonts w:ascii="宋体" w:hAnsi="宋体" w:eastAsia="宋体" w:cs="宋体"/>
          <w:strike/>
          <w:spacing w:val="-2"/>
          <w:sz w:val="24"/>
          <w:szCs w:val="24"/>
        </w:rPr>
        <w:t>的规定。表</w:t>
      </w:r>
      <w:r>
        <w:rPr>
          <w:rFonts w:ascii="宋体" w:hAnsi="宋体" w:eastAsia="宋体" w:cs="宋体"/>
          <w:strike/>
          <w:spacing w:val="-49"/>
          <w:sz w:val="24"/>
          <w:szCs w:val="24"/>
        </w:rPr>
        <w:t xml:space="preserve"> </w:t>
      </w:r>
      <w:r>
        <w:rPr>
          <w:rFonts w:ascii="Times New Roman" w:hAnsi="Times New Roman" w:eastAsia="Times New Roman" w:cs="Times New Roman"/>
          <w:strike/>
          <w:spacing w:val="-2"/>
          <w:sz w:val="24"/>
          <w:szCs w:val="24"/>
        </w:rPr>
        <w:t>5.2.16</w:t>
      </w:r>
      <w:r>
        <w:rPr>
          <w:rFonts w:ascii="Times New Roman" w:hAnsi="Times New Roman" w:eastAsia="Times New Roman" w:cs="Times New Roman"/>
          <w:strike/>
          <w:spacing w:val="32"/>
          <w:w w:val="101"/>
          <w:sz w:val="24"/>
          <w:szCs w:val="24"/>
        </w:rPr>
        <w:t xml:space="preserve"> </w:t>
      </w:r>
      <w:r>
        <w:rPr>
          <w:rFonts w:ascii="宋体" w:hAnsi="宋体" w:eastAsia="宋体" w:cs="宋体"/>
          <w:strike/>
          <w:spacing w:val="-2"/>
          <w:sz w:val="24"/>
          <w:szCs w:val="24"/>
        </w:rPr>
        <w:t>中未包括的建筑物，其地</w:t>
      </w:r>
      <w:r>
        <w:rPr>
          <w:rFonts w:ascii="宋体" w:hAnsi="宋体" w:eastAsia="宋体" w:cs="宋体"/>
          <w:strike/>
          <w:spacing w:val="-3"/>
          <w:sz w:val="24"/>
          <w:szCs w:val="24"/>
        </w:rPr>
        <w:t>基变形允许值应根</w:t>
      </w:r>
      <w:r>
        <w:rPr>
          <w:rFonts w:ascii="宋体" w:hAnsi="宋体" w:eastAsia="宋体" w:cs="宋体"/>
          <w:sz w:val="24"/>
          <w:szCs w:val="24"/>
        </w:rPr>
        <w:t xml:space="preserve">  </w:t>
      </w:r>
      <w:r>
        <w:rPr>
          <w:rFonts w:ascii="宋体" w:hAnsi="宋体" w:eastAsia="宋体" w:cs="宋体"/>
          <w:strike/>
          <w:spacing w:val="-1"/>
          <w:sz w:val="24"/>
          <w:szCs w:val="24"/>
        </w:rPr>
        <w:t>据上部结构对地基变形的适应能力及功能要求确定。</w:t>
      </w:r>
    </w:p>
    <w:p w14:paraId="6F55418A">
      <w:pPr>
        <w:spacing w:before="179" w:line="220" w:lineRule="auto"/>
        <w:ind w:left="2366"/>
        <w:rPr>
          <w:rFonts w:ascii="宋体" w:hAnsi="宋体" w:eastAsia="宋体" w:cs="宋体"/>
          <w:sz w:val="21"/>
          <w:szCs w:val="21"/>
        </w:rPr>
      </w:pPr>
      <w:r>
        <w:rPr>
          <w:rFonts w:ascii="宋体" w:hAnsi="宋体" w:eastAsia="宋体" w:cs="宋体"/>
          <w:spacing w:val="-1"/>
          <w:sz w:val="21"/>
          <w:szCs w:val="21"/>
        </w:rPr>
        <w:t>表</w:t>
      </w:r>
      <w:r>
        <w:rPr>
          <w:rFonts w:ascii="宋体" w:hAnsi="宋体" w:eastAsia="宋体" w:cs="宋体"/>
          <w:spacing w:val="-35"/>
          <w:sz w:val="21"/>
          <w:szCs w:val="21"/>
        </w:rPr>
        <w:t xml:space="preserve"> </w:t>
      </w:r>
      <w:r>
        <w:rPr>
          <w:rFonts w:ascii="Times New Roman" w:hAnsi="Times New Roman" w:eastAsia="Times New Roman" w:cs="Times New Roman"/>
          <w:spacing w:val="-1"/>
          <w:sz w:val="21"/>
          <w:szCs w:val="21"/>
        </w:rPr>
        <w:t xml:space="preserve">5.2.16    </w:t>
      </w:r>
      <w:r>
        <w:rPr>
          <w:rFonts w:ascii="宋体" w:hAnsi="宋体" w:eastAsia="宋体" w:cs="宋体"/>
          <w:spacing w:val="-1"/>
          <w:sz w:val="21"/>
          <w:szCs w:val="21"/>
        </w:rPr>
        <w:t>膨胀土地基上建筑物地基变形允许值</w:t>
      </w:r>
    </w:p>
    <w:p w14:paraId="5BD5EDFB">
      <w:pPr>
        <w:spacing w:line="18" w:lineRule="exact"/>
      </w:pPr>
    </w:p>
    <w:tbl>
      <w:tblPr>
        <w:tblStyle w:val="5"/>
        <w:tblW w:w="8526" w:type="dxa"/>
        <w:tblInd w:w="27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56"/>
        <w:gridCol w:w="3568"/>
        <w:gridCol w:w="1649"/>
        <w:gridCol w:w="1169"/>
        <w:gridCol w:w="984"/>
      </w:tblGrid>
      <w:tr w14:paraId="059D0B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4724" w:type="dxa"/>
            <w:gridSpan w:val="2"/>
            <w:vMerge w:val="restart"/>
            <w:tcBorders>
              <w:bottom w:val="nil"/>
            </w:tcBorders>
            <w:vAlign w:val="top"/>
          </w:tcPr>
          <w:p w14:paraId="0C46BA78">
            <w:pPr>
              <w:spacing w:line="331" w:lineRule="auto"/>
              <w:rPr>
                <w:rFonts w:ascii="Arial"/>
                <w:sz w:val="21"/>
              </w:rPr>
            </w:pPr>
          </w:p>
          <w:p w14:paraId="588DD7A0">
            <w:pPr>
              <w:pStyle w:val="6"/>
              <w:spacing w:before="68" w:line="220" w:lineRule="auto"/>
              <w:ind w:left="1953"/>
            </w:pPr>
            <w:r>
              <w:rPr>
                <w:spacing w:val="-3"/>
              </w:rPr>
              <w:t>结构类型</w:t>
            </w:r>
          </w:p>
        </w:tc>
        <w:tc>
          <w:tcPr>
            <w:tcW w:w="2818" w:type="dxa"/>
            <w:gridSpan w:val="2"/>
            <w:vAlign w:val="top"/>
          </w:tcPr>
          <w:p w14:paraId="5601EC4F">
            <w:pPr>
              <w:pStyle w:val="6"/>
              <w:spacing w:before="176" w:line="221" w:lineRule="auto"/>
              <w:ind w:left="995"/>
            </w:pPr>
            <w:r>
              <w:rPr>
                <w:spacing w:val="-2"/>
              </w:rPr>
              <w:t>相对变形</w:t>
            </w:r>
          </w:p>
        </w:tc>
        <w:tc>
          <w:tcPr>
            <w:tcW w:w="984" w:type="dxa"/>
            <w:vMerge w:val="restart"/>
            <w:tcBorders>
              <w:bottom w:val="nil"/>
            </w:tcBorders>
            <w:vAlign w:val="top"/>
          </w:tcPr>
          <w:p w14:paraId="05CE68BF">
            <w:pPr>
              <w:pStyle w:val="6"/>
              <w:spacing w:before="183" w:line="221" w:lineRule="auto"/>
              <w:ind w:left="183"/>
            </w:pPr>
            <w:r>
              <w:rPr>
                <w:spacing w:val="-2"/>
              </w:rPr>
              <w:t>变形量</w:t>
            </w:r>
          </w:p>
          <w:p w14:paraId="0787AABE">
            <w:pPr>
              <w:pStyle w:val="6"/>
              <w:spacing w:before="187" w:line="232" w:lineRule="auto"/>
              <w:ind w:left="129"/>
            </w:pPr>
            <w:r>
              <w:rPr>
                <w:spacing w:val="-4"/>
              </w:rPr>
              <w:t>（</w:t>
            </w:r>
            <w:r>
              <w:rPr>
                <w:rFonts w:ascii="Times New Roman" w:hAnsi="Times New Roman" w:eastAsia="Times New Roman" w:cs="Times New Roman"/>
                <w:spacing w:val="-4"/>
              </w:rPr>
              <w:t>mm</w:t>
            </w:r>
            <w:r>
              <w:rPr>
                <w:spacing w:val="-4"/>
              </w:rPr>
              <w:t>）</w:t>
            </w:r>
          </w:p>
        </w:tc>
      </w:tr>
      <w:tr w14:paraId="1D00B7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4724" w:type="dxa"/>
            <w:gridSpan w:val="2"/>
            <w:vMerge w:val="continue"/>
            <w:tcBorders>
              <w:top w:val="nil"/>
            </w:tcBorders>
            <w:vAlign w:val="top"/>
          </w:tcPr>
          <w:p w14:paraId="4563427A">
            <w:pPr>
              <w:rPr>
                <w:rFonts w:ascii="Arial"/>
                <w:sz w:val="21"/>
              </w:rPr>
            </w:pPr>
          </w:p>
        </w:tc>
        <w:tc>
          <w:tcPr>
            <w:tcW w:w="1649" w:type="dxa"/>
            <w:vAlign w:val="top"/>
          </w:tcPr>
          <w:p w14:paraId="1DD641CF">
            <w:pPr>
              <w:pStyle w:val="6"/>
              <w:spacing w:before="172" w:line="220" w:lineRule="auto"/>
              <w:ind w:left="620"/>
            </w:pPr>
            <w:r>
              <w:rPr>
                <w:spacing w:val="-3"/>
              </w:rPr>
              <w:t>种类</w:t>
            </w:r>
          </w:p>
        </w:tc>
        <w:tc>
          <w:tcPr>
            <w:tcW w:w="1169" w:type="dxa"/>
            <w:vAlign w:val="top"/>
          </w:tcPr>
          <w:p w14:paraId="2AEE081A">
            <w:pPr>
              <w:pStyle w:val="6"/>
              <w:spacing w:before="172" w:line="220" w:lineRule="auto"/>
              <w:ind w:left="383"/>
            </w:pPr>
            <w:r>
              <w:rPr>
                <w:spacing w:val="-3"/>
              </w:rPr>
              <w:t>数值</w:t>
            </w:r>
          </w:p>
        </w:tc>
        <w:tc>
          <w:tcPr>
            <w:tcW w:w="984" w:type="dxa"/>
            <w:vMerge w:val="continue"/>
            <w:tcBorders>
              <w:top w:val="nil"/>
            </w:tcBorders>
            <w:vAlign w:val="top"/>
          </w:tcPr>
          <w:p w14:paraId="10CD14A9">
            <w:pPr>
              <w:rPr>
                <w:rFonts w:ascii="Arial"/>
                <w:sz w:val="21"/>
              </w:rPr>
            </w:pPr>
          </w:p>
        </w:tc>
      </w:tr>
      <w:tr w14:paraId="22A5C7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4724" w:type="dxa"/>
            <w:gridSpan w:val="2"/>
            <w:vAlign w:val="top"/>
          </w:tcPr>
          <w:p w14:paraId="0ECE08B7">
            <w:pPr>
              <w:pStyle w:val="6"/>
              <w:spacing w:before="174" w:line="220" w:lineRule="auto"/>
              <w:ind w:left="1948"/>
            </w:pPr>
            <w:r>
              <w:rPr>
                <w:spacing w:val="-2"/>
              </w:rPr>
              <w:t>砌体结构</w:t>
            </w:r>
          </w:p>
        </w:tc>
        <w:tc>
          <w:tcPr>
            <w:tcW w:w="1649" w:type="dxa"/>
            <w:vAlign w:val="top"/>
          </w:tcPr>
          <w:p w14:paraId="2046BF0C">
            <w:pPr>
              <w:pStyle w:val="6"/>
              <w:spacing w:before="173" w:line="220" w:lineRule="auto"/>
              <w:ind w:left="412"/>
            </w:pPr>
            <w:r>
              <w:rPr>
                <w:spacing w:val="-3"/>
              </w:rPr>
              <w:t>局部倾斜</w:t>
            </w:r>
          </w:p>
        </w:tc>
        <w:tc>
          <w:tcPr>
            <w:tcW w:w="1169" w:type="dxa"/>
            <w:vAlign w:val="top"/>
          </w:tcPr>
          <w:p w14:paraId="78EA764F">
            <w:pPr>
              <w:spacing w:before="212" w:line="186" w:lineRule="auto"/>
              <w:ind w:left="354"/>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0.001</w:t>
            </w:r>
          </w:p>
        </w:tc>
        <w:tc>
          <w:tcPr>
            <w:tcW w:w="984" w:type="dxa"/>
            <w:vAlign w:val="top"/>
          </w:tcPr>
          <w:p w14:paraId="6CAA448D">
            <w:pPr>
              <w:spacing w:before="212" w:line="186" w:lineRule="auto"/>
              <w:ind w:left="409"/>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15</w:t>
            </w:r>
          </w:p>
        </w:tc>
      </w:tr>
      <w:tr w14:paraId="561C26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4" w:hRule="atLeast"/>
        </w:trPr>
        <w:tc>
          <w:tcPr>
            <w:tcW w:w="4724" w:type="dxa"/>
            <w:gridSpan w:val="2"/>
            <w:vAlign w:val="top"/>
          </w:tcPr>
          <w:p w14:paraId="05868941">
            <w:pPr>
              <w:pStyle w:val="6"/>
              <w:spacing w:before="173" w:line="308" w:lineRule="auto"/>
              <w:ind w:left="115" w:right="201"/>
            </w:pPr>
            <w:r>
              <w:rPr>
                <w:spacing w:val="-1"/>
              </w:rPr>
              <w:t>房屋长度三到四开间及四角有构造柱或配筋砌体</w:t>
            </w:r>
            <w:r>
              <w:rPr>
                <w:spacing w:val="10"/>
              </w:rPr>
              <w:t xml:space="preserve"> </w:t>
            </w:r>
            <w:r>
              <w:rPr>
                <w:spacing w:val="-2"/>
              </w:rPr>
              <w:t>承重结构</w:t>
            </w:r>
          </w:p>
        </w:tc>
        <w:tc>
          <w:tcPr>
            <w:tcW w:w="1649" w:type="dxa"/>
            <w:vAlign w:val="top"/>
          </w:tcPr>
          <w:p w14:paraId="6399BAE9">
            <w:pPr>
              <w:spacing w:line="323" w:lineRule="auto"/>
              <w:rPr>
                <w:rFonts w:ascii="Arial"/>
                <w:sz w:val="21"/>
              </w:rPr>
            </w:pPr>
          </w:p>
          <w:p w14:paraId="3D5C72F5">
            <w:pPr>
              <w:pStyle w:val="6"/>
              <w:spacing w:before="69" w:line="220" w:lineRule="auto"/>
              <w:ind w:left="412"/>
            </w:pPr>
            <w:r>
              <w:rPr>
                <w:spacing w:val="-3"/>
              </w:rPr>
              <w:t>局部倾斜</w:t>
            </w:r>
          </w:p>
        </w:tc>
        <w:tc>
          <w:tcPr>
            <w:tcW w:w="1169" w:type="dxa"/>
            <w:vAlign w:val="top"/>
          </w:tcPr>
          <w:p w14:paraId="3C671FE8">
            <w:pPr>
              <w:spacing w:line="370" w:lineRule="auto"/>
              <w:rPr>
                <w:rFonts w:ascii="Arial"/>
                <w:sz w:val="21"/>
              </w:rPr>
            </w:pPr>
          </w:p>
          <w:p w14:paraId="4DACB5E9">
            <w:pPr>
              <w:spacing w:before="60" w:line="186" w:lineRule="auto"/>
              <w:ind w:left="302"/>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0.0015</w:t>
            </w:r>
          </w:p>
        </w:tc>
        <w:tc>
          <w:tcPr>
            <w:tcW w:w="984" w:type="dxa"/>
            <w:vAlign w:val="top"/>
          </w:tcPr>
          <w:p w14:paraId="6DA4B815">
            <w:pPr>
              <w:spacing w:line="370" w:lineRule="auto"/>
              <w:rPr>
                <w:rFonts w:ascii="Arial"/>
                <w:sz w:val="21"/>
              </w:rPr>
            </w:pPr>
          </w:p>
          <w:p w14:paraId="0FD55CB4">
            <w:pPr>
              <w:spacing w:before="60" w:line="186" w:lineRule="auto"/>
              <w:ind w:left="393"/>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30</w:t>
            </w:r>
          </w:p>
        </w:tc>
      </w:tr>
      <w:tr w14:paraId="38322D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1156" w:type="dxa"/>
            <w:vMerge w:val="restart"/>
            <w:tcBorders>
              <w:bottom w:val="nil"/>
            </w:tcBorders>
            <w:vAlign w:val="top"/>
          </w:tcPr>
          <w:p w14:paraId="7E11D473">
            <w:pPr>
              <w:spacing w:line="335" w:lineRule="auto"/>
              <w:rPr>
                <w:rFonts w:ascii="Arial"/>
                <w:sz w:val="21"/>
              </w:rPr>
            </w:pPr>
          </w:p>
          <w:p w14:paraId="5C14A737">
            <w:pPr>
              <w:pStyle w:val="6"/>
              <w:spacing w:before="68" w:line="221" w:lineRule="auto"/>
              <w:ind w:left="166"/>
            </w:pPr>
            <w:r>
              <w:rPr>
                <w:spacing w:val="-3"/>
              </w:rPr>
              <w:t>工业和民</w:t>
            </w:r>
          </w:p>
          <w:p w14:paraId="4DCFFF06">
            <w:pPr>
              <w:pStyle w:val="6"/>
              <w:spacing w:before="186" w:line="390" w:lineRule="auto"/>
              <w:ind w:left="266" w:right="155" w:hanging="101"/>
            </w:pPr>
            <w:r>
              <w:rPr>
                <w:spacing w:val="-3"/>
              </w:rPr>
              <w:t>用建筑相</w:t>
            </w:r>
            <w:r>
              <w:rPr>
                <w:spacing w:val="1"/>
              </w:rPr>
              <w:t xml:space="preserve"> </w:t>
            </w:r>
            <w:r>
              <w:rPr>
                <w:spacing w:val="-2"/>
              </w:rPr>
              <w:t>邻柱基</w:t>
            </w:r>
          </w:p>
        </w:tc>
        <w:tc>
          <w:tcPr>
            <w:tcW w:w="3568" w:type="dxa"/>
            <w:vAlign w:val="top"/>
          </w:tcPr>
          <w:p w14:paraId="528AA443">
            <w:pPr>
              <w:pStyle w:val="6"/>
              <w:spacing w:before="174" w:line="220" w:lineRule="auto"/>
              <w:ind w:left="947"/>
            </w:pPr>
            <w:r>
              <w:rPr>
                <w:spacing w:val="-1"/>
              </w:rPr>
              <w:t>框架结构无填充墙</w:t>
            </w:r>
          </w:p>
        </w:tc>
        <w:tc>
          <w:tcPr>
            <w:tcW w:w="1649" w:type="dxa"/>
            <w:vAlign w:val="top"/>
          </w:tcPr>
          <w:p w14:paraId="3DAA00A7">
            <w:pPr>
              <w:pStyle w:val="6"/>
              <w:spacing w:before="175" w:line="221" w:lineRule="auto"/>
              <w:ind w:left="515"/>
            </w:pPr>
            <w:r>
              <w:rPr>
                <w:spacing w:val="-2"/>
              </w:rPr>
              <w:t>变形差</w:t>
            </w:r>
          </w:p>
        </w:tc>
        <w:tc>
          <w:tcPr>
            <w:tcW w:w="1169" w:type="dxa"/>
            <w:vAlign w:val="top"/>
          </w:tcPr>
          <w:p w14:paraId="0C9613FC">
            <w:pPr>
              <w:spacing w:before="213" w:line="186" w:lineRule="auto"/>
              <w:ind w:left="2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0.001L</w:t>
            </w:r>
          </w:p>
        </w:tc>
        <w:tc>
          <w:tcPr>
            <w:tcW w:w="984" w:type="dxa"/>
            <w:vAlign w:val="top"/>
          </w:tcPr>
          <w:p w14:paraId="0AE9FB3F">
            <w:pPr>
              <w:spacing w:before="213" w:line="186" w:lineRule="auto"/>
              <w:ind w:left="393"/>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30</w:t>
            </w:r>
          </w:p>
        </w:tc>
      </w:tr>
      <w:tr w14:paraId="4A2855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1156" w:type="dxa"/>
            <w:vMerge w:val="continue"/>
            <w:tcBorders>
              <w:top w:val="nil"/>
              <w:bottom w:val="nil"/>
            </w:tcBorders>
            <w:vAlign w:val="top"/>
          </w:tcPr>
          <w:p w14:paraId="263CEB4A">
            <w:pPr>
              <w:rPr>
                <w:rFonts w:ascii="Arial"/>
                <w:sz w:val="21"/>
              </w:rPr>
            </w:pPr>
          </w:p>
        </w:tc>
        <w:tc>
          <w:tcPr>
            <w:tcW w:w="3568" w:type="dxa"/>
            <w:vAlign w:val="top"/>
          </w:tcPr>
          <w:p w14:paraId="2F7E6E1E">
            <w:pPr>
              <w:pStyle w:val="6"/>
              <w:spacing w:before="175" w:line="220" w:lineRule="auto"/>
              <w:ind w:left="947"/>
            </w:pPr>
            <w:r>
              <w:rPr>
                <w:spacing w:val="-1"/>
              </w:rPr>
              <w:t>框架结构有填充墙</w:t>
            </w:r>
          </w:p>
        </w:tc>
        <w:tc>
          <w:tcPr>
            <w:tcW w:w="1649" w:type="dxa"/>
            <w:vAlign w:val="top"/>
          </w:tcPr>
          <w:p w14:paraId="6DAAFE99">
            <w:pPr>
              <w:pStyle w:val="6"/>
              <w:spacing w:before="176" w:line="221" w:lineRule="auto"/>
              <w:ind w:left="515"/>
            </w:pPr>
            <w:r>
              <w:rPr>
                <w:spacing w:val="-2"/>
              </w:rPr>
              <w:t>变形差</w:t>
            </w:r>
          </w:p>
        </w:tc>
        <w:tc>
          <w:tcPr>
            <w:tcW w:w="1169" w:type="dxa"/>
            <w:vAlign w:val="top"/>
          </w:tcPr>
          <w:p w14:paraId="52AF436E">
            <w:pPr>
              <w:spacing w:before="214" w:line="186" w:lineRule="auto"/>
              <w:ind w:left="23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0.0015L</w:t>
            </w:r>
          </w:p>
        </w:tc>
        <w:tc>
          <w:tcPr>
            <w:tcW w:w="984" w:type="dxa"/>
            <w:vAlign w:val="top"/>
          </w:tcPr>
          <w:p w14:paraId="1E91BAF4">
            <w:pPr>
              <w:spacing w:before="214" w:line="186" w:lineRule="auto"/>
              <w:ind w:left="38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20</w:t>
            </w:r>
          </w:p>
        </w:tc>
      </w:tr>
      <w:tr w14:paraId="1D0546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9" w:hRule="atLeast"/>
        </w:trPr>
        <w:tc>
          <w:tcPr>
            <w:tcW w:w="1156" w:type="dxa"/>
            <w:vMerge w:val="continue"/>
            <w:tcBorders>
              <w:top w:val="nil"/>
            </w:tcBorders>
            <w:vAlign w:val="top"/>
          </w:tcPr>
          <w:p w14:paraId="3E56405B">
            <w:pPr>
              <w:rPr>
                <w:rFonts w:ascii="Arial"/>
                <w:sz w:val="21"/>
              </w:rPr>
            </w:pPr>
          </w:p>
        </w:tc>
        <w:tc>
          <w:tcPr>
            <w:tcW w:w="3568" w:type="dxa"/>
            <w:vAlign w:val="top"/>
          </w:tcPr>
          <w:p w14:paraId="436EC601">
            <w:pPr>
              <w:pStyle w:val="6"/>
              <w:spacing w:before="176" w:line="309" w:lineRule="auto"/>
              <w:ind w:left="1371" w:right="207" w:hanging="1144"/>
            </w:pPr>
            <w:r>
              <w:rPr>
                <w:spacing w:val="-2"/>
              </w:rPr>
              <w:t>当基础不均匀升降时不产生附加应</w:t>
            </w:r>
            <w:r>
              <w:rPr>
                <w:spacing w:val="7"/>
              </w:rPr>
              <w:t xml:space="preserve"> </w:t>
            </w:r>
            <w:r>
              <w:rPr>
                <w:spacing w:val="-3"/>
              </w:rPr>
              <w:t>力的结构</w:t>
            </w:r>
          </w:p>
        </w:tc>
        <w:tc>
          <w:tcPr>
            <w:tcW w:w="1649" w:type="dxa"/>
            <w:vAlign w:val="top"/>
          </w:tcPr>
          <w:p w14:paraId="5E564EAF">
            <w:pPr>
              <w:spacing w:line="325" w:lineRule="auto"/>
              <w:rPr>
                <w:rFonts w:ascii="Arial"/>
                <w:sz w:val="21"/>
              </w:rPr>
            </w:pPr>
          </w:p>
          <w:p w14:paraId="292D6CF3">
            <w:pPr>
              <w:pStyle w:val="6"/>
              <w:spacing w:before="69" w:line="221" w:lineRule="auto"/>
              <w:ind w:left="515"/>
            </w:pPr>
            <w:r>
              <w:rPr>
                <w:spacing w:val="-2"/>
              </w:rPr>
              <w:t>变形差</w:t>
            </w:r>
          </w:p>
        </w:tc>
        <w:tc>
          <w:tcPr>
            <w:tcW w:w="1169" w:type="dxa"/>
            <w:vAlign w:val="top"/>
          </w:tcPr>
          <w:p w14:paraId="478EB163">
            <w:pPr>
              <w:spacing w:line="371" w:lineRule="auto"/>
              <w:rPr>
                <w:rFonts w:ascii="Arial"/>
                <w:sz w:val="21"/>
              </w:rPr>
            </w:pPr>
          </w:p>
          <w:p w14:paraId="23269FB2">
            <w:pPr>
              <w:spacing w:before="61" w:line="186" w:lineRule="auto"/>
              <w:ind w:left="2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0.003L</w:t>
            </w:r>
          </w:p>
        </w:tc>
        <w:tc>
          <w:tcPr>
            <w:tcW w:w="984" w:type="dxa"/>
            <w:vAlign w:val="top"/>
          </w:tcPr>
          <w:p w14:paraId="04510B7E">
            <w:pPr>
              <w:spacing w:line="371" w:lineRule="auto"/>
              <w:rPr>
                <w:rFonts w:ascii="Arial"/>
                <w:sz w:val="21"/>
              </w:rPr>
            </w:pPr>
          </w:p>
          <w:p w14:paraId="01F0072E">
            <w:pPr>
              <w:spacing w:before="61" w:line="186" w:lineRule="auto"/>
              <w:ind w:left="3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40</w:t>
            </w:r>
          </w:p>
        </w:tc>
      </w:tr>
    </w:tbl>
    <w:p w14:paraId="51561626">
      <w:pPr>
        <w:pStyle w:val="2"/>
      </w:pPr>
    </w:p>
    <w:p w14:paraId="041A013C">
      <w:pPr>
        <w:sectPr>
          <w:headerReference r:id="rId61" w:type="default"/>
          <w:footerReference r:id="rId62" w:type="default"/>
          <w:pgSz w:w="11907" w:h="16839"/>
          <w:pgMar w:top="400" w:right="1489" w:bottom="743" w:left="1415" w:header="0" w:footer="582" w:gutter="0"/>
          <w:cols w:space="720" w:num="1"/>
        </w:sectPr>
      </w:pPr>
    </w:p>
    <w:p w14:paraId="5014B620">
      <w:pPr>
        <w:pStyle w:val="2"/>
        <w:spacing w:line="315" w:lineRule="auto"/>
      </w:pPr>
    </w:p>
    <w:p w14:paraId="12394685">
      <w:pPr>
        <w:pStyle w:val="2"/>
        <w:spacing w:line="315" w:lineRule="auto"/>
      </w:pPr>
    </w:p>
    <w:p w14:paraId="602720AC">
      <w:pPr>
        <w:pStyle w:val="2"/>
        <w:spacing w:line="315" w:lineRule="auto"/>
      </w:pPr>
    </w:p>
    <w:p w14:paraId="6D91C6E9">
      <w:pPr>
        <w:spacing w:before="68" w:line="220" w:lineRule="auto"/>
        <w:ind w:left="4"/>
        <w:rPr>
          <w:rFonts w:ascii="宋体" w:hAnsi="宋体" w:eastAsia="宋体" w:cs="宋体"/>
          <w:sz w:val="21"/>
          <w:szCs w:val="21"/>
        </w:rPr>
      </w:pPr>
      <w:r>
        <w:rPr>
          <w:rFonts w:ascii="宋体" w:hAnsi="宋体" w:eastAsia="宋体" w:cs="宋体"/>
          <w:spacing w:val="-2"/>
          <w:sz w:val="21"/>
          <w:szCs w:val="21"/>
        </w:rPr>
        <w:t>注：</w:t>
      </w:r>
      <w:r>
        <w:rPr>
          <w:rFonts w:ascii="Times New Roman" w:hAnsi="Times New Roman" w:eastAsia="Times New Roman" w:cs="Times New Roman"/>
          <w:spacing w:val="-2"/>
          <w:sz w:val="21"/>
          <w:szCs w:val="21"/>
        </w:rPr>
        <w:t xml:space="preserve">L </w:t>
      </w:r>
      <w:r>
        <w:rPr>
          <w:rFonts w:ascii="宋体" w:hAnsi="宋体" w:eastAsia="宋体" w:cs="宋体"/>
          <w:spacing w:val="-2"/>
          <w:sz w:val="21"/>
          <w:szCs w:val="21"/>
        </w:rPr>
        <w:t>为相邻柱基的中心距离（</w:t>
      </w:r>
      <w:r>
        <w:rPr>
          <w:rFonts w:ascii="Times New Roman" w:hAnsi="Times New Roman" w:eastAsia="Times New Roman" w:cs="Times New Roman"/>
          <w:spacing w:val="-2"/>
          <w:sz w:val="21"/>
          <w:szCs w:val="21"/>
        </w:rPr>
        <w:t>m</w:t>
      </w:r>
      <w:r>
        <w:rPr>
          <w:rFonts w:ascii="宋体" w:hAnsi="宋体" w:eastAsia="宋体" w:cs="宋体"/>
          <w:spacing w:val="-2"/>
          <w:sz w:val="21"/>
          <w:szCs w:val="21"/>
        </w:rPr>
        <w:t>）。</w:t>
      </w:r>
    </w:p>
    <w:p w14:paraId="3090F4FA">
      <w:pPr>
        <w:spacing w:before="210" w:line="226" w:lineRule="auto"/>
        <w:ind w:left="5"/>
        <w:outlineLvl w:val="2"/>
        <w:rPr>
          <w:rFonts w:ascii="Times New Roman" w:hAnsi="Times New Roman" w:eastAsia="Times New Roman" w:cs="Times New Roman"/>
          <w:sz w:val="27"/>
          <w:szCs w:val="27"/>
        </w:rPr>
      </w:pPr>
      <w:bookmarkStart w:id="49" w:name="bookmark49"/>
      <w:bookmarkEnd w:id="49"/>
      <w:r>
        <w:rPr>
          <w:rFonts w:ascii="Times New Roman" w:hAnsi="Times New Roman" w:eastAsia="Times New Roman" w:cs="Times New Roman"/>
          <w:b/>
          <w:bCs/>
          <w:spacing w:val="6"/>
          <w:sz w:val="27"/>
          <w:szCs w:val="27"/>
        </w:rPr>
        <w:t>5.</w:t>
      </w:r>
      <w:r>
        <w:rPr>
          <w:rFonts w:ascii="Times New Roman" w:hAnsi="Times New Roman" w:eastAsia="Times New Roman" w:cs="Times New Roman"/>
          <w:b/>
          <w:bCs/>
          <w:spacing w:val="-41"/>
          <w:sz w:val="27"/>
          <w:szCs w:val="27"/>
        </w:rPr>
        <w:t xml:space="preserve"> </w:t>
      </w:r>
      <w:r>
        <w:rPr>
          <w:rFonts w:ascii="宋体" w:hAnsi="宋体" w:eastAsia="宋体" w:cs="宋体"/>
          <w:b/>
          <w:bCs/>
          <w:spacing w:val="6"/>
          <w:sz w:val="27"/>
          <w:szCs w:val="27"/>
        </w:rPr>
        <w:t>《人民防空工程施工及验收规范》</w:t>
      </w:r>
      <w:r>
        <w:rPr>
          <w:rFonts w:ascii="Times New Roman" w:hAnsi="Times New Roman" w:eastAsia="Times New Roman" w:cs="Times New Roman"/>
          <w:b/>
          <w:bCs/>
          <w:sz w:val="27"/>
          <w:szCs w:val="27"/>
        </w:rPr>
        <w:t>GB</w:t>
      </w:r>
      <w:r>
        <w:rPr>
          <w:rFonts w:ascii="Times New Roman" w:hAnsi="Times New Roman" w:eastAsia="Times New Roman" w:cs="Times New Roman"/>
          <w:b/>
          <w:bCs/>
          <w:spacing w:val="6"/>
          <w:sz w:val="27"/>
          <w:szCs w:val="27"/>
        </w:rPr>
        <w:t>50134</w:t>
      </w:r>
      <w:r>
        <w:rPr>
          <w:rFonts w:ascii="Times New Roman" w:hAnsi="Times New Roman" w:eastAsia="Times New Roman" w:cs="Times New Roman"/>
          <w:b/>
          <w:bCs/>
          <w:spacing w:val="5"/>
          <w:sz w:val="27"/>
          <w:szCs w:val="27"/>
        </w:rPr>
        <w:t>-2004</w:t>
      </w:r>
    </w:p>
    <w:p w14:paraId="5A87639C">
      <w:pPr>
        <w:spacing w:before="286" w:line="279" w:lineRule="auto"/>
        <w:ind w:left="7" w:right="123" w:hanging="1"/>
        <w:rPr>
          <w:rFonts w:ascii="宋体" w:hAnsi="宋体" w:eastAsia="宋体" w:cs="宋体"/>
          <w:sz w:val="24"/>
          <w:szCs w:val="24"/>
        </w:rPr>
      </w:pPr>
      <w:r>
        <w:rPr>
          <w:rFonts w:ascii="Times New Roman" w:hAnsi="Times New Roman" w:eastAsia="Times New Roman" w:cs="Times New Roman"/>
          <w:sz w:val="24"/>
          <w:szCs w:val="24"/>
        </w:rPr>
        <w:t xml:space="preserve">3.1.2    </w:t>
      </w:r>
      <w:r>
        <w:rPr>
          <w:rFonts w:ascii="宋体" w:hAnsi="宋体" w:eastAsia="宋体" w:cs="宋体"/>
          <w:sz w:val="24"/>
          <w:szCs w:val="24"/>
        </w:rPr>
        <w:t>穿越建筑物、构筑物、街道、铁路等的坑道、地道掘</w:t>
      </w:r>
      <w:r>
        <w:rPr>
          <w:rFonts w:ascii="宋体" w:hAnsi="宋体" w:eastAsia="宋体" w:cs="宋体"/>
          <w:spacing w:val="-1"/>
          <w:sz w:val="24"/>
          <w:szCs w:val="24"/>
        </w:rPr>
        <w:t>进时，应采取连续作业和</w:t>
      </w:r>
      <w:r>
        <w:rPr>
          <w:rFonts w:ascii="宋体" w:hAnsi="宋体" w:eastAsia="宋体" w:cs="宋体"/>
          <w:sz w:val="24"/>
          <w:szCs w:val="24"/>
        </w:rPr>
        <w:t xml:space="preserve"> </w:t>
      </w:r>
      <w:r>
        <w:rPr>
          <w:rFonts w:ascii="宋体" w:hAnsi="宋体" w:eastAsia="宋体" w:cs="宋体"/>
          <w:spacing w:val="-6"/>
          <w:sz w:val="24"/>
          <w:szCs w:val="24"/>
        </w:rPr>
        <w:t>可靠的安全措施。</w:t>
      </w:r>
    </w:p>
    <w:p w14:paraId="3BECF886">
      <w:pPr>
        <w:spacing w:before="153" w:line="219" w:lineRule="auto"/>
        <w:ind w:left="6"/>
        <w:rPr>
          <w:rFonts w:ascii="宋体" w:hAnsi="宋体" w:eastAsia="宋体" w:cs="宋体"/>
          <w:sz w:val="24"/>
          <w:szCs w:val="24"/>
        </w:rPr>
      </w:pPr>
      <w:r>
        <w:rPr>
          <w:rFonts w:ascii="Times New Roman" w:hAnsi="Times New Roman" w:eastAsia="Times New Roman" w:cs="Times New Roman"/>
          <w:spacing w:val="-1"/>
          <w:sz w:val="24"/>
          <w:szCs w:val="24"/>
        </w:rPr>
        <w:t xml:space="preserve">3.1.5    </w:t>
      </w:r>
      <w:r>
        <w:rPr>
          <w:rFonts w:ascii="宋体" w:hAnsi="宋体" w:eastAsia="宋体" w:cs="宋体"/>
          <w:spacing w:val="-1"/>
          <w:sz w:val="24"/>
          <w:szCs w:val="24"/>
        </w:rPr>
        <w:t>坑道、地道掘进时，应采取湿式钻孔、洒水装碴和加强通风等综合防尘措</w:t>
      </w:r>
      <w:r>
        <w:rPr>
          <w:rFonts w:ascii="宋体" w:hAnsi="宋体" w:eastAsia="宋体" w:cs="宋体"/>
          <w:spacing w:val="-2"/>
          <w:sz w:val="24"/>
          <w:szCs w:val="24"/>
        </w:rPr>
        <w:t>施。</w:t>
      </w:r>
    </w:p>
    <w:p w14:paraId="056DEC03">
      <w:pPr>
        <w:spacing w:before="155" w:line="279" w:lineRule="auto"/>
        <w:ind w:left="5" w:right="123"/>
        <w:rPr>
          <w:rFonts w:ascii="宋体" w:hAnsi="宋体" w:eastAsia="宋体" w:cs="宋体"/>
          <w:sz w:val="24"/>
          <w:szCs w:val="24"/>
        </w:rPr>
      </w:pPr>
      <w:r>
        <w:rPr>
          <w:rFonts w:ascii="Times New Roman" w:hAnsi="Times New Roman" w:eastAsia="Times New Roman" w:cs="Times New Roman"/>
          <w:sz w:val="24"/>
          <w:szCs w:val="24"/>
        </w:rPr>
        <w:t xml:space="preserve">3.3.2    </w:t>
      </w:r>
      <w:r>
        <w:rPr>
          <w:rFonts w:ascii="宋体" w:hAnsi="宋体" w:eastAsia="宋体" w:cs="宋体"/>
          <w:sz w:val="24"/>
          <w:szCs w:val="24"/>
        </w:rPr>
        <w:t>当掘进对穿、斜交、正交坑道、地道时，必须有准确</w:t>
      </w:r>
      <w:r>
        <w:rPr>
          <w:rFonts w:ascii="宋体" w:hAnsi="宋体" w:eastAsia="宋体" w:cs="宋体"/>
          <w:spacing w:val="-1"/>
          <w:sz w:val="24"/>
          <w:szCs w:val="24"/>
        </w:rPr>
        <w:t>的实测图。当两个作业面</w:t>
      </w:r>
      <w:r>
        <w:rPr>
          <w:rFonts w:ascii="宋体" w:hAnsi="宋体" w:eastAsia="宋体" w:cs="宋体"/>
          <w:sz w:val="24"/>
          <w:szCs w:val="24"/>
        </w:rPr>
        <w:t xml:space="preserve"> </w:t>
      </w:r>
      <w:r>
        <w:rPr>
          <w:rFonts w:ascii="宋体" w:hAnsi="宋体" w:eastAsia="宋体" w:cs="宋体"/>
          <w:spacing w:val="-5"/>
          <w:sz w:val="24"/>
          <w:szCs w:val="24"/>
        </w:rPr>
        <w:t>相距小于或等于</w:t>
      </w:r>
      <w:r>
        <w:rPr>
          <w:rFonts w:ascii="宋体" w:hAnsi="宋体" w:eastAsia="宋体" w:cs="宋体"/>
          <w:spacing w:val="-18"/>
          <w:sz w:val="24"/>
          <w:szCs w:val="24"/>
        </w:rPr>
        <w:t xml:space="preserve"> </w:t>
      </w:r>
      <w:r>
        <w:rPr>
          <w:rFonts w:ascii="Times New Roman" w:hAnsi="Times New Roman" w:eastAsia="Times New Roman" w:cs="Times New Roman"/>
          <w:spacing w:val="-5"/>
          <w:sz w:val="24"/>
          <w:szCs w:val="24"/>
        </w:rPr>
        <w:t>15m</w:t>
      </w:r>
      <w:r>
        <w:rPr>
          <w:rFonts w:ascii="Times New Roman" w:hAnsi="Times New Roman" w:eastAsia="Times New Roman" w:cs="Times New Roman"/>
          <w:spacing w:val="22"/>
          <w:sz w:val="24"/>
          <w:szCs w:val="24"/>
        </w:rPr>
        <w:t xml:space="preserve"> </w:t>
      </w:r>
      <w:r>
        <w:rPr>
          <w:rFonts w:ascii="宋体" w:hAnsi="宋体" w:eastAsia="宋体" w:cs="宋体"/>
          <w:spacing w:val="-5"/>
          <w:sz w:val="24"/>
          <w:szCs w:val="24"/>
        </w:rPr>
        <w:t>时，应停止一面作业。</w:t>
      </w:r>
    </w:p>
    <w:p w14:paraId="37761065">
      <w:pPr>
        <w:spacing w:before="155" w:line="220" w:lineRule="auto"/>
        <w:ind w:left="5"/>
        <w:rPr>
          <w:rFonts w:ascii="宋体" w:hAnsi="宋体" w:eastAsia="宋体" w:cs="宋体"/>
          <w:sz w:val="24"/>
          <w:szCs w:val="24"/>
        </w:rPr>
      </w:pPr>
      <w:r>
        <w:rPr>
          <w:rFonts w:ascii="Times New Roman" w:hAnsi="Times New Roman" w:eastAsia="Times New Roman" w:cs="Times New Roman"/>
          <w:spacing w:val="-3"/>
          <w:sz w:val="24"/>
          <w:szCs w:val="24"/>
        </w:rPr>
        <w:t xml:space="preserve">3.3.3    </w:t>
      </w:r>
      <w:r>
        <w:rPr>
          <w:rFonts w:ascii="宋体" w:hAnsi="宋体" w:eastAsia="宋体" w:cs="宋体"/>
          <w:spacing w:val="-3"/>
          <w:sz w:val="24"/>
          <w:szCs w:val="24"/>
        </w:rPr>
        <w:t>钻孔作业应符合下列规定：</w:t>
      </w:r>
    </w:p>
    <w:p w14:paraId="412966FC">
      <w:pPr>
        <w:spacing w:before="154" w:line="220" w:lineRule="auto"/>
        <w:ind w:left="504"/>
        <w:rPr>
          <w:rFonts w:ascii="宋体" w:hAnsi="宋体" w:eastAsia="宋体" w:cs="宋体"/>
          <w:sz w:val="24"/>
          <w:szCs w:val="24"/>
        </w:rPr>
      </w:pPr>
      <w:r>
        <w:rPr>
          <w:rFonts w:ascii="Times New Roman" w:hAnsi="Times New Roman" w:eastAsia="Times New Roman" w:cs="Times New Roman"/>
          <w:spacing w:val="-5"/>
          <w:sz w:val="24"/>
          <w:szCs w:val="24"/>
        </w:rPr>
        <w:t xml:space="preserve">1  </w:t>
      </w:r>
      <w:r>
        <w:rPr>
          <w:rFonts w:ascii="宋体" w:hAnsi="宋体" w:eastAsia="宋体" w:cs="宋体"/>
          <w:spacing w:val="-5"/>
          <w:sz w:val="24"/>
          <w:szCs w:val="24"/>
        </w:rPr>
        <w:t>钻孔前应将作业面清出实底；</w:t>
      </w:r>
    </w:p>
    <w:p w14:paraId="09ED198D">
      <w:pPr>
        <w:spacing w:before="154" w:line="219" w:lineRule="auto"/>
        <w:ind w:left="481"/>
        <w:rPr>
          <w:rFonts w:ascii="宋体" w:hAnsi="宋体" w:eastAsia="宋体" w:cs="宋体"/>
          <w:sz w:val="24"/>
          <w:szCs w:val="24"/>
        </w:rPr>
      </w:pPr>
      <w:r>
        <w:rPr>
          <w:rFonts w:ascii="Times New Roman" w:hAnsi="Times New Roman" w:eastAsia="Times New Roman" w:cs="Times New Roman"/>
          <w:spacing w:val="-1"/>
          <w:sz w:val="24"/>
          <w:szCs w:val="24"/>
        </w:rPr>
        <w:t xml:space="preserve">2  </w:t>
      </w:r>
      <w:r>
        <w:rPr>
          <w:rFonts w:ascii="宋体" w:hAnsi="宋体" w:eastAsia="宋体" w:cs="宋体"/>
          <w:spacing w:val="-1"/>
          <w:sz w:val="24"/>
          <w:szCs w:val="24"/>
        </w:rPr>
        <w:t>必须采用湿式钻孔法钻孔，其水压不得小于</w:t>
      </w:r>
      <w:r>
        <w:rPr>
          <w:rFonts w:ascii="宋体" w:hAnsi="宋体" w:eastAsia="宋体" w:cs="宋体"/>
          <w:spacing w:val="-47"/>
          <w:sz w:val="24"/>
          <w:szCs w:val="24"/>
        </w:rPr>
        <w:t xml:space="preserve"> </w:t>
      </w:r>
      <w:r>
        <w:rPr>
          <w:rFonts w:ascii="Times New Roman" w:hAnsi="Times New Roman" w:eastAsia="Times New Roman" w:cs="Times New Roman"/>
          <w:spacing w:val="-1"/>
          <w:sz w:val="24"/>
          <w:szCs w:val="24"/>
        </w:rPr>
        <w:t>0.3MPa</w:t>
      </w:r>
      <w:r>
        <w:rPr>
          <w:rFonts w:ascii="宋体" w:hAnsi="宋体" w:eastAsia="宋体" w:cs="宋体"/>
          <w:spacing w:val="-1"/>
          <w:sz w:val="24"/>
          <w:szCs w:val="24"/>
        </w:rPr>
        <w:t>，风压不得小于</w:t>
      </w:r>
      <w:r>
        <w:rPr>
          <w:rFonts w:ascii="宋体" w:hAnsi="宋体" w:eastAsia="宋体" w:cs="宋体"/>
          <w:spacing w:val="-37"/>
          <w:sz w:val="24"/>
          <w:szCs w:val="24"/>
        </w:rPr>
        <w:t xml:space="preserve"> </w:t>
      </w:r>
      <w:r>
        <w:rPr>
          <w:rFonts w:ascii="Times New Roman" w:hAnsi="Times New Roman" w:eastAsia="Times New Roman" w:cs="Times New Roman"/>
          <w:spacing w:val="-1"/>
          <w:sz w:val="24"/>
          <w:szCs w:val="24"/>
        </w:rPr>
        <w:t>0.5MPa</w:t>
      </w:r>
      <w:r>
        <w:rPr>
          <w:rFonts w:ascii="宋体" w:hAnsi="宋体" w:eastAsia="宋体" w:cs="宋体"/>
          <w:spacing w:val="-1"/>
          <w:sz w:val="24"/>
          <w:szCs w:val="24"/>
        </w:rPr>
        <w:t>；</w:t>
      </w:r>
    </w:p>
    <w:p w14:paraId="4E2567C5">
      <w:pPr>
        <w:spacing w:before="155" w:line="220" w:lineRule="auto"/>
        <w:ind w:left="485"/>
        <w:rPr>
          <w:rFonts w:ascii="宋体" w:hAnsi="宋体" w:eastAsia="宋体" w:cs="宋体"/>
          <w:sz w:val="24"/>
          <w:szCs w:val="24"/>
        </w:rPr>
      </w:pPr>
      <w:r>
        <w:rPr>
          <w:rFonts w:ascii="Times New Roman" w:hAnsi="Times New Roman" w:eastAsia="Times New Roman" w:cs="Times New Roman"/>
          <w:spacing w:val="-4"/>
          <w:sz w:val="24"/>
          <w:szCs w:val="24"/>
        </w:rPr>
        <w:t xml:space="preserve">3  </w:t>
      </w:r>
      <w:r>
        <w:rPr>
          <w:rFonts w:ascii="宋体" w:hAnsi="宋体" w:eastAsia="宋体" w:cs="宋体"/>
          <w:spacing w:val="-4"/>
          <w:sz w:val="24"/>
          <w:szCs w:val="24"/>
        </w:rPr>
        <w:t>严禁沿残留炮孔钻进。</w:t>
      </w:r>
    </w:p>
    <w:p w14:paraId="3D57C148">
      <w:pPr>
        <w:spacing w:before="156" w:line="338" w:lineRule="auto"/>
        <w:ind w:left="5" w:right="123"/>
        <w:rPr>
          <w:rFonts w:ascii="宋体" w:hAnsi="宋体" w:eastAsia="宋体" w:cs="宋体"/>
          <w:sz w:val="24"/>
          <w:szCs w:val="24"/>
        </w:rPr>
      </w:pPr>
      <w:r>
        <w:rPr>
          <w:rFonts w:ascii="Times New Roman" w:hAnsi="Times New Roman" w:eastAsia="Times New Roman" w:cs="Times New Roman"/>
          <w:sz w:val="24"/>
          <w:szCs w:val="24"/>
        </w:rPr>
        <w:t xml:space="preserve">3.3.4    </w:t>
      </w:r>
      <w:r>
        <w:rPr>
          <w:rFonts w:ascii="宋体" w:hAnsi="宋体" w:eastAsia="宋体" w:cs="宋体"/>
          <w:sz w:val="24"/>
          <w:szCs w:val="24"/>
        </w:rPr>
        <w:t>严禁采用不符合产品标准的爆破器材；在有地下水的</w:t>
      </w:r>
      <w:r>
        <w:rPr>
          <w:rFonts w:ascii="宋体" w:hAnsi="宋体" w:eastAsia="宋体" w:cs="宋体"/>
          <w:spacing w:val="-1"/>
          <w:sz w:val="24"/>
          <w:szCs w:val="24"/>
        </w:rPr>
        <w:t>地段，所用爆破器材应符</w:t>
      </w:r>
      <w:r>
        <w:rPr>
          <w:rFonts w:ascii="宋体" w:hAnsi="宋体" w:eastAsia="宋体" w:cs="宋体"/>
          <w:sz w:val="24"/>
          <w:szCs w:val="24"/>
        </w:rPr>
        <w:t xml:space="preserve"> </w:t>
      </w:r>
      <w:r>
        <w:rPr>
          <w:rFonts w:ascii="宋体" w:hAnsi="宋体" w:eastAsia="宋体" w:cs="宋体"/>
          <w:spacing w:val="-7"/>
          <w:sz w:val="24"/>
          <w:szCs w:val="24"/>
        </w:rPr>
        <w:t>合防水要求。</w:t>
      </w:r>
    </w:p>
    <w:p w14:paraId="75E7EBF1">
      <w:pPr>
        <w:spacing w:before="3" w:line="338" w:lineRule="auto"/>
        <w:ind w:left="4" w:firstLine="1"/>
        <w:rPr>
          <w:rFonts w:ascii="宋体" w:hAnsi="宋体" w:eastAsia="宋体" w:cs="宋体"/>
          <w:sz w:val="24"/>
          <w:szCs w:val="24"/>
        </w:rPr>
      </w:pPr>
      <w:r>
        <w:rPr>
          <w:rFonts w:ascii="Times New Roman" w:hAnsi="Times New Roman" w:eastAsia="Times New Roman" w:cs="Times New Roman"/>
          <w:sz w:val="24"/>
          <w:szCs w:val="24"/>
        </w:rPr>
        <w:t xml:space="preserve">3.3.5    </w:t>
      </w:r>
      <w:r>
        <w:rPr>
          <w:rFonts w:ascii="宋体" w:hAnsi="宋体" w:eastAsia="宋体" w:cs="宋体"/>
          <w:sz w:val="24"/>
          <w:szCs w:val="24"/>
        </w:rPr>
        <w:t>坑道、地道掘进宜采用火花起爆或电力起爆。当采用</w:t>
      </w:r>
      <w:r>
        <w:rPr>
          <w:rFonts w:ascii="宋体" w:hAnsi="宋体" w:eastAsia="宋体" w:cs="宋体"/>
          <w:spacing w:val="-1"/>
          <w:sz w:val="24"/>
          <w:szCs w:val="24"/>
        </w:rPr>
        <w:t>火花起爆时，每卷导火索</w:t>
      </w:r>
      <w:r>
        <w:rPr>
          <w:rFonts w:ascii="宋体" w:hAnsi="宋体" w:eastAsia="宋体" w:cs="宋体"/>
          <w:sz w:val="24"/>
          <w:szCs w:val="24"/>
        </w:rPr>
        <w:t xml:space="preserve">  </w:t>
      </w:r>
      <w:r>
        <w:rPr>
          <w:rFonts w:ascii="宋体" w:hAnsi="宋体" w:eastAsia="宋体" w:cs="宋体"/>
          <w:spacing w:val="-1"/>
          <w:sz w:val="24"/>
          <w:szCs w:val="24"/>
        </w:rPr>
        <w:t>在使用前均应将两端各切去</w:t>
      </w:r>
      <w:r>
        <w:rPr>
          <w:rFonts w:ascii="宋体" w:hAnsi="宋体" w:eastAsia="宋体" w:cs="宋体"/>
          <w:spacing w:val="-37"/>
          <w:sz w:val="24"/>
          <w:szCs w:val="24"/>
        </w:rPr>
        <w:t xml:space="preserve"> </w:t>
      </w:r>
      <w:r>
        <w:rPr>
          <w:rFonts w:ascii="Times New Roman" w:hAnsi="Times New Roman" w:eastAsia="Times New Roman" w:cs="Times New Roman"/>
          <w:spacing w:val="-1"/>
          <w:sz w:val="24"/>
          <w:szCs w:val="24"/>
        </w:rPr>
        <w:t>50mm</w:t>
      </w:r>
      <w:r>
        <w:rPr>
          <w:rFonts w:ascii="宋体" w:hAnsi="宋体" w:eastAsia="宋体" w:cs="宋体"/>
          <w:spacing w:val="-1"/>
          <w:sz w:val="24"/>
          <w:szCs w:val="24"/>
        </w:rPr>
        <w:t>，并从一端取</w:t>
      </w:r>
      <w:r>
        <w:rPr>
          <w:rFonts w:ascii="宋体" w:hAnsi="宋体" w:eastAsia="宋体" w:cs="宋体"/>
          <w:spacing w:val="-53"/>
          <w:sz w:val="24"/>
          <w:szCs w:val="24"/>
        </w:rPr>
        <w:t xml:space="preserve"> </w:t>
      </w:r>
      <w:r>
        <w:rPr>
          <w:rFonts w:ascii="Times New Roman" w:hAnsi="Times New Roman" w:eastAsia="Times New Roman" w:cs="Times New Roman"/>
          <w:spacing w:val="-1"/>
          <w:sz w:val="24"/>
          <w:szCs w:val="24"/>
        </w:rPr>
        <w:t xml:space="preserve">lm </w:t>
      </w:r>
      <w:r>
        <w:rPr>
          <w:rFonts w:ascii="宋体" w:hAnsi="宋体" w:eastAsia="宋体" w:cs="宋体"/>
          <w:spacing w:val="-1"/>
          <w:sz w:val="24"/>
          <w:szCs w:val="24"/>
        </w:rPr>
        <w:t>作燃速试验；导火索的长度应根据</w:t>
      </w:r>
      <w:r>
        <w:rPr>
          <w:rFonts w:ascii="宋体" w:hAnsi="宋体" w:eastAsia="宋体" w:cs="宋体"/>
          <w:sz w:val="24"/>
          <w:szCs w:val="24"/>
        </w:rPr>
        <w:t xml:space="preserve"> </w:t>
      </w:r>
      <w:r>
        <w:rPr>
          <w:rFonts w:ascii="宋体" w:hAnsi="宋体" w:eastAsia="宋体" w:cs="宋体"/>
          <w:spacing w:val="-1"/>
          <w:sz w:val="24"/>
          <w:szCs w:val="24"/>
        </w:rPr>
        <w:t>点火人员在点燃全部导火索后能隐蔽到安全地点所需的时间确定，但不得小于</w:t>
      </w:r>
      <w:r>
        <w:rPr>
          <w:rFonts w:ascii="宋体" w:hAnsi="宋体" w:eastAsia="宋体" w:cs="宋体"/>
          <w:spacing w:val="-31"/>
          <w:sz w:val="24"/>
          <w:szCs w:val="24"/>
        </w:rPr>
        <w:t xml:space="preserve"> </w:t>
      </w:r>
      <w:r>
        <w:rPr>
          <w:rFonts w:ascii="Times New Roman" w:hAnsi="Times New Roman" w:eastAsia="Times New Roman" w:cs="Times New Roman"/>
          <w:spacing w:val="-1"/>
          <w:sz w:val="24"/>
          <w:szCs w:val="24"/>
        </w:rPr>
        <w:t>1.2m</w:t>
      </w:r>
      <w:r>
        <w:rPr>
          <w:rFonts w:ascii="Times New Roman" w:hAnsi="Times New Roman" w:eastAsia="Times New Roman" w:cs="Times New Roman"/>
          <w:spacing w:val="-27"/>
          <w:sz w:val="24"/>
          <w:szCs w:val="24"/>
        </w:rPr>
        <w:t xml:space="preserve"> </w:t>
      </w:r>
      <w:r>
        <w:rPr>
          <w:rFonts w:ascii="宋体" w:hAnsi="宋体" w:eastAsia="宋体" w:cs="宋体"/>
          <w:spacing w:val="-1"/>
          <w:sz w:val="24"/>
          <w:szCs w:val="24"/>
        </w:rPr>
        <w:t>。</w:t>
      </w:r>
      <w:r>
        <w:rPr>
          <w:rFonts w:ascii="宋体" w:hAnsi="宋体" w:eastAsia="宋体" w:cs="宋体"/>
          <w:sz w:val="24"/>
          <w:szCs w:val="24"/>
        </w:rPr>
        <w:t xml:space="preserve"> </w:t>
      </w:r>
      <w:r>
        <w:rPr>
          <w:rFonts w:ascii="宋体" w:hAnsi="宋体" w:eastAsia="宋体" w:cs="宋体"/>
          <w:spacing w:val="-2"/>
          <w:sz w:val="24"/>
          <w:szCs w:val="24"/>
        </w:rPr>
        <w:t>当采用电力起爆时，电雷管使用前，应进行导电性能检验，输出电流不应大于</w:t>
      </w:r>
      <w:r>
        <w:rPr>
          <w:rFonts w:ascii="宋体" w:hAnsi="宋体" w:eastAsia="宋体" w:cs="宋体"/>
          <w:spacing w:val="-48"/>
          <w:sz w:val="24"/>
          <w:szCs w:val="24"/>
        </w:rPr>
        <w:t xml:space="preserve"> </w:t>
      </w:r>
      <w:r>
        <w:rPr>
          <w:rFonts w:ascii="Times New Roman" w:hAnsi="Times New Roman" w:eastAsia="Times New Roman" w:cs="Times New Roman"/>
          <w:spacing w:val="-2"/>
          <w:sz w:val="24"/>
          <w:szCs w:val="24"/>
        </w:rPr>
        <w:t>50mA</w:t>
      </w:r>
      <w:r>
        <w:rPr>
          <w:rFonts w:ascii="宋体" w:hAnsi="宋体" w:eastAsia="宋体" w:cs="宋体"/>
          <w:spacing w:val="-2"/>
          <w:sz w:val="24"/>
          <w:szCs w:val="24"/>
        </w:rPr>
        <w:t>；</w:t>
      </w:r>
      <w:r>
        <w:rPr>
          <w:rFonts w:ascii="宋体" w:hAnsi="宋体" w:eastAsia="宋体" w:cs="宋体"/>
          <w:sz w:val="24"/>
          <w:szCs w:val="24"/>
        </w:rPr>
        <w:t xml:space="preserve"> </w:t>
      </w:r>
      <w:r>
        <w:rPr>
          <w:rFonts w:ascii="宋体" w:hAnsi="宋体" w:eastAsia="宋体" w:cs="宋体"/>
          <w:spacing w:val="2"/>
          <w:sz w:val="24"/>
          <w:szCs w:val="24"/>
        </w:rPr>
        <w:t>在同一爆破网路内，当电阻小于</w:t>
      </w:r>
      <w:r>
        <w:rPr>
          <w:rFonts w:ascii="宋体" w:hAnsi="宋体" w:eastAsia="宋体" w:cs="宋体"/>
          <w:spacing w:val="-32"/>
          <w:sz w:val="24"/>
          <w:szCs w:val="24"/>
        </w:rPr>
        <w:t xml:space="preserve"> </w:t>
      </w:r>
      <w:r>
        <w:rPr>
          <w:rFonts w:ascii="Times New Roman" w:hAnsi="Times New Roman" w:eastAsia="Times New Roman" w:cs="Times New Roman"/>
          <w:spacing w:val="2"/>
          <w:sz w:val="24"/>
          <w:szCs w:val="24"/>
        </w:rPr>
        <w:t>1.2</w:t>
      </w:r>
      <w:r>
        <w:rPr>
          <w:rFonts w:ascii="宋体" w:hAnsi="宋体" w:eastAsia="宋体" w:cs="宋体"/>
          <w:spacing w:val="2"/>
          <w:sz w:val="24"/>
          <w:szCs w:val="24"/>
        </w:rPr>
        <w:t>Ω时，雷管的电阻差不应大于</w:t>
      </w:r>
      <w:r>
        <w:rPr>
          <w:rFonts w:ascii="宋体" w:hAnsi="宋体" w:eastAsia="宋体" w:cs="宋体"/>
          <w:spacing w:val="-51"/>
          <w:sz w:val="24"/>
          <w:szCs w:val="24"/>
        </w:rPr>
        <w:t xml:space="preserve"> </w:t>
      </w:r>
      <w:r>
        <w:rPr>
          <w:rFonts w:ascii="Times New Roman" w:hAnsi="Times New Roman" w:eastAsia="Times New Roman" w:cs="Times New Roman"/>
          <w:spacing w:val="2"/>
          <w:sz w:val="24"/>
          <w:szCs w:val="24"/>
        </w:rPr>
        <w:t>0.2</w:t>
      </w:r>
      <w:r>
        <w:rPr>
          <w:rFonts w:ascii="宋体" w:hAnsi="宋体" w:eastAsia="宋体" w:cs="宋体"/>
          <w:spacing w:val="2"/>
          <w:sz w:val="24"/>
          <w:szCs w:val="24"/>
        </w:rPr>
        <w:t>Ω</w:t>
      </w:r>
      <w:r>
        <w:rPr>
          <w:rFonts w:ascii="宋体" w:hAnsi="宋体" w:eastAsia="宋体" w:cs="宋体"/>
          <w:spacing w:val="1"/>
          <w:sz w:val="24"/>
          <w:szCs w:val="24"/>
        </w:rPr>
        <w:t>;当电阻为</w:t>
      </w:r>
    </w:p>
    <w:p w14:paraId="68B5CECC">
      <w:pPr>
        <w:spacing w:line="218" w:lineRule="auto"/>
        <w:ind w:left="24"/>
        <w:rPr>
          <w:rFonts w:ascii="宋体" w:hAnsi="宋体" w:eastAsia="宋体" w:cs="宋体"/>
          <w:sz w:val="24"/>
          <w:szCs w:val="24"/>
        </w:rPr>
      </w:pPr>
      <w:r>
        <w:rPr>
          <w:rFonts w:ascii="Times New Roman" w:hAnsi="Times New Roman" w:eastAsia="Times New Roman" w:cs="Times New Roman"/>
          <w:sz w:val="24"/>
          <w:szCs w:val="24"/>
        </w:rPr>
        <w:t>1.2</w:t>
      </w:r>
      <w:r>
        <w:rPr>
          <w:rFonts w:ascii="宋体" w:hAnsi="宋体" w:eastAsia="宋体" w:cs="宋体"/>
          <w:sz w:val="24"/>
          <w:szCs w:val="24"/>
        </w:rPr>
        <w:t>—</w:t>
      </w:r>
      <w:r>
        <w:rPr>
          <w:rFonts w:ascii="Times New Roman" w:hAnsi="Times New Roman" w:eastAsia="Times New Roman" w:cs="Times New Roman"/>
          <w:sz w:val="24"/>
          <w:szCs w:val="24"/>
        </w:rPr>
        <w:t>2</w:t>
      </w:r>
      <w:r>
        <w:rPr>
          <w:rFonts w:ascii="宋体" w:hAnsi="宋体" w:eastAsia="宋体" w:cs="宋体"/>
          <w:sz w:val="24"/>
          <w:szCs w:val="24"/>
        </w:rPr>
        <w:t>Ω时，电阻差不应大于</w:t>
      </w:r>
      <w:r>
        <w:rPr>
          <w:rFonts w:ascii="宋体" w:hAnsi="宋体" w:eastAsia="宋体" w:cs="宋体"/>
          <w:spacing w:val="-51"/>
          <w:sz w:val="24"/>
          <w:szCs w:val="24"/>
        </w:rPr>
        <w:t xml:space="preserve"> </w:t>
      </w:r>
      <w:r>
        <w:rPr>
          <w:rFonts w:ascii="Times New Roman" w:hAnsi="Times New Roman" w:eastAsia="Times New Roman" w:cs="Times New Roman"/>
          <w:sz w:val="24"/>
          <w:szCs w:val="24"/>
        </w:rPr>
        <w:t xml:space="preserve">0.3 </w:t>
      </w:r>
      <w:r>
        <w:rPr>
          <w:rFonts w:ascii="宋体" w:hAnsi="宋体" w:eastAsia="宋体" w:cs="宋体"/>
          <w:sz w:val="24"/>
          <w:szCs w:val="24"/>
        </w:rPr>
        <w:t>Ω;电爆母线</w:t>
      </w:r>
      <w:r>
        <w:rPr>
          <w:rFonts w:ascii="宋体" w:hAnsi="宋体" w:eastAsia="宋体" w:cs="宋体"/>
          <w:spacing w:val="-1"/>
          <w:sz w:val="24"/>
          <w:szCs w:val="24"/>
        </w:rPr>
        <w:t>和连接线必须采用绝缘导线。</w:t>
      </w:r>
    </w:p>
    <w:p w14:paraId="0BC839CE">
      <w:pPr>
        <w:spacing w:before="157" w:line="338" w:lineRule="auto"/>
        <w:ind w:left="4" w:right="123" w:firstLine="1"/>
        <w:rPr>
          <w:rFonts w:ascii="宋体" w:hAnsi="宋体" w:eastAsia="宋体" w:cs="宋体"/>
          <w:sz w:val="24"/>
          <w:szCs w:val="24"/>
        </w:rPr>
      </w:pPr>
      <w:r>
        <w:rPr>
          <w:rFonts w:ascii="Times New Roman" w:hAnsi="Times New Roman" w:eastAsia="Times New Roman" w:cs="Times New Roman"/>
          <w:spacing w:val="-1"/>
          <w:sz w:val="24"/>
          <w:szCs w:val="24"/>
        </w:rPr>
        <w:t xml:space="preserve">3.3.6    </w:t>
      </w:r>
      <w:r>
        <w:rPr>
          <w:rFonts w:ascii="宋体" w:hAnsi="宋体" w:eastAsia="宋体" w:cs="宋体"/>
          <w:spacing w:val="-1"/>
          <w:sz w:val="24"/>
          <w:szCs w:val="24"/>
        </w:rPr>
        <w:t>当施工现场的杂散电流值大于</w:t>
      </w:r>
      <w:r>
        <w:rPr>
          <w:rFonts w:ascii="宋体" w:hAnsi="宋体" w:eastAsia="宋体" w:cs="宋体"/>
          <w:spacing w:val="-47"/>
          <w:sz w:val="24"/>
          <w:szCs w:val="24"/>
        </w:rPr>
        <w:t xml:space="preserve"> </w:t>
      </w:r>
      <w:r>
        <w:rPr>
          <w:rFonts w:ascii="Times New Roman" w:hAnsi="Times New Roman" w:eastAsia="Times New Roman" w:cs="Times New Roman"/>
          <w:spacing w:val="-1"/>
          <w:sz w:val="24"/>
          <w:szCs w:val="24"/>
        </w:rPr>
        <w:t>30mA</w:t>
      </w:r>
      <w:r>
        <w:rPr>
          <w:rFonts w:ascii="Times New Roman" w:hAnsi="Times New Roman" w:eastAsia="Times New Roman" w:cs="Times New Roman"/>
          <w:spacing w:val="20"/>
          <w:sz w:val="24"/>
          <w:szCs w:val="24"/>
        </w:rPr>
        <w:t xml:space="preserve"> </w:t>
      </w:r>
      <w:r>
        <w:rPr>
          <w:rFonts w:ascii="宋体" w:hAnsi="宋体" w:eastAsia="宋体" w:cs="宋体"/>
          <w:spacing w:val="-1"/>
          <w:sz w:val="24"/>
          <w:szCs w:val="24"/>
        </w:rPr>
        <w:t>时，不应采用电力起爆。当受条件限制需</w:t>
      </w:r>
      <w:r>
        <w:rPr>
          <w:rFonts w:ascii="宋体" w:hAnsi="宋体" w:eastAsia="宋体" w:cs="宋体"/>
          <w:sz w:val="24"/>
          <w:szCs w:val="24"/>
        </w:rPr>
        <w:t xml:space="preserve"> </w:t>
      </w:r>
      <w:r>
        <w:rPr>
          <w:rFonts w:ascii="宋体" w:hAnsi="宋体" w:eastAsia="宋体" w:cs="宋体"/>
          <w:spacing w:val="-3"/>
          <w:sz w:val="24"/>
          <w:szCs w:val="24"/>
        </w:rPr>
        <w:t>采用电力起爆时，应采取下列防杂散电流的措施：</w:t>
      </w:r>
    </w:p>
    <w:p w14:paraId="5CCC8467">
      <w:pPr>
        <w:spacing w:before="1" w:line="219" w:lineRule="auto"/>
        <w:ind w:left="504"/>
        <w:rPr>
          <w:rFonts w:ascii="宋体" w:hAnsi="宋体" w:eastAsia="宋体" w:cs="宋体"/>
          <w:sz w:val="24"/>
          <w:szCs w:val="24"/>
        </w:rPr>
      </w:pPr>
      <w:r>
        <w:rPr>
          <w:rFonts w:ascii="Times New Roman" w:hAnsi="Times New Roman" w:eastAsia="Times New Roman" w:cs="Times New Roman"/>
          <w:spacing w:val="-6"/>
          <w:sz w:val="24"/>
          <w:szCs w:val="24"/>
        </w:rPr>
        <w:t xml:space="preserve">1  </w:t>
      </w:r>
      <w:r>
        <w:rPr>
          <w:rFonts w:ascii="宋体" w:hAnsi="宋体" w:eastAsia="宋体" w:cs="宋体"/>
          <w:spacing w:val="-6"/>
          <w:sz w:val="24"/>
          <w:szCs w:val="24"/>
        </w:rPr>
        <w:t>检查电气设备的接地质量；</w:t>
      </w:r>
    </w:p>
    <w:p w14:paraId="43FEE409">
      <w:pPr>
        <w:spacing w:before="155" w:line="218" w:lineRule="auto"/>
        <w:ind w:left="481"/>
        <w:rPr>
          <w:rFonts w:ascii="宋体" w:hAnsi="宋体" w:eastAsia="宋体" w:cs="宋体"/>
          <w:sz w:val="24"/>
          <w:szCs w:val="24"/>
        </w:rPr>
      </w:pPr>
      <w:r>
        <w:rPr>
          <w:rFonts w:ascii="Times New Roman" w:hAnsi="Times New Roman" w:eastAsia="Times New Roman" w:cs="Times New Roman"/>
          <w:spacing w:val="-4"/>
          <w:sz w:val="24"/>
          <w:szCs w:val="24"/>
        </w:rPr>
        <w:t xml:space="preserve">2  </w:t>
      </w:r>
      <w:r>
        <w:rPr>
          <w:rFonts w:ascii="宋体" w:hAnsi="宋体" w:eastAsia="宋体" w:cs="宋体"/>
          <w:spacing w:val="-4"/>
          <w:sz w:val="24"/>
          <w:szCs w:val="24"/>
        </w:rPr>
        <w:t>爆破导线不得有破损和裸露接头；</w:t>
      </w:r>
    </w:p>
    <w:p w14:paraId="34BD3D43">
      <w:pPr>
        <w:spacing w:before="157" w:line="218" w:lineRule="auto"/>
        <w:ind w:left="485"/>
        <w:rPr>
          <w:rFonts w:ascii="宋体" w:hAnsi="宋体" w:eastAsia="宋体" w:cs="宋体"/>
          <w:sz w:val="24"/>
          <w:szCs w:val="24"/>
        </w:rPr>
      </w:pPr>
      <w:r>
        <w:rPr>
          <w:rFonts w:ascii="Times New Roman" w:hAnsi="Times New Roman" w:eastAsia="Times New Roman" w:cs="Times New Roman"/>
          <w:spacing w:val="-1"/>
          <w:sz w:val="24"/>
          <w:szCs w:val="24"/>
        </w:rPr>
        <w:t xml:space="preserve">3  </w:t>
      </w:r>
      <w:r>
        <w:rPr>
          <w:rFonts w:ascii="宋体" w:hAnsi="宋体" w:eastAsia="宋体" w:cs="宋体"/>
          <w:spacing w:val="-1"/>
          <w:sz w:val="24"/>
          <w:szCs w:val="24"/>
        </w:rPr>
        <w:t>应采用紫铜桥丝低电阻雷管或无桥丝电雷管，并应</w:t>
      </w:r>
      <w:r>
        <w:rPr>
          <w:rFonts w:ascii="宋体" w:hAnsi="宋体" w:eastAsia="宋体" w:cs="宋体"/>
          <w:spacing w:val="-2"/>
          <w:sz w:val="24"/>
          <w:szCs w:val="24"/>
        </w:rPr>
        <w:t>采用高能发爆器引爆。</w:t>
      </w:r>
    </w:p>
    <w:p w14:paraId="1649B78E">
      <w:pPr>
        <w:spacing w:before="155" w:line="220" w:lineRule="auto"/>
        <w:ind w:left="5"/>
        <w:rPr>
          <w:rFonts w:ascii="宋体" w:hAnsi="宋体" w:eastAsia="宋体" w:cs="宋体"/>
          <w:sz w:val="24"/>
          <w:szCs w:val="24"/>
        </w:rPr>
      </w:pPr>
      <w:r>
        <w:rPr>
          <w:rFonts w:ascii="Times New Roman" w:hAnsi="Times New Roman" w:eastAsia="Times New Roman" w:cs="Times New Roman"/>
          <w:spacing w:val="-1"/>
          <w:sz w:val="24"/>
          <w:szCs w:val="24"/>
        </w:rPr>
        <w:t xml:space="preserve">3.3.10    </w:t>
      </w:r>
      <w:r>
        <w:rPr>
          <w:rFonts w:ascii="宋体" w:hAnsi="宋体" w:eastAsia="宋体" w:cs="宋体"/>
          <w:spacing w:val="-1"/>
          <w:sz w:val="24"/>
          <w:szCs w:val="24"/>
        </w:rPr>
        <w:t>斗车和手推车均应有可靠的刹车</w:t>
      </w:r>
      <w:r>
        <w:rPr>
          <w:rFonts w:ascii="宋体" w:hAnsi="宋体" w:eastAsia="宋体" w:cs="宋体"/>
          <w:spacing w:val="-2"/>
          <w:sz w:val="24"/>
          <w:szCs w:val="24"/>
        </w:rPr>
        <w:t>装置，严禁溜放跑车。</w:t>
      </w:r>
    </w:p>
    <w:p w14:paraId="45A67DB8">
      <w:pPr>
        <w:spacing w:before="155" w:line="220" w:lineRule="auto"/>
        <w:ind w:left="5"/>
        <w:rPr>
          <w:rFonts w:ascii="宋体" w:hAnsi="宋体" w:eastAsia="宋体" w:cs="宋体"/>
          <w:sz w:val="24"/>
          <w:szCs w:val="24"/>
        </w:rPr>
      </w:pPr>
      <w:r>
        <w:rPr>
          <w:rFonts w:ascii="Times New Roman" w:hAnsi="Times New Roman" w:eastAsia="Times New Roman" w:cs="Times New Roman"/>
          <w:spacing w:val="-2"/>
          <w:sz w:val="24"/>
          <w:szCs w:val="24"/>
        </w:rPr>
        <w:t xml:space="preserve">3.3.11    </w:t>
      </w:r>
      <w:r>
        <w:rPr>
          <w:rFonts w:ascii="宋体" w:hAnsi="宋体" w:eastAsia="宋体" w:cs="宋体"/>
          <w:spacing w:val="-2"/>
          <w:sz w:val="24"/>
          <w:szCs w:val="24"/>
        </w:rPr>
        <w:t>掘进工作面需要风量的计</w:t>
      </w:r>
      <w:r>
        <w:rPr>
          <w:rFonts w:ascii="宋体" w:hAnsi="宋体" w:eastAsia="宋体" w:cs="宋体"/>
          <w:spacing w:val="-3"/>
          <w:sz w:val="24"/>
          <w:szCs w:val="24"/>
        </w:rPr>
        <w:t>算，应符合下列规定：</w:t>
      </w:r>
    </w:p>
    <w:p w14:paraId="2433A556">
      <w:pPr>
        <w:spacing w:before="154" w:line="220" w:lineRule="auto"/>
        <w:ind w:left="504"/>
        <w:rPr>
          <w:rFonts w:ascii="宋体" w:hAnsi="宋体" w:eastAsia="宋体" w:cs="宋体"/>
          <w:sz w:val="24"/>
          <w:szCs w:val="24"/>
        </w:rPr>
      </w:pPr>
      <w:r>
        <w:rPr>
          <w:rFonts w:ascii="Times New Roman" w:hAnsi="Times New Roman" w:eastAsia="Times New Roman" w:cs="Times New Roman"/>
          <w:spacing w:val="-7"/>
          <w:sz w:val="24"/>
          <w:szCs w:val="24"/>
        </w:rPr>
        <w:t xml:space="preserve">1  </w:t>
      </w:r>
      <w:r>
        <w:rPr>
          <w:rFonts w:ascii="宋体" w:hAnsi="宋体" w:eastAsia="宋体" w:cs="宋体"/>
          <w:spacing w:val="-7"/>
          <w:sz w:val="24"/>
          <w:szCs w:val="24"/>
        </w:rPr>
        <w:t>放炮后</w:t>
      </w:r>
      <w:r>
        <w:rPr>
          <w:rFonts w:ascii="宋体" w:hAnsi="宋体" w:eastAsia="宋体" w:cs="宋体"/>
          <w:spacing w:val="-18"/>
          <w:sz w:val="24"/>
          <w:szCs w:val="24"/>
        </w:rPr>
        <w:t xml:space="preserve"> </w:t>
      </w:r>
      <w:r>
        <w:rPr>
          <w:rFonts w:ascii="Times New Roman" w:hAnsi="Times New Roman" w:eastAsia="Times New Roman" w:cs="Times New Roman"/>
          <w:spacing w:val="-7"/>
          <w:sz w:val="24"/>
          <w:szCs w:val="24"/>
        </w:rPr>
        <w:t>15min</w:t>
      </w:r>
      <w:r>
        <w:rPr>
          <w:rFonts w:ascii="Times New Roman" w:hAnsi="Times New Roman" w:eastAsia="Times New Roman" w:cs="Times New Roman"/>
          <w:spacing w:val="39"/>
          <w:sz w:val="24"/>
          <w:szCs w:val="24"/>
        </w:rPr>
        <w:t xml:space="preserve"> </w:t>
      </w:r>
      <w:r>
        <w:rPr>
          <w:rFonts w:ascii="宋体" w:hAnsi="宋体" w:eastAsia="宋体" w:cs="宋体"/>
          <w:spacing w:val="-7"/>
          <w:sz w:val="24"/>
          <w:szCs w:val="24"/>
        </w:rPr>
        <w:t>内能把工作面的炮烟排出；</w:t>
      </w:r>
    </w:p>
    <w:p w14:paraId="54CE7D2F">
      <w:pPr>
        <w:spacing w:before="154" w:line="280" w:lineRule="auto"/>
        <w:ind w:right="363" w:firstLine="481"/>
        <w:rPr>
          <w:rFonts w:ascii="宋体" w:hAnsi="宋体" w:eastAsia="宋体" w:cs="宋体"/>
          <w:sz w:val="24"/>
          <w:szCs w:val="24"/>
        </w:rPr>
      </w:pPr>
      <w:r>
        <w:rPr>
          <w:rFonts w:ascii="Times New Roman" w:hAnsi="Times New Roman" w:eastAsia="Times New Roman" w:cs="Times New Roman"/>
          <w:sz w:val="24"/>
          <w:szCs w:val="24"/>
        </w:rPr>
        <w:t xml:space="preserve">2  </w:t>
      </w:r>
      <w:r>
        <w:rPr>
          <w:rFonts w:ascii="宋体" w:hAnsi="宋体" w:eastAsia="宋体" w:cs="宋体"/>
          <w:sz w:val="24"/>
          <w:szCs w:val="24"/>
        </w:rPr>
        <w:t>按掘进工作面同时工作的最多人数计算，每人每分钟的新鲜</w:t>
      </w:r>
      <w:r>
        <w:rPr>
          <w:rFonts w:ascii="宋体" w:hAnsi="宋体" w:eastAsia="宋体" w:cs="宋体"/>
          <w:spacing w:val="-1"/>
          <w:sz w:val="24"/>
          <w:szCs w:val="24"/>
        </w:rPr>
        <w:t>空气量不应少于</w:t>
      </w:r>
      <w:r>
        <w:rPr>
          <w:rFonts w:ascii="宋体" w:hAnsi="宋体" w:eastAsia="宋体" w:cs="宋体"/>
          <w:sz w:val="24"/>
          <w:szCs w:val="24"/>
        </w:rPr>
        <w:t xml:space="preserve"> </w:t>
      </w:r>
      <w:r>
        <w:rPr>
          <w:rFonts w:ascii="Times New Roman" w:hAnsi="Times New Roman" w:eastAsia="Times New Roman" w:cs="Times New Roman"/>
          <w:sz w:val="24"/>
          <w:szCs w:val="24"/>
        </w:rPr>
        <w:t>4m</w:t>
      </w:r>
      <w:r>
        <w:rPr>
          <w:rFonts w:ascii="Times New Roman" w:hAnsi="Times New Roman" w:eastAsia="Times New Roman" w:cs="Times New Roman"/>
          <w:position w:val="8"/>
          <w:sz w:val="15"/>
          <w:szCs w:val="15"/>
        </w:rPr>
        <w:t>3</w:t>
      </w:r>
      <w:r>
        <w:rPr>
          <w:rFonts w:ascii="宋体" w:hAnsi="宋体" w:eastAsia="宋体" w:cs="宋体"/>
          <w:sz w:val="24"/>
          <w:szCs w:val="24"/>
        </w:rPr>
        <w:t>；</w:t>
      </w:r>
    </w:p>
    <w:p w14:paraId="2DBAA1BD">
      <w:pPr>
        <w:spacing w:before="152" w:line="220" w:lineRule="auto"/>
        <w:ind w:left="486"/>
        <w:rPr>
          <w:rFonts w:ascii="宋体" w:hAnsi="宋体" w:eastAsia="宋体" w:cs="宋体"/>
          <w:sz w:val="24"/>
          <w:szCs w:val="24"/>
        </w:rPr>
      </w:pPr>
      <w:r>
        <w:rPr>
          <w:rFonts w:ascii="Times New Roman" w:hAnsi="Times New Roman" w:eastAsia="Times New Roman" w:cs="Times New Roman"/>
          <w:spacing w:val="-1"/>
          <w:sz w:val="24"/>
          <w:szCs w:val="24"/>
        </w:rPr>
        <w:t xml:space="preserve">3  </w:t>
      </w:r>
      <w:r>
        <w:rPr>
          <w:rFonts w:ascii="宋体" w:hAnsi="宋体" w:eastAsia="宋体" w:cs="宋体"/>
          <w:spacing w:val="-1"/>
          <w:sz w:val="24"/>
          <w:szCs w:val="24"/>
        </w:rPr>
        <w:t>风流速度不得小于</w:t>
      </w:r>
      <w:r>
        <w:rPr>
          <w:rFonts w:ascii="宋体" w:hAnsi="宋体" w:eastAsia="宋体" w:cs="宋体"/>
          <w:spacing w:val="-52"/>
          <w:sz w:val="24"/>
          <w:szCs w:val="24"/>
        </w:rPr>
        <w:t xml:space="preserve"> </w:t>
      </w:r>
      <w:r>
        <w:rPr>
          <w:rFonts w:ascii="Times New Roman" w:hAnsi="Times New Roman" w:eastAsia="Times New Roman" w:cs="Times New Roman"/>
          <w:spacing w:val="-1"/>
          <w:sz w:val="24"/>
          <w:szCs w:val="24"/>
        </w:rPr>
        <w:t>0.15m</w:t>
      </w:r>
      <w:r>
        <w:rPr>
          <w:rFonts w:ascii="宋体" w:hAnsi="宋体" w:eastAsia="宋体" w:cs="宋体"/>
          <w:spacing w:val="-1"/>
          <w:sz w:val="24"/>
          <w:szCs w:val="24"/>
        </w:rPr>
        <w:t>／</w:t>
      </w:r>
      <w:r>
        <w:rPr>
          <w:rFonts w:ascii="Times New Roman" w:hAnsi="Times New Roman" w:eastAsia="Times New Roman" w:cs="Times New Roman"/>
          <w:spacing w:val="-1"/>
          <w:sz w:val="24"/>
          <w:szCs w:val="24"/>
        </w:rPr>
        <w:t>s</w:t>
      </w:r>
      <w:r>
        <w:rPr>
          <w:rFonts w:ascii="宋体" w:hAnsi="宋体" w:eastAsia="宋体" w:cs="宋体"/>
          <w:spacing w:val="-1"/>
          <w:sz w:val="24"/>
          <w:szCs w:val="24"/>
        </w:rPr>
        <w:t>；</w:t>
      </w:r>
    </w:p>
    <w:p w14:paraId="508B3AB0">
      <w:pPr>
        <w:spacing w:before="154" w:line="219" w:lineRule="auto"/>
        <w:ind w:left="480"/>
        <w:rPr>
          <w:rFonts w:ascii="宋体" w:hAnsi="宋体" w:eastAsia="宋体" w:cs="宋体"/>
          <w:sz w:val="24"/>
          <w:szCs w:val="24"/>
        </w:rPr>
      </w:pPr>
      <w:r>
        <w:rPr>
          <w:rFonts w:ascii="Times New Roman" w:hAnsi="Times New Roman" w:eastAsia="Times New Roman" w:cs="Times New Roman"/>
          <w:spacing w:val="-1"/>
          <w:sz w:val="24"/>
          <w:szCs w:val="24"/>
        </w:rPr>
        <w:t xml:space="preserve">4  </w:t>
      </w:r>
      <w:r>
        <w:rPr>
          <w:rFonts w:ascii="宋体" w:hAnsi="宋体" w:eastAsia="宋体" w:cs="宋体"/>
          <w:spacing w:val="-1"/>
          <w:sz w:val="24"/>
          <w:szCs w:val="24"/>
        </w:rPr>
        <w:t>当采用混合式通风时，压入式扇风机必须在炮烟全部排出后方可停止运</w:t>
      </w:r>
      <w:r>
        <w:rPr>
          <w:rFonts w:ascii="宋体" w:hAnsi="宋体" w:eastAsia="宋体" w:cs="宋体"/>
          <w:spacing w:val="-2"/>
          <w:sz w:val="24"/>
          <w:szCs w:val="24"/>
        </w:rPr>
        <w:t>转。</w:t>
      </w:r>
    </w:p>
    <w:p w14:paraId="49B6ABD7">
      <w:pPr>
        <w:spacing w:before="155" w:line="220" w:lineRule="auto"/>
        <w:ind w:left="6"/>
        <w:rPr>
          <w:rFonts w:ascii="宋体" w:hAnsi="宋体" w:eastAsia="宋体" w:cs="宋体"/>
          <w:sz w:val="24"/>
          <w:szCs w:val="24"/>
        </w:rPr>
      </w:pPr>
      <w:r>
        <w:rPr>
          <w:rFonts w:ascii="Times New Roman" w:hAnsi="Times New Roman" w:eastAsia="Times New Roman" w:cs="Times New Roman"/>
          <w:spacing w:val="-3"/>
          <w:sz w:val="24"/>
          <w:szCs w:val="24"/>
        </w:rPr>
        <w:t xml:space="preserve">3.3.12    </w:t>
      </w:r>
      <w:r>
        <w:rPr>
          <w:rFonts w:ascii="宋体" w:hAnsi="宋体" w:eastAsia="宋体" w:cs="宋体"/>
          <w:spacing w:val="-3"/>
          <w:sz w:val="24"/>
          <w:szCs w:val="24"/>
        </w:rPr>
        <w:t>掘进工作面的通风，应符合下列规定：</w:t>
      </w:r>
    </w:p>
    <w:p w14:paraId="49B4CD83">
      <w:pPr>
        <w:spacing w:line="220" w:lineRule="auto"/>
        <w:rPr>
          <w:rFonts w:ascii="宋体" w:hAnsi="宋体" w:eastAsia="宋体" w:cs="宋体"/>
          <w:sz w:val="24"/>
          <w:szCs w:val="24"/>
        </w:rPr>
        <w:sectPr>
          <w:footerReference r:id="rId63" w:type="default"/>
          <w:pgSz w:w="11907" w:h="16839"/>
          <w:pgMar w:top="400" w:right="1485" w:bottom="743" w:left="1421" w:header="0" w:footer="582" w:gutter="0"/>
          <w:cols w:space="720" w:num="1"/>
        </w:sectPr>
      </w:pPr>
    </w:p>
    <w:p w14:paraId="4F35F4E4">
      <w:pPr>
        <w:pStyle w:val="2"/>
        <w:spacing w:line="303" w:lineRule="auto"/>
      </w:pPr>
    </w:p>
    <w:p w14:paraId="4E38FFAE">
      <w:pPr>
        <w:pStyle w:val="2"/>
        <w:spacing w:line="303" w:lineRule="auto"/>
      </w:pPr>
    </w:p>
    <w:p w14:paraId="79B1AF3E">
      <w:pPr>
        <w:pStyle w:val="2"/>
        <w:spacing w:line="304" w:lineRule="auto"/>
      </w:pPr>
    </w:p>
    <w:p w14:paraId="75449ACF">
      <w:pPr>
        <w:spacing w:before="78" w:line="279" w:lineRule="auto"/>
        <w:ind w:left="5" w:right="73" w:firstLine="494"/>
        <w:rPr>
          <w:rFonts w:ascii="宋体" w:hAnsi="宋体" w:eastAsia="宋体" w:cs="宋体"/>
          <w:sz w:val="24"/>
          <w:szCs w:val="24"/>
        </w:rPr>
      </w:pPr>
      <w:r>
        <w:rPr>
          <w:rFonts w:ascii="Times New Roman" w:hAnsi="Times New Roman" w:eastAsia="Times New Roman" w:cs="Times New Roman"/>
          <w:spacing w:val="-1"/>
          <w:sz w:val="24"/>
          <w:szCs w:val="24"/>
        </w:rPr>
        <w:t xml:space="preserve">1  </w:t>
      </w:r>
      <w:r>
        <w:rPr>
          <w:rFonts w:ascii="宋体" w:hAnsi="宋体" w:eastAsia="宋体" w:cs="宋体"/>
          <w:spacing w:val="-1"/>
          <w:sz w:val="24"/>
          <w:szCs w:val="24"/>
        </w:rPr>
        <w:t>当采用混合式通风时，压入式扇风机的出风口与抽出式扇风机的入风口的距离</w:t>
      </w:r>
      <w:r>
        <w:rPr>
          <w:rFonts w:ascii="宋体" w:hAnsi="宋体" w:eastAsia="宋体" w:cs="宋体"/>
          <w:spacing w:val="7"/>
          <w:sz w:val="24"/>
          <w:szCs w:val="24"/>
        </w:rPr>
        <w:t xml:space="preserve"> </w:t>
      </w:r>
      <w:r>
        <w:rPr>
          <w:rFonts w:ascii="宋体" w:hAnsi="宋体" w:eastAsia="宋体" w:cs="宋体"/>
          <w:spacing w:val="-6"/>
          <w:sz w:val="24"/>
          <w:szCs w:val="24"/>
        </w:rPr>
        <w:t>不得小于</w:t>
      </w:r>
      <w:r>
        <w:rPr>
          <w:rFonts w:ascii="宋体" w:hAnsi="宋体" w:eastAsia="宋体" w:cs="宋体"/>
          <w:spacing w:val="-27"/>
          <w:sz w:val="24"/>
          <w:szCs w:val="24"/>
        </w:rPr>
        <w:t xml:space="preserve"> </w:t>
      </w:r>
      <w:r>
        <w:rPr>
          <w:rFonts w:ascii="Times New Roman" w:hAnsi="Times New Roman" w:eastAsia="Times New Roman" w:cs="Times New Roman"/>
          <w:spacing w:val="-6"/>
          <w:sz w:val="24"/>
          <w:szCs w:val="24"/>
        </w:rPr>
        <w:t>15m</w:t>
      </w:r>
      <w:r>
        <w:rPr>
          <w:rFonts w:ascii="宋体" w:hAnsi="宋体" w:eastAsia="宋体" w:cs="宋体"/>
          <w:spacing w:val="-6"/>
          <w:sz w:val="24"/>
          <w:szCs w:val="24"/>
        </w:rPr>
        <w:t>；</w:t>
      </w:r>
    </w:p>
    <w:p w14:paraId="7F48E5F8">
      <w:pPr>
        <w:spacing w:before="153" w:line="299" w:lineRule="auto"/>
        <w:ind w:left="2" w:firstLine="475"/>
        <w:rPr>
          <w:rFonts w:ascii="宋体" w:hAnsi="宋体" w:eastAsia="宋体" w:cs="宋体"/>
          <w:sz w:val="24"/>
          <w:szCs w:val="24"/>
        </w:rPr>
      </w:pPr>
      <w:r>
        <w:rPr>
          <w:rFonts w:ascii="Times New Roman" w:hAnsi="Times New Roman" w:eastAsia="Times New Roman" w:cs="Times New Roman"/>
          <w:sz w:val="24"/>
          <w:szCs w:val="24"/>
        </w:rPr>
        <w:t xml:space="preserve">2  </w:t>
      </w:r>
      <w:r>
        <w:rPr>
          <w:rFonts w:ascii="宋体" w:hAnsi="宋体" w:eastAsia="宋体" w:cs="宋体"/>
          <w:sz w:val="24"/>
          <w:szCs w:val="24"/>
        </w:rPr>
        <w:t>当采用风筒接力通风时，扇风机间的距离，应根据扇风机特性</w:t>
      </w:r>
      <w:r>
        <w:rPr>
          <w:rFonts w:ascii="宋体" w:hAnsi="宋体" w:eastAsia="宋体" w:cs="宋体"/>
          <w:spacing w:val="-1"/>
          <w:sz w:val="24"/>
          <w:szCs w:val="24"/>
        </w:rPr>
        <w:t>曲线和风筒阻力</w:t>
      </w:r>
      <w:r>
        <w:rPr>
          <w:rFonts w:ascii="宋体" w:hAnsi="宋体" w:eastAsia="宋体" w:cs="宋体"/>
          <w:sz w:val="24"/>
          <w:szCs w:val="24"/>
        </w:rPr>
        <w:t xml:space="preserve"> 确定；接力通风的风筒直径不得小于</w:t>
      </w:r>
      <w:r>
        <w:rPr>
          <w:rFonts w:ascii="宋体" w:hAnsi="宋体" w:eastAsia="宋体" w:cs="宋体"/>
          <w:spacing w:val="-56"/>
          <w:sz w:val="24"/>
          <w:szCs w:val="24"/>
        </w:rPr>
        <w:t xml:space="preserve"> </w:t>
      </w:r>
      <w:r>
        <w:rPr>
          <w:rFonts w:ascii="Times New Roman" w:hAnsi="Times New Roman" w:eastAsia="Times New Roman" w:cs="Times New Roman"/>
          <w:sz w:val="24"/>
          <w:szCs w:val="24"/>
        </w:rPr>
        <w:t>400mm</w:t>
      </w:r>
      <w:r>
        <w:rPr>
          <w:rFonts w:ascii="宋体" w:hAnsi="宋体" w:eastAsia="宋体" w:cs="宋体"/>
          <w:sz w:val="24"/>
          <w:szCs w:val="24"/>
        </w:rPr>
        <w:t>；每节</w:t>
      </w:r>
      <w:r>
        <w:rPr>
          <w:rFonts w:ascii="宋体" w:hAnsi="宋体" w:eastAsia="宋体" w:cs="宋体"/>
          <w:spacing w:val="-1"/>
          <w:sz w:val="24"/>
          <w:szCs w:val="24"/>
        </w:rPr>
        <w:t>风简直径应一致，在扇风机吸入口</w:t>
      </w:r>
      <w:r>
        <w:rPr>
          <w:rFonts w:ascii="宋体" w:hAnsi="宋体" w:eastAsia="宋体" w:cs="宋体"/>
          <w:sz w:val="24"/>
          <w:szCs w:val="24"/>
        </w:rPr>
        <w:t xml:space="preserve"> </w:t>
      </w:r>
      <w:r>
        <w:rPr>
          <w:rFonts w:ascii="宋体" w:hAnsi="宋体" w:eastAsia="宋体" w:cs="宋体"/>
          <w:spacing w:val="-5"/>
          <w:sz w:val="24"/>
          <w:szCs w:val="24"/>
        </w:rPr>
        <w:t>一端应设置长度不小于</w:t>
      </w:r>
      <w:r>
        <w:rPr>
          <w:rFonts w:ascii="宋体" w:hAnsi="宋体" w:eastAsia="宋体" w:cs="宋体"/>
          <w:spacing w:val="-47"/>
          <w:sz w:val="24"/>
          <w:szCs w:val="24"/>
        </w:rPr>
        <w:t xml:space="preserve"> </w:t>
      </w:r>
      <w:r>
        <w:rPr>
          <w:rFonts w:ascii="Times New Roman" w:hAnsi="Times New Roman" w:eastAsia="Times New Roman" w:cs="Times New Roman"/>
          <w:spacing w:val="-5"/>
          <w:sz w:val="24"/>
          <w:szCs w:val="24"/>
        </w:rPr>
        <w:t>l0m</w:t>
      </w:r>
      <w:r>
        <w:rPr>
          <w:rFonts w:ascii="Times New Roman" w:hAnsi="Times New Roman" w:eastAsia="Times New Roman" w:cs="Times New Roman"/>
          <w:spacing w:val="29"/>
          <w:w w:val="101"/>
          <w:sz w:val="24"/>
          <w:szCs w:val="24"/>
        </w:rPr>
        <w:t xml:space="preserve"> </w:t>
      </w:r>
      <w:r>
        <w:rPr>
          <w:rFonts w:ascii="宋体" w:hAnsi="宋体" w:eastAsia="宋体" w:cs="宋体"/>
          <w:spacing w:val="-5"/>
          <w:sz w:val="24"/>
          <w:szCs w:val="24"/>
        </w:rPr>
        <w:t>的硬质风筒；</w:t>
      </w:r>
    </w:p>
    <w:p w14:paraId="438685E2">
      <w:pPr>
        <w:spacing w:before="154" w:line="280" w:lineRule="auto"/>
        <w:ind w:right="73" w:firstLine="482"/>
        <w:rPr>
          <w:rFonts w:ascii="宋体" w:hAnsi="宋体" w:eastAsia="宋体" w:cs="宋体"/>
          <w:sz w:val="24"/>
          <w:szCs w:val="24"/>
        </w:rPr>
      </w:pPr>
      <w:r>
        <w:rPr>
          <w:rFonts w:ascii="Times New Roman" w:hAnsi="Times New Roman" w:eastAsia="Times New Roman" w:cs="Times New Roman"/>
          <w:sz w:val="24"/>
          <w:szCs w:val="24"/>
        </w:rPr>
        <w:t xml:space="preserve">3  </w:t>
      </w:r>
      <w:r>
        <w:rPr>
          <w:rFonts w:ascii="宋体" w:hAnsi="宋体" w:eastAsia="宋体" w:cs="宋体"/>
          <w:sz w:val="24"/>
          <w:szCs w:val="24"/>
        </w:rPr>
        <w:t>压入式扇风机和启动装置，必须安装在进风通道中，</w:t>
      </w:r>
      <w:r>
        <w:rPr>
          <w:rFonts w:ascii="宋体" w:hAnsi="宋体" w:eastAsia="宋体" w:cs="宋体"/>
          <w:spacing w:val="-1"/>
          <w:sz w:val="24"/>
          <w:szCs w:val="24"/>
        </w:rPr>
        <w:t>与回风口的距离不得小于</w:t>
      </w:r>
      <w:r>
        <w:rPr>
          <w:rFonts w:ascii="宋体" w:hAnsi="宋体" w:eastAsia="宋体" w:cs="宋体"/>
          <w:sz w:val="24"/>
          <w:szCs w:val="24"/>
        </w:rPr>
        <w:t xml:space="preserve"> </w:t>
      </w:r>
      <w:r>
        <w:rPr>
          <w:rFonts w:ascii="Times New Roman" w:hAnsi="Times New Roman" w:eastAsia="Times New Roman" w:cs="Times New Roman"/>
          <w:spacing w:val="-2"/>
          <w:sz w:val="24"/>
          <w:szCs w:val="24"/>
        </w:rPr>
        <w:t>l0m</w:t>
      </w:r>
      <w:r>
        <w:rPr>
          <w:rFonts w:ascii="宋体" w:hAnsi="宋体" w:eastAsia="宋体" w:cs="宋体"/>
          <w:spacing w:val="-2"/>
          <w:sz w:val="24"/>
          <w:szCs w:val="24"/>
        </w:rPr>
        <w:t>；</w:t>
      </w:r>
    </w:p>
    <w:p w14:paraId="5F3B578E">
      <w:pPr>
        <w:spacing w:before="151" w:line="219" w:lineRule="auto"/>
        <w:ind w:left="476"/>
        <w:rPr>
          <w:rFonts w:ascii="宋体" w:hAnsi="宋体" w:eastAsia="宋体" w:cs="宋体"/>
          <w:sz w:val="24"/>
          <w:szCs w:val="24"/>
        </w:rPr>
      </w:pPr>
      <w:r>
        <w:rPr>
          <w:rFonts w:ascii="Times New Roman" w:hAnsi="Times New Roman" w:eastAsia="Times New Roman" w:cs="Times New Roman"/>
          <w:spacing w:val="-2"/>
          <w:sz w:val="24"/>
          <w:szCs w:val="24"/>
        </w:rPr>
        <w:t xml:space="preserve">4  </w:t>
      </w:r>
      <w:r>
        <w:rPr>
          <w:rFonts w:ascii="宋体" w:hAnsi="宋体" w:eastAsia="宋体" w:cs="宋体"/>
          <w:spacing w:val="-2"/>
          <w:sz w:val="24"/>
          <w:szCs w:val="24"/>
        </w:rPr>
        <w:t>扇风机与工作面的电气设备，应采用风、电闭锁装置。</w:t>
      </w:r>
    </w:p>
    <w:p w14:paraId="0825E7BD">
      <w:pPr>
        <w:spacing w:before="154" w:line="220" w:lineRule="auto"/>
        <w:ind w:left="2"/>
        <w:rPr>
          <w:rFonts w:ascii="宋体" w:hAnsi="宋体" w:eastAsia="宋体" w:cs="宋体"/>
          <w:sz w:val="24"/>
          <w:szCs w:val="24"/>
        </w:rPr>
      </w:pPr>
      <w:r>
        <w:rPr>
          <w:rFonts w:ascii="Times New Roman" w:hAnsi="Times New Roman" w:eastAsia="Times New Roman" w:cs="Times New Roman"/>
          <w:spacing w:val="-2"/>
          <w:sz w:val="24"/>
          <w:szCs w:val="24"/>
        </w:rPr>
        <w:t xml:space="preserve">3.5.1    </w:t>
      </w:r>
      <w:r>
        <w:rPr>
          <w:rFonts w:ascii="宋体" w:hAnsi="宋体" w:eastAsia="宋体" w:cs="宋体"/>
          <w:spacing w:val="-2"/>
          <w:sz w:val="24"/>
          <w:szCs w:val="24"/>
        </w:rPr>
        <w:t>坑道、地道掘进允许偏差应符合表</w:t>
      </w:r>
      <w:r>
        <w:rPr>
          <w:rFonts w:ascii="宋体" w:hAnsi="宋体" w:eastAsia="宋体" w:cs="宋体"/>
          <w:spacing w:val="-50"/>
          <w:sz w:val="24"/>
          <w:szCs w:val="24"/>
        </w:rPr>
        <w:t xml:space="preserve"> </w:t>
      </w:r>
      <w:r>
        <w:rPr>
          <w:rFonts w:ascii="Times New Roman" w:hAnsi="Times New Roman" w:eastAsia="Times New Roman" w:cs="Times New Roman"/>
          <w:spacing w:val="-2"/>
          <w:sz w:val="24"/>
          <w:szCs w:val="24"/>
        </w:rPr>
        <w:t>3.5.1</w:t>
      </w:r>
      <w:r>
        <w:rPr>
          <w:rFonts w:ascii="Times New Roman" w:hAnsi="Times New Roman" w:eastAsia="Times New Roman" w:cs="Times New Roman"/>
          <w:spacing w:val="29"/>
          <w:sz w:val="24"/>
          <w:szCs w:val="24"/>
        </w:rPr>
        <w:t xml:space="preserve"> </w:t>
      </w:r>
      <w:r>
        <w:rPr>
          <w:rFonts w:ascii="宋体" w:hAnsi="宋体" w:eastAsia="宋体" w:cs="宋体"/>
          <w:spacing w:val="-2"/>
          <w:sz w:val="24"/>
          <w:szCs w:val="24"/>
        </w:rPr>
        <w:t>的</w:t>
      </w:r>
      <w:r>
        <w:rPr>
          <w:rFonts w:ascii="宋体" w:hAnsi="宋体" w:eastAsia="宋体" w:cs="宋体"/>
          <w:spacing w:val="-3"/>
          <w:sz w:val="24"/>
          <w:szCs w:val="24"/>
        </w:rPr>
        <w:t>规定。</w:t>
      </w:r>
    </w:p>
    <w:p w14:paraId="5793177A">
      <w:pPr>
        <w:spacing w:before="180" w:line="220" w:lineRule="auto"/>
        <w:ind w:left="2934"/>
        <w:rPr>
          <w:rFonts w:ascii="宋体" w:hAnsi="宋体" w:eastAsia="宋体" w:cs="宋体"/>
          <w:sz w:val="21"/>
          <w:szCs w:val="21"/>
        </w:rPr>
      </w:pPr>
      <w:r>
        <w:rPr>
          <w:rFonts w:ascii="宋体" w:hAnsi="宋体" w:eastAsia="宋体" w:cs="宋体"/>
          <w:spacing w:val="-1"/>
          <w:sz w:val="21"/>
          <w:szCs w:val="21"/>
        </w:rPr>
        <w:t>表</w:t>
      </w:r>
      <w:r>
        <w:rPr>
          <w:rFonts w:ascii="宋体" w:hAnsi="宋体" w:eastAsia="宋体" w:cs="宋体"/>
          <w:spacing w:val="-40"/>
          <w:sz w:val="21"/>
          <w:szCs w:val="21"/>
        </w:rPr>
        <w:t xml:space="preserve"> </w:t>
      </w:r>
      <w:r>
        <w:rPr>
          <w:rFonts w:ascii="Times New Roman" w:hAnsi="Times New Roman" w:eastAsia="Times New Roman" w:cs="Times New Roman"/>
          <w:spacing w:val="-1"/>
          <w:sz w:val="21"/>
          <w:szCs w:val="21"/>
        </w:rPr>
        <w:t xml:space="preserve">3.5.1    </w:t>
      </w:r>
      <w:r>
        <w:rPr>
          <w:rFonts w:ascii="宋体" w:hAnsi="宋体" w:eastAsia="宋体" w:cs="宋体"/>
          <w:spacing w:val="-1"/>
          <w:sz w:val="21"/>
          <w:szCs w:val="21"/>
        </w:rPr>
        <w:t>坑道、地道掘进允许偏差</w:t>
      </w:r>
    </w:p>
    <w:p w14:paraId="59F932DA">
      <w:pPr>
        <w:spacing w:line="19" w:lineRule="exact"/>
      </w:pPr>
    </w:p>
    <w:tbl>
      <w:tblPr>
        <w:tblStyle w:val="5"/>
        <w:tblW w:w="7924" w:type="dxa"/>
        <w:tblInd w:w="56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502"/>
        <w:gridCol w:w="3422"/>
      </w:tblGrid>
      <w:tr w14:paraId="0313B6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4502" w:type="dxa"/>
            <w:vAlign w:val="top"/>
          </w:tcPr>
          <w:p w14:paraId="751C377F">
            <w:pPr>
              <w:pStyle w:val="6"/>
              <w:spacing w:before="104" w:line="220" w:lineRule="auto"/>
              <w:ind w:left="1841"/>
            </w:pPr>
            <w:r>
              <w:rPr>
                <w:spacing w:val="-6"/>
              </w:rPr>
              <w:t>项</w:t>
            </w:r>
            <w:r>
              <w:rPr>
                <w:spacing w:val="12"/>
              </w:rPr>
              <w:t xml:space="preserve">    </w:t>
            </w:r>
            <w:r>
              <w:rPr>
                <w:spacing w:val="-6"/>
              </w:rPr>
              <w:t>目</w:t>
            </w:r>
          </w:p>
        </w:tc>
        <w:tc>
          <w:tcPr>
            <w:tcW w:w="3422" w:type="dxa"/>
            <w:vAlign w:val="top"/>
          </w:tcPr>
          <w:p w14:paraId="4C040878">
            <w:pPr>
              <w:pStyle w:val="6"/>
              <w:spacing w:before="103" w:line="212" w:lineRule="auto"/>
              <w:ind w:left="1070"/>
              <w:rPr>
                <w:rFonts w:ascii="Times New Roman" w:hAnsi="Times New Roman" w:eastAsia="Times New Roman" w:cs="Times New Roman"/>
              </w:rPr>
            </w:pPr>
            <w:r>
              <w:rPr>
                <w:spacing w:val="-3"/>
              </w:rPr>
              <w:t>允许偏差</w:t>
            </w:r>
            <w:r>
              <w:rPr>
                <w:rFonts w:ascii="Times New Roman" w:hAnsi="Times New Roman" w:eastAsia="Times New Roman" w:cs="Times New Roman"/>
                <w:spacing w:val="-3"/>
              </w:rPr>
              <w:t>(mm)</w:t>
            </w:r>
          </w:p>
        </w:tc>
      </w:tr>
      <w:tr w14:paraId="4BA063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4502" w:type="dxa"/>
            <w:vAlign w:val="top"/>
          </w:tcPr>
          <w:p w14:paraId="2610FFE8">
            <w:pPr>
              <w:pStyle w:val="6"/>
              <w:spacing w:before="100" w:line="220" w:lineRule="auto"/>
              <w:ind w:left="1449"/>
            </w:pPr>
            <w:r>
              <w:rPr>
                <w:spacing w:val="-5"/>
              </w:rPr>
              <w:t>口部水平位置偏移</w:t>
            </w:r>
          </w:p>
        </w:tc>
        <w:tc>
          <w:tcPr>
            <w:tcW w:w="3422" w:type="dxa"/>
            <w:vAlign w:val="top"/>
          </w:tcPr>
          <w:p w14:paraId="7937C976">
            <w:pPr>
              <w:spacing w:before="139" w:line="186" w:lineRule="auto"/>
              <w:ind w:left="1575"/>
              <w:rPr>
                <w:rFonts w:ascii="Times New Roman" w:hAnsi="Times New Roman" w:eastAsia="Times New Roman" w:cs="Times New Roman"/>
                <w:sz w:val="21"/>
                <w:szCs w:val="21"/>
              </w:rPr>
            </w:pPr>
            <w:r>
              <w:rPr>
                <w:rFonts w:ascii="Times New Roman" w:hAnsi="Times New Roman" w:eastAsia="Times New Roman" w:cs="Times New Roman"/>
                <w:spacing w:val="-9"/>
                <w:sz w:val="21"/>
                <w:szCs w:val="21"/>
              </w:rPr>
              <w:t>100</w:t>
            </w:r>
          </w:p>
        </w:tc>
      </w:tr>
      <w:tr w14:paraId="1F1BE9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4502" w:type="dxa"/>
            <w:vAlign w:val="top"/>
          </w:tcPr>
          <w:p w14:paraId="68B363FA">
            <w:pPr>
              <w:pStyle w:val="6"/>
              <w:spacing w:before="99" w:line="220" w:lineRule="auto"/>
              <w:ind w:left="1869"/>
            </w:pPr>
            <w:r>
              <w:rPr>
                <w:spacing w:val="-8"/>
              </w:rPr>
              <w:t>口部标高</w:t>
            </w:r>
          </w:p>
        </w:tc>
        <w:tc>
          <w:tcPr>
            <w:tcW w:w="3422" w:type="dxa"/>
            <w:vAlign w:val="top"/>
          </w:tcPr>
          <w:p w14:paraId="0A68211A">
            <w:pPr>
              <w:pStyle w:val="6"/>
              <w:spacing w:before="100" w:line="223" w:lineRule="auto"/>
              <w:ind w:left="1477"/>
              <w:rPr>
                <w:rFonts w:ascii="Times New Roman" w:hAnsi="Times New Roman" w:eastAsia="Times New Roman" w:cs="Times New Roman"/>
              </w:rPr>
            </w:pPr>
            <w:r>
              <w:rPr>
                <w:spacing w:val="-15"/>
              </w:rPr>
              <w:t>±</w:t>
            </w:r>
            <w:r>
              <w:rPr>
                <w:spacing w:val="-79"/>
              </w:rPr>
              <w:t xml:space="preserve"> </w:t>
            </w:r>
            <w:r>
              <w:rPr>
                <w:rFonts w:ascii="Times New Roman" w:hAnsi="Times New Roman" w:eastAsia="Times New Roman" w:cs="Times New Roman"/>
                <w:spacing w:val="-15"/>
              </w:rPr>
              <w:t>100</w:t>
            </w:r>
          </w:p>
        </w:tc>
      </w:tr>
      <w:tr w14:paraId="3D2BE4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4502" w:type="dxa"/>
            <w:vAlign w:val="top"/>
          </w:tcPr>
          <w:p w14:paraId="5006C87B">
            <w:pPr>
              <w:pStyle w:val="6"/>
              <w:spacing w:before="101" w:line="220" w:lineRule="auto"/>
              <w:ind w:left="1838"/>
            </w:pPr>
            <w:r>
              <w:rPr>
                <w:spacing w:val="-2"/>
              </w:rPr>
              <w:t>毛洞坡度</w:t>
            </w:r>
          </w:p>
        </w:tc>
        <w:tc>
          <w:tcPr>
            <w:tcW w:w="3422" w:type="dxa"/>
            <w:vAlign w:val="top"/>
          </w:tcPr>
          <w:p w14:paraId="182BEA8F">
            <w:pPr>
              <w:pStyle w:val="6"/>
              <w:spacing w:before="100" w:line="223" w:lineRule="auto"/>
              <w:ind w:left="1424"/>
            </w:pPr>
            <w:r>
              <w:rPr>
                <w:spacing w:val="11"/>
              </w:rPr>
              <w:t>±</w:t>
            </w:r>
            <w:r>
              <w:rPr>
                <w:rFonts w:ascii="Times New Roman" w:hAnsi="Times New Roman" w:eastAsia="Times New Roman" w:cs="Times New Roman"/>
                <w:spacing w:val="11"/>
              </w:rPr>
              <w:t>10</w:t>
            </w:r>
            <w:r>
              <w:rPr>
                <w:spacing w:val="11"/>
              </w:rPr>
              <w:t>%</w:t>
            </w:r>
          </w:p>
        </w:tc>
      </w:tr>
      <w:tr w14:paraId="7A96CB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4502" w:type="dxa"/>
            <w:vAlign w:val="top"/>
          </w:tcPr>
          <w:p w14:paraId="1AA09434">
            <w:pPr>
              <w:pStyle w:val="6"/>
              <w:spacing w:before="102" w:line="212" w:lineRule="auto"/>
              <w:ind w:left="929"/>
              <w:rPr>
                <w:rFonts w:ascii="Times New Roman" w:hAnsi="Times New Roman" w:eastAsia="Times New Roman" w:cs="Times New Roman"/>
              </w:rPr>
            </w:pPr>
            <w:r>
              <w:rPr>
                <w:spacing w:val="-1"/>
              </w:rPr>
              <w:t>毛洞宽度</w:t>
            </w:r>
            <w:r>
              <w:rPr>
                <w:rFonts w:ascii="Times New Roman" w:hAnsi="Times New Roman" w:eastAsia="Times New Roman" w:cs="Times New Roman"/>
                <w:spacing w:val="-1"/>
              </w:rPr>
              <w:t>(</w:t>
            </w:r>
            <w:r>
              <w:rPr>
                <w:spacing w:val="-1"/>
              </w:rPr>
              <w:t>从中线至任何一帮</w:t>
            </w:r>
            <w:r>
              <w:rPr>
                <w:rFonts w:ascii="Times New Roman" w:hAnsi="Times New Roman" w:eastAsia="Times New Roman" w:cs="Times New Roman"/>
                <w:spacing w:val="-1"/>
              </w:rPr>
              <w:t>)</w:t>
            </w:r>
          </w:p>
        </w:tc>
        <w:tc>
          <w:tcPr>
            <w:tcW w:w="3422" w:type="dxa"/>
            <w:vAlign w:val="top"/>
          </w:tcPr>
          <w:p w14:paraId="4FD051B6">
            <w:pPr>
              <w:pStyle w:val="6"/>
              <w:spacing w:before="102" w:line="222" w:lineRule="auto"/>
              <w:ind w:left="1179"/>
              <w:rPr>
                <w:rFonts w:ascii="Times New Roman" w:hAnsi="Times New Roman" w:eastAsia="Times New Roman" w:cs="Times New Roman"/>
              </w:rPr>
            </w:pPr>
            <w:r>
              <w:rPr>
                <w:rFonts w:ascii="Times New Roman" w:hAnsi="Times New Roman" w:eastAsia="Times New Roman" w:cs="Times New Roman"/>
                <w:spacing w:val="3"/>
              </w:rPr>
              <w:t>+100</w:t>
            </w:r>
            <w:r>
              <w:rPr>
                <w:spacing w:val="-12"/>
              </w:rPr>
              <w:t>，－</w:t>
            </w:r>
            <w:r>
              <w:rPr>
                <w:rFonts w:ascii="Times New Roman" w:hAnsi="Times New Roman" w:eastAsia="Times New Roman" w:cs="Times New Roman"/>
                <w:spacing w:val="3"/>
              </w:rPr>
              <w:t>20</w:t>
            </w:r>
          </w:p>
        </w:tc>
      </w:tr>
      <w:tr w14:paraId="285484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4502" w:type="dxa"/>
            <w:vAlign w:val="top"/>
          </w:tcPr>
          <w:p w14:paraId="1E9895F1">
            <w:pPr>
              <w:pStyle w:val="6"/>
              <w:spacing w:before="102" w:line="212" w:lineRule="auto"/>
              <w:ind w:left="560"/>
              <w:rPr>
                <w:rFonts w:ascii="Times New Roman" w:hAnsi="Times New Roman" w:eastAsia="Times New Roman" w:cs="Times New Roman"/>
              </w:rPr>
            </w:pPr>
            <w:r>
              <w:rPr>
                <w:spacing w:val="-1"/>
              </w:rPr>
              <w:t xml:space="preserve">毛洞高度 </w:t>
            </w:r>
            <w:r>
              <w:rPr>
                <w:rFonts w:ascii="Times New Roman" w:hAnsi="Times New Roman" w:eastAsia="Times New Roman" w:cs="Times New Roman"/>
                <w:spacing w:val="-1"/>
              </w:rPr>
              <w:t>(</w:t>
            </w:r>
            <w:r>
              <w:rPr>
                <w:spacing w:val="-1"/>
              </w:rPr>
              <w:t>从腰线分别至底部、顶部</w:t>
            </w:r>
            <w:r>
              <w:rPr>
                <w:rFonts w:ascii="Times New Roman" w:hAnsi="Times New Roman" w:eastAsia="Times New Roman" w:cs="Times New Roman"/>
                <w:spacing w:val="-1"/>
              </w:rPr>
              <w:t>)</w:t>
            </w:r>
          </w:p>
        </w:tc>
        <w:tc>
          <w:tcPr>
            <w:tcW w:w="3422" w:type="dxa"/>
            <w:vAlign w:val="top"/>
          </w:tcPr>
          <w:p w14:paraId="6C333F83">
            <w:pPr>
              <w:pStyle w:val="6"/>
              <w:spacing w:before="102" w:line="221" w:lineRule="auto"/>
              <w:ind w:left="1179"/>
              <w:rPr>
                <w:rFonts w:ascii="Times New Roman" w:hAnsi="Times New Roman" w:eastAsia="Times New Roman" w:cs="Times New Roman"/>
              </w:rPr>
            </w:pPr>
            <w:r>
              <w:rPr>
                <w:rFonts w:ascii="Times New Roman" w:hAnsi="Times New Roman" w:eastAsia="Times New Roman" w:cs="Times New Roman"/>
                <w:spacing w:val="3"/>
              </w:rPr>
              <w:t>+100</w:t>
            </w:r>
            <w:r>
              <w:rPr>
                <w:spacing w:val="-12"/>
              </w:rPr>
              <w:t>，－</w:t>
            </w:r>
            <w:r>
              <w:rPr>
                <w:rFonts w:ascii="Times New Roman" w:hAnsi="Times New Roman" w:eastAsia="Times New Roman" w:cs="Times New Roman"/>
                <w:spacing w:val="3"/>
              </w:rPr>
              <w:t>30</w:t>
            </w:r>
          </w:p>
        </w:tc>
      </w:tr>
      <w:tr w14:paraId="02C8B4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4502" w:type="dxa"/>
            <w:vAlign w:val="top"/>
          </w:tcPr>
          <w:p w14:paraId="79C1CEAA">
            <w:pPr>
              <w:pStyle w:val="6"/>
              <w:spacing w:before="102" w:line="220" w:lineRule="auto"/>
              <w:ind w:left="1209"/>
            </w:pPr>
            <w:r>
              <w:rPr>
                <w:spacing w:val="-1"/>
              </w:rPr>
              <w:t>预留孔中心线位置偏移</w:t>
            </w:r>
          </w:p>
        </w:tc>
        <w:tc>
          <w:tcPr>
            <w:tcW w:w="3422" w:type="dxa"/>
            <w:vAlign w:val="top"/>
          </w:tcPr>
          <w:p w14:paraId="2646ABD7">
            <w:pPr>
              <w:spacing w:before="141" w:line="186" w:lineRule="auto"/>
              <w:ind w:left="160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20</w:t>
            </w:r>
          </w:p>
        </w:tc>
      </w:tr>
      <w:tr w14:paraId="7ECFD8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0" w:hRule="atLeast"/>
        </w:trPr>
        <w:tc>
          <w:tcPr>
            <w:tcW w:w="4502" w:type="dxa"/>
            <w:vAlign w:val="top"/>
          </w:tcPr>
          <w:p w14:paraId="5597F39F">
            <w:pPr>
              <w:pStyle w:val="6"/>
              <w:spacing w:before="104" w:line="220" w:lineRule="auto"/>
              <w:ind w:left="1209"/>
            </w:pPr>
            <w:r>
              <w:rPr>
                <w:spacing w:val="-1"/>
              </w:rPr>
              <w:t>预留洞中心线位置偏移</w:t>
            </w:r>
          </w:p>
        </w:tc>
        <w:tc>
          <w:tcPr>
            <w:tcW w:w="3422" w:type="dxa"/>
            <w:vAlign w:val="top"/>
          </w:tcPr>
          <w:p w14:paraId="139FA3ED">
            <w:pPr>
              <w:spacing w:before="143" w:line="186" w:lineRule="auto"/>
              <w:ind w:left="1612"/>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50</w:t>
            </w:r>
          </w:p>
        </w:tc>
      </w:tr>
    </w:tbl>
    <w:p w14:paraId="6BEA29DF">
      <w:pPr>
        <w:spacing w:before="146" w:line="219" w:lineRule="auto"/>
        <w:ind w:left="3"/>
        <w:rPr>
          <w:rFonts w:ascii="宋体" w:hAnsi="宋体" w:eastAsia="宋体" w:cs="宋体"/>
          <w:sz w:val="24"/>
          <w:szCs w:val="24"/>
        </w:rPr>
      </w:pPr>
      <w:r>
        <w:rPr>
          <w:rFonts w:ascii="Times New Roman" w:hAnsi="Times New Roman" w:eastAsia="Times New Roman" w:cs="Times New Roman"/>
          <w:spacing w:val="-3"/>
          <w:sz w:val="24"/>
          <w:szCs w:val="24"/>
        </w:rPr>
        <w:t xml:space="preserve">6.2.1    </w:t>
      </w:r>
      <w:r>
        <w:rPr>
          <w:rFonts w:ascii="宋体" w:hAnsi="宋体" w:eastAsia="宋体" w:cs="宋体"/>
          <w:spacing w:val="-3"/>
          <w:sz w:val="24"/>
          <w:szCs w:val="24"/>
        </w:rPr>
        <w:t>模板及其支架应符合下列规定：</w:t>
      </w:r>
    </w:p>
    <w:p w14:paraId="02F6B6D3">
      <w:pPr>
        <w:spacing w:before="154" w:line="220" w:lineRule="auto"/>
        <w:ind w:left="500"/>
        <w:rPr>
          <w:rFonts w:ascii="宋体" w:hAnsi="宋体" w:eastAsia="宋体" w:cs="宋体"/>
          <w:sz w:val="24"/>
          <w:szCs w:val="24"/>
        </w:rPr>
      </w:pPr>
      <w:r>
        <w:rPr>
          <w:rFonts w:ascii="Times New Roman" w:hAnsi="Times New Roman" w:eastAsia="Times New Roman" w:cs="Times New Roman"/>
          <w:spacing w:val="-5"/>
          <w:sz w:val="24"/>
          <w:szCs w:val="24"/>
        </w:rPr>
        <w:t xml:space="preserve">1  </w:t>
      </w:r>
      <w:r>
        <w:rPr>
          <w:rFonts w:ascii="宋体" w:hAnsi="宋体" w:eastAsia="宋体" w:cs="宋体"/>
          <w:spacing w:val="-5"/>
          <w:sz w:val="24"/>
          <w:szCs w:val="24"/>
        </w:rPr>
        <w:t>必须具有足够的强度、刚度和稳定性；</w:t>
      </w:r>
    </w:p>
    <w:p w14:paraId="66FC58DB">
      <w:pPr>
        <w:spacing w:before="154" w:line="280" w:lineRule="auto"/>
        <w:ind w:left="3" w:right="313" w:firstLine="474"/>
        <w:rPr>
          <w:rFonts w:ascii="宋体" w:hAnsi="宋体" w:eastAsia="宋体" w:cs="宋体"/>
          <w:sz w:val="24"/>
          <w:szCs w:val="24"/>
        </w:rPr>
      </w:pPr>
      <w:r>
        <w:rPr>
          <w:rFonts w:ascii="Times New Roman" w:hAnsi="Times New Roman" w:eastAsia="Times New Roman" w:cs="Times New Roman"/>
          <w:sz w:val="24"/>
          <w:szCs w:val="24"/>
        </w:rPr>
        <w:t xml:space="preserve">2  </w:t>
      </w:r>
      <w:r>
        <w:rPr>
          <w:rFonts w:ascii="宋体" w:hAnsi="宋体" w:eastAsia="宋体" w:cs="宋体"/>
          <w:sz w:val="24"/>
          <w:szCs w:val="24"/>
        </w:rPr>
        <w:t>能可靠地承载新浇筑混凝土的自重和侧压力，以及在施工过</w:t>
      </w:r>
      <w:r>
        <w:rPr>
          <w:rFonts w:ascii="宋体" w:hAnsi="宋体" w:eastAsia="宋体" w:cs="宋体"/>
          <w:spacing w:val="-1"/>
          <w:sz w:val="24"/>
          <w:szCs w:val="24"/>
        </w:rPr>
        <w:t>程中新产生的荷</w:t>
      </w:r>
      <w:r>
        <w:rPr>
          <w:rFonts w:ascii="宋体" w:hAnsi="宋体" w:eastAsia="宋体" w:cs="宋体"/>
          <w:sz w:val="24"/>
          <w:szCs w:val="24"/>
        </w:rPr>
        <w:t xml:space="preserve"> </w:t>
      </w:r>
      <w:r>
        <w:rPr>
          <w:rFonts w:ascii="宋体" w:hAnsi="宋体" w:eastAsia="宋体" w:cs="宋体"/>
          <w:spacing w:val="-17"/>
          <w:sz w:val="24"/>
          <w:szCs w:val="24"/>
        </w:rPr>
        <w:t>载；</w:t>
      </w:r>
    </w:p>
    <w:p w14:paraId="48615DE6">
      <w:pPr>
        <w:spacing w:before="153" w:line="219" w:lineRule="auto"/>
        <w:ind w:left="482"/>
        <w:rPr>
          <w:rFonts w:ascii="宋体" w:hAnsi="宋体" w:eastAsia="宋体" w:cs="宋体"/>
          <w:sz w:val="24"/>
          <w:szCs w:val="24"/>
        </w:rPr>
      </w:pPr>
      <w:r>
        <w:rPr>
          <w:rFonts w:ascii="Times New Roman" w:hAnsi="Times New Roman" w:eastAsia="Times New Roman" w:cs="Times New Roman"/>
          <w:spacing w:val="-2"/>
          <w:sz w:val="24"/>
          <w:szCs w:val="24"/>
        </w:rPr>
        <w:t xml:space="preserve">3  </w:t>
      </w:r>
      <w:r>
        <w:rPr>
          <w:rFonts w:ascii="宋体" w:hAnsi="宋体" w:eastAsia="宋体" w:cs="宋体"/>
          <w:spacing w:val="-2"/>
          <w:sz w:val="24"/>
          <w:szCs w:val="24"/>
        </w:rPr>
        <w:t>保证工程结构和构件各部分形状、尺寸和相</w:t>
      </w:r>
      <w:r>
        <w:rPr>
          <w:rFonts w:ascii="宋体" w:hAnsi="宋体" w:eastAsia="宋体" w:cs="宋体"/>
          <w:spacing w:val="-3"/>
          <w:sz w:val="24"/>
          <w:szCs w:val="24"/>
        </w:rPr>
        <w:t>互位置的正确；</w:t>
      </w:r>
    </w:p>
    <w:p w14:paraId="08F41527">
      <w:pPr>
        <w:spacing w:before="155" w:line="219" w:lineRule="auto"/>
        <w:ind w:left="476"/>
        <w:rPr>
          <w:rFonts w:ascii="宋体" w:hAnsi="宋体" w:eastAsia="宋体" w:cs="宋体"/>
          <w:sz w:val="24"/>
          <w:szCs w:val="24"/>
        </w:rPr>
      </w:pPr>
      <w:r>
        <w:rPr>
          <w:rFonts w:ascii="Times New Roman" w:hAnsi="Times New Roman" w:eastAsia="Times New Roman" w:cs="Times New Roman"/>
          <w:spacing w:val="-5"/>
          <w:sz w:val="24"/>
          <w:szCs w:val="24"/>
        </w:rPr>
        <w:t xml:space="preserve">4  </w:t>
      </w:r>
      <w:r>
        <w:rPr>
          <w:rFonts w:ascii="宋体" w:hAnsi="宋体" w:eastAsia="宋体" w:cs="宋体"/>
          <w:spacing w:val="-5"/>
          <w:sz w:val="24"/>
          <w:szCs w:val="24"/>
        </w:rPr>
        <w:t>模板的接缝不应漏浆；</w:t>
      </w:r>
    </w:p>
    <w:p w14:paraId="64BB509A">
      <w:pPr>
        <w:spacing w:before="155" w:line="279" w:lineRule="auto"/>
        <w:ind w:left="4" w:right="73" w:firstLine="480"/>
        <w:rPr>
          <w:rFonts w:ascii="宋体" w:hAnsi="宋体" w:eastAsia="宋体" w:cs="宋体"/>
          <w:sz w:val="24"/>
          <w:szCs w:val="24"/>
        </w:rPr>
      </w:pPr>
      <w:r>
        <w:rPr>
          <w:rFonts w:ascii="Times New Roman" w:hAnsi="Times New Roman" w:eastAsia="Times New Roman" w:cs="Times New Roman"/>
          <w:sz w:val="24"/>
          <w:szCs w:val="24"/>
        </w:rPr>
        <w:t xml:space="preserve">5  </w:t>
      </w:r>
      <w:r>
        <w:rPr>
          <w:rFonts w:ascii="宋体" w:hAnsi="宋体" w:eastAsia="宋体" w:cs="宋体"/>
          <w:sz w:val="24"/>
          <w:szCs w:val="24"/>
        </w:rPr>
        <w:t>临空墙、门框墙的模板安装，其固定模板的对拉</w:t>
      </w:r>
      <w:r>
        <w:rPr>
          <w:rFonts w:ascii="宋体" w:hAnsi="宋体" w:eastAsia="宋体" w:cs="宋体"/>
          <w:spacing w:val="-1"/>
          <w:sz w:val="24"/>
          <w:szCs w:val="24"/>
        </w:rPr>
        <w:t>螺栓上严禁采用套管、混凝土</w:t>
      </w:r>
      <w:r>
        <w:rPr>
          <w:rFonts w:ascii="宋体" w:hAnsi="宋体" w:eastAsia="宋体" w:cs="宋体"/>
          <w:sz w:val="24"/>
          <w:szCs w:val="24"/>
        </w:rPr>
        <w:t xml:space="preserve"> </w:t>
      </w:r>
      <w:r>
        <w:rPr>
          <w:rFonts w:ascii="宋体" w:hAnsi="宋体" w:eastAsia="宋体" w:cs="宋体"/>
          <w:spacing w:val="-8"/>
          <w:sz w:val="24"/>
          <w:szCs w:val="24"/>
        </w:rPr>
        <w:t>预制件等。</w:t>
      </w:r>
    </w:p>
    <w:p w14:paraId="137A3BB6">
      <w:pPr>
        <w:spacing w:before="155" w:line="219" w:lineRule="auto"/>
        <w:ind w:left="3"/>
        <w:rPr>
          <w:rFonts w:ascii="宋体" w:hAnsi="宋体" w:eastAsia="宋体" w:cs="宋体"/>
          <w:sz w:val="24"/>
          <w:szCs w:val="24"/>
        </w:rPr>
      </w:pPr>
      <w:r>
        <w:rPr>
          <w:rFonts w:ascii="Times New Roman" w:hAnsi="Times New Roman" w:eastAsia="Times New Roman" w:cs="Times New Roman"/>
          <w:spacing w:val="-1"/>
          <w:sz w:val="24"/>
          <w:szCs w:val="24"/>
        </w:rPr>
        <w:t xml:space="preserve">6.2.2    </w:t>
      </w:r>
      <w:r>
        <w:rPr>
          <w:rFonts w:ascii="宋体" w:hAnsi="宋体" w:eastAsia="宋体" w:cs="宋体"/>
          <w:spacing w:val="-1"/>
          <w:sz w:val="24"/>
          <w:szCs w:val="24"/>
        </w:rPr>
        <w:t>模板及其支架在安装过程中，必须设置防倾覆</w:t>
      </w:r>
      <w:r>
        <w:rPr>
          <w:rFonts w:ascii="宋体" w:hAnsi="宋体" w:eastAsia="宋体" w:cs="宋体"/>
          <w:spacing w:val="-2"/>
          <w:sz w:val="24"/>
          <w:szCs w:val="24"/>
        </w:rPr>
        <w:t>的临时固定设施。</w:t>
      </w:r>
    </w:p>
    <w:p w14:paraId="0B883066">
      <w:pPr>
        <w:spacing w:before="155" w:line="279" w:lineRule="auto"/>
        <w:ind w:left="2" w:right="126"/>
        <w:rPr>
          <w:rFonts w:ascii="宋体" w:hAnsi="宋体" w:eastAsia="宋体" w:cs="宋体"/>
          <w:sz w:val="24"/>
          <w:szCs w:val="24"/>
        </w:rPr>
      </w:pPr>
      <w:r>
        <w:rPr>
          <w:rFonts w:ascii="Times New Roman" w:hAnsi="Times New Roman" w:eastAsia="Times New Roman" w:cs="Times New Roman"/>
          <w:spacing w:val="-1"/>
          <w:sz w:val="24"/>
          <w:szCs w:val="24"/>
        </w:rPr>
        <w:t xml:space="preserve">6.2.5    </w:t>
      </w:r>
      <w:r>
        <w:rPr>
          <w:rFonts w:ascii="宋体" w:hAnsi="宋体" w:eastAsia="宋体" w:cs="宋体"/>
          <w:spacing w:val="-1"/>
          <w:sz w:val="24"/>
          <w:szCs w:val="24"/>
        </w:rPr>
        <w:t>模板及其支架拆除时的混凝</w:t>
      </w:r>
      <w:r>
        <w:rPr>
          <w:rFonts w:ascii="宋体" w:hAnsi="宋体" w:eastAsia="宋体" w:cs="宋体"/>
          <w:spacing w:val="-2"/>
          <w:sz w:val="24"/>
          <w:szCs w:val="24"/>
        </w:rPr>
        <w:t>土强度，应符合设计要求；当设计无具体要求时，</w:t>
      </w:r>
      <w:r>
        <w:rPr>
          <w:rFonts w:ascii="宋体" w:hAnsi="宋体" w:eastAsia="宋体" w:cs="宋体"/>
          <w:sz w:val="24"/>
          <w:szCs w:val="24"/>
        </w:rPr>
        <w:t xml:space="preserve"> </w:t>
      </w:r>
      <w:r>
        <w:rPr>
          <w:rFonts w:ascii="宋体" w:hAnsi="宋体" w:eastAsia="宋体" w:cs="宋体"/>
          <w:spacing w:val="-8"/>
          <w:sz w:val="24"/>
          <w:szCs w:val="24"/>
        </w:rPr>
        <w:t>应符合下列规定：</w:t>
      </w:r>
    </w:p>
    <w:p w14:paraId="627FF69D">
      <w:pPr>
        <w:spacing w:before="156" w:line="279" w:lineRule="auto"/>
        <w:ind w:left="16" w:right="313" w:firstLine="484"/>
        <w:rPr>
          <w:rFonts w:ascii="宋体" w:hAnsi="宋体" w:eastAsia="宋体" w:cs="宋体"/>
          <w:sz w:val="24"/>
          <w:szCs w:val="24"/>
        </w:rPr>
      </w:pPr>
      <w:r>
        <w:rPr>
          <w:rFonts w:ascii="Times New Roman" w:hAnsi="Times New Roman" w:eastAsia="Times New Roman" w:cs="Times New Roman"/>
          <w:spacing w:val="-1"/>
          <w:sz w:val="24"/>
          <w:szCs w:val="24"/>
        </w:rPr>
        <w:t xml:space="preserve">1  </w:t>
      </w:r>
      <w:r>
        <w:rPr>
          <w:rFonts w:ascii="宋体" w:hAnsi="宋体" w:eastAsia="宋体" w:cs="宋体"/>
          <w:spacing w:val="-1"/>
          <w:sz w:val="24"/>
          <w:szCs w:val="24"/>
        </w:rPr>
        <w:t>侧模，在混凝土强度能保证其表面及棱角不因拆除模板而受损坏后，方可拆</w:t>
      </w:r>
      <w:r>
        <w:rPr>
          <w:rFonts w:ascii="宋体" w:hAnsi="宋体" w:eastAsia="宋体" w:cs="宋体"/>
          <w:spacing w:val="6"/>
          <w:sz w:val="24"/>
          <w:szCs w:val="24"/>
        </w:rPr>
        <w:t xml:space="preserve"> </w:t>
      </w:r>
      <w:r>
        <w:rPr>
          <w:rFonts w:ascii="宋体" w:hAnsi="宋体" w:eastAsia="宋体" w:cs="宋体"/>
          <w:spacing w:val="-20"/>
          <w:sz w:val="24"/>
          <w:szCs w:val="24"/>
        </w:rPr>
        <w:t>除；</w:t>
      </w:r>
    </w:p>
    <w:p w14:paraId="204F3BDF">
      <w:pPr>
        <w:spacing w:before="153" w:line="220" w:lineRule="auto"/>
        <w:ind w:left="477"/>
        <w:rPr>
          <w:rFonts w:ascii="宋体" w:hAnsi="宋体" w:eastAsia="宋体" w:cs="宋体"/>
          <w:sz w:val="24"/>
          <w:szCs w:val="24"/>
        </w:rPr>
      </w:pPr>
      <w:r>
        <w:rPr>
          <w:rFonts w:ascii="Times New Roman" w:hAnsi="Times New Roman" w:eastAsia="Times New Roman" w:cs="Times New Roman"/>
          <w:spacing w:val="-2"/>
          <w:sz w:val="24"/>
          <w:szCs w:val="24"/>
        </w:rPr>
        <w:t xml:space="preserve">2  </w:t>
      </w:r>
      <w:r>
        <w:rPr>
          <w:rFonts w:ascii="宋体" w:hAnsi="宋体" w:eastAsia="宋体" w:cs="宋体"/>
          <w:spacing w:val="-2"/>
          <w:sz w:val="24"/>
          <w:szCs w:val="24"/>
        </w:rPr>
        <w:t>底模，在混凝土强度符合表</w:t>
      </w:r>
      <w:r>
        <w:rPr>
          <w:rFonts w:ascii="宋体" w:hAnsi="宋体" w:eastAsia="宋体" w:cs="宋体"/>
          <w:spacing w:val="-36"/>
          <w:sz w:val="24"/>
          <w:szCs w:val="24"/>
        </w:rPr>
        <w:t xml:space="preserve"> </w:t>
      </w:r>
      <w:r>
        <w:rPr>
          <w:rFonts w:ascii="Times New Roman" w:hAnsi="Times New Roman" w:eastAsia="Times New Roman" w:cs="Times New Roman"/>
          <w:spacing w:val="-2"/>
          <w:sz w:val="24"/>
          <w:szCs w:val="24"/>
        </w:rPr>
        <w:t xml:space="preserve">6.2.5 </w:t>
      </w:r>
      <w:r>
        <w:rPr>
          <w:rFonts w:ascii="宋体" w:hAnsi="宋体" w:eastAsia="宋体" w:cs="宋体"/>
          <w:spacing w:val="-2"/>
          <w:sz w:val="24"/>
          <w:szCs w:val="24"/>
        </w:rPr>
        <w:t>规定后，方可拆除。</w:t>
      </w:r>
    </w:p>
    <w:p w14:paraId="17AA8547">
      <w:pPr>
        <w:spacing w:before="180" w:line="220" w:lineRule="auto"/>
        <w:ind w:left="3039"/>
        <w:rPr>
          <w:rFonts w:ascii="宋体" w:hAnsi="宋体" w:eastAsia="宋体" w:cs="宋体"/>
          <w:sz w:val="21"/>
          <w:szCs w:val="21"/>
        </w:rPr>
      </w:pPr>
      <w:r>
        <w:rPr>
          <w:rFonts w:ascii="宋体" w:hAnsi="宋体" w:eastAsia="宋体" w:cs="宋体"/>
          <w:spacing w:val="-1"/>
          <w:sz w:val="21"/>
          <w:szCs w:val="21"/>
        </w:rPr>
        <w:t>表</w:t>
      </w:r>
      <w:r>
        <w:rPr>
          <w:rFonts w:ascii="宋体" w:hAnsi="宋体" w:eastAsia="宋体" w:cs="宋体"/>
          <w:spacing w:val="-41"/>
          <w:sz w:val="21"/>
          <w:szCs w:val="21"/>
        </w:rPr>
        <w:t xml:space="preserve"> </w:t>
      </w:r>
      <w:r>
        <w:rPr>
          <w:rFonts w:ascii="Times New Roman" w:hAnsi="Times New Roman" w:eastAsia="Times New Roman" w:cs="Times New Roman"/>
          <w:spacing w:val="-1"/>
          <w:sz w:val="21"/>
          <w:szCs w:val="21"/>
        </w:rPr>
        <w:t xml:space="preserve">6.2.5    </w:t>
      </w:r>
      <w:r>
        <w:rPr>
          <w:rFonts w:ascii="宋体" w:hAnsi="宋体" w:eastAsia="宋体" w:cs="宋体"/>
          <w:spacing w:val="-1"/>
          <w:sz w:val="21"/>
          <w:szCs w:val="21"/>
        </w:rPr>
        <w:t>拆模时所需混凝土强度</w:t>
      </w:r>
    </w:p>
    <w:p w14:paraId="36CCA913">
      <w:pPr>
        <w:spacing w:line="18" w:lineRule="exact"/>
      </w:pPr>
    </w:p>
    <w:tbl>
      <w:tblPr>
        <w:tblStyle w:val="5"/>
        <w:tblW w:w="8445" w:type="dxa"/>
        <w:tblInd w:w="30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34"/>
        <w:gridCol w:w="1844"/>
        <w:gridCol w:w="5067"/>
      </w:tblGrid>
      <w:tr w14:paraId="274377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534" w:type="dxa"/>
            <w:vAlign w:val="top"/>
          </w:tcPr>
          <w:p w14:paraId="6A4DCFC2">
            <w:pPr>
              <w:pStyle w:val="6"/>
              <w:spacing w:before="55" w:line="220" w:lineRule="auto"/>
              <w:ind w:left="357"/>
            </w:pPr>
            <w:r>
              <w:rPr>
                <w:spacing w:val="-3"/>
              </w:rPr>
              <w:t>结构类型</w:t>
            </w:r>
          </w:p>
        </w:tc>
        <w:tc>
          <w:tcPr>
            <w:tcW w:w="1844" w:type="dxa"/>
            <w:vAlign w:val="top"/>
          </w:tcPr>
          <w:p w14:paraId="37AA7EC6">
            <w:pPr>
              <w:pStyle w:val="6"/>
              <w:spacing w:before="56" w:line="220" w:lineRule="auto"/>
              <w:ind w:left="353"/>
            </w:pPr>
            <w:r>
              <w:rPr>
                <w:spacing w:val="-2"/>
              </w:rPr>
              <w:t>结构跨度(m)</w:t>
            </w:r>
          </w:p>
        </w:tc>
        <w:tc>
          <w:tcPr>
            <w:tcW w:w="5067" w:type="dxa"/>
            <w:vAlign w:val="top"/>
          </w:tcPr>
          <w:p w14:paraId="626E2F5B">
            <w:pPr>
              <w:pStyle w:val="6"/>
              <w:spacing w:before="55" w:line="220" w:lineRule="auto"/>
              <w:ind w:left="544"/>
            </w:pPr>
            <w:r>
              <w:rPr>
                <w:spacing w:val="-1"/>
              </w:rPr>
              <w:t>按设计的混凝土强度标准值的百分率计(％)</w:t>
            </w:r>
          </w:p>
        </w:tc>
      </w:tr>
    </w:tbl>
    <w:p w14:paraId="11A7D685">
      <w:pPr>
        <w:pStyle w:val="2"/>
      </w:pPr>
    </w:p>
    <w:p w14:paraId="6DED5B2A">
      <w:pPr>
        <w:sectPr>
          <w:footerReference r:id="rId64" w:type="default"/>
          <w:pgSz w:w="11907" w:h="16839"/>
          <w:pgMar w:top="400" w:right="1535" w:bottom="743" w:left="1424" w:header="0" w:footer="582" w:gutter="0"/>
          <w:cols w:space="720" w:num="1"/>
        </w:sectPr>
      </w:pPr>
    </w:p>
    <w:p w14:paraId="7987F0F2">
      <w:pPr>
        <w:spacing w:before="41"/>
      </w:pPr>
    </w:p>
    <w:p w14:paraId="60DD7C3B">
      <w:pPr>
        <w:spacing w:before="41"/>
      </w:pPr>
    </w:p>
    <w:p w14:paraId="1A71FD18">
      <w:pPr>
        <w:spacing w:before="40"/>
      </w:pPr>
    </w:p>
    <w:tbl>
      <w:tblPr>
        <w:tblStyle w:val="5"/>
        <w:tblW w:w="8445" w:type="dxa"/>
        <w:tblInd w:w="30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34"/>
        <w:gridCol w:w="1844"/>
        <w:gridCol w:w="5067"/>
      </w:tblGrid>
      <w:tr w14:paraId="24CD3D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trPr>
        <w:tc>
          <w:tcPr>
            <w:tcW w:w="1534" w:type="dxa"/>
            <w:vMerge w:val="restart"/>
            <w:tcBorders>
              <w:bottom w:val="nil"/>
            </w:tcBorders>
            <w:vAlign w:val="top"/>
          </w:tcPr>
          <w:p w14:paraId="6B6C18B8">
            <w:pPr>
              <w:spacing w:line="308" w:lineRule="auto"/>
              <w:rPr>
                <w:rFonts w:ascii="Arial"/>
                <w:sz w:val="21"/>
              </w:rPr>
            </w:pPr>
          </w:p>
          <w:p w14:paraId="15518687">
            <w:pPr>
              <w:pStyle w:val="6"/>
              <w:spacing w:before="68" w:line="219" w:lineRule="auto"/>
              <w:ind w:left="668"/>
            </w:pPr>
            <w:r>
              <w:t>板</w:t>
            </w:r>
          </w:p>
        </w:tc>
        <w:tc>
          <w:tcPr>
            <w:tcW w:w="1844" w:type="dxa"/>
            <w:vAlign w:val="top"/>
          </w:tcPr>
          <w:p w14:paraId="16AC5FF2">
            <w:pPr>
              <w:pStyle w:val="6"/>
              <w:spacing w:before="57" w:line="222" w:lineRule="auto"/>
              <w:ind w:left="783"/>
            </w:pPr>
            <w:r>
              <w:rPr>
                <w:spacing w:val="-12"/>
              </w:rPr>
              <w:t>≤2</w:t>
            </w:r>
          </w:p>
        </w:tc>
        <w:tc>
          <w:tcPr>
            <w:tcW w:w="5067" w:type="dxa"/>
            <w:vAlign w:val="top"/>
          </w:tcPr>
          <w:p w14:paraId="3C94028A">
            <w:pPr>
              <w:pStyle w:val="6"/>
              <w:spacing w:before="57" w:line="222" w:lineRule="auto"/>
              <w:ind w:left="2437"/>
            </w:pPr>
            <w:r>
              <w:rPr>
                <w:spacing w:val="-3"/>
              </w:rPr>
              <w:t>50</w:t>
            </w:r>
          </w:p>
        </w:tc>
      </w:tr>
      <w:tr w14:paraId="0AD30C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34" w:type="dxa"/>
            <w:vMerge w:val="continue"/>
            <w:tcBorders>
              <w:top w:val="nil"/>
              <w:bottom w:val="nil"/>
            </w:tcBorders>
            <w:vAlign w:val="top"/>
          </w:tcPr>
          <w:p w14:paraId="288A1AD6">
            <w:pPr>
              <w:rPr>
                <w:rFonts w:ascii="Arial"/>
                <w:sz w:val="21"/>
              </w:rPr>
            </w:pPr>
          </w:p>
        </w:tc>
        <w:tc>
          <w:tcPr>
            <w:tcW w:w="1844" w:type="dxa"/>
            <w:vAlign w:val="top"/>
          </w:tcPr>
          <w:p w14:paraId="59DFDEEE">
            <w:pPr>
              <w:pStyle w:val="6"/>
              <w:spacing w:before="53" w:line="223" w:lineRule="auto"/>
              <w:ind w:left="718"/>
            </w:pPr>
            <w:r>
              <w:rPr>
                <w:spacing w:val="-4"/>
              </w:rPr>
              <w:t>2～8</w:t>
            </w:r>
          </w:p>
        </w:tc>
        <w:tc>
          <w:tcPr>
            <w:tcW w:w="5067" w:type="dxa"/>
            <w:vAlign w:val="top"/>
          </w:tcPr>
          <w:p w14:paraId="4069A7C3">
            <w:pPr>
              <w:pStyle w:val="6"/>
              <w:spacing w:before="53" w:line="223" w:lineRule="auto"/>
              <w:ind w:left="2438"/>
            </w:pPr>
            <w:r>
              <w:rPr>
                <w:spacing w:val="-4"/>
              </w:rPr>
              <w:t>75</w:t>
            </w:r>
          </w:p>
        </w:tc>
      </w:tr>
      <w:tr w14:paraId="30AC4E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34" w:type="dxa"/>
            <w:vMerge w:val="continue"/>
            <w:tcBorders>
              <w:top w:val="nil"/>
            </w:tcBorders>
            <w:vAlign w:val="top"/>
          </w:tcPr>
          <w:p w14:paraId="11169B38">
            <w:pPr>
              <w:rPr>
                <w:rFonts w:ascii="Arial"/>
                <w:sz w:val="21"/>
              </w:rPr>
            </w:pPr>
          </w:p>
        </w:tc>
        <w:tc>
          <w:tcPr>
            <w:tcW w:w="1844" w:type="dxa"/>
            <w:vAlign w:val="top"/>
          </w:tcPr>
          <w:p w14:paraId="74FFE36C">
            <w:pPr>
              <w:pStyle w:val="6"/>
              <w:spacing w:before="53" w:line="222" w:lineRule="auto"/>
              <w:ind w:left="826"/>
            </w:pPr>
            <w:r>
              <w:rPr>
                <w:spacing w:val="-4"/>
              </w:rPr>
              <w:t>&gt;8</w:t>
            </w:r>
          </w:p>
        </w:tc>
        <w:tc>
          <w:tcPr>
            <w:tcW w:w="5067" w:type="dxa"/>
            <w:vAlign w:val="top"/>
          </w:tcPr>
          <w:p w14:paraId="57EF72B1">
            <w:pPr>
              <w:pStyle w:val="6"/>
              <w:spacing w:before="53" w:line="222" w:lineRule="auto"/>
              <w:ind w:left="2395"/>
            </w:pPr>
            <w:r>
              <w:rPr>
                <w:spacing w:val="-8"/>
              </w:rPr>
              <w:t>100</w:t>
            </w:r>
          </w:p>
        </w:tc>
      </w:tr>
      <w:tr w14:paraId="10577C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1534" w:type="dxa"/>
            <w:vMerge w:val="restart"/>
            <w:tcBorders>
              <w:bottom w:val="nil"/>
            </w:tcBorders>
            <w:vAlign w:val="top"/>
          </w:tcPr>
          <w:p w14:paraId="30F3E858">
            <w:pPr>
              <w:pStyle w:val="6"/>
              <w:spacing w:before="215" w:line="220" w:lineRule="auto"/>
              <w:ind w:left="247"/>
            </w:pPr>
            <w:r>
              <w:rPr>
                <w:spacing w:val="-2"/>
              </w:rPr>
              <w:t>梁、拱、壳</w:t>
            </w:r>
          </w:p>
        </w:tc>
        <w:tc>
          <w:tcPr>
            <w:tcW w:w="1844" w:type="dxa"/>
            <w:vAlign w:val="top"/>
          </w:tcPr>
          <w:p w14:paraId="05A214FC">
            <w:pPr>
              <w:pStyle w:val="6"/>
              <w:spacing w:before="53" w:line="221" w:lineRule="auto"/>
              <w:ind w:left="783"/>
            </w:pPr>
            <w:r>
              <w:rPr>
                <w:spacing w:val="-12"/>
              </w:rPr>
              <w:t>≤8</w:t>
            </w:r>
          </w:p>
        </w:tc>
        <w:tc>
          <w:tcPr>
            <w:tcW w:w="5067" w:type="dxa"/>
            <w:vAlign w:val="top"/>
          </w:tcPr>
          <w:p w14:paraId="718D9134">
            <w:pPr>
              <w:pStyle w:val="6"/>
              <w:spacing w:before="53" w:line="221" w:lineRule="auto"/>
              <w:ind w:left="2438"/>
            </w:pPr>
            <w:r>
              <w:rPr>
                <w:spacing w:val="-4"/>
              </w:rPr>
              <w:t>75</w:t>
            </w:r>
          </w:p>
        </w:tc>
      </w:tr>
      <w:tr w14:paraId="06E445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534" w:type="dxa"/>
            <w:vMerge w:val="continue"/>
            <w:tcBorders>
              <w:top w:val="nil"/>
            </w:tcBorders>
            <w:vAlign w:val="top"/>
          </w:tcPr>
          <w:p w14:paraId="083BE7B2">
            <w:pPr>
              <w:rPr>
                <w:rFonts w:ascii="Arial"/>
                <w:sz w:val="21"/>
              </w:rPr>
            </w:pPr>
          </w:p>
        </w:tc>
        <w:tc>
          <w:tcPr>
            <w:tcW w:w="1844" w:type="dxa"/>
            <w:vAlign w:val="top"/>
          </w:tcPr>
          <w:p w14:paraId="3B26E27C">
            <w:pPr>
              <w:pStyle w:val="6"/>
              <w:spacing w:before="56" w:line="224" w:lineRule="auto"/>
              <w:ind w:left="826"/>
            </w:pPr>
            <w:r>
              <w:rPr>
                <w:spacing w:val="-4"/>
              </w:rPr>
              <w:t>&gt;8</w:t>
            </w:r>
          </w:p>
        </w:tc>
        <w:tc>
          <w:tcPr>
            <w:tcW w:w="5067" w:type="dxa"/>
            <w:vAlign w:val="top"/>
          </w:tcPr>
          <w:p w14:paraId="57A9F96F">
            <w:pPr>
              <w:pStyle w:val="6"/>
              <w:spacing w:before="56" w:line="224" w:lineRule="auto"/>
              <w:ind w:left="2395"/>
            </w:pPr>
            <w:r>
              <w:rPr>
                <w:spacing w:val="-8"/>
              </w:rPr>
              <w:t>100</w:t>
            </w:r>
          </w:p>
        </w:tc>
      </w:tr>
    </w:tbl>
    <w:p w14:paraId="1C8BF792">
      <w:pPr>
        <w:spacing w:before="145" w:line="299" w:lineRule="auto"/>
        <w:ind w:left="2" w:right="364"/>
        <w:rPr>
          <w:rFonts w:ascii="宋体" w:hAnsi="宋体" w:eastAsia="宋体" w:cs="宋体"/>
          <w:sz w:val="24"/>
          <w:szCs w:val="24"/>
        </w:rPr>
      </w:pPr>
      <w:r>
        <w:rPr>
          <w:rFonts w:ascii="Times New Roman" w:hAnsi="Times New Roman" w:eastAsia="Times New Roman" w:cs="Times New Roman"/>
          <w:sz w:val="24"/>
          <w:szCs w:val="24"/>
        </w:rPr>
        <w:t xml:space="preserve">6.2.6    </w:t>
      </w:r>
      <w:r>
        <w:rPr>
          <w:rFonts w:ascii="宋体" w:hAnsi="宋体" w:eastAsia="宋体" w:cs="宋体"/>
          <w:sz w:val="24"/>
          <w:szCs w:val="24"/>
        </w:rPr>
        <w:t>已拆除模板及其支架的结构，在混凝土强度符合</w:t>
      </w:r>
      <w:r>
        <w:rPr>
          <w:rFonts w:ascii="宋体" w:hAnsi="宋体" w:eastAsia="宋体" w:cs="宋体"/>
          <w:spacing w:val="-1"/>
          <w:sz w:val="24"/>
          <w:szCs w:val="24"/>
        </w:rPr>
        <w:t>设计混凝土强度等级的要求</w:t>
      </w:r>
      <w:r>
        <w:rPr>
          <w:rFonts w:ascii="宋体" w:hAnsi="宋体" w:eastAsia="宋体" w:cs="宋体"/>
          <w:sz w:val="24"/>
          <w:szCs w:val="24"/>
        </w:rPr>
        <w:t xml:space="preserve"> 后，方可承受全部使用荷载；当施工荷载所产生的效</w:t>
      </w:r>
      <w:r>
        <w:rPr>
          <w:rFonts w:ascii="宋体" w:hAnsi="宋体" w:eastAsia="宋体" w:cs="宋体"/>
          <w:spacing w:val="-1"/>
          <w:sz w:val="24"/>
          <w:szCs w:val="24"/>
        </w:rPr>
        <w:t>应比使用荷载的效应更为不利</w:t>
      </w:r>
      <w:r>
        <w:rPr>
          <w:rFonts w:ascii="宋体" w:hAnsi="宋体" w:eastAsia="宋体" w:cs="宋体"/>
          <w:sz w:val="24"/>
          <w:szCs w:val="24"/>
        </w:rPr>
        <w:t xml:space="preserve"> </w:t>
      </w:r>
      <w:r>
        <w:rPr>
          <w:rFonts w:ascii="宋体" w:hAnsi="宋体" w:eastAsia="宋体" w:cs="宋体"/>
          <w:spacing w:val="-3"/>
          <w:sz w:val="24"/>
          <w:szCs w:val="24"/>
        </w:rPr>
        <w:t>时，必须经过核算，加设临时支撑。</w:t>
      </w:r>
    </w:p>
    <w:p w14:paraId="736868F5">
      <w:pPr>
        <w:spacing w:before="153" w:line="299" w:lineRule="auto"/>
        <w:ind w:firstLine="2"/>
        <w:rPr>
          <w:rFonts w:ascii="宋体" w:hAnsi="宋体" w:eastAsia="宋体" w:cs="宋体"/>
          <w:sz w:val="24"/>
          <w:szCs w:val="24"/>
        </w:rPr>
      </w:pPr>
      <w:r>
        <w:rPr>
          <w:rFonts w:ascii="Times New Roman" w:hAnsi="Times New Roman" w:eastAsia="Times New Roman" w:cs="Times New Roman"/>
          <w:spacing w:val="-1"/>
          <w:sz w:val="24"/>
          <w:szCs w:val="24"/>
        </w:rPr>
        <w:t xml:space="preserve">6.3.1    </w:t>
      </w:r>
      <w:r>
        <w:rPr>
          <w:rFonts w:ascii="宋体" w:hAnsi="宋体" w:eastAsia="宋体" w:cs="宋体"/>
          <w:spacing w:val="-1"/>
          <w:sz w:val="24"/>
          <w:szCs w:val="24"/>
        </w:rPr>
        <w:t>钢筋应有出厂质量证明书或试验报告单，钢筋表面和每捆</w:t>
      </w:r>
      <w:r>
        <w:rPr>
          <w:rFonts w:ascii="Times New Roman" w:hAnsi="Times New Roman" w:eastAsia="Times New Roman" w:cs="Times New Roman"/>
          <w:spacing w:val="-1"/>
          <w:sz w:val="24"/>
          <w:szCs w:val="24"/>
        </w:rPr>
        <w:t>(</w:t>
      </w:r>
      <w:r>
        <w:rPr>
          <w:rFonts w:ascii="宋体" w:hAnsi="宋体" w:eastAsia="宋体" w:cs="宋体"/>
          <w:spacing w:val="-1"/>
          <w:sz w:val="24"/>
          <w:szCs w:val="24"/>
        </w:rPr>
        <w:t>盘</w:t>
      </w:r>
      <w:r>
        <w:rPr>
          <w:rFonts w:ascii="Times New Roman" w:hAnsi="Times New Roman" w:eastAsia="Times New Roman" w:cs="Times New Roman"/>
          <w:spacing w:val="-1"/>
          <w:sz w:val="24"/>
          <w:szCs w:val="24"/>
        </w:rPr>
        <w:t>)</w:t>
      </w:r>
      <w:r>
        <w:rPr>
          <w:rFonts w:ascii="宋体" w:hAnsi="宋体" w:eastAsia="宋体" w:cs="宋体"/>
          <w:spacing w:val="-1"/>
          <w:sz w:val="24"/>
          <w:szCs w:val="24"/>
        </w:rPr>
        <w:t>钢筋均应有标</w:t>
      </w:r>
      <w:r>
        <w:rPr>
          <w:rFonts w:ascii="宋体" w:hAnsi="宋体" w:eastAsia="宋体" w:cs="宋体"/>
          <w:spacing w:val="-2"/>
          <w:sz w:val="24"/>
          <w:szCs w:val="24"/>
        </w:rPr>
        <w:t>志。</w:t>
      </w:r>
      <w:r>
        <w:rPr>
          <w:rFonts w:ascii="宋体" w:hAnsi="宋体" w:eastAsia="宋体" w:cs="宋体"/>
          <w:sz w:val="24"/>
          <w:szCs w:val="24"/>
        </w:rPr>
        <w:t xml:space="preserve"> 进场时应按批号及直径分批检验。检验内容包括查对标志、外观</w:t>
      </w:r>
      <w:r>
        <w:rPr>
          <w:rFonts w:ascii="宋体" w:hAnsi="宋体" w:eastAsia="宋体" w:cs="宋体"/>
          <w:spacing w:val="-1"/>
          <w:sz w:val="24"/>
          <w:szCs w:val="24"/>
        </w:rPr>
        <w:t>检查，并按现行国家</w:t>
      </w:r>
      <w:r>
        <w:rPr>
          <w:rFonts w:ascii="宋体" w:hAnsi="宋体" w:eastAsia="宋体" w:cs="宋体"/>
          <w:sz w:val="24"/>
          <w:szCs w:val="24"/>
        </w:rPr>
        <w:t xml:space="preserve">  </w:t>
      </w:r>
      <w:r>
        <w:rPr>
          <w:rFonts w:ascii="宋体" w:hAnsi="宋体" w:eastAsia="宋体" w:cs="宋体"/>
          <w:spacing w:val="-2"/>
          <w:sz w:val="24"/>
          <w:szCs w:val="24"/>
        </w:rPr>
        <w:t>有关标准的规定抽取试样作力学性能试验，合格后方可使用。</w:t>
      </w:r>
    </w:p>
    <w:p w14:paraId="4F7606CB">
      <w:pPr>
        <w:spacing w:before="155" w:line="338" w:lineRule="auto"/>
        <w:ind w:left="29" w:right="178" w:firstLine="450"/>
        <w:rPr>
          <w:rFonts w:ascii="宋体" w:hAnsi="宋体" w:eastAsia="宋体" w:cs="宋体"/>
          <w:sz w:val="24"/>
          <w:szCs w:val="24"/>
        </w:rPr>
      </w:pPr>
      <w:r>
        <w:rPr>
          <w:rFonts w:ascii="宋体" w:hAnsi="宋体" w:eastAsia="宋体" w:cs="宋体"/>
          <w:spacing w:val="-2"/>
          <w:sz w:val="24"/>
          <w:szCs w:val="24"/>
        </w:rPr>
        <w:t>钢筋在加工过程中，如发现脆断、焊接性能不良或力学性能显著不正常等现象，</w:t>
      </w:r>
      <w:r>
        <w:rPr>
          <w:rFonts w:ascii="宋体" w:hAnsi="宋体" w:eastAsia="宋体" w:cs="宋体"/>
          <w:spacing w:val="8"/>
          <w:sz w:val="24"/>
          <w:szCs w:val="24"/>
        </w:rPr>
        <w:t xml:space="preserve"> </w:t>
      </w:r>
      <w:r>
        <w:rPr>
          <w:rFonts w:ascii="宋体" w:hAnsi="宋体" w:eastAsia="宋体" w:cs="宋体"/>
          <w:spacing w:val="-3"/>
          <w:sz w:val="24"/>
          <w:szCs w:val="24"/>
        </w:rPr>
        <w:t>尚应对该批钢筋进行化学成分检验或其他专项检验。</w:t>
      </w:r>
    </w:p>
    <w:p w14:paraId="145945EB">
      <w:pPr>
        <w:spacing w:before="1" w:line="338" w:lineRule="auto"/>
        <w:ind w:left="20" w:right="124" w:hanging="18"/>
        <w:rPr>
          <w:rFonts w:ascii="宋体" w:hAnsi="宋体" w:eastAsia="宋体" w:cs="宋体"/>
          <w:sz w:val="24"/>
          <w:szCs w:val="24"/>
        </w:rPr>
      </w:pPr>
      <w:r>
        <w:rPr>
          <w:rFonts w:ascii="Times New Roman" w:hAnsi="Times New Roman" w:eastAsia="Times New Roman" w:cs="Times New Roman"/>
          <w:sz w:val="24"/>
          <w:szCs w:val="24"/>
        </w:rPr>
        <w:t xml:space="preserve">6.3.2    </w:t>
      </w:r>
      <w:r>
        <w:rPr>
          <w:rFonts w:ascii="宋体" w:hAnsi="宋体" w:eastAsia="宋体" w:cs="宋体"/>
          <w:sz w:val="24"/>
          <w:szCs w:val="24"/>
        </w:rPr>
        <w:t>钢筋的级别、种类和直径应按设计要求采用。当需</w:t>
      </w:r>
      <w:r>
        <w:rPr>
          <w:rFonts w:ascii="宋体" w:hAnsi="宋体" w:eastAsia="宋体" w:cs="宋体"/>
          <w:spacing w:val="-1"/>
          <w:sz w:val="24"/>
          <w:szCs w:val="24"/>
        </w:rPr>
        <w:t>要代换时，应征得设计单位</w:t>
      </w:r>
      <w:r>
        <w:rPr>
          <w:rFonts w:ascii="宋体" w:hAnsi="宋体" w:eastAsia="宋体" w:cs="宋体"/>
          <w:sz w:val="24"/>
          <w:szCs w:val="24"/>
        </w:rPr>
        <w:t xml:space="preserve"> </w:t>
      </w:r>
      <w:r>
        <w:rPr>
          <w:rFonts w:ascii="宋体" w:hAnsi="宋体" w:eastAsia="宋体" w:cs="宋体"/>
          <w:spacing w:val="-6"/>
          <w:sz w:val="24"/>
          <w:szCs w:val="24"/>
        </w:rPr>
        <w:t>的同意，并应符合下列规定：</w:t>
      </w:r>
    </w:p>
    <w:p w14:paraId="2969C95E">
      <w:pPr>
        <w:spacing w:line="322" w:lineRule="auto"/>
        <w:ind w:left="6" w:right="124" w:firstLine="493"/>
        <w:rPr>
          <w:rFonts w:ascii="宋体" w:hAnsi="宋体" w:eastAsia="宋体" w:cs="宋体"/>
          <w:sz w:val="24"/>
          <w:szCs w:val="24"/>
        </w:rPr>
      </w:pPr>
      <w:r>
        <w:rPr>
          <w:rFonts w:ascii="Times New Roman" w:hAnsi="Times New Roman" w:eastAsia="Times New Roman" w:cs="Times New Roman"/>
          <w:spacing w:val="-1"/>
          <w:sz w:val="24"/>
          <w:szCs w:val="24"/>
        </w:rPr>
        <w:t xml:space="preserve">1  </w:t>
      </w:r>
      <w:r>
        <w:rPr>
          <w:rFonts w:ascii="宋体" w:hAnsi="宋体" w:eastAsia="宋体" w:cs="宋体"/>
          <w:spacing w:val="-1"/>
          <w:sz w:val="24"/>
          <w:szCs w:val="24"/>
        </w:rPr>
        <w:t>不同种类钢筋的代换，应按钢筋受拉承载力设计值相等的原则进行，可采用下</w:t>
      </w:r>
      <w:r>
        <w:rPr>
          <w:rFonts w:ascii="宋体" w:hAnsi="宋体" w:eastAsia="宋体" w:cs="宋体"/>
          <w:spacing w:val="7"/>
          <w:sz w:val="24"/>
          <w:szCs w:val="24"/>
        </w:rPr>
        <w:t xml:space="preserve"> </w:t>
      </w:r>
      <w:r>
        <w:rPr>
          <w:rFonts w:ascii="宋体" w:hAnsi="宋体" w:eastAsia="宋体" w:cs="宋体"/>
          <w:spacing w:val="-10"/>
          <w:sz w:val="24"/>
          <w:szCs w:val="24"/>
        </w:rPr>
        <w:t>式计算求得：</w:t>
      </w:r>
    </w:p>
    <w:p w14:paraId="4441F041">
      <w:pPr>
        <w:spacing w:line="323" w:lineRule="exact"/>
        <w:ind w:left="474"/>
        <w:rPr>
          <w:rFonts w:ascii="Times New Roman" w:hAnsi="Times New Roman" w:eastAsia="Times New Roman" w:cs="Times New Roman"/>
          <w:sz w:val="15"/>
          <w:szCs w:val="15"/>
        </w:rPr>
      </w:pPr>
      <w:r>
        <w:rPr>
          <w:rFonts w:ascii="Times New Roman" w:hAnsi="Times New Roman" w:eastAsia="Times New Roman" w:cs="Times New Roman"/>
          <w:position w:val="4"/>
          <w:sz w:val="24"/>
          <w:szCs w:val="24"/>
        </w:rPr>
        <w:t>A</w:t>
      </w:r>
      <w:r>
        <w:rPr>
          <w:rFonts w:ascii="Times New Roman" w:hAnsi="Times New Roman" w:eastAsia="Times New Roman" w:cs="Times New Roman"/>
          <w:position w:val="4"/>
          <w:sz w:val="15"/>
          <w:szCs w:val="15"/>
        </w:rPr>
        <w:t>s</w:t>
      </w:r>
      <w:r>
        <w:rPr>
          <w:rFonts w:ascii="Times New Roman" w:hAnsi="Times New Roman" w:eastAsia="Times New Roman" w:cs="Times New Roman"/>
          <w:spacing w:val="6"/>
          <w:position w:val="4"/>
          <w:sz w:val="15"/>
          <w:szCs w:val="15"/>
        </w:rPr>
        <w:t>1</w:t>
      </w:r>
      <w:r>
        <w:rPr>
          <w:rFonts w:ascii="Times New Roman" w:hAnsi="Times New Roman" w:eastAsia="Times New Roman" w:cs="Times New Roman"/>
          <w:spacing w:val="9"/>
          <w:w w:val="101"/>
          <w:position w:val="4"/>
          <w:sz w:val="15"/>
          <w:szCs w:val="15"/>
        </w:rPr>
        <w:t xml:space="preserve">  </w:t>
      </w:r>
      <w:r>
        <w:rPr>
          <w:rFonts w:ascii="宋体" w:hAnsi="宋体" w:eastAsia="宋体" w:cs="宋体"/>
          <w:spacing w:val="-6"/>
          <w:position w:val="4"/>
          <w:sz w:val="24"/>
          <w:szCs w:val="24"/>
        </w:rPr>
        <w:t>·</w:t>
      </w:r>
      <w:r>
        <w:rPr>
          <w:rFonts w:ascii="Times New Roman" w:hAnsi="Times New Roman" w:eastAsia="Times New Roman" w:cs="Times New Roman"/>
          <w:spacing w:val="-6"/>
          <w:position w:val="4"/>
          <w:sz w:val="24"/>
          <w:szCs w:val="24"/>
        </w:rPr>
        <w:t>f</w:t>
      </w:r>
      <w:r>
        <w:rPr>
          <w:rFonts w:ascii="Times New Roman" w:hAnsi="Times New Roman" w:eastAsia="Times New Roman" w:cs="Times New Roman"/>
          <w:spacing w:val="-6"/>
          <w:position w:val="4"/>
          <w:sz w:val="15"/>
          <w:szCs w:val="15"/>
        </w:rPr>
        <w:t>y1</w:t>
      </w:r>
      <w:r>
        <w:rPr>
          <w:rFonts w:ascii="Times New Roman" w:hAnsi="Times New Roman" w:eastAsia="Times New Roman" w:cs="Times New Roman"/>
          <w:spacing w:val="8"/>
          <w:position w:val="4"/>
          <w:sz w:val="15"/>
          <w:szCs w:val="15"/>
        </w:rPr>
        <w:t xml:space="preserve">  </w:t>
      </w:r>
      <w:r>
        <w:rPr>
          <w:rFonts w:ascii="宋体" w:hAnsi="宋体" w:eastAsia="宋体" w:cs="宋体"/>
          <w:spacing w:val="-45"/>
          <w:position w:val="4"/>
          <w:sz w:val="24"/>
          <w:szCs w:val="24"/>
        </w:rPr>
        <w:t>·</w:t>
      </w:r>
      <w:r>
        <w:rPr>
          <w:rFonts w:ascii="Times New Roman" w:hAnsi="Times New Roman" w:eastAsia="Times New Roman" w:cs="Times New Roman"/>
          <w:spacing w:val="-45"/>
          <w:position w:val="4"/>
          <w:sz w:val="24"/>
          <w:szCs w:val="24"/>
        </w:rPr>
        <w:t>γ</w:t>
      </w:r>
      <w:r>
        <w:rPr>
          <w:rFonts w:ascii="Times New Roman" w:hAnsi="Times New Roman" w:eastAsia="Times New Roman" w:cs="Times New Roman"/>
          <w:spacing w:val="3"/>
          <w:position w:val="4"/>
          <w:sz w:val="15"/>
          <w:szCs w:val="15"/>
        </w:rPr>
        <w:t>d1</w:t>
      </w:r>
      <w:r>
        <w:rPr>
          <w:rFonts w:ascii="Times New Roman" w:hAnsi="Times New Roman" w:eastAsia="Times New Roman" w:cs="Times New Roman"/>
          <w:spacing w:val="3"/>
          <w:position w:val="4"/>
          <w:sz w:val="24"/>
          <w:szCs w:val="24"/>
        </w:rPr>
        <w:t>=</w:t>
      </w:r>
      <w:r>
        <w:rPr>
          <w:rFonts w:ascii="Times New Roman" w:hAnsi="Times New Roman" w:eastAsia="Times New Roman" w:cs="Times New Roman"/>
          <w:spacing w:val="-10"/>
          <w:position w:val="4"/>
          <w:sz w:val="24"/>
          <w:szCs w:val="24"/>
        </w:rPr>
        <w:t xml:space="preserve"> </w:t>
      </w:r>
      <w:r>
        <w:rPr>
          <w:rFonts w:ascii="Times New Roman" w:hAnsi="Times New Roman" w:eastAsia="Times New Roman" w:cs="Times New Roman"/>
          <w:position w:val="4"/>
          <w:sz w:val="24"/>
          <w:szCs w:val="24"/>
        </w:rPr>
        <w:t>A</w:t>
      </w:r>
      <w:r>
        <w:rPr>
          <w:rFonts w:ascii="Times New Roman" w:hAnsi="Times New Roman" w:eastAsia="Times New Roman" w:cs="Times New Roman"/>
          <w:position w:val="4"/>
          <w:sz w:val="15"/>
          <w:szCs w:val="15"/>
        </w:rPr>
        <w:t>s</w:t>
      </w:r>
      <w:r>
        <w:rPr>
          <w:rFonts w:ascii="Times New Roman" w:hAnsi="Times New Roman" w:eastAsia="Times New Roman" w:cs="Times New Roman"/>
          <w:spacing w:val="3"/>
          <w:position w:val="4"/>
          <w:sz w:val="15"/>
          <w:szCs w:val="15"/>
        </w:rPr>
        <w:t>2</w:t>
      </w:r>
      <w:r>
        <w:rPr>
          <w:rFonts w:ascii="Times New Roman" w:hAnsi="Times New Roman" w:eastAsia="Times New Roman" w:cs="Times New Roman"/>
          <w:spacing w:val="8"/>
          <w:position w:val="4"/>
          <w:sz w:val="15"/>
          <w:szCs w:val="15"/>
        </w:rPr>
        <w:t xml:space="preserve">  </w:t>
      </w:r>
      <w:r>
        <w:rPr>
          <w:rFonts w:ascii="宋体" w:hAnsi="宋体" w:eastAsia="宋体" w:cs="宋体"/>
          <w:spacing w:val="-5"/>
          <w:position w:val="4"/>
          <w:sz w:val="24"/>
          <w:szCs w:val="24"/>
        </w:rPr>
        <w:t>·</w:t>
      </w:r>
      <w:r>
        <w:rPr>
          <w:rFonts w:ascii="Times New Roman" w:hAnsi="Times New Roman" w:eastAsia="Times New Roman" w:cs="Times New Roman"/>
          <w:spacing w:val="-5"/>
          <w:position w:val="4"/>
          <w:sz w:val="24"/>
          <w:szCs w:val="24"/>
        </w:rPr>
        <w:t>f</w:t>
      </w:r>
      <w:r>
        <w:rPr>
          <w:rFonts w:ascii="Times New Roman" w:hAnsi="Times New Roman" w:eastAsia="Times New Roman" w:cs="Times New Roman"/>
          <w:spacing w:val="-5"/>
          <w:position w:val="4"/>
          <w:sz w:val="15"/>
          <w:szCs w:val="15"/>
        </w:rPr>
        <w:t>y2</w:t>
      </w:r>
      <w:r>
        <w:rPr>
          <w:rFonts w:ascii="Times New Roman" w:hAnsi="Times New Roman" w:eastAsia="Times New Roman" w:cs="Times New Roman"/>
          <w:spacing w:val="9"/>
          <w:position w:val="4"/>
          <w:sz w:val="15"/>
          <w:szCs w:val="15"/>
        </w:rPr>
        <w:t xml:space="preserve">  </w:t>
      </w:r>
      <w:r>
        <w:rPr>
          <w:rFonts w:ascii="宋体" w:hAnsi="宋体" w:eastAsia="宋体" w:cs="宋体"/>
          <w:spacing w:val="-46"/>
          <w:position w:val="4"/>
          <w:sz w:val="24"/>
          <w:szCs w:val="24"/>
        </w:rPr>
        <w:t>·</w:t>
      </w:r>
      <w:r>
        <w:rPr>
          <w:rFonts w:ascii="Times New Roman" w:hAnsi="Times New Roman" w:eastAsia="Times New Roman" w:cs="Times New Roman"/>
          <w:spacing w:val="-46"/>
          <w:position w:val="4"/>
          <w:sz w:val="24"/>
          <w:szCs w:val="24"/>
        </w:rPr>
        <w:t>γ</w:t>
      </w:r>
      <w:r>
        <w:rPr>
          <w:rFonts w:ascii="Times New Roman" w:hAnsi="Times New Roman" w:eastAsia="Times New Roman" w:cs="Times New Roman"/>
          <w:spacing w:val="5"/>
          <w:position w:val="4"/>
          <w:sz w:val="15"/>
          <w:szCs w:val="15"/>
        </w:rPr>
        <w:t>d2</w:t>
      </w:r>
    </w:p>
    <w:p w14:paraId="2D0C4498">
      <w:pPr>
        <w:spacing w:before="160" w:line="329" w:lineRule="auto"/>
        <w:ind w:left="2" w:right="490" w:firstLine="4"/>
        <w:rPr>
          <w:rFonts w:ascii="宋体" w:hAnsi="宋体" w:eastAsia="宋体" w:cs="宋体"/>
          <w:sz w:val="24"/>
          <w:szCs w:val="24"/>
        </w:rPr>
      </w:pPr>
      <w:r>
        <w:rPr>
          <w:rFonts w:ascii="宋体" w:hAnsi="宋体" w:eastAsia="宋体" w:cs="宋体"/>
          <w:spacing w:val="2"/>
          <w:sz w:val="24"/>
          <w:szCs w:val="24"/>
        </w:rPr>
        <w:t xml:space="preserve">式中 </w:t>
      </w:r>
      <w:r>
        <w:rPr>
          <w:rFonts w:ascii="Times New Roman" w:hAnsi="Times New Roman" w:eastAsia="Times New Roman" w:cs="Times New Roman"/>
          <w:sz w:val="24"/>
          <w:szCs w:val="24"/>
        </w:rPr>
        <w:t>A</w:t>
      </w:r>
      <w:r>
        <w:rPr>
          <w:rFonts w:ascii="Times New Roman" w:hAnsi="Times New Roman" w:eastAsia="Times New Roman" w:cs="Times New Roman"/>
          <w:sz w:val="15"/>
          <w:szCs w:val="15"/>
        </w:rPr>
        <w:t>s</w:t>
      </w:r>
      <w:r>
        <w:rPr>
          <w:rFonts w:ascii="Times New Roman" w:hAnsi="Times New Roman" w:eastAsia="Times New Roman" w:cs="Times New Roman"/>
          <w:spacing w:val="2"/>
          <w:sz w:val="15"/>
          <w:szCs w:val="15"/>
        </w:rPr>
        <w:t>1</w:t>
      </w:r>
      <w:r>
        <w:rPr>
          <w:rFonts w:ascii="Times New Roman" w:hAnsi="Times New Roman" w:eastAsia="Times New Roman" w:cs="Times New Roman"/>
          <w:spacing w:val="-11"/>
          <w:sz w:val="15"/>
          <w:szCs w:val="15"/>
        </w:rPr>
        <w:t xml:space="preserve"> </w:t>
      </w:r>
      <w:r>
        <w:rPr>
          <w:rFonts w:ascii="宋体" w:hAnsi="宋体" w:eastAsia="宋体" w:cs="宋体"/>
          <w:spacing w:val="2"/>
          <w:sz w:val="24"/>
          <w:szCs w:val="24"/>
        </w:rPr>
        <w:t>、</w:t>
      </w:r>
      <w:r>
        <w:rPr>
          <w:rFonts w:ascii="Times New Roman" w:hAnsi="Times New Roman" w:eastAsia="Times New Roman" w:cs="Times New Roman"/>
          <w:sz w:val="24"/>
          <w:szCs w:val="24"/>
        </w:rPr>
        <w:t>f</w:t>
      </w:r>
      <w:r>
        <w:rPr>
          <w:rFonts w:ascii="Times New Roman" w:hAnsi="Times New Roman" w:eastAsia="Times New Roman" w:cs="Times New Roman"/>
          <w:sz w:val="15"/>
          <w:szCs w:val="15"/>
        </w:rPr>
        <w:t>y</w:t>
      </w:r>
      <w:r>
        <w:rPr>
          <w:rFonts w:ascii="Times New Roman" w:hAnsi="Times New Roman" w:eastAsia="Times New Roman" w:cs="Times New Roman"/>
          <w:spacing w:val="2"/>
          <w:sz w:val="15"/>
          <w:szCs w:val="15"/>
        </w:rPr>
        <w:t>1</w:t>
      </w:r>
      <w:r>
        <w:rPr>
          <w:rFonts w:ascii="Times New Roman" w:hAnsi="Times New Roman" w:eastAsia="Times New Roman" w:cs="Times New Roman"/>
          <w:spacing w:val="-11"/>
          <w:sz w:val="15"/>
          <w:szCs w:val="15"/>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γ</w:t>
      </w:r>
      <w:r>
        <w:rPr>
          <w:rFonts w:ascii="Times New Roman" w:hAnsi="Times New Roman" w:eastAsia="Times New Roman" w:cs="Times New Roman"/>
          <w:spacing w:val="2"/>
          <w:sz w:val="15"/>
          <w:szCs w:val="15"/>
        </w:rPr>
        <w:t>d1</w:t>
      </w:r>
      <w:r>
        <w:rPr>
          <w:rFonts w:ascii="宋体" w:hAnsi="宋体" w:eastAsia="宋体" w:cs="宋体"/>
          <w:spacing w:val="2"/>
          <w:sz w:val="24"/>
          <w:szCs w:val="24"/>
        </w:rPr>
        <w:t>——分别为原设计钢筋的计算截面面积</w:t>
      </w:r>
      <w:r>
        <w:rPr>
          <w:rFonts w:ascii="Times New Roman" w:hAnsi="Times New Roman" w:eastAsia="Times New Roman" w:cs="Times New Roman"/>
          <w:spacing w:val="2"/>
          <w:sz w:val="24"/>
          <w:szCs w:val="24"/>
        </w:rPr>
        <w:t>(</w:t>
      </w:r>
      <w:r>
        <w:rPr>
          <w:rFonts w:ascii="Times New Roman" w:hAnsi="Times New Roman" w:eastAsia="Times New Roman" w:cs="Times New Roman"/>
          <w:sz w:val="24"/>
          <w:szCs w:val="24"/>
        </w:rPr>
        <w:t>mm</w:t>
      </w:r>
      <w:r>
        <w:rPr>
          <w:rFonts w:ascii="Times New Roman" w:hAnsi="Times New Roman" w:eastAsia="Times New Roman" w:cs="Times New Roman"/>
          <w:spacing w:val="2"/>
          <w:position w:val="8"/>
          <w:sz w:val="15"/>
          <w:szCs w:val="15"/>
        </w:rPr>
        <w:t>2</w:t>
      </w:r>
      <w:r>
        <w:rPr>
          <w:rFonts w:ascii="Times New Roman" w:hAnsi="Times New Roman" w:eastAsia="Times New Roman" w:cs="Times New Roman"/>
          <w:spacing w:val="2"/>
          <w:sz w:val="24"/>
          <w:szCs w:val="24"/>
        </w:rPr>
        <w:t>)</w:t>
      </w:r>
      <w:r>
        <w:rPr>
          <w:rFonts w:ascii="宋体" w:hAnsi="宋体" w:eastAsia="宋体" w:cs="宋体"/>
          <w:spacing w:val="2"/>
          <w:sz w:val="24"/>
          <w:szCs w:val="24"/>
        </w:rPr>
        <w:t>、强</w:t>
      </w:r>
      <w:r>
        <w:rPr>
          <w:rFonts w:ascii="宋体" w:hAnsi="宋体" w:eastAsia="宋体" w:cs="宋体"/>
          <w:spacing w:val="1"/>
          <w:sz w:val="24"/>
          <w:szCs w:val="24"/>
        </w:rPr>
        <w:t>度设计值</w:t>
      </w:r>
      <w:r>
        <w:rPr>
          <w:rFonts w:ascii="Times New Roman" w:hAnsi="Times New Roman" w:eastAsia="Times New Roman" w:cs="Times New Roman"/>
          <w:spacing w:val="1"/>
          <w:sz w:val="24"/>
          <w:szCs w:val="24"/>
        </w:rPr>
        <w:t>(N</w:t>
      </w:r>
      <w:r>
        <w:rPr>
          <w:rFonts w:ascii="宋体" w:hAnsi="宋体" w:eastAsia="宋体" w:cs="宋体"/>
          <w:spacing w:val="1"/>
          <w:sz w:val="24"/>
          <w:szCs w:val="24"/>
        </w:rPr>
        <w:t>/</w:t>
      </w:r>
      <w:r>
        <w:rPr>
          <w:rFonts w:ascii="宋体" w:hAnsi="宋体" w:eastAsia="宋体" w:cs="宋体"/>
          <w:sz w:val="24"/>
          <w:szCs w:val="24"/>
        </w:rPr>
        <w:t xml:space="preserve"> </w:t>
      </w:r>
      <w:r>
        <w:rPr>
          <w:rFonts w:ascii="Times New Roman" w:hAnsi="Times New Roman" w:eastAsia="Times New Roman" w:cs="Times New Roman"/>
          <w:spacing w:val="-3"/>
          <w:sz w:val="24"/>
          <w:szCs w:val="24"/>
        </w:rPr>
        <w:t>(mm</w:t>
      </w:r>
      <w:r>
        <w:rPr>
          <w:rFonts w:ascii="Times New Roman" w:hAnsi="Times New Roman" w:eastAsia="Times New Roman" w:cs="Times New Roman"/>
          <w:spacing w:val="-3"/>
          <w:position w:val="8"/>
          <w:sz w:val="15"/>
          <w:szCs w:val="15"/>
        </w:rPr>
        <w:t>2</w:t>
      </w:r>
      <w:r>
        <w:rPr>
          <w:rFonts w:ascii="Times New Roman" w:hAnsi="Times New Roman" w:eastAsia="Times New Roman" w:cs="Times New Roman"/>
          <w:spacing w:val="-3"/>
          <w:sz w:val="24"/>
          <w:szCs w:val="24"/>
        </w:rPr>
        <w:t>)</w:t>
      </w:r>
      <w:r>
        <w:rPr>
          <w:rFonts w:ascii="宋体" w:hAnsi="宋体" w:eastAsia="宋体" w:cs="宋体"/>
          <w:spacing w:val="-3"/>
          <w:sz w:val="24"/>
          <w:szCs w:val="24"/>
        </w:rPr>
        <w:t>、动荷载作用下材料强度综合调整系数；</w:t>
      </w:r>
    </w:p>
    <w:p w14:paraId="3EB0F5E8">
      <w:pPr>
        <w:spacing w:before="26" w:line="328" w:lineRule="auto"/>
        <w:ind w:left="2" w:right="611" w:firstLine="472"/>
        <w:rPr>
          <w:rFonts w:ascii="宋体" w:hAnsi="宋体" w:eastAsia="宋体" w:cs="宋体"/>
          <w:sz w:val="24"/>
          <w:szCs w:val="24"/>
        </w:rPr>
      </w:pPr>
      <w:r>
        <w:rPr>
          <w:rFonts w:ascii="Times New Roman" w:hAnsi="Times New Roman" w:eastAsia="Times New Roman" w:cs="Times New Roman"/>
          <w:sz w:val="24"/>
          <w:szCs w:val="24"/>
        </w:rPr>
        <w:t>A</w:t>
      </w:r>
      <w:r>
        <w:rPr>
          <w:rFonts w:ascii="Times New Roman" w:hAnsi="Times New Roman" w:eastAsia="Times New Roman" w:cs="Times New Roman"/>
          <w:sz w:val="15"/>
          <w:szCs w:val="15"/>
        </w:rPr>
        <w:t>s</w:t>
      </w:r>
      <w:r>
        <w:rPr>
          <w:rFonts w:ascii="Times New Roman" w:hAnsi="Times New Roman" w:eastAsia="Times New Roman" w:cs="Times New Roman"/>
          <w:spacing w:val="2"/>
          <w:sz w:val="15"/>
          <w:szCs w:val="15"/>
        </w:rPr>
        <w:t>2</w:t>
      </w:r>
      <w:r>
        <w:rPr>
          <w:rFonts w:ascii="Times New Roman" w:hAnsi="Times New Roman" w:eastAsia="Times New Roman" w:cs="Times New Roman"/>
          <w:spacing w:val="-1"/>
          <w:sz w:val="15"/>
          <w:szCs w:val="15"/>
        </w:rPr>
        <w:t xml:space="preserve"> </w:t>
      </w:r>
      <w:r>
        <w:rPr>
          <w:rFonts w:ascii="宋体" w:hAnsi="宋体" w:eastAsia="宋体" w:cs="宋体"/>
          <w:spacing w:val="2"/>
          <w:sz w:val="24"/>
          <w:szCs w:val="24"/>
        </w:rPr>
        <w:t>、</w:t>
      </w:r>
      <w:r>
        <w:rPr>
          <w:rFonts w:ascii="Times New Roman" w:hAnsi="Times New Roman" w:eastAsia="Times New Roman" w:cs="Times New Roman"/>
          <w:sz w:val="24"/>
          <w:szCs w:val="24"/>
        </w:rPr>
        <w:t>f</w:t>
      </w:r>
      <w:r>
        <w:rPr>
          <w:rFonts w:ascii="Times New Roman" w:hAnsi="Times New Roman" w:eastAsia="Times New Roman" w:cs="Times New Roman"/>
          <w:sz w:val="15"/>
          <w:szCs w:val="15"/>
        </w:rPr>
        <w:t>y</w:t>
      </w:r>
      <w:r>
        <w:rPr>
          <w:rFonts w:ascii="Times New Roman" w:hAnsi="Times New Roman" w:eastAsia="Times New Roman" w:cs="Times New Roman"/>
          <w:spacing w:val="2"/>
          <w:sz w:val="15"/>
          <w:szCs w:val="15"/>
        </w:rPr>
        <w:t>2</w:t>
      </w:r>
      <w:r>
        <w:rPr>
          <w:rFonts w:ascii="Times New Roman" w:hAnsi="Times New Roman" w:eastAsia="Times New Roman" w:cs="Times New Roman"/>
          <w:spacing w:val="-10"/>
          <w:sz w:val="15"/>
          <w:szCs w:val="15"/>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γ</w:t>
      </w:r>
      <w:r>
        <w:rPr>
          <w:rFonts w:ascii="Times New Roman" w:hAnsi="Times New Roman" w:eastAsia="Times New Roman" w:cs="Times New Roman"/>
          <w:spacing w:val="2"/>
          <w:sz w:val="15"/>
          <w:szCs w:val="15"/>
        </w:rPr>
        <w:t>d2</w:t>
      </w:r>
      <w:r>
        <w:rPr>
          <w:rFonts w:ascii="宋体" w:hAnsi="宋体" w:eastAsia="宋体" w:cs="宋体"/>
          <w:spacing w:val="2"/>
          <w:sz w:val="24"/>
          <w:szCs w:val="24"/>
        </w:rPr>
        <w:t>——分别为拟代换钢筋的计算截面面积</w:t>
      </w:r>
      <w:r>
        <w:rPr>
          <w:rFonts w:ascii="Times New Roman" w:hAnsi="Times New Roman" w:eastAsia="Times New Roman" w:cs="Times New Roman"/>
          <w:spacing w:val="2"/>
          <w:sz w:val="24"/>
          <w:szCs w:val="24"/>
        </w:rPr>
        <w:t>(</w:t>
      </w:r>
      <w:r>
        <w:rPr>
          <w:rFonts w:ascii="Times New Roman" w:hAnsi="Times New Roman" w:eastAsia="Times New Roman" w:cs="Times New Roman"/>
          <w:sz w:val="24"/>
          <w:szCs w:val="24"/>
        </w:rPr>
        <w:t>mm</w:t>
      </w:r>
      <w:r>
        <w:rPr>
          <w:rFonts w:ascii="Times New Roman" w:hAnsi="Times New Roman" w:eastAsia="Times New Roman" w:cs="Times New Roman"/>
          <w:spacing w:val="2"/>
          <w:position w:val="8"/>
          <w:sz w:val="15"/>
          <w:szCs w:val="15"/>
        </w:rPr>
        <w:t>2</w:t>
      </w:r>
      <w:r>
        <w:rPr>
          <w:rFonts w:ascii="Times New Roman" w:hAnsi="Times New Roman" w:eastAsia="Times New Roman" w:cs="Times New Roman"/>
          <w:spacing w:val="2"/>
          <w:sz w:val="24"/>
          <w:szCs w:val="24"/>
        </w:rPr>
        <w:t>)</w:t>
      </w:r>
      <w:r>
        <w:rPr>
          <w:rFonts w:ascii="宋体" w:hAnsi="宋体" w:eastAsia="宋体" w:cs="宋体"/>
          <w:spacing w:val="2"/>
          <w:sz w:val="24"/>
          <w:szCs w:val="24"/>
        </w:rPr>
        <w:t>、强度设计值</w:t>
      </w:r>
      <w:r>
        <w:rPr>
          <w:rFonts w:ascii="Times New Roman" w:hAnsi="Times New Roman" w:eastAsia="Times New Roman" w:cs="Times New Roman"/>
          <w:spacing w:val="2"/>
          <w:sz w:val="24"/>
          <w:szCs w:val="24"/>
        </w:rPr>
        <w:t>(N</w:t>
      </w:r>
      <w:r>
        <w:rPr>
          <w:rFonts w:ascii="宋体" w:hAnsi="宋体" w:eastAsia="宋体" w:cs="宋体"/>
          <w:spacing w:val="2"/>
          <w:sz w:val="24"/>
          <w:szCs w:val="24"/>
        </w:rPr>
        <w:t>/</w:t>
      </w:r>
      <w:r>
        <w:rPr>
          <w:rFonts w:ascii="宋体" w:hAnsi="宋体" w:eastAsia="宋体" w:cs="宋体"/>
          <w:sz w:val="24"/>
          <w:szCs w:val="24"/>
        </w:rPr>
        <w:t xml:space="preserve"> </w:t>
      </w:r>
      <w:r>
        <w:rPr>
          <w:rFonts w:ascii="Times New Roman" w:hAnsi="Times New Roman" w:eastAsia="Times New Roman" w:cs="Times New Roman"/>
          <w:spacing w:val="-2"/>
          <w:sz w:val="24"/>
          <w:szCs w:val="24"/>
        </w:rPr>
        <w:t>(mm</w:t>
      </w:r>
      <w:r>
        <w:rPr>
          <w:rFonts w:ascii="Times New Roman" w:hAnsi="Times New Roman" w:eastAsia="Times New Roman" w:cs="Times New Roman"/>
          <w:spacing w:val="-2"/>
          <w:position w:val="8"/>
          <w:sz w:val="15"/>
          <w:szCs w:val="15"/>
        </w:rPr>
        <w:t>2</w:t>
      </w:r>
      <w:r>
        <w:rPr>
          <w:rFonts w:ascii="Times New Roman" w:hAnsi="Times New Roman" w:eastAsia="Times New Roman" w:cs="Times New Roman"/>
          <w:spacing w:val="-2"/>
          <w:sz w:val="24"/>
          <w:szCs w:val="24"/>
        </w:rPr>
        <w:t>)</w:t>
      </w:r>
      <w:r>
        <w:rPr>
          <w:rFonts w:ascii="宋体" w:hAnsi="宋体" w:eastAsia="宋体" w:cs="宋体"/>
          <w:spacing w:val="-2"/>
          <w:sz w:val="24"/>
          <w:szCs w:val="24"/>
        </w:rPr>
        <w:t>、动荷载作用下材料强度综合调整系数。</w:t>
      </w:r>
    </w:p>
    <w:p w14:paraId="573F3FA1">
      <w:pPr>
        <w:spacing w:before="26" w:line="212" w:lineRule="auto"/>
        <w:ind w:left="472"/>
        <w:rPr>
          <w:rFonts w:ascii="宋体" w:hAnsi="宋体" w:eastAsia="宋体" w:cs="宋体"/>
          <w:sz w:val="24"/>
          <w:szCs w:val="24"/>
        </w:rPr>
      </w:pPr>
      <w:r>
        <w:rPr>
          <w:rFonts w:ascii="Times New Roman" w:hAnsi="Times New Roman" w:eastAsia="Times New Roman" w:cs="Times New Roman"/>
          <w:spacing w:val="-3"/>
          <w:sz w:val="24"/>
          <w:szCs w:val="24"/>
        </w:rPr>
        <w:t>γ</w:t>
      </w:r>
      <w:r>
        <w:rPr>
          <w:rFonts w:ascii="Times New Roman" w:hAnsi="Times New Roman" w:eastAsia="Times New Roman" w:cs="Times New Roman"/>
          <w:spacing w:val="-3"/>
          <w:sz w:val="15"/>
          <w:szCs w:val="15"/>
        </w:rPr>
        <w:t>d</w:t>
      </w:r>
      <w:r>
        <w:rPr>
          <w:rFonts w:ascii="Times New Roman" w:hAnsi="Times New Roman" w:eastAsia="Times New Roman" w:cs="Times New Roman"/>
          <w:spacing w:val="17"/>
          <w:sz w:val="15"/>
          <w:szCs w:val="15"/>
        </w:rPr>
        <w:t xml:space="preserve"> </w:t>
      </w:r>
      <w:r>
        <w:rPr>
          <w:rFonts w:ascii="宋体" w:hAnsi="宋体" w:eastAsia="宋体" w:cs="宋体"/>
          <w:spacing w:val="-3"/>
          <w:sz w:val="24"/>
          <w:szCs w:val="24"/>
        </w:rPr>
        <w:t>可按表</w:t>
      </w:r>
      <w:r>
        <w:rPr>
          <w:rFonts w:ascii="宋体" w:hAnsi="宋体" w:eastAsia="宋体" w:cs="宋体"/>
          <w:spacing w:val="-50"/>
          <w:sz w:val="24"/>
          <w:szCs w:val="24"/>
        </w:rPr>
        <w:t xml:space="preserve"> </w:t>
      </w:r>
      <w:r>
        <w:rPr>
          <w:rFonts w:ascii="Times New Roman" w:hAnsi="Times New Roman" w:eastAsia="Times New Roman" w:cs="Times New Roman"/>
          <w:spacing w:val="-3"/>
          <w:sz w:val="24"/>
          <w:szCs w:val="24"/>
        </w:rPr>
        <w:t xml:space="preserve">6.3.2 </w:t>
      </w:r>
      <w:r>
        <w:rPr>
          <w:rFonts w:ascii="宋体" w:hAnsi="宋体" w:eastAsia="宋体" w:cs="宋体"/>
          <w:spacing w:val="-3"/>
          <w:sz w:val="24"/>
          <w:szCs w:val="24"/>
        </w:rPr>
        <w:t>选用。</w:t>
      </w:r>
    </w:p>
    <w:p w14:paraId="5059FE57">
      <w:pPr>
        <w:spacing w:before="191" w:line="212" w:lineRule="auto"/>
        <w:ind w:left="2931"/>
        <w:rPr>
          <w:rFonts w:ascii="Times New Roman" w:hAnsi="Times New Roman" w:eastAsia="Times New Roman" w:cs="Times New Roman"/>
          <w:sz w:val="14"/>
          <w:szCs w:val="14"/>
        </w:rPr>
      </w:pPr>
      <w:r>
        <w:rPr>
          <w:rFonts w:ascii="宋体" w:hAnsi="宋体" w:eastAsia="宋体" w:cs="宋体"/>
          <w:spacing w:val="-1"/>
          <w:sz w:val="21"/>
          <w:szCs w:val="21"/>
        </w:rPr>
        <w:t>表</w:t>
      </w:r>
      <w:r>
        <w:rPr>
          <w:rFonts w:ascii="宋体" w:hAnsi="宋体" w:eastAsia="宋体" w:cs="宋体"/>
          <w:spacing w:val="-39"/>
          <w:sz w:val="21"/>
          <w:szCs w:val="21"/>
        </w:rPr>
        <w:t xml:space="preserve"> </w:t>
      </w:r>
      <w:r>
        <w:rPr>
          <w:rFonts w:ascii="Times New Roman" w:hAnsi="Times New Roman" w:eastAsia="Times New Roman" w:cs="Times New Roman"/>
          <w:spacing w:val="-1"/>
          <w:sz w:val="21"/>
          <w:szCs w:val="21"/>
        </w:rPr>
        <w:t xml:space="preserve">6.3.2    </w:t>
      </w:r>
      <w:r>
        <w:rPr>
          <w:rFonts w:ascii="宋体" w:hAnsi="宋体" w:eastAsia="宋体" w:cs="宋体"/>
          <w:spacing w:val="-1"/>
          <w:sz w:val="21"/>
          <w:szCs w:val="21"/>
        </w:rPr>
        <w:t>材料强度综合调整系数</w:t>
      </w:r>
      <w:r>
        <w:rPr>
          <w:rFonts w:ascii="宋体" w:hAnsi="宋体" w:eastAsia="宋体" w:cs="宋体"/>
          <w:spacing w:val="-52"/>
          <w:sz w:val="21"/>
          <w:szCs w:val="21"/>
        </w:rPr>
        <w:t xml:space="preserve"> </w:t>
      </w:r>
      <w:r>
        <w:rPr>
          <w:rFonts w:ascii="Times New Roman" w:hAnsi="Times New Roman" w:eastAsia="Times New Roman" w:cs="Times New Roman"/>
          <w:spacing w:val="-1"/>
          <w:sz w:val="21"/>
          <w:szCs w:val="21"/>
        </w:rPr>
        <w:t>γ</w:t>
      </w:r>
      <w:r>
        <w:rPr>
          <w:rFonts w:ascii="Times New Roman" w:hAnsi="Times New Roman" w:eastAsia="Times New Roman" w:cs="Times New Roman"/>
          <w:spacing w:val="-1"/>
          <w:position w:val="-2"/>
          <w:sz w:val="14"/>
          <w:szCs w:val="14"/>
        </w:rPr>
        <w:t>d</w:t>
      </w:r>
    </w:p>
    <w:p w14:paraId="2A365F01">
      <w:pPr>
        <w:spacing w:line="26" w:lineRule="exact"/>
      </w:pPr>
    </w:p>
    <w:tbl>
      <w:tblPr>
        <w:tblStyle w:val="5"/>
        <w:tblW w:w="7384" w:type="dxa"/>
        <w:tblInd w:w="83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615"/>
        <w:gridCol w:w="3769"/>
      </w:tblGrid>
      <w:tr w14:paraId="1F4707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3615" w:type="dxa"/>
            <w:vAlign w:val="top"/>
          </w:tcPr>
          <w:p w14:paraId="3C5799CE">
            <w:pPr>
              <w:pStyle w:val="6"/>
              <w:spacing w:before="176" w:line="220" w:lineRule="auto"/>
              <w:ind w:left="1392"/>
            </w:pPr>
            <w:r>
              <w:rPr>
                <w:spacing w:val="-2"/>
              </w:rPr>
              <w:t>钢筋种类</w:t>
            </w:r>
          </w:p>
        </w:tc>
        <w:tc>
          <w:tcPr>
            <w:tcW w:w="3769" w:type="dxa"/>
            <w:vAlign w:val="top"/>
          </w:tcPr>
          <w:p w14:paraId="06A5EE97">
            <w:pPr>
              <w:pStyle w:val="6"/>
              <w:spacing w:before="177" w:line="212" w:lineRule="auto"/>
              <w:ind w:left="1154"/>
              <w:rPr>
                <w:rFonts w:ascii="Times New Roman" w:hAnsi="Times New Roman" w:eastAsia="Times New Roman" w:cs="Times New Roman"/>
                <w:sz w:val="14"/>
                <w:szCs w:val="14"/>
              </w:rPr>
            </w:pPr>
            <w:r>
              <w:rPr>
                <w:spacing w:val="-2"/>
              </w:rPr>
              <w:t>综合调整系数</w:t>
            </w:r>
            <w:r>
              <w:rPr>
                <w:spacing w:val="-48"/>
              </w:rPr>
              <w:t xml:space="preserve"> </w:t>
            </w:r>
            <w:r>
              <w:rPr>
                <w:rFonts w:ascii="Times New Roman" w:hAnsi="Times New Roman" w:eastAsia="Times New Roman" w:cs="Times New Roman"/>
                <w:spacing w:val="-2"/>
              </w:rPr>
              <w:t>γ</w:t>
            </w:r>
            <w:r>
              <w:rPr>
                <w:rFonts w:ascii="Times New Roman" w:hAnsi="Times New Roman" w:eastAsia="Times New Roman" w:cs="Times New Roman"/>
                <w:spacing w:val="-2"/>
                <w:position w:val="-1"/>
                <w:sz w:val="14"/>
                <w:szCs w:val="14"/>
              </w:rPr>
              <w:t>d</w:t>
            </w:r>
          </w:p>
        </w:tc>
      </w:tr>
      <w:tr w14:paraId="4C93F9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3615" w:type="dxa"/>
            <w:vAlign w:val="top"/>
          </w:tcPr>
          <w:p w14:paraId="0562062A">
            <w:pPr>
              <w:pStyle w:val="6"/>
              <w:spacing w:before="173" w:line="222" w:lineRule="auto"/>
              <w:ind w:left="1290"/>
            </w:pPr>
            <w:r>
              <w:rPr>
                <w:rFonts w:ascii="Times New Roman" w:hAnsi="Times New Roman" w:eastAsia="Times New Roman" w:cs="Times New Roman"/>
                <w:spacing w:val="-1"/>
              </w:rPr>
              <w:t>HPB 235</w:t>
            </w:r>
            <w:r>
              <w:rPr>
                <w:rFonts w:ascii="Times New Roman" w:hAnsi="Times New Roman" w:eastAsia="Times New Roman" w:cs="Times New Roman"/>
                <w:spacing w:val="15"/>
                <w:w w:val="101"/>
              </w:rPr>
              <w:t xml:space="preserve"> </w:t>
            </w:r>
            <w:r>
              <w:rPr>
                <w:spacing w:val="-1"/>
              </w:rPr>
              <w:t>级</w:t>
            </w:r>
          </w:p>
        </w:tc>
        <w:tc>
          <w:tcPr>
            <w:tcW w:w="3769" w:type="dxa"/>
            <w:vAlign w:val="top"/>
          </w:tcPr>
          <w:p w14:paraId="71702642">
            <w:pPr>
              <w:spacing w:before="212" w:line="186" w:lineRule="auto"/>
              <w:ind w:left="1721"/>
              <w:rPr>
                <w:rFonts w:ascii="Times New Roman" w:hAnsi="Times New Roman" w:eastAsia="Times New Roman" w:cs="Times New Roman"/>
                <w:sz w:val="21"/>
                <w:szCs w:val="21"/>
              </w:rPr>
            </w:pPr>
            <w:r>
              <w:rPr>
                <w:rFonts w:ascii="Times New Roman" w:hAnsi="Times New Roman" w:eastAsia="Times New Roman" w:cs="Times New Roman"/>
                <w:spacing w:val="-7"/>
                <w:sz w:val="21"/>
                <w:szCs w:val="21"/>
              </w:rPr>
              <w:t>1.50</w:t>
            </w:r>
          </w:p>
        </w:tc>
      </w:tr>
      <w:tr w14:paraId="3E2BE3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3615" w:type="dxa"/>
            <w:vAlign w:val="top"/>
          </w:tcPr>
          <w:p w14:paraId="6726E573">
            <w:pPr>
              <w:pStyle w:val="6"/>
              <w:spacing w:before="174" w:line="222" w:lineRule="auto"/>
              <w:ind w:left="1278"/>
            </w:pPr>
            <w:r>
              <w:rPr>
                <w:rFonts w:ascii="Times New Roman" w:hAnsi="Times New Roman" w:eastAsia="Times New Roman" w:cs="Times New Roman"/>
                <w:spacing w:val="-2"/>
              </w:rPr>
              <w:t>HRB</w:t>
            </w:r>
            <w:r>
              <w:rPr>
                <w:rFonts w:ascii="Times New Roman" w:hAnsi="Times New Roman" w:eastAsia="Times New Roman" w:cs="Times New Roman"/>
                <w:spacing w:val="9"/>
              </w:rPr>
              <w:t xml:space="preserve"> </w:t>
            </w:r>
            <w:r>
              <w:rPr>
                <w:rFonts w:ascii="Times New Roman" w:hAnsi="Times New Roman" w:eastAsia="Times New Roman" w:cs="Times New Roman"/>
                <w:spacing w:val="-2"/>
              </w:rPr>
              <w:t>335</w:t>
            </w:r>
            <w:r>
              <w:rPr>
                <w:rFonts w:ascii="Times New Roman" w:hAnsi="Times New Roman" w:eastAsia="Times New Roman" w:cs="Times New Roman"/>
                <w:spacing w:val="13"/>
              </w:rPr>
              <w:t xml:space="preserve"> </w:t>
            </w:r>
            <w:r>
              <w:rPr>
                <w:spacing w:val="-2"/>
              </w:rPr>
              <w:t>级</w:t>
            </w:r>
          </w:p>
        </w:tc>
        <w:tc>
          <w:tcPr>
            <w:tcW w:w="3769" w:type="dxa"/>
            <w:vAlign w:val="top"/>
          </w:tcPr>
          <w:p w14:paraId="07578E42">
            <w:pPr>
              <w:spacing w:before="213" w:line="186" w:lineRule="auto"/>
              <w:ind w:left="1721"/>
              <w:rPr>
                <w:rFonts w:ascii="Times New Roman" w:hAnsi="Times New Roman" w:eastAsia="Times New Roman" w:cs="Times New Roman"/>
                <w:sz w:val="21"/>
                <w:szCs w:val="21"/>
              </w:rPr>
            </w:pPr>
            <w:r>
              <w:rPr>
                <w:rFonts w:ascii="Times New Roman" w:hAnsi="Times New Roman" w:eastAsia="Times New Roman" w:cs="Times New Roman"/>
                <w:spacing w:val="-7"/>
                <w:sz w:val="21"/>
                <w:szCs w:val="21"/>
              </w:rPr>
              <w:t>1.35</w:t>
            </w:r>
          </w:p>
        </w:tc>
      </w:tr>
      <w:tr w14:paraId="5E6770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3615" w:type="dxa"/>
            <w:vAlign w:val="top"/>
          </w:tcPr>
          <w:p w14:paraId="584D6C02">
            <w:pPr>
              <w:pStyle w:val="6"/>
              <w:spacing w:before="175" w:line="222" w:lineRule="auto"/>
              <w:ind w:left="675"/>
            </w:pPr>
            <w:r>
              <w:rPr>
                <w:rFonts w:ascii="Times New Roman" w:hAnsi="Times New Roman" w:eastAsia="Times New Roman" w:cs="Times New Roman"/>
                <w:spacing w:val="-1"/>
              </w:rPr>
              <w:t xml:space="preserve">HRB400 </w:t>
            </w:r>
            <w:r>
              <w:rPr>
                <w:spacing w:val="-1"/>
              </w:rPr>
              <w:t>级、</w:t>
            </w:r>
            <w:r>
              <w:rPr>
                <w:rFonts w:ascii="Times New Roman" w:hAnsi="Times New Roman" w:eastAsia="Times New Roman" w:cs="Times New Roman"/>
                <w:spacing w:val="-1"/>
              </w:rPr>
              <w:t>RRB 400</w:t>
            </w:r>
            <w:r>
              <w:rPr>
                <w:rFonts w:ascii="Times New Roman" w:hAnsi="Times New Roman" w:eastAsia="Times New Roman" w:cs="Times New Roman"/>
                <w:spacing w:val="24"/>
                <w:w w:val="101"/>
              </w:rPr>
              <w:t xml:space="preserve"> </w:t>
            </w:r>
            <w:r>
              <w:rPr>
                <w:spacing w:val="-1"/>
              </w:rPr>
              <w:t>级</w:t>
            </w:r>
          </w:p>
        </w:tc>
        <w:tc>
          <w:tcPr>
            <w:tcW w:w="3769" w:type="dxa"/>
            <w:vAlign w:val="top"/>
          </w:tcPr>
          <w:p w14:paraId="39508265">
            <w:pPr>
              <w:spacing w:before="214" w:line="186" w:lineRule="auto"/>
              <w:ind w:left="1721"/>
              <w:rPr>
                <w:rFonts w:ascii="Times New Roman" w:hAnsi="Times New Roman" w:eastAsia="Times New Roman" w:cs="Times New Roman"/>
                <w:sz w:val="21"/>
                <w:szCs w:val="21"/>
              </w:rPr>
            </w:pPr>
            <w:r>
              <w:rPr>
                <w:rFonts w:ascii="Times New Roman" w:hAnsi="Times New Roman" w:eastAsia="Times New Roman" w:cs="Times New Roman"/>
                <w:spacing w:val="-7"/>
                <w:sz w:val="21"/>
                <w:szCs w:val="21"/>
              </w:rPr>
              <w:t>1.20</w:t>
            </w:r>
          </w:p>
        </w:tc>
      </w:tr>
    </w:tbl>
    <w:p w14:paraId="2989D7FD">
      <w:pPr>
        <w:spacing w:before="148" w:line="279" w:lineRule="auto"/>
        <w:ind w:left="2" w:right="124" w:firstLine="474"/>
        <w:rPr>
          <w:rFonts w:ascii="宋体" w:hAnsi="宋体" w:eastAsia="宋体" w:cs="宋体"/>
          <w:sz w:val="24"/>
          <w:szCs w:val="24"/>
        </w:rPr>
      </w:pPr>
      <w:r>
        <w:rPr>
          <w:rFonts w:ascii="Times New Roman" w:hAnsi="Times New Roman" w:eastAsia="Times New Roman" w:cs="Times New Roman"/>
          <w:sz w:val="24"/>
          <w:szCs w:val="24"/>
        </w:rPr>
        <w:t xml:space="preserve">2  </w:t>
      </w:r>
      <w:r>
        <w:rPr>
          <w:rFonts w:ascii="宋体" w:hAnsi="宋体" w:eastAsia="宋体" w:cs="宋体"/>
          <w:sz w:val="24"/>
          <w:szCs w:val="24"/>
        </w:rPr>
        <w:t>钢筋代换后，应满足设计规定的钢筋间距、锚固长度、最小钢</w:t>
      </w:r>
      <w:r>
        <w:rPr>
          <w:rFonts w:ascii="宋体" w:hAnsi="宋体" w:eastAsia="宋体" w:cs="宋体"/>
          <w:spacing w:val="-1"/>
          <w:sz w:val="24"/>
          <w:szCs w:val="24"/>
        </w:rPr>
        <w:t>筋直径、根数等</w:t>
      </w:r>
      <w:r>
        <w:rPr>
          <w:rFonts w:ascii="宋体" w:hAnsi="宋体" w:eastAsia="宋体" w:cs="宋体"/>
          <w:sz w:val="24"/>
          <w:szCs w:val="24"/>
        </w:rPr>
        <w:t xml:space="preserve"> </w:t>
      </w:r>
      <w:r>
        <w:rPr>
          <w:rFonts w:ascii="宋体" w:hAnsi="宋体" w:eastAsia="宋体" w:cs="宋体"/>
          <w:spacing w:val="-15"/>
          <w:sz w:val="24"/>
          <w:szCs w:val="24"/>
        </w:rPr>
        <w:t>要求；</w:t>
      </w:r>
    </w:p>
    <w:p w14:paraId="6872A516">
      <w:pPr>
        <w:spacing w:before="153" w:line="212" w:lineRule="auto"/>
        <w:ind w:left="482"/>
        <w:rPr>
          <w:rFonts w:ascii="宋体" w:hAnsi="宋体" w:eastAsia="宋体" w:cs="宋体"/>
          <w:sz w:val="24"/>
          <w:szCs w:val="24"/>
        </w:rPr>
      </w:pPr>
      <w:r>
        <w:rPr>
          <w:rFonts w:ascii="Times New Roman" w:hAnsi="Times New Roman" w:eastAsia="Times New Roman" w:cs="Times New Roman"/>
          <w:spacing w:val="-2"/>
          <w:sz w:val="24"/>
          <w:szCs w:val="24"/>
        </w:rPr>
        <w:t xml:space="preserve">3  </w:t>
      </w:r>
      <w:r>
        <w:rPr>
          <w:rFonts w:ascii="宋体" w:hAnsi="宋体" w:eastAsia="宋体" w:cs="宋体"/>
          <w:spacing w:val="-2"/>
          <w:sz w:val="24"/>
          <w:szCs w:val="24"/>
        </w:rPr>
        <w:t>对重要受力构件不宜用光面钢筋代换变形</w:t>
      </w:r>
      <w:r>
        <w:rPr>
          <w:rFonts w:ascii="Times New Roman" w:hAnsi="Times New Roman" w:eastAsia="Times New Roman" w:cs="Times New Roman"/>
          <w:spacing w:val="-2"/>
          <w:sz w:val="24"/>
          <w:szCs w:val="24"/>
        </w:rPr>
        <w:t>(</w:t>
      </w:r>
      <w:r>
        <w:rPr>
          <w:rFonts w:ascii="宋体" w:hAnsi="宋体" w:eastAsia="宋体" w:cs="宋体"/>
          <w:spacing w:val="-2"/>
          <w:sz w:val="24"/>
          <w:szCs w:val="24"/>
        </w:rPr>
        <w:t>带肋</w:t>
      </w:r>
      <w:r>
        <w:rPr>
          <w:rFonts w:ascii="Times New Roman" w:hAnsi="Times New Roman" w:eastAsia="Times New Roman" w:cs="Times New Roman"/>
          <w:spacing w:val="-2"/>
          <w:sz w:val="24"/>
          <w:szCs w:val="24"/>
        </w:rPr>
        <w:t>)</w:t>
      </w:r>
      <w:r>
        <w:rPr>
          <w:rFonts w:ascii="宋体" w:hAnsi="宋体" w:eastAsia="宋体" w:cs="宋体"/>
          <w:spacing w:val="-2"/>
          <w:sz w:val="24"/>
          <w:szCs w:val="24"/>
        </w:rPr>
        <w:t>钢筋；</w:t>
      </w:r>
    </w:p>
    <w:p w14:paraId="29289C42">
      <w:pPr>
        <w:spacing w:before="164" w:line="220" w:lineRule="auto"/>
        <w:ind w:left="476"/>
        <w:rPr>
          <w:rFonts w:ascii="宋体" w:hAnsi="宋体" w:eastAsia="宋体" w:cs="宋体"/>
          <w:sz w:val="24"/>
          <w:szCs w:val="24"/>
        </w:rPr>
      </w:pPr>
      <w:r>
        <w:rPr>
          <w:rFonts w:ascii="Times New Roman" w:hAnsi="Times New Roman" w:eastAsia="Times New Roman" w:cs="Times New Roman"/>
          <w:spacing w:val="-2"/>
          <w:sz w:val="24"/>
          <w:szCs w:val="24"/>
        </w:rPr>
        <w:t xml:space="preserve">4  </w:t>
      </w:r>
      <w:r>
        <w:rPr>
          <w:rFonts w:ascii="宋体" w:hAnsi="宋体" w:eastAsia="宋体" w:cs="宋体"/>
          <w:spacing w:val="-2"/>
          <w:sz w:val="24"/>
          <w:szCs w:val="24"/>
        </w:rPr>
        <w:t>梁的纵向受力钢筋与弯起钢筋应分别进行代换。</w:t>
      </w:r>
    </w:p>
    <w:p w14:paraId="7F960A0B">
      <w:pPr>
        <w:spacing w:before="154" w:line="341" w:lineRule="auto"/>
        <w:ind w:right="124" w:firstLine="1"/>
        <w:rPr>
          <w:rFonts w:ascii="宋体" w:hAnsi="宋体" w:eastAsia="宋体" w:cs="宋体"/>
          <w:sz w:val="24"/>
          <w:szCs w:val="24"/>
        </w:rPr>
      </w:pPr>
      <w:r>
        <w:rPr>
          <w:rFonts w:ascii="Times New Roman" w:hAnsi="Times New Roman" w:eastAsia="Times New Roman" w:cs="Times New Roman"/>
          <w:sz w:val="24"/>
          <w:szCs w:val="24"/>
        </w:rPr>
        <w:t xml:space="preserve">6.3.3    </w:t>
      </w:r>
      <w:r>
        <w:rPr>
          <w:rFonts w:ascii="宋体" w:hAnsi="宋体" w:eastAsia="宋体" w:cs="宋体"/>
          <w:sz w:val="24"/>
          <w:szCs w:val="24"/>
        </w:rPr>
        <w:t>钢筋的表面应洁净、无损伤，油渍、漆污和铁锈等</w:t>
      </w:r>
      <w:r>
        <w:rPr>
          <w:rFonts w:ascii="宋体" w:hAnsi="宋体" w:eastAsia="宋体" w:cs="宋体"/>
          <w:spacing w:val="-1"/>
          <w:sz w:val="24"/>
          <w:szCs w:val="24"/>
        </w:rPr>
        <w:t>应在使用前清除干净。带有</w:t>
      </w:r>
      <w:r>
        <w:rPr>
          <w:rFonts w:ascii="宋体" w:hAnsi="宋体" w:eastAsia="宋体" w:cs="宋体"/>
          <w:sz w:val="24"/>
          <w:szCs w:val="24"/>
        </w:rPr>
        <w:t xml:space="preserve"> </w:t>
      </w:r>
      <w:r>
        <w:rPr>
          <w:rFonts w:ascii="宋体" w:hAnsi="宋体" w:eastAsia="宋体" w:cs="宋体"/>
          <w:spacing w:val="-2"/>
          <w:sz w:val="24"/>
          <w:szCs w:val="24"/>
        </w:rPr>
        <w:t>颗粒状或片状老锈的钢筋不得使用。钢筋应平直，无局部曲折。</w:t>
      </w:r>
    </w:p>
    <w:p w14:paraId="35C18F71">
      <w:pPr>
        <w:spacing w:line="341" w:lineRule="auto"/>
        <w:rPr>
          <w:rFonts w:ascii="宋体" w:hAnsi="宋体" w:eastAsia="宋体" w:cs="宋体"/>
          <w:sz w:val="24"/>
          <w:szCs w:val="24"/>
        </w:rPr>
        <w:sectPr>
          <w:footerReference r:id="rId65" w:type="default"/>
          <w:pgSz w:w="11907" w:h="16839"/>
          <w:pgMar w:top="400" w:right="1484" w:bottom="743" w:left="1424" w:header="0" w:footer="582" w:gutter="0"/>
          <w:cols w:space="720" w:num="1"/>
        </w:sectPr>
      </w:pPr>
    </w:p>
    <w:p w14:paraId="4F81EA9C">
      <w:pPr>
        <w:pStyle w:val="2"/>
        <w:spacing w:line="303" w:lineRule="auto"/>
      </w:pPr>
    </w:p>
    <w:p w14:paraId="06FE8979">
      <w:pPr>
        <w:pStyle w:val="2"/>
        <w:spacing w:line="303" w:lineRule="auto"/>
      </w:pPr>
    </w:p>
    <w:p w14:paraId="3FC51D6E">
      <w:pPr>
        <w:pStyle w:val="2"/>
        <w:spacing w:line="303" w:lineRule="auto"/>
      </w:pPr>
    </w:p>
    <w:p w14:paraId="33DD12B0">
      <w:pPr>
        <w:spacing w:before="78" w:line="220" w:lineRule="auto"/>
        <w:ind w:left="6"/>
        <w:rPr>
          <w:rFonts w:ascii="宋体" w:hAnsi="宋体" w:eastAsia="宋体" w:cs="宋体"/>
          <w:sz w:val="24"/>
          <w:szCs w:val="24"/>
        </w:rPr>
      </w:pPr>
      <w:r>
        <w:rPr>
          <w:rFonts w:ascii="Times New Roman" w:hAnsi="Times New Roman" w:eastAsia="Times New Roman" w:cs="Times New Roman"/>
          <w:spacing w:val="-3"/>
          <w:sz w:val="24"/>
          <w:szCs w:val="24"/>
        </w:rPr>
        <w:t xml:space="preserve">6.3.4    </w:t>
      </w:r>
      <w:r>
        <w:rPr>
          <w:rFonts w:ascii="宋体" w:hAnsi="宋体" w:eastAsia="宋体" w:cs="宋体"/>
          <w:spacing w:val="-3"/>
          <w:sz w:val="24"/>
          <w:szCs w:val="24"/>
        </w:rPr>
        <w:t>钢筋的弯钩或弯折应符合下列规定：</w:t>
      </w:r>
    </w:p>
    <w:p w14:paraId="1CC800D6">
      <w:pPr>
        <w:spacing w:before="154" w:line="279" w:lineRule="auto"/>
        <w:ind w:left="5" w:right="206" w:firstLine="498"/>
        <w:rPr>
          <w:rFonts w:ascii="宋体" w:hAnsi="宋体" w:eastAsia="宋体" w:cs="宋体"/>
          <w:sz w:val="24"/>
          <w:szCs w:val="24"/>
        </w:rPr>
      </w:pPr>
      <w:r>
        <w:rPr>
          <w:rFonts w:ascii="Times New Roman" w:hAnsi="Times New Roman" w:eastAsia="Times New Roman" w:cs="Times New Roman"/>
          <w:spacing w:val="-1"/>
          <w:sz w:val="24"/>
          <w:szCs w:val="24"/>
        </w:rPr>
        <w:t xml:space="preserve">1 HPB235 </w:t>
      </w:r>
      <w:r>
        <w:rPr>
          <w:rFonts w:ascii="宋体" w:hAnsi="宋体" w:eastAsia="宋体" w:cs="宋体"/>
          <w:spacing w:val="-1"/>
          <w:sz w:val="24"/>
          <w:szCs w:val="24"/>
        </w:rPr>
        <w:t>级钢筋末端需做</w:t>
      </w:r>
      <w:r>
        <w:rPr>
          <w:rFonts w:ascii="宋体" w:hAnsi="宋体" w:eastAsia="宋体" w:cs="宋体"/>
          <w:spacing w:val="-32"/>
          <w:sz w:val="24"/>
          <w:szCs w:val="24"/>
        </w:rPr>
        <w:t xml:space="preserve"> </w:t>
      </w:r>
      <w:r>
        <w:rPr>
          <w:rFonts w:ascii="Times New Roman" w:hAnsi="Times New Roman" w:eastAsia="Times New Roman" w:cs="Times New Roman"/>
          <w:spacing w:val="-1"/>
          <w:sz w:val="24"/>
          <w:szCs w:val="24"/>
        </w:rPr>
        <w:t>180</w:t>
      </w:r>
      <w:r>
        <w:rPr>
          <w:rFonts w:ascii="宋体" w:hAnsi="宋体" w:eastAsia="宋体" w:cs="宋体"/>
          <w:spacing w:val="-1"/>
          <w:sz w:val="24"/>
          <w:szCs w:val="24"/>
        </w:rPr>
        <w:t>°弯</w:t>
      </w:r>
      <w:r>
        <w:rPr>
          <w:rFonts w:ascii="宋体" w:hAnsi="宋体" w:eastAsia="宋体" w:cs="宋体"/>
          <w:spacing w:val="-2"/>
          <w:sz w:val="24"/>
          <w:szCs w:val="24"/>
        </w:rPr>
        <w:t>钩，其圆弧弯曲直径不应小于钢筋直径的</w:t>
      </w:r>
      <w:r>
        <w:rPr>
          <w:rFonts w:ascii="宋体" w:hAnsi="宋体" w:eastAsia="宋体" w:cs="宋体"/>
          <w:spacing w:val="-55"/>
          <w:sz w:val="24"/>
          <w:szCs w:val="24"/>
        </w:rPr>
        <w:t xml:space="preserve"> </w:t>
      </w:r>
      <w:r>
        <w:rPr>
          <w:rFonts w:ascii="Times New Roman" w:hAnsi="Times New Roman" w:eastAsia="Times New Roman" w:cs="Times New Roman"/>
          <w:spacing w:val="-2"/>
          <w:sz w:val="24"/>
          <w:szCs w:val="24"/>
        </w:rPr>
        <w:t>2.5</w:t>
      </w:r>
      <w:r>
        <w:rPr>
          <w:rFonts w:ascii="Times New Roman" w:hAnsi="Times New Roman" w:eastAsia="Times New Roman" w:cs="Times New Roman"/>
          <w:sz w:val="24"/>
          <w:szCs w:val="24"/>
        </w:rPr>
        <w:t xml:space="preserve"> </w:t>
      </w:r>
      <w:r>
        <w:rPr>
          <w:rFonts w:ascii="宋体" w:hAnsi="宋体" w:eastAsia="宋体" w:cs="宋体"/>
          <w:spacing w:val="-2"/>
          <w:sz w:val="24"/>
          <w:szCs w:val="24"/>
        </w:rPr>
        <w:t>倍，平直部分长度不宜小于钢筋直径的</w:t>
      </w:r>
      <w:r>
        <w:rPr>
          <w:rFonts w:ascii="宋体" w:hAnsi="宋体" w:eastAsia="宋体" w:cs="宋体"/>
          <w:spacing w:val="-50"/>
          <w:sz w:val="24"/>
          <w:szCs w:val="24"/>
        </w:rPr>
        <w:t xml:space="preserve"> </w:t>
      </w:r>
      <w:r>
        <w:rPr>
          <w:rFonts w:ascii="Times New Roman" w:hAnsi="Times New Roman" w:eastAsia="Times New Roman" w:cs="Times New Roman"/>
          <w:spacing w:val="-2"/>
          <w:sz w:val="24"/>
          <w:szCs w:val="24"/>
        </w:rPr>
        <w:t xml:space="preserve">3 </w:t>
      </w:r>
      <w:r>
        <w:rPr>
          <w:rFonts w:ascii="宋体" w:hAnsi="宋体" w:eastAsia="宋体" w:cs="宋体"/>
          <w:spacing w:val="-3"/>
          <w:sz w:val="24"/>
          <w:szCs w:val="24"/>
        </w:rPr>
        <w:t>倍；</w:t>
      </w:r>
    </w:p>
    <w:p w14:paraId="545217AA">
      <w:pPr>
        <w:spacing w:before="154" w:line="220" w:lineRule="auto"/>
        <w:ind w:left="480"/>
        <w:rPr>
          <w:rFonts w:ascii="宋体" w:hAnsi="宋体" w:eastAsia="宋体" w:cs="宋体"/>
          <w:sz w:val="24"/>
          <w:szCs w:val="24"/>
        </w:rPr>
      </w:pPr>
      <w:r>
        <w:rPr>
          <w:rFonts w:ascii="Times New Roman" w:hAnsi="Times New Roman" w:eastAsia="Times New Roman" w:cs="Times New Roman"/>
          <w:spacing w:val="-2"/>
          <w:sz w:val="24"/>
          <w:szCs w:val="24"/>
        </w:rPr>
        <w:t>2 HRB335</w:t>
      </w:r>
      <w:r>
        <w:rPr>
          <w:rFonts w:ascii="Times New Roman" w:hAnsi="Times New Roman" w:eastAsia="Times New Roman" w:cs="Times New Roman"/>
          <w:spacing w:val="15"/>
          <w:sz w:val="24"/>
          <w:szCs w:val="24"/>
        </w:rPr>
        <w:t xml:space="preserve"> </w:t>
      </w:r>
      <w:r>
        <w:rPr>
          <w:rFonts w:ascii="宋体" w:hAnsi="宋体" w:eastAsia="宋体" w:cs="宋体"/>
          <w:spacing w:val="-2"/>
          <w:sz w:val="24"/>
          <w:szCs w:val="24"/>
        </w:rPr>
        <w:t>级和</w:t>
      </w:r>
      <w:r>
        <w:rPr>
          <w:rFonts w:ascii="宋体" w:hAnsi="宋体" w:eastAsia="宋体" w:cs="宋体"/>
          <w:spacing w:val="-56"/>
          <w:sz w:val="24"/>
          <w:szCs w:val="24"/>
        </w:rPr>
        <w:t xml:space="preserve"> </w:t>
      </w:r>
      <w:r>
        <w:rPr>
          <w:rFonts w:ascii="Times New Roman" w:hAnsi="Times New Roman" w:eastAsia="Times New Roman" w:cs="Times New Roman"/>
          <w:spacing w:val="-2"/>
          <w:sz w:val="24"/>
          <w:szCs w:val="24"/>
        </w:rPr>
        <w:t xml:space="preserve">HRB 400 </w:t>
      </w:r>
      <w:r>
        <w:rPr>
          <w:rFonts w:ascii="宋体" w:hAnsi="宋体" w:eastAsia="宋体" w:cs="宋体"/>
          <w:spacing w:val="-2"/>
          <w:sz w:val="24"/>
          <w:szCs w:val="24"/>
        </w:rPr>
        <w:t>级、</w:t>
      </w:r>
      <w:r>
        <w:rPr>
          <w:rFonts w:ascii="Times New Roman" w:hAnsi="Times New Roman" w:eastAsia="Times New Roman" w:cs="Times New Roman"/>
          <w:spacing w:val="-2"/>
          <w:sz w:val="24"/>
          <w:szCs w:val="24"/>
        </w:rPr>
        <w:t xml:space="preserve">RRB400 </w:t>
      </w:r>
      <w:r>
        <w:rPr>
          <w:rFonts w:ascii="宋体" w:hAnsi="宋体" w:eastAsia="宋体" w:cs="宋体"/>
          <w:spacing w:val="-2"/>
          <w:sz w:val="24"/>
          <w:szCs w:val="24"/>
        </w:rPr>
        <w:t>级钢筋末</w:t>
      </w:r>
      <w:r>
        <w:rPr>
          <w:rFonts w:ascii="宋体" w:hAnsi="宋体" w:eastAsia="宋体" w:cs="宋体"/>
          <w:spacing w:val="-3"/>
          <w:sz w:val="24"/>
          <w:szCs w:val="24"/>
        </w:rPr>
        <w:t>端需做</w:t>
      </w:r>
      <w:r>
        <w:rPr>
          <w:rFonts w:ascii="宋体" w:hAnsi="宋体" w:eastAsia="宋体" w:cs="宋体"/>
          <w:spacing w:val="-51"/>
          <w:sz w:val="24"/>
          <w:szCs w:val="24"/>
        </w:rPr>
        <w:t xml:space="preserve"> </w:t>
      </w:r>
      <w:r>
        <w:rPr>
          <w:rFonts w:ascii="Times New Roman" w:hAnsi="Times New Roman" w:eastAsia="Times New Roman" w:cs="Times New Roman"/>
          <w:spacing w:val="-3"/>
          <w:sz w:val="24"/>
          <w:szCs w:val="24"/>
        </w:rPr>
        <w:t>90</w:t>
      </w:r>
      <w:r>
        <w:rPr>
          <w:rFonts w:ascii="宋体" w:hAnsi="宋体" w:eastAsia="宋体" w:cs="宋体"/>
          <w:spacing w:val="-3"/>
          <w:sz w:val="24"/>
          <w:szCs w:val="24"/>
        </w:rPr>
        <w:t>°或</w:t>
      </w:r>
      <w:r>
        <w:rPr>
          <w:rFonts w:ascii="宋体" w:hAnsi="宋体" w:eastAsia="宋体" w:cs="宋体"/>
          <w:spacing w:val="-31"/>
          <w:sz w:val="24"/>
          <w:szCs w:val="24"/>
        </w:rPr>
        <w:t xml:space="preserve"> </w:t>
      </w:r>
      <w:r>
        <w:rPr>
          <w:rFonts w:ascii="Times New Roman" w:hAnsi="Times New Roman" w:eastAsia="Times New Roman" w:cs="Times New Roman"/>
          <w:spacing w:val="-3"/>
          <w:sz w:val="24"/>
          <w:szCs w:val="24"/>
        </w:rPr>
        <w:t>135</w:t>
      </w:r>
      <w:r>
        <w:rPr>
          <w:rFonts w:ascii="宋体" w:hAnsi="宋体" w:eastAsia="宋体" w:cs="宋体"/>
          <w:spacing w:val="-3"/>
          <w:sz w:val="24"/>
          <w:szCs w:val="24"/>
        </w:rPr>
        <w:t>°弯折，</w:t>
      </w:r>
    </w:p>
    <w:p w14:paraId="190C6339">
      <w:pPr>
        <w:spacing w:before="154" w:line="279" w:lineRule="auto"/>
        <w:ind w:left="10" w:right="46" w:hanging="10"/>
        <w:rPr>
          <w:rFonts w:ascii="宋体" w:hAnsi="宋体" w:eastAsia="宋体" w:cs="宋体"/>
          <w:sz w:val="24"/>
          <w:szCs w:val="24"/>
        </w:rPr>
      </w:pPr>
      <w:r>
        <w:rPr>
          <w:rFonts w:ascii="Times New Roman" w:hAnsi="Times New Roman" w:eastAsia="Times New Roman" w:cs="Times New Roman"/>
          <w:sz w:val="24"/>
          <w:szCs w:val="24"/>
        </w:rPr>
        <w:t xml:space="preserve">HRB335 </w:t>
      </w:r>
      <w:r>
        <w:rPr>
          <w:rFonts w:ascii="宋体" w:hAnsi="宋体" w:eastAsia="宋体" w:cs="宋体"/>
          <w:sz w:val="24"/>
          <w:szCs w:val="24"/>
        </w:rPr>
        <w:t>级钢筋的弯曲直径不宜小于钢筋直径的</w:t>
      </w:r>
      <w:r>
        <w:rPr>
          <w:rFonts w:ascii="宋体" w:hAnsi="宋体" w:eastAsia="宋体" w:cs="宋体"/>
          <w:spacing w:val="-56"/>
          <w:sz w:val="24"/>
          <w:szCs w:val="24"/>
        </w:rPr>
        <w:t xml:space="preserve"> </w:t>
      </w:r>
      <w:r>
        <w:rPr>
          <w:rFonts w:ascii="Times New Roman" w:hAnsi="Times New Roman" w:eastAsia="Times New Roman" w:cs="Times New Roman"/>
          <w:sz w:val="24"/>
          <w:szCs w:val="24"/>
        </w:rPr>
        <w:t xml:space="preserve">4 </w:t>
      </w:r>
      <w:r>
        <w:rPr>
          <w:rFonts w:ascii="宋体" w:hAnsi="宋体" w:eastAsia="宋体" w:cs="宋体"/>
          <w:sz w:val="24"/>
          <w:szCs w:val="24"/>
        </w:rPr>
        <w:t>倍；</w:t>
      </w:r>
      <w:r>
        <w:rPr>
          <w:rFonts w:ascii="Times New Roman" w:hAnsi="Times New Roman" w:eastAsia="Times New Roman" w:cs="Times New Roman"/>
          <w:sz w:val="24"/>
          <w:szCs w:val="24"/>
        </w:rPr>
        <w:t xml:space="preserve">HRB400 </w:t>
      </w:r>
      <w:r>
        <w:rPr>
          <w:rFonts w:ascii="宋体" w:hAnsi="宋体" w:eastAsia="宋体" w:cs="宋体"/>
          <w:sz w:val="24"/>
          <w:szCs w:val="24"/>
        </w:rPr>
        <w:t>级、</w:t>
      </w:r>
      <w:r>
        <w:rPr>
          <w:rFonts w:ascii="Times New Roman" w:hAnsi="Times New Roman" w:eastAsia="Times New Roman" w:cs="Times New Roman"/>
          <w:sz w:val="24"/>
          <w:szCs w:val="24"/>
        </w:rPr>
        <w:t>R</w:t>
      </w:r>
      <w:r>
        <w:rPr>
          <w:rFonts w:ascii="Times New Roman" w:hAnsi="Times New Roman" w:eastAsia="Times New Roman" w:cs="Times New Roman"/>
          <w:spacing w:val="-1"/>
          <w:sz w:val="24"/>
          <w:szCs w:val="24"/>
        </w:rPr>
        <w:t xml:space="preserve">RB400 </w:t>
      </w:r>
      <w:r>
        <w:rPr>
          <w:rFonts w:ascii="宋体" w:hAnsi="宋体" w:eastAsia="宋体" w:cs="宋体"/>
          <w:spacing w:val="-1"/>
          <w:sz w:val="24"/>
          <w:szCs w:val="24"/>
        </w:rPr>
        <w:t>级钢筋不</w:t>
      </w:r>
      <w:r>
        <w:rPr>
          <w:rFonts w:ascii="宋体" w:hAnsi="宋体" w:eastAsia="宋体" w:cs="宋体"/>
          <w:sz w:val="24"/>
          <w:szCs w:val="24"/>
        </w:rPr>
        <w:t xml:space="preserve"> </w:t>
      </w:r>
      <w:r>
        <w:rPr>
          <w:rFonts w:ascii="宋体" w:hAnsi="宋体" w:eastAsia="宋体" w:cs="宋体"/>
          <w:spacing w:val="-3"/>
          <w:sz w:val="24"/>
          <w:szCs w:val="24"/>
        </w:rPr>
        <w:t>宜小于钢筋直径的</w:t>
      </w:r>
      <w:r>
        <w:rPr>
          <w:rFonts w:ascii="宋体" w:hAnsi="宋体" w:eastAsia="宋体" w:cs="宋体"/>
          <w:spacing w:val="-47"/>
          <w:sz w:val="24"/>
          <w:szCs w:val="24"/>
        </w:rPr>
        <w:t xml:space="preserve"> </w:t>
      </w:r>
      <w:r>
        <w:rPr>
          <w:rFonts w:ascii="Times New Roman" w:hAnsi="Times New Roman" w:eastAsia="Times New Roman" w:cs="Times New Roman"/>
          <w:spacing w:val="-3"/>
          <w:sz w:val="24"/>
          <w:szCs w:val="24"/>
        </w:rPr>
        <w:t xml:space="preserve">5 </w:t>
      </w:r>
      <w:r>
        <w:rPr>
          <w:rFonts w:ascii="宋体" w:hAnsi="宋体" w:eastAsia="宋体" w:cs="宋体"/>
          <w:spacing w:val="-3"/>
          <w:sz w:val="24"/>
          <w:szCs w:val="24"/>
        </w:rPr>
        <w:t>倍；平直部分长度应按设计要求确定；</w:t>
      </w:r>
    </w:p>
    <w:p w14:paraId="250EE711">
      <w:pPr>
        <w:spacing w:before="154" w:line="220" w:lineRule="auto"/>
        <w:ind w:left="485"/>
        <w:rPr>
          <w:rFonts w:ascii="宋体" w:hAnsi="宋体" w:eastAsia="宋体" w:cs="宋体"/>
          <w:sz w:val="24"/>
          <w:szCs w:val="24"/>
        </w:rPr>
      </w:pPr>
      <w:r>
        <w:rPr>
          <w:rFonts w:ascii="Times New Roman" w:hAnsi="Times New Roman" w:eastAsia="Times New Roman" w:cs="Times New Roman"/>
          <w:spacing w:val="-1"/>
          <w:sz w:val="24"/>
          <w:szCs w:val="24"/>
        </w:rPr>
        <w:t xml:space="preserve">3  </w:t>
      </w:r>
      <w:r>
        <w:rPr>
          <w:rFonts w:ascii="宋体" w:hAnsi="宋体" w:eastAsia="宋体" w:cs="宋体"/>
          <w:spacing w:val="-1"/>
          <w:sz w:val="24"/>
          <w:szCs w:val="24"/>
        </w:rPr>
        <w:t>弯起钢筋中间部位弯折处的弯曲直径不应小于钢筋直径的</w:t>
      </w:r>
      <w:r>
        <w:rPr>
          <w:rFonts w:ascii="宋体" w:hAnsi="宋体" w:eastAsia="宋体" w:cs="宋体"/>
          <w:spacing w:val="-48"/>
          <w:sz w:val="24"/>
          <w:szCs w:val="24"/>
        </w:rPr>
        <w:t xml:space="preserve"> </w:t>
      </w:r>
      <w:r>
        <w:rPr>
          <w:rFonts w:ascii="Times New Roman" w:hAnsi="Times New Roman" w:eastAsia="Times New Roman" w:cs="Times New Roman"/>
          <w:spacing w:val="-2"/>
          <w:sz w:val="24"/>
          <w:szCs w:val="24"/>
        </w:rPr>
        <w:t xml:space="preserve">5 </w:t>
      </w:r>
      <w:r>
        <w:rPr>
          <w:rFonts w:ascii="宋体" w:hAnsi="宋体" w:eastAsia="宋体" w:cs="宋体"/>
          <w:spacing w:val="-2"/>
          <w:sz w:val="24"/>
          <w:szCs w:val="24"/>
        </w:rPr>
        <w:t>倍。</w:t>
      </w:r>
    </w:p>
    <w:p w14:paraId="29DEAB7A">
      <w:pPr>
        <w:spacing w:before="154" w:line="220" w:lineRule="auto"/>
        <w:ind w:left="6"/>
        <w:rPr>
          <w:rFonts w:ascii="宋体" w:hAnsi="宋体" w:eastAsia="宋体" w:cs="宋体"/>
          <w:sz w:val="24"/>
          <w:szCs w:val="24"/>
        </w:rPr>
      </w:pPr>
      <w:r>
        <w:rPr>
          <w:rFonts w:ascii="Times New Roman" w:hAnsi="Times New Roman" w:eastAsia="Times New Roman" w:cs="Times New Roman"/>
          <w:spacing w:val="-3"/>
          <w:sz w:val="24"/>
          <w:szCs w:val="24"/>
        </w:rPr>
        <w:t xml:space="preserve">6.3.6    </w:t>
      </w:r>
      <w:r>
        <w:rPr>
          <w:rFonts w:ascii="宋体" w:hAnsi="宋体" w:eastAsia="宋体" w:cs="宋体"/>
          <w:spacing w:val="-3"/>
          <w:sz w:val="24"/>
          <w:szCs w:val="24"/>
        </w:rPr>
        <w:t>钢筋的焊接接头应符合下列规定：</w:t>
      </w:r>
    </w:p>
    <w:p w14:paraId="447A464B">
      <w:pPr>
        <w:spacing w:before="153" w:line="220" w:lineRule="auto"/>
        <w:ind w:left="503"/>
        <w:rPr>
          <w:rFonts w:ascii="宋体" w:hAnsi="宋体" w:eastAsia="宋体" w:cs="宋体"/>
          <w:sz w:val="24"/>
          <w:szCs w:val="24"/>
        </w:rPr>
      </w:pPr>
      <w:r>
        <w:rPr>
          <w:rFonts w:ascii="Times New Roman" w:hAnsi="Times New Roman" w:eastAsia="Times New Roman" w:cs="Times New Roman"/>
          <w:spacing w:val="-4"/>
          <w:sz w:val="24"/>
          <w:szCs w:val="24"/>
        </w:rPr>
        <w:t xml:space="preserve">1  </w:t>
      </w:r>
      <w:r>
        <w:rPr>
          <w:rFonts w:ascii="宋体" w:hAnsi="宋体" w:eastAsia="宋体" w:cs="宋体"/>
          <w:spacing w:val="-4"/>
          <w:sz w:val="24"/>
          <w:szCs w:val="24"/>
        </w:rPr>
        <w:t>设置在同一构件内的焊接接头应相互错开；</w:t>
      </w:r>
    </w:p>
    <w:p w14:paraId="6185C7AF">
      <w:pPr>
        <w:spacing w:before="153" w:line="299" w:lineRule="auto"/>
        <w:ind w:left="5" w:right="120" w:firstLine="475"/>
        <w:rPr>
          <w:rFonts w:ascii="宋体" w:hAnsi="宋体" w:eastAsia="宋体" w:cs="宋体"/>
          <w:sz w:val="24"/>
          <w:szCs w:val="24"/>
        </w:rPr>
      </w:pPr>
      <w:r>
        <w:rPr>
          <w:rFonts w:ascii="Times New Roman" w:hAnsi="Times New Roman" w:eastAsia="Times New Roman" w:cs="Times New Roman"/>
          <w:spacing w:val="-1"/>
          <w:sz w:val="24"/>
          <w:szCs w:val="24"/>
        </w:rPr>
        <w:t xml:space="preserve">2  </w:t>
      </w:r>
      <w:r>
        <w:rPr>
          <w:rFonts w:ascii="宋体" w:hAnsi="宋体" w:eastAsia="宋体" w:cs="宋体"/>
          <w:spacing w:val="-1"/>
          <w:sz w:val="24"/>
          <w:szCs w:val="24"/>
        </w:rPr>
        <w:t>在任一焊接接头中心至长度为钢筋直径</w:t>
      </w:r>
      <w:r>
        <w:rPr>
          <w:rFonts w:ascii="宋体" w:hAnsi="宋体" w:eastAsia="宋体" w:cs="宋体"/>
          <w:spacing w:val="-51"/>
          <w:sz w:val="24"/>
          <w:szCs w:val="24"/>
        </w:rPr>
        <w:t xml:space="preserve"> </w:t>
      </w:r>
      <w:r>
        <w:rPr>
          <w:rFonts w:ascii="Times New Roman" w:hAnsi="Times New Roman" w:eastAsia="Times New Roman" w:cs="Times New Roman"/>
          <w:spacing w:val="-1"/>
          <w:sz w:val="24"/>
          <w:szCs w:val="24"/>
        </w:rPr>
        <w:t xml:space="preserve">35 </w:t>
      </w:r>
      <w:r>
        <w:rPr>
          <w:rFonts w:ascii="宋体" w:hAnsi="宋体" w:eastAsia="宋体" w:cs="宋体"/>
          <w:spacing w:val="-1"/>
          <w:sz w:val="24"/>
          <w:szCs w:val="24"/>
        </w:rPr>
        <w:t>倍</w:t>
      </w:r>
      <w:r>
        <w:rPr>
          <w:rFonts w:ascii="宋体" w:hAnsi="宋体" w:eastAsia="宋体" w:cs="宋体"/>
          <w:spacing w:val="-2"/>
          <w:sz w:val="24"/>
          <w:szCs w:val="24"/>
        </w:rPr>
        <w:t>且不小于</w:t>
      </w:r>
      <w:r>
        <w:rPr>
          <w:rFonts w:ascii="宋体" w:hAnsi="宋体" w:eastAsia="宋体" w:cs="宋体"/>
          <w:spacing w:val="-48"/>
          <w:sz w:val="24"/>
          <w:szCs w:val="24"/>
        </w:rPr>
        <w:t xml:space="preserve"> </w:t>
      </w:r>
      <w:r>
        <w:rPr>
          <w:rFonts w:ascii="Times New Roman" w:hAnsi="Times New Roman" w:eastAsia="Times New Roman" w:cs="Times New Roman"/>
          <w:spacing w:val="-2"/>
          <w:sz w:val="24"/>
          <w:szCs w:val="24"/>
        </w:rPr>
        <w:t>500mm</w:t>
      </w:r>
      <w:r>
        <w:rPr>
          <w:rFonts w:ascii="Times New Roman" w:hAnsi="Times New Roman" w:eastAsia="Times New Roman" w:cs="Times New Roman"/>
          <w:spacing w:val="28"/>
          <w:w w:val="101"/>
          <w:sz w:val="24"/>
          <w:szCs w:val="24"/>
        </w:rPr>
        <w:t xml:space="preserve"> </w:t>
      </w:r>
      <w:r>
        <w:rPr>
          <w:rFonts w:ascii="宋体" w:hAnsi="宋体" w:eastAsia="宋体" w:cs="宋体"/>
          <w:spacing w:val="-2"/>
          <w:sz w:val="24"/>
          <w:szCs w:val="24"/>
        </w:rPr>
        <w:t>的区段内，同一</w:t>
      </w:r>
      <w:r>
        <w:rPr>
          <w:rFonts w:ascii="宋体" w:hAnsi="宋体" w:eastAsia="宋体" w:cs="宋体"/>
          <w:sz w:val="24"/>
          <w:szCs w:val="24"/>
        </w:rPr>
        <w:t xml:space="preserve"> 根钢筋不得有</w:t>
      </w:r>
      <w:r>
        <w:rPr>
          <w:rFonts w:ascii="宋体" w:hAnsi="宋体" w:eastAsia="宋体" w:cs="宋体"/>
          <w:spacing w:val="-55"/>
          <w:sz w:val="24"/>
          <w:szCs w:val="24"/>
        </w:rPr>
        <w:t xml:space="preserve"> </w:t>
      </w:r>
      <w:r>
        <w:rPr>
          <w:rFonts w:ascii="Times New Roman" w:hAnsi="Times New Roman" w:eastAsia="Times New Roman" w:cs="Times New Roman"/>
          <w:sz w:val="24"/>
          <w:szCs w:val="24"/>
        </w:rPr>
        <w:t xml:space="preserve">2 </w:t>
      </w:r>
      <w:r>
        <w:rPr>
          <w:rFonts w:ascii="宋体" w:hAnsi="宋体" w:eastAsia="宋体" w:cs="宋体"/>
          <w:sz w:val="24"/>
          <w:szCs w:val="24"/>
        </w:rPr>
        <w:t>个接头；在该区段内有接头的受</w:t>
      </w:r>
      <w:r>
        <w:rPr>
          <w:rFonts w:ascii="宋体" w:hAnsi="宋体" w:eastAsia="宋体" w:cs="宋体"/>
          <w:spacing w:val="-1"/>
          <w:sz w:val="24"/>
          <w:szCs w:val="24"/>
        </w:rPr>
        <w:t>力钢筋截面面积占受力钢筋总截面面</w:t>
      </w:r>
      <w:r>
        <w:rPr>
          <w:rFonts w:ascii="宋体" w:hAnsi="宋体" w:eastAsia="宋体" w:cs="宋体"/>
          <w:sz w:val="24"/>
          <w:szCs w:val="24"/>
        </w:rPr>
        <w:t xml:space="preserve"> </w:t>
      </w:r>
      <w:r>
        <w:rPr>
          <w:rFonts w:ascii="宋体" w:hAnsi="宋体" w:eastAsia="宋体" w:cs="宋体"/>
          <w:spacing w:val="-3"/>
          <w:sz w:val="24"/>
          <w:szCs w:val="24"/>
        </w:rPr>
        <w:t>积的百分率，受拉区不宜超过</w:t>
      </w:r>
      <w:r>
        <w:rPr>
          <w:rFonts w:ascii="宋体" w:hAnsi="宋体" w:eastAsia="宋体" w:cs="宋体"/>
          <w:spacing w:val="-47"/>
          <w:sz w:val="24"/>
          <w:szCs w:val="24"/>
        </w:rPr>
        <w:t xml:space="preserve"> </w:t>
      </w:r>
      <w:r>
        <w:rPr>
          <w:rFonts w:ascii="Times New Roman" w:hAnsi="Times New Roman" w:eastAsia="Times New Roman" w:cs="Times New Roman"/>
          <w:spacing w:val="-3"/>
          <w:sz w:val="24"/>
          <w:szCs w:val="24"/>
        </w:rPr>
        <w:t>50</w:t>
      </w:r>
      <w:r>
        <w:rPr>
          <w:rFonts w:ascii="宋体" w:hAnsi="宋体" w:eastAsia="宋体" w:cs="宋体"/>
          <w:spacing w:val="-5"/>
          <w:sz w:val="24"/>
          <w:szCs w:val="24"/>
        </w:rPr>
        <w:t>％，</w:t>
      </w:r>
      <w:r>
        <w:rPr>
          <w:rFonts w:ascii="宋体" w:hAnsi="宋体" w:eastAsia="宋体" w:cs="宋体"/>
          <w:spacing w:val="-3"/>
          <w:sz w:val="24"/>
          <w:szCs w:val="24"/>
        </w:rPr>
        <w:t>受压区不限；</w:t>
      </w:r>
    </w:p>
    <w:p w14:paraId="52B802D2">
      <w:pPr>
        <w:spacing w:before="156" w:line="281" w:lineRule="auto"/>
        <w:ind w:left="10" w:right="13" w:firstLine="475"/>
        <w:rPr>
          <w:rFonts w:ascii="宋体" w:hAnsi="宋体" w:eastAsia="宋体" w:cs="宋体"/>
          <w:sz w:val="24"/>
          <w:szCs w:val="24"/>
        </w:rPr>
      </w:pPr>
      <w:r>
        <w:rPr>
          <w:rFonts w:ascii="Times New Roman" w:hAnsi="Times New Roman" w:eastAsia="Times New Roman" w:cs="Times New Roman"/>
          <w:spacing w:val="-1"/>
          <w:sz w:val="24"/>
          <w:szCs w:val="24"/>
        </w:rPr>
        <w:t xml:space="preserve">3  </w:t>
      </w:r>
      <w:r>
        <w:rPr>
          <w:rFonts w:ascii="宋体" w:hAnsi="宋体" w:eastAsia="宋体" w:cs="宋体"/>
          <w:spacing w:val="-1"/>
          <w:sz w:val="24"/>
          <w:szCs w:val="24"/>
        </w:rPr>
        <w:t>焊接接头距钢筋弯折处，不应小于钢筋直径的</w:t>
      </w:r>
      <w:r>
        <w:rPr>
          <w:rFonts w:ascii="宋体" w:hAnsi="宋体" w:eastAsia="宋体" w:cs="宋体"/>
          <w:spacing w:val="-32"/>
          <w:sz w:val="24"/>
          <w:szCs w:val="24"/>
        </w:rPr>
        <w:t xml:space="preserve"> </w:t>
      </w:r>
      <w:r>
        <w:rPr>
          <w:rFonts w:ascii="Times New Roman" w:hAnsi="Times New Roman" w:eastAsia="Times New Roman" w:cs="Times New Roman"/>
          <w:spacing w:val="-1"/>
          <w:sz w:val="24"/>
          <w:szCs w:val="24"/>
        </w:rPr>
        <w:t xml:space="preserve">10 </w:t>
      </w:r>
      <w:r>
        <w:rPr>
          <w:rFonts w:ascii="宋体" w:hAnsi="宋体" w:eastAsia="宋体" w:cs="宋体"/>
          <w:spacing w:val="-1"/>
          <w:sz w:val="24"/>
          <w:szCs w:val="24"/>
        </w:rPr>
        <w:t>倍，且不宜位于构件最大弯矩</w:t>
      </w:r>
      <w:r>
        <w:rPr>
          <w:rFonts w:ascii="宋体" w:hAnsi="宋体" w:eastAsia="宋体" w:cs="宋体"/>
          <w:sz w:val="24"/>
          <w:szCs w:val="24"/>
        </w:rPr>
        <w:t xml:space="preserve"> </w:t>
      </w:r>
      <w:r>
        <w:rPr>
          <w:rFonts w:ascii="宋体" w:hAnsi="宋体" w:eastAsia="宋体" w:cs="宋体"/>
          <w:spacing w:val="-13"/>
          <w:sz w:val="24"/>
          <w:szCs w:val="24"/>
        </w:rPr>
        <w:t>处。</w:t>
      </w:r>
    </w:p>
    <w:p w14:paraId="6CCBF26A">
      <w:pPr>
        <w:spacing w:before="148" w:line="220" w:lineRule="auto"/>
        <w:ind w:left="6"/>
        <w:rPr>
          <w:rFonts w:ascii="宋体" w:hAnsi="宋体" w:eastAsia="宋体" w:cs="宋体"/>
          <w:sz w:val="24"/>
          <w:szCs w:val="24"/>
        </w:rPr>
      </w:pPr>
      <w:r>
        <w:rPr>
          <w:rFonts w:ascii="Times New Roman" w:hAnsi="Times New Roman" w:eastAsia="Times New Roman" w:cs="Times New Roman"/>
          <w:spacing w:val="-3"/>
          <w:sz w:val="24"/>
          <w:szCs w:val="24"/>
        </w:rPr>
        <w:t xml:space="preserve">6.3.7    </w:t>
      </w:r>
      <w:r>
        <w:rPr>
          <w:rFonts w:ascii="宋体" w:hAnsi="宋体" w:eastAsia="宋体" w:cs="宋体"/>
          <w:spacing w:val="-3"/>
          <w:sz w:val="24"/>
          <w:szCs w:val="24"/>
        </w:rPr>
        <w:t>钢筋的绑扎接头应符合下列规定：</w:t>
      </w:r>
    </w:p>
    <w:p w14:paraId="158968AB">
      <w:pPr>
        <w:spacing w:before="155" w:line="279" w:lineRule="auto"/>
        <w:ind w:left="8" w:right="13" w:firstLine="495"/>
        <w:rPr>
          <w:rFonts w:ascii="宋体" w:hAnsi="宋体" w:eastAsia="宋体" w:cs="宋体"/>
          <w:sz w:val="24"/>
          <w:szCs w:val="24"/>
        </w:rPr>
      </w:pPr>
      <w:r>
        <w:rPr>
          <w:rFonts w:ascii="Times New Roman" w:hAnsi="Times New Roman" w:eastAsia="Times New Roman" w:cs="Times New Roman"/>
          <w:spacing w:val="-1"/>
          <w:sz w:val="24"/>
          <w:szCs w:val="24"/>
        </w:rPr>
        <w:t xml:space="preserve">1  </w:t>
      </w:r>
      <w:r>
        <w:rPr>
          <w:rFonts w:ascii="宋体" w:hAnsi="宋体" w:eastAsia="宋体" w:cs="宋体"/>
          <w:spacing w:val="-1"/>
          <w:sz w:val="24"/>
          <w:szCs w:val="24"/>
        </w:rPr>
        <w:t>搭接长度的末端距钢筋弯折处，不得小</w:t>
      </w:r>
      <w:r>
        <w:rPr>
          <w:rFonts w:ascii="宋体" w:hAnsi="宋体" w:eastAsia="宋体" w:cs="宋体"/>
          <w:spacing w:val="-2"/>
          <w:sz w:val="24"/>
          <w:szCs w:val="24"/>
        </w:rPr>
        <w:t>于钢筋直径的</w:t>
      </w:r>
      <w:r>
        <w:rPr>
          <w:rFonts w:ascii="宋体" w:hAnsi="宋体" w:eastAsia="宋体" w:cs="宋体"/>
          <w:spacing w:val="-32"/>
          <w:sz w:val="24"/>
          <w:szCs w:val="24"/>
        </w:rPr>
        <w:t xml:space="preserve"> </w:t>
      </w:r>
      <w:r>
        <w:rPr>
          <w:rFonts w:ascii="Times New Roman" w:hAnsi="Times New Roman" w:eastAsia="Times New Roman" w:cs="Times New Roman"/>
          <w:spacing w:val="-2"/>
          <w:sz w:val="24"/>
          <w:szCs w:val="24"/>
        </w:rPr>
        <w:t xml:space="preserve">10 </w:t>
      </w:r>
      <w:r>
        <w:rPr>
          <w:rFonts w:ascii="宋体" w:hAnsi="宋体" w:eastAsia="宋体" w:cs="宋体"/>
          <w:spacing w:val="-2"/>
          <w:sz w:val="24"/>
          <w:szCs w:val="24"/>
        </w:rPr>
        <w:t>倍，接头不宜位于构件</w:t>
      </w:r>
      <w:r>
        <w:rPr>
          <w:rFonts w:ascii="宋体" w:hAnsi="宋体" w:eastAsia="宋体" w:cs="宋体"/>
          <w:sz w:val="24"/>
          <w:szCs w:val="24"/>
        </w:rPr>
        <w:t xml:space="preserve"> </w:t>
      </w:r>
      <w:r>
        <w:rPr>
          <w:rFonts w:ascii="宋体" w:hAnsi="宋体" w:eastAsia="宋体" w:cs="宋体"/>
          <w:spacing w:val="-10"/>
          <w:sz w:val="24"/>
          <w:szCs w:val="24"/>
        </w:rPr>
        <w:t>最大弯矩处；</w:t>
      </w:r>
    </w:p>
    <w:p w14:paraId="7C6A4BD8">
      <w:pPr>
        <w:spacing w:before="154" w:line="279" w:lineRule="auto"/>
        <w:ind w:left="9" w:firstLine="471"/>
        <w:rPr>
          <w:rFonts w:ascii="宋体" w:hAnsi="宋体" w:eastAsia="宋体" w:cs="宋体"/>
          <w:sz w:val="24"/>
          <w:szCs w:val="24"/>
        </w:rPr>
      </w:pPr>
      <w:r>
        <w:rPr>
          <w:rFonts w:ascii="Times New Roman" w:hAnsi="Times New Roman" w:eastAsia="Times New Roman" w:cs="Times New Roman"/>
          <w:sz w:val="24"/>
          <w:szCs w:val="24"/>
        </w:rPr>
        <w:t xml:space="preserve">2  </w:t>
      </w:r>
      <w:r>
        <w:rPr>
          <w:rFonts w:ascii="宋体" w:hAnsi="宋体" w:eastAsia="宋体" w:cs="宋体"/>
          <w:sz w:val="24"/>
          <w:szCs w:val="24"/>
        </w:rPr>
        <w:t>受拉区域内，</w:t>
      </w:r>
      <w:r>
        <w:rPr>
          <w:rFonts w:ascii="Times New Roman" w:hAnsi="Times New Roman" w:eastAsia="Times New Roman" w:cs="Times New Roman"/>
          <w:sz w:val="24"/>
          <w:szCs w:val="24"/>
        </w:rPr>
        <w:t xml:space="preserve">HPB 235 </w:t>
      </w:r>
      <w:r>
        <w:rPr>
          <w:rFonts w:ascii="宋体" w:hAnsi="宋体" w:eastAsia="宋体" w:cs="宋体"/>
          <w:sz w:val="24"/>
          <w:szCs w:val="24"/>
        </w:rPr>
        <w:t>级钢筋绑扎接头的末端应做弯钩，</w:t>
      </w:r>
      <w:r>
        <w:rPr>
          <w:rFonts w:ascii="Times New Roman" w:hAnsi="Times New Roman" w:eastAsia="Times New Roman" w:cs="Times New Roman"/>
          <w:sz w:val="24"/>
          <w:szCs w:val="24"/>
        </w:rPr>
        <w:t>HRB3</w:t>
      </w:r>
      <w:r>
        <w:rPr>
          <w:rFonts w:ascii="Times New Roman" w:hAnsi="Times New Roman" w:eastAsia="Times New Roman" w:cs="Times New Roman"/>
          <w:spacing w:val="-1"/>
          <w:sz w:val="24"/>
          <w:szCs w:val="24"/>
        </w:rPr>
        <w:t xml:space="preserve">35 </w:t>
      </w:r>
      <w:r>
        <w:rPr>
          <w:rFonts w:ascii="宋体" w:hAnsi="宋体" w:eastAsia="宋体" w:cs="宋体"/>
          <w:spacing w:val="-1"/>
          <w:sz w:val="24"/>
          <w:szCs w:val="24"/>
        </w:rPr>
        <w:t>级和</w:t>
      </w:r>
      <w:r>
        <w:rPr>
          <w:rFonts w:ascii="宋体" w:hAnsi="宋体" w:eastAsia="宋体" w:cs="宋体"/>
          <w:spacing w:val="-56"/>
          <w:sz w:val="24"/>
          <w:szCs w:val="24"/>
        </w:rPr>
        <w:t xml:space="preserve"> </w:t>
      </w:r>
      <w:r>
        <w:rPr>
          <w:rFonts w:ascii="Times New Roman" w:hAnsi="Times New Roman" w:eastAsia="Times New Roman" w:cs="Times New Roman"/>
          <w:spacing w:val="-1"/>
          <w:sz w:val="24"/>
          <w:szCs w:val="24"/>
        </w:rPr>
        <w:t>HRB400</w:t>
      </w:r>
      <w:r>
        <w:rPr>
          <w:rFonts w:ascii="Times New Roman" w:hAnsi="Times New Roman" w:eastAsia="Times New Roman" w:cs="Times New Roman"/>
          <w:sz w:val="24"/>
          <w:szCs w:val="24"/>
        </w:rPr>
        <w:t xml:space="preserve"> </w:t>
      </w:r>
      <w:r>
        <w:rPr>
          <w:rFonts w:ascii="宋体" w:hAnsi="宋体" w:eastAsia="宋体" w:cs="宋体"/>
          <w:spacing w:val="-4"/>
          <w:sz w:val="24"/>
          <w:szCs w:val="24"/>
        </w:rPr>
        <w:t>级、</w:t>
      </w:r>
      <w:r>
        <w:rPr>
          <w:rFonts w:ascii="Times New Roman" w:hAnsi="Times New Roman" w:eastAsia="Times New Roman" w:cs="Times New Roman"/>
          <w:spacing w:val="-4"/>
          <w:sz w:val="24"/>
          <w:szCs w:val="24"/>
        </w:rPr>
        <w:t xml:space="preserve">RRB 400 </w:t>
      </w:r>
      <w:r>
        <w:rPr>
          <w:rFonts w:ascii="宋体" w:hAnsi="宋体" w:eastAsia="宋体" w:cs="宋体"/>
          <w:spacing w:val="-4"/>
          <w:sz w:val="24"/>
          <w:szCs w:val="24"/>
        </w:rPr>
        <w:t>级钢筋可不做弯钩；</w:t>
      </w:r>
    </w:p>
    <w:p w14:paraId="21CC41BD">
      <w:pPr>
        <w:spacing w:before="155" w:line="279" w:lineRule="auto"/>
        <w:ind w:left="5" w:right="73" w:firstLine="480"/>
        <w:rPr>
          <w:rFonts w:ascii="宋体" w:hAnsi="宋体" w:eastAsia="宋体" w:cs="宋体"/>
          <w:sz w:val="24"/>
          <w:szCs w:val="24"/>
        </w:rPr>
      </w:pPr>
      <w:r>
        <w:rPr>
          <w:rFonts w:ascii="Times New Roman" w:hAnsi="Times New Roman" w:eastAsia="Times New Roman" w:cs="Times New Roman"/>
          <w:spacing w:val="-2"/>
          <w:sz w:val="24"/>
          <w:szCs w:val="24"/>
        </w:rPr>
        <w:t xml:space="preserve">3  </w:t>
      </w:r>
      <w:r>
        <w:rPr>
          <w:rFonts w:ascii="宋体" w:hAnsi="宋体" w:eastAsia="宋体" w:cs="宋体"/>
          <w:spacing w:val="-2"/>
          <w:sz w:val="24"/>
          <w:szCs w:val="24"/>
        </w:rPr>
        <w:t>直径不大于</w:t>
      </w:r>
      <w:r>
        <w:rPr>
          <w:rFonts w:ascii="宋体" w:hAnsi="宋体" w:eastAsia="宋体" w:cs="宋体"/>
          <w:spacing w:val="-21"/>
          <w:sz w:val="24"/>
          <w:szCs w:val="24"/>
        </w:rPr>
        <w:t xml:space="preserve"> </w:t>
      </w:r>
      <w:r>
        <w:rPr>
          <w:rFonts w:ascii="Times New Roman" w:hAnsi="Times New Roman" w:eastAsia="Times New Roman" w:cs="Times New Roman"/>
          <w:spacing w:val="-2"/>
          <w:sz w:val="24"/>
          <w:szCs w:val="24"/>
        </w:rPr>
        <w:t>12mm</w:t>
      </w:r>
      <w:r>
        <w:rPr>
          <w:rFonts w:ascii="Times New Roman" w:hAnsi="Times New Roman" w:eastAsia="Times New Roman" w:cs="Times New Roman"/>
          <w:spacing w:val="29"/>
          <w:w w:val="101"/>
          <w:sz w:val="24"/>
          <w:szCs w:val="24"/>
        </w:rPr>
        <w:t xml:space="preserve"> </w:t>
      </w:r>
      <w:r>
        <w:rPr>
          <w:rFonts w:ascii="宋体" w:hAnsi="宋体" w:eastAsia="宋体" w:cs="宋体"/>
          <w:spacing w:val="-2"/>
          <w:sz w:val="24"/>
          <w:szCs w:val="24"/>
        </w:rPr>
        <w:t>的受压</w:t>
      </w:r>
      <w:r>
        <w:rPr>
          <w:rFonts w:ascii="宋体" w:hAnsi="宋体" w:eastAsia="宋体" w:cs="宋体"/>
          <w:spacing w:val="-56"/>
          <w:sz w:val="24"/>
          <w:szCs w:val="24"/>
        </w:rPr>
        <w:t xml:space="preserve"> </w:t>
      </w:r>
      <w:r>
        <w:rPr>
          <w:rFonts w:ascii="Times New Roman" w:hAnsi="Times New Roman" w:eastAsia="Times New Roman" w:cs="Times New Roman"/>
          <w:spacing w:val="-2"/>
          <w:sz w:val="24"/>
          <w:szCs w:val="24"/>
        </w:rPr>
        <w:t xml:space="preserve">HPB 235 </w:t>
      </w:r>
      <w:r>
        <w:rPr>
          <w:rFonts w:ascii="宋体" w:hAnsi="宋体" w:eastAsia="宋体" w:cs="宋体"/>
          <w:spacing w:val="-2"/>
          <w:sz w:val="24"/>
          <w:szCs w:val="24"/>
        </w:rPr>
        <w:t>级钢筋的末端，以及轴心受压构件中任意直</w:t>
      </w:r>
      <w:r>
        <w:rPr>
          <w:rFonts w:ascii="宋体" w:hAnsi="宋体" w:eastAsia="宋体" w:cs="宋体"/>
          <w:sz w:val="24"/>
          <w:szCs w:val="24"/>
        </w:rPr>
        <w:t xml:space="preserve"> </w:t>
      </w:r>
      <w:r>
        <w:rPr>
          <w:rFonts w:ascii="宋体" w:hAnsi="宋体" w:eastAsia="宋体" w:cs="宋体"/>
          <w:spacing w:val="-1"/>
          <w:sz w:val="24"/>
          <w:szCs w:val="24"/>
        </w:rPr>
        <w:t>径的受力钢筋的末端，可不做弯钩，但搭接长度不应小于钢</w:t>
      </w:r>
      <w:r>
        <w:rPr>
          <w:rFonts w:ascii="宋体" w:hAnsi="宋体" w:eastAsia="宋体" w:cs="宋体"/>
          <w:spacing w:val="-2"/>
          <w:sz w:val="24"/>
          <w:szCs w:val="24"/>
        </w:rPr>
        <w:t>筋直径的</w:t>
      </w:r>
      <w:r>
        <w:rPr>
          <w:rFonts w:ascii="宋体" w:hAnsi="宋体" w:eastAsia="宋体" w:cs="宋体"/>
          <w:spacing w:val="-50"/>
          <w:sz w:val="24"/>
          <w:szCs w:val="24"/>
        </w:rPr>
        <w:t xml:space="preserve"> </w:t>
      </w:r>
      <w:r>
        <w:rPr>
          <w:rFonts w:ascii="Times New Roman" w:hAnsi="Times New Roman" w:eastAsia="Times New Roman" w:cs="Times New Roman"/>
          <w:spacing w:val="-2"/>
          <w:sz w:val="24"/>
          <w:szCs w:val="24"/>
        </w:rPr>
        <w:t xml:space="preserve">35 </w:t>
      </w:r>
      <w:r>
        <w:rPr>
          <w:rFonts w:ascii="宋体" w:hAnsi="宋体" w:eastAsia="宋体" w:cs="宋体"/>
          <w:spacing w:val="-2"/>
          <w:sz w:val="24"/>
          <w:szCs w:val="24"/>
        </w:rPr>
        <w:t>倍；</w:t>
      </w:r>
    </w:p>
    <w:p w14:paraId="3F4183CA">
      <w:pPr>
        <w:spacing w:before="154" w:line="220" w:lineRule="auto"/>
        <w:ind w:left="479"/>
        <w:rPr>
          <w:rFonts w:ascii="宋体" w:hAnsi="宋体" w:eastAsia="宋体" w:cs="宋体"/>
          <w:sz w:val="24"/>
          <w:szCs w:val="24"/>
        </w:rPr>
      </w:pPr>
      <w:r>
        <w:rPr>
          <w:rFonts w:ascii="Times New Roman" w:hAnsi="Times New Roman" w:eastAsia="Times New Roman" w:cs="Times New Roman"/>
          <w:spacing w:val="-3"/>
          <w:sz w:val="24"/>
          <w:szCs w:val="24"/>
        </w:rPr>
        <w:t xml:space="preserve">4  </w:t>
      </w:r>
      <w:r>
        <w:rPr>
          <w:rFonts w:ascii="宋体" w:hAnsi="宋体" w:eastAsia="宋体" w:cs="宋体"/>
          <w:spacing w:val="-3"/>
          <w:sz w:val="24"/>
          <w:szCs w:val="24"/>
        </w:rPr>
        <w:t>钢筋搭接处，应在中心和两端用铁丝扎牢；</w:t>
      </w:r>
    </w:p>
    <w:p w14:paraId="07AB58D6">
      <w:pPr>
        <w:spacing w:before="154" w:line="279" w:lineRule="auto"/>
        <w:ind w:left="4" w:right="13" w:firstLine="483"/>
        <w:rPr>
          <w:rFonts w:ascii="宋体" w:hAnsi="宋体" w:eastAsia="宋体" w:cs="宋体"/>
          <w:sz w:val="24"/>
          <w:szCs w:val="24"/>
        </w:rPr>
      </w:pPr>
      <w:r>
        <w:rPr>
          <w:rFonts w:ascii="Times New Roman" w:hAnsi="Times New Roman" w:eastAsia="Times New Roman" w:cs="Times New Roman"/>
          <w:spacing w:val="-1"/>
          <w:sz w:val="24"/>
          <w:szCs w:val="24"/>
        </w:rPr>
        <w:t xml:space="preserve">5  </w:t>
      </w:r>
      <w:r>
        <w:rPr>
          <w:rFonts w:ascii="宋体" w:hAnsi="宋体" w:eastAsia="宋体" w:cs="宋体"/>
          <w:spacing w:val="-1"/>
          <w:sz w:val="24"/>
          <w:szCs w:val="24"/>
        </w:rPr>
        <w:t>受拉钢筋绑扎接头的搭接长度，应符合表</w:t>
      </w:r>
      <w:r>
        <w:rPr>
          <w:rFonts w:ascii="宋体" w:hAnsi="宋体" w:eastAsia="宋体" w:cs="宋体"/>
          <w:spacing w:val="-50"/>
          <w:sz w:val="24"/>
          <w:szCs w:val="24"/>
        </w:rPr>
        <w:t xml:space="preserve"> </w:t>
      </w:r>
      <w:r>
        <w:rPr>
          <w:rFonts w:ascii="Times New Roman" w:hAnsi="Times New Roman" w:eastAsia="Times New Roman" w:cs="Times New Roman"/>
          <w:spacing w:val="-1"/>
          <w:sz w:val="24"/>
          <w:szCs w:val="24"/>
        </w:rPr>
        <w:t>6.3.7</w:t>
      </w:r>
      <w:r>
        <w:rPr>
          <w:rFonts w:ascii="Times New Roman" w:hAnsi="Times New Roman" w:eastAsia="Times New Roman" w:cs="Times New Roman"/>
          <w:spacing w:val="29"/>
          <w:sz w:val="24"/>
          <w:szCs w:val="24"/>
        </w:rPr>
        <w:t xml:space="preserve"> </w:t>
      </w:r>
      <w:r>
        <w:rPr>
          <w:rFonts w:ascii="宋体" w:hAnsi="宋体" w:eastAsia="宋体" w:cs="宋体"/>
          <w:spacing w:val="-1"/>
          <w:sz w:val="24"/>
          <w:szCs w:val="24"/>
        </w:rPr>
        <w:t>的规</w:t>
      </w:r>
      <w:r>
        <w:rPr>
          <w:rFonts w:ascii="宋体" w:hAnsi="宋体" w:eastAsia="宋体" w:cs="宋体"/>
          <w:spacing w:val="-2"/>
          <w:sz w:val="24"/>
          <w:szCs w:val="24"/>
        </w:rPr>
        <w:t>定；受压钢筋绑扎接头的搭</w:t>
      </w:r>
      <w:r>
        <w:rPr>
          <w:rFonts w:ascii="宋体" w:hAnsi="宋体" w:eastAsia="宋体" w:cs="宋体"/>
          <w:sz w:val="24"/>
          <w:szCs w:val="24"/>
        </w:rPr>
        <w:t xml:space="preserve"> </w:t>
      </w:r>
      <w:r>
        <w:rPr>
          <w:rFonts w:ascii="宋体" w:hAnsi="宋体" w:eastAsia="宋体" w:cs="宋体"/>
          <w:spacing w:val="-1"/>
          <w:sz w:val="24"/>
          <w:szCs w:val="24"/>
        </w:rPr>
        <w:t>接长度，应取受拉钢筋绑扎接头搭接长度的</w:t>
      </w:r>
      <w:r>
        <w:rPr>
          <w:rFonts w:ascii="宋体" w:hAnsi="宋体" w:eastAsia="宋体" w:cs="宋体"/>
          <w:spacing w:val="-52"/>
          <w:sz w:val="24"/>
          <w:szCs w:val="24"/>
        </w:rPr>
        <w:t xml:space="preserve"> </w:t>
      </w:r>
      <w:r>
        <w:rPr>
          <w:rFonts w:ascii="Times New Roman" w:hAnsi="Times New Roman" w:eastAsia="Times New Roman" w:cs="Times New Roman"/>
          <w:spacing w:val="-2"/>
          <w:sz w:val="24"/>
          <w:szCs w:val="24"/>
        </w:rPr>
        <w:t xml:space="preserve">0.7 </w:t>
      </w:r>
      <w:r>
        <w:rPr>
          <w:rFonts w:ascii="宋体" w:hAnsi="宋体" w:eastAsia="宋体" w:cs="宋体"/>
          <w:spacing w:val="-2"/>
          <w:sz w:val="24"/>
          <w:szCs w:val="24"/>
        </w:rPr>
        <w:t>倍。</w:t>
      </w:r>
    </w:p>
    <w:p w14:paraId="1C6F740A">
      <w:pPr>
        <w:spacing w:before="180" w:line="220" w:lineRule="auto"/>
        <w:ind w:left="2727"/>
        <w:rPr>
          <w:rFonts w:ascii="宋体" w:hAnsi="宋体" w:eastAsia="宋体" w:cs="宋体"/>
          <w:sz w:val="21"/>
          <w:szCs w:val="21"/>
        </w:rPr>
      </w:pPr>
      <w:r>
        <w:rPr>
          <w:rFonts w:ascii="宋体" w:hAnsi="宋体" w:eastAsia="宋体" w:cs="宋体"/>
          <w:spacing w:val="-1"/>
          <w:sz w:val="21"/>
          <w:szCs w:val="21"/>
        </w:rPr>
        <w:t>表</w:t>
      </w:r>
      <w:r>
        <w:rPr>
          <w:rFonts w:ascii="宋体" w:hAnsi="宋体" w:eastAsia="宋体" w:cs="宋体"/>
          <w:spacing w:val="-38"/>
          <w:sz w:val="21"/>
          <w:szCs w:val="21"/>
        </w:rPr>
        <w:t xml:space="preserve"> </w:t>
      </w:r>
      <w:r>
        <w:rPr>
          <w:rFonts w:ascii="Times New Roman" w:hAnsi="Times New Roman" w:eastAsia="Times New Roman" w:cs="Times New Roman"/>
          <w:spacing w:val="-1"/>
          <w:sz w:val="21"/>
          <w:szCs w:val="21"/>
        </w:rPr>
        <w:t xml:space="preserve">6.3.7    </w:t>
      </w:r>
      <w:r>
        <w:rPr>
          <w:rFonts w:ascii="宋体" w:hAnsi="宋体" w:eastAsia="宋体" w:cs="宋体"/>
          <w:spacing w:val="-1"/>
          <w:sz w:val="21"/>
          <w:szCs w:val="21"/>
        </w:rPr>
        <w:t>受拉钢筋绑扎接头的搭接长度</w:t>
      </w:r>
    </w:p>
    <w:p w14:paraId="4DE33DDA">
      <w:pPr>
        <w:spacing w:line="19" w:lineRule="exact"/>
      </w:pPr>
    </w:p>
    <w:tbl>
      <w:tblPr>
        <w:tblStyle w:val="5"/>
        <w:tblW w:w="8418" w:type="dxa"/>
        <w:tblInd w:w="32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04"/>
        <w:gridCol w:w="2398"/>
        <w:gridCol w:w="1703"/>
        <w:gridCol w:w="1704"/>
        <w:gridCol w:w="1709"/>
      </w:tblGrid>
      <w:tr w14:paraId="334B88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trPr>
        <w:tc>
          <w:tcPr>
            <w:tcW w:w="3302" w:type="dxa"/>
            <w:gridSpan w:val="2"/>
            <w:vMerge w:val="restart"/>
            <w:tcBorders>
              <w:bottom w:val="nil"/>
            </w:tcBorders>
            <w:vAlign w:val="top"/>
          </w:tcPr>
          <w:p w14:paraId="4A291230">
            <w:pPr>
              <w:pStyle w:val="6"/>
              <w:spacing w:before="215" w:line="220" w:lineRule="auto"/>
              <w:ind w:left="1236"/>
            </w:pPr>
            <w:r>
              <w:rPr>
                <w:spacing w:val="-2"/>
              </w:rPr>
              <w:t>钢筋类型</w:t>
            </w:r>
          </w:p>
        </w:tc>
        <w:tc>
          <w:tcPr>
            <w:tcW w:w="5116" w:type="dxa"/>
            <w:gridSpan w:val="3"/>
            <w:vAlign w:val="top"/>
          </w:tcPr>
          <w:p w14:paraId="525A6910">
            <w:pPr>
              <w:pStyle w:val="6"/>
              <w:spacing w:before="55" w:line="220" w:lineRule="auto"/>
              <w:ind w:left="1829"/>
            </w:pPr>
            <w:r>
              <w:rPr>
                <w:spacing w:val="-2"/>
              </w:rPr>
              <w:t>混凝土强度等级</w:t>
            </w:r>
          </w:p>
        </w:tc>
      </w:tr>
      <w:tr w14:paraId="3B519B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3302" w:type="dxa"/>
            <w:gridSpan w:val="2"/>
            <w:vMerge w:val="continue"/>
            <w:tcBorders>
              <w:top w:val="nil"/>
            </w:tcBorders>
            <w:vAlign w:val="top"/>
          </w:tcPr>
          <w:p w14:paraId="5FFBBB86">
            <w:pPr>
              <w:rPr>
                <w:rFonts w:ascii="Arial"/>
                <w:sz w:val="21"/>
              </w:rPr>
            </w:pPr>
          </w:p>
        </w:tc>
        <w:tc>
          <w:tcPr>
            <w:tcW w:w="1703" w:type="dxa"/>
            <w:vAlign w:val="top"/>
          </w:tcPr>
          <w:p w14:paraId="43DA2D61">
            <w:pPr>
              <w:spacing w:before="90" w:line="186" w:lineRule="auto"/>
              <w:ind w:left="682"/>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C20</w:t>
            </w:r>
          </w:p>
        </w:tc>
        <w:tc>
          <w:tcPr>
            <w:tcW w:w="1704" w:type="dxa"/>
            <w:vAlign w:val="top"/>
          </w:tcPr>
          <w:p w14:paraId="5739BE8B">
            <w:pPr>
              <w:spacing w:before="90" w:line="186" w:lineRule="auto"/>
              <w:ind w:left="683"/>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C25</w:t>
            </w:r>
          </w:p>
        </w:tc>
        <w:tc>
          <w:tcPr>
            <w:tcW w:w="1709" w:type="dxa"/>
            <w:vAlign w:val="top"/>
          </w:tcPr>
          <w:p w14:paraId="0238EFAB">
            <w:pPr>
              <w:pStyle w:val="6"/>
              <w:spacing w:before="51" w:line="220" w:lineRule="auto"/>
              <w:ind w:left="455"/>
              <w:rPr>
                <w:rFonts w:ascii="Times New Roman" w:hAnsi="Times New Roman" w:eastAsia="Times New Roman" w:cs="Times New Roman"/>
              </w:rPr>
            </w:pPr>
            <w:r>
              <w:rPr>
                <w:spacing w:val="-5"/>
              </w:rPr>
              <w:t>高于</w:t>
            </w:r>
            <w:r>
              <w:rPr>
                <w:spacing w:val="-43"/>
              </w:rPr>
              <w:t xml:space="preserve"> </w:t>
            </w:r>
            <w:r>
              <w:rPr>
                <w:rFonts w:ascii="Times New Roman" w:hAnsi="Times New Roman" w:eastAsia="Times New Roman" w:cs="Times New Roman"/>
                <w:spacing w:val="-5"/>
              </w:rPr>
              <w:t>C25</w:t>
            </w:r>
          </w:p>
        </w:tc>
      </w:tr>
      <w:tr w14:paraId="028927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3302" w:type="dxa"/>
            <w:gridSpan w:val="2"/>
            <w:vAlign w:val="top"/>
          </w:tcPr>
          <w:p w14:paraId="7FE425CE">
            <w:pPr>
              <w:pStyle w:val="6"/>
              <w:spacing w:before="53" w:line="220" w:lineRule="auto"/>
              <w:ind w:left="950"/>
            </w:pPr>
            <w:r>
              <w:rPr>
                <w:rFonts w:ascii="Times New Roman" w:hAnsi="Times New Roman" w:eastAsia="Times New Roman" w:cs="Times New Roman"/>
                <w:spacing w:val="-2"/>
              </w:rPr>
              <w:t>HPB235</w:t>
            </w:r>
            <w:r>
              <w:rPr>
                <w:rFonts w:ascii="Times New Roman" w:hAnsi="Times New Roman" w:eastAsia="Times New Roman" w:cs="Times New Roman"/>
                <w:spacing w:val="14"/>
              </w:rPr>
              <w:t xml:space="preserve"> </w:t>
            </w:r>
            <w:r>
              <w:rPr>
                <w:spacing w:val="-2"/>
              </w:rPr>
              <w:t>级钢筋</w:t>
            </w:r>
          </w:p>
        </w:tc>
        <w:tc>
          <w:tcPr>
            <w:tcW w:w="1703" w:type="dxa"/>
            <w:vAlign w:val="top"/>
          </w:tcPr>
          <w:p w14:paraId="75EFED24">
            <w:pPr>
              <w:spacing w:before="88" w:line="190" w:lineRule="auto"/>
              <w:ind w:left="701"/>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35d</w:t>
            </w:r>
          </w:p>
        </w:tc>
        <w:tc>
          <w:tcPr>
            <w:tcW w:w="1704" w:type="dxa"/>
            <w:vAlign w:val="top"/>
          </w:tcPr>
          <w:p w14:paraId="6614C989">
            <w:pPr>
              <w:spacing w:before="88" w:line="190" w:lineRule="auto"/>
              <w:ind w:left="702"/>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30d</w:t>
            </w:r>
          </w:p>
        </w:tc>
        <w:tc>
          <w:tcPr>
            <w:tcW w:w="1709" w:type="dxa"/>
            <w:vAlign w:val="top"/>
          </w:tcPr>
          <w:p w14:paraId="7C37D6E4">
            <w:pPr>
              <w:spacing w:before="88" w:line="190" w:lineRule="auto"/>
              <w:ind w:left="699"/>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25d</w:t>
            </w:r>
          </w:p>
        </w:tc>
      </w:tr>
      <w:tr w14:paraId="7DE51D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904" w:type="dxa"/>
            <w:vMerge w:val="restart"/>
            <w:tcBorders>
              <w:bottom w:val="nil"/>
            </w:tcBorders>
            <w:textDirection w:val="tbRlV"/>
            <w:vAlign w:val="top"/>
          </w:tcPr>
          <w:p w14:paraId="2D664B8E">
            <w:pPr>
              <w:spacing w:line="266" w:lineRule="auto"/>
              <w:rPr>
                <w:rFonts w:ascii="Arial"/>
                <w:sz w:val="21"/>
              </w:rPr>
            </w:pPr>
          </w:p>
          <w:p w14:paraId="46782F29">
            <w:pPr>
              <w:pStyle w:val="6"/>
              <w:spacing w:before="70" w:line="207" w:lineRule="auto"/>
              <w:ind w:left="58"/>
            </w:pPr>
            <w:r>
              <w:rPr>
                <w:spacing w:val="-2"/>
              </w:rPr>
              <w:t>月 牙 纹</w:t>
            </w:r>
          </w:p>
        </w:tc>
        <w:tc>
          <w:tcPr>
            <w:tcW w:w="2398" w:type="dxa"/>
            <w:vAlign w:val="top"/>
          </w:tcPr>
          <w:p w14:paraId="6AA3B6FC">
            <w:pPr>
              <w:pStyle w:val="6"/>
              <w:spacing w:before="53" w:line="220" w:lineRule="auto"/>
              <w:ind w:left="484"/>
            </w:pPr>
            <w:r>
              <w:rPr>
                <w:rFonts w:ascii="Times New Roman" w:hAnsi="Times New Roman" w:eastAsia="Times New Roman" w:cs="Times New Roman"/>
                <w:spacing w:val="-2"/>
              </w:rPr>
              <w:t>HRB335</w:t>
            </w:r>
            <w:r>
              <w:rPr>
                <w:rFonts w:ascii="Times New Roman" w:hAnsi="Times New Roman" w:eastAsia="Times New Roman" w:cs="Times New Roman"/>
                <w:spacing w:val="13"/>
                <w:w w:val="101"/>
              </w:rPr>
              <w:t xml:space="preserve"> </w:t>
            </w:r>
            <w:r>
              <w:rPr>
                <w:spacing w:val="-2"/>
              </w:rPr>
              <w:t>级钢筋</w:t>
            </w:r>
          </w:p>
        </w:tc>
        <w:tc>
          <w:tcPr>
            <w:tcW w:w="1703" w:type="dxa"/>
            <w:vAlign w:val="top"/>
          </w:tcPr>
          <w:p w14:paraId="295099E9">
            <w:pPr>
              <w:spacing w:before="88" w:line="190" w:lineRule="auto"/>
              <w:ind w:left="69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45d</w:t>
            </w:r>
          </w:p>
        </w:tc>
        <w:tc>
          <w:tcPr>
            <w:tcW w:w="1704" w:type="dxa"/>
            <w:vAlign w:val="top"/>
          </w:tcPr>
          <w:p w14:paraId="42550EF5">
            <w:pPr>
              <w:spacing w:before="88" w:line="190" w:lineRule="auto"/>
              <w:ind w:left="69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40d</w:t>
            </w:r>
          </w:p>
        </w:tc>
        <w:tc>
          <w:tcPr>
            <w:tcW w:w="1709" w:type="dxa"/>
            <w:vAlign w:val="top"/>
          </w:tcPr>
          <w:p w14:paraId="32FB59BB">
            <w:pPr>
              <w:spacing w:before="88" w:line="190" w:lineRule="auto"/>
              <w:ind w:left="703"/>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35d</w:t>
            </w:r>
          </w:p>
        </w:tc>
      </w:tr>
      <w:tr w14:paraId="5C2307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904" w:type="dxa"/>
            <w:vMerge w:val="continue"/>
            <w:tcBorders>
              <w:top w:val="nil"/>
            </w:tcBorders>
            <w:textDirection w:val="tbRlV"/>
            <w:vAlign w:val="top"/>
          </w:tcPr>
          <w:p w14:paraId="3BCECF64">
            <w:pPr>
              <w:rPr>
                <w:rFonts w:ascii="Arial"/>
                <w:sz w:val="21"/>
              </w:rPr>
            </w:pPr>
          </w:p>
        </w:tc>
        <w:tc>
          <w:tcPr>
            <w:tcW w:w="2398" w:type="dxa"/>
            <w:vAlign w:val="top"/>
          </w:tcPr>
          <w:p w14:paraId="0C90A745">
            <w:pPr>
              <w:pStyle w:val="6"/>
              <w:spacing w:before="54" w:line="250" w:lineRule="auto"/>
              <w:ind w:left="463" w:right="462" w:firstLine="20"/>
            </w:pPr>
            <w:r>
              <w:rPr>
                <w:rFonts w:ascii="Times New Roman" w:hAnsi="Times New Roman" w:eastAsia="Times New Roman" w:cs="Times New Roman"/>
                <w:spacing w:val="-2"/>
              </w:rPr>
              <w:t>HRB400</w:t>
            </w:r>
            <w:r>
              <w:rPr>
                <w:rFonts w:ascii="Times New Roman" w:hAnsi="Times New Roman" w:eastAsia="Times New Roman" w:cs="Times New Roman"/>
                <w:spacing w:val="13"/>
              </w:rPr>
              <w:t xml:space="preserve"> </w:t>
            </w:r>
            <w:r>
              <w:rPr>
                <w:spacing w:val="-2"/>
              </w:rPr>
              <w:t>级钢筋</w:t>
            </w:r>
            <w:r>
              <w:t xml:space="preserve"> </w:t>
            </w:r>
            <w:r>
              <w:rPr>
                <w:rFonts w:ascii="Times New Roman" w:hAnsi="Times New Roman" w:eastAsia="Times New Roman" w:cs="Times New Roman"/>
                <w:spacing w:val="-2"/>
              </w:rPr>
              <w:t>RRB 400</w:t>
            </w:r>
            <w:r>
              <w:rPr>
                <w:rFonts w:ascii="Times New Roman" w:hAnsi="Times New Roman" w:eastAsia="Times New Roman" w:cs="Times New Roman"/>
                <w:spacing w:val="15"/>
              </w:rPr>
              <w:t xml:space="preserve"> </w:t>
            </w:r>
            <w:r>
              <w:rPr>
                <w:spacing w:val="-2"/>
              </w:rPr>
              <w:t>级钢筋</w:t>
            </w:r>
          </w:p>
        </w:tc>
        <w:tc>
          <w:tcPr>
            <w:tcW w:w="1703" w:type="dxa"/>
            <w:vAlign w:val="top"/>
          </w:tcPr>
          <w:p w14:paraId="556282D4">
            <w:pPr>
              <w:spacing w:before="244" w:line="190" w:lineRule="auto"/>
              <w:ind w:left="702"/>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55d</w:t>
            </w:r>
          </w:p>
        </w:tc>
        <w:tc>
          <w:tcPr>
            <w:tcW w:w="1704" w:type="dxa"/>
            <w:vAlign w:val="top"/>
          </w:tcPr>
          <w:p w14:paraId="3FB10FDB">
            <w:pPr>
              <w:spacing w:before="244" w:line="190" w:lineRule="auto"/>
              <w:ind w:left="703"/>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50d</w:t>
            </w:r>
          </w:p>
        </w:tc>
        <w:tc>
          <w:tcPr>
            <w:tcW w:w="1709" w:type="dxa"/>
            <w:vAlign w:val="top"/>
          </w:tcPr>
          <w:p w14:paraId="0685D8C0">
            <w:pPr>
              <w:spacing w:before="244" w:line="190" w:lineRule="auto"/>
              <w:ind w:left="69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45d</w:t>
            </w:r>
          </w:p>
        </w:tc>
      </w:tr>
    </w:tbl>
    <w:p w14:paraId="53458ACB">
      <w:pPr>
        <w:spacing w:before="171" w:line="387" w:lineRule="auto"/>
        <w:ind w:left="3" w:right="37" w:firstLine="1"/>
        <w:rPr>
          <w:rFonts w:ascii="宋体" w:hAnsi="宋体" w:eastAsia="宋体" w:cs="宋体"/>
          <w:sz w:val="21"/>
          <w:szCs w:val="21"/>
        </w:rPr>
      </w:pPr>
      <w:r>
        <w:rPr>
          <w:rFonts w:ascii="宋体" w:hAnsi="宋体" w:eastAsia="宋体" w:cs="宋体"/>
          <w:spacing w:val="-2"/>
          <w:sz w:val="21"/>
          <w:szCs w:val="21"/>
        </w:rPr>
        <w:t>注：1 当</w:t>
      </w:r>
      <w:r>
        <w:rPr>
          <w:rFonts w:ascii="宋体" w:hAnsi="宋体" w:eastAsia="宋体" w:cs="宋体"/>
          <w:spacing w:val="-50"/>
          <w:sz w:val="21"/>
          <w:szCs w:val="21"/>
        </w:rPr>
        <w:t xml:space="preserve"> </w:t>
      </w:r>
      <w:r>
        <w:rPr>
          <w:rFonts w:ascii="宋体" w:hAnsi="宋体" w:eastAsia="宋体" w:cs="宋体"/>
          <w:spacing w:val="-2"/>
          <w:sz w:val="21"/>
          <w:szCs w:val="21"/>
        </w:rPr>
        <w:t>HRB335</w:t>
      </w:r>
      <w:r>
        <w:rPr>
          <w:rFonts w:ascii="宋体" w:hAnsi="宋体" w:eastAsia="宋体" w:cs="宋体"/>
          <w:spacing w:val="-41"/>
          <w:sz w:val="21"/>
          <w:szCs w:val="21"/>
        </w:rPr>
        <w:t xml:space="preserve"> </w:t>
      </w:r>
      <w:r>
        <w:rPr>
          <w:rFonts w:ascii="宋体" w:hAnsi="宋体" w:eastAsia="宋体" w:cs="宋体"/>
          <w:spacing w:val="-2"/>
          <w:sz w:val="21"/>
          <w:szCs w:val="21"/>
        </w:rPr>
        <w:t>级和</w:t>
      </w:r>
      <w:r>
        <w:rPr>
          <w:rFonts w:ascii="宋体" w:hAnsi="宋体" w:eastAsia="宋体" w:cs="宋体"/>
          <w:spacing w:val="-50"/>
          <w:sz w:val="21"/>
          <w:szCs w:val="21"/>
        </w:rPr>
        <w:t xml:space="preserve"> </w:t>
      </w:r>
      <w:r>
        <w:rPr>
          <w:rFonts w:ascii="宋体" w:hAnsi="宋体" w:eastAsia="宋体" w:cs="宋体"/>
          <w:spacing w:val="-2"/>
          <w:sz w:val="21"/>
          <w:szCs w:val="21"/>
        </w:rPr>
        <w:t>HRB400</w:t>
      </w:r>
      <w:r>
        <w:rPr>
          <w:rFonts w:ascii="宋体" w:hAnsi="宋体" w:eastAsia="宋体" w:cs="宋体"/>
          <w:spacing w:val="-40"/>
          <w:sz w:val="21"/>
          <w:szCs w:val="21"/>
        </w:rPr>
        <w:t xml:space="preserve"> </w:t>
      </w:r>
      <w:r>
        <w:rPr>
          <w:rFonts w:ascii="宋体" w:hAnsi="宋体" w:eastAsia="宋体" w:cs="宋体"/>
          <w:spacing w:val="-2"/>
          <w:sz w:val="21"/>
          <w:szCs w:val="21"/>
        </w:rPr>
        <w:t>级、RRB400</w:t>
      </w:r>
      <w:r>
        <w:rPr>
          <w:rFonts w:ascii="宋体" w:hAnsi="宋体" w:eastAsia="宋体" w:cs="宋体"/>
          <w:spacing w:val="-40"/>
          <w:sz w:val="21"/>
          <w:szCs w:val="21"/>
        </w:rPr>
        <w:t xml:space="preserve"> </w:t>
      </w:r>
      <w:r>
        <w:rPr>
          <w:rFonts w:ascii="宋体" w:hAnsi="宋体" w:eastAsia="宋体" w:cs="宋体"/>
          <w:spacing w:val="-2"/>
          <w:sz w:val="21"/>
          <w:szCs w:val="21"/>
        </w:rPr>
        <w:t>级钢筋直径</w:t>
      </w:r>
      <w:r>
        <w:rPr>
          <w:rFonts w:ascii="宋体" w:hAnsi="宋体" w:eastAsia="宋体" w:cs="宋体"/>
          <w:spacing w:val="-40"/>
          <w:sz w:val="21"/>
          <w:szCs w:val="21"/>
        </w:rPr>
        <w:t xml:space="preserve"> </w:t>
      </w:r>
      <w:r>
        <w:rPr>
          <w:rFonts w:ascii="宋体" w:hAnsi="宋体" w:eastAsia="宋体" w:cs="宋体"/>
          <w:spacing w:val="-2"/>
          <w:sz w:val="21"/>
          <w:szCs w:val="21"/>
        </w:rPr>
        <w:t>d</w:t>
      </w:r>
      <w:r>
        <w:rPr>
          <w:rFonts w:ascii="宋体" w:hAnsi="宋体" w:eastAsia="宋体" w:cs="宋体"/>
          <w:spacing w:val="-41"/>
          <w:sz w:val="21"/>
          <w:szCs w:val="21"/>
        </w:rPr>
        <w:t xml:space="preserve"> </w:t>
      </w:r>
      <w:r>
        <w:rPr>
          <w:rFonts w:ascii="宋体" w:hAnsi="宋体" w:eastAsia="宋体" w:cs="宋体"/>
          <w:spacing w:val="-2"/>
          <w:sz w:val="21"/>
          <w:szCs w:val="21"/>
        </w:rPr>
        <w:t>大于</w:t>
      </w:r>
      <w:r>
        <w:rPr>
          <w:rFonts w:ascii="宋体" w:hAnsi="宋体" w:eastAsia="宋体" w:cs="宋体"/>
          <w:spacing w:val="-42"/>
          <w:sz w:val="21"/>
          <w:szCs w:val="21"/>
        </w:rPr>
        <w:t xml:space="preserve"> </w:t>
      </w:r>
      <w:r>
        <w:rPr>
          <w:rFonts w:ascii="宋体" w:hAnsi="宋体" w:eastAsia="宋体" w:cs="宋体"/>
          <w:spacing w:val="-2"/>
          <w:sz w:val="21"/>
          <w:szCs w:val="21"/>
        </w:rPr>
        <w:t>25mm</w:t>
      </w:r>
      <w:r>
        <w:rPr>
          <w:rFonts w:ascii="宋体" w:hAnsi="宋体" w:eastAsia="宋体" w:cs="宋体"/>
          <w:spacing w:val="-34"/>
          <w:sz w:val="21"/>
          <w:szCs w:val="21"/>
        </w:rPr>
        <w:t xml:space="preserve"> </w:t>
      </w:r>
      <w:r>
        <w:rPr>
          <w:rFonts w:ascii="宋体" w:hAnsi="宋体" w:eastAsia="宋体" w:cs="宋体"/>
          <w:spacing w:val="-2"/>
          <w:sz w:val="21"/>
          <w:szCs w:val="21"/>
        </w:rPr>
        <w:t>时，其受拉钢筋的搭接长度应按</w:t>
      </w:r>
      <w:r>
        <w:rPr>
          <w:rFonts w:ascii="宋体" w:hAnsi="宋体" w:eastAsia="宋体" w:cs="宋体"/>
          <w:sz w:val="21"/>
          <w:szCs w:val="21"/>
        </w:rPr>
        <w:t xml:space="preserve"> </w:t>
      </w:r>
      <w:r>
        <w:rPr>
          <w:rFonts w:ascii="宋体" w:hAnsi="宋体" w:eastAsia="宋体" w:cs="宋体"/>
          <w:spacing w:val="-3"/>
          <w:sz w:val="21"/>
          <w:szCs w:val="21"/>
        </w:rPr>
        <w:t>表中数值增加</w:t>
      </w:r>
      <w:r>
        <w:rPr>
          <w:rFonts w:ascii="宋体" w:hAnsi="宋体" w:eastAsia="宋体" w:cs="宋体"/>
          <w:spacing w:val="-34"/>
          <w:sz w:val="21"/>
          <w:szCs w:val="21"/>
        </w:rPr>
        <w:t xml:space="preserve"> </w:t>
      </w:r>
      <w:r>
        <w:rPr>
          <w:rFonts w:ascii="宋体" w:hAnsi="宋体" w:eastAsia="宋体" w:cs="宋体"/>
          <w:spacing w:val="-3"/>
          <w:sz w:val="21"/>
          <w:szCs w:val="21"/>
        </w:rPr>
        <w:t>5d。</w:t>
      </w:r>
    </w:p>
    <w:p w14:paraId="09203791">
      <w:pPr>
        <w:spacing w:before="1" w:line="219" w:lineRule="auto"/>
        <w:ind w:left="420"/>
        <w:rPr>
          <w:rFonts w:ascii="宋体" w:hAnsi="宋体" w:eastAsia="宋体" w:cs="宋体"/>
          <w:sz w:val="21"/>
          <w:szCs w:val="21"/>
        </w:rPr>
      </w:pPr>
      <w:r>
        <w:rPr>
          <w:rFonts w:ascii="Times New Roman" w:hAnsi="Times New Roman" w:eastAsia="Times New Roman" w:cs="Times New Roman"/>
          <w:spacing w:val="-1"/>
          <w:sz w:val="21"/>
          <w:szCs w:val="21"/>
        </w:rPr>
        <w:t xml:space="preserve">2  </w:t>
      </w:r>
      <w:r>
        <w:rPr>
          <w:rFonts w:ascii="宋体" w:hAnsi="宋体" w:eastAsia="宋体" w:cs="宋体"/>
          <w:spacing w:val="-1"/>
          <w:sz w:val="21"/>
          <w:szCs w:val="21"/>
        </w:rPr>
        <w:t>当螺纹钢筋直径</w:t>
      </w:r>
      <w:r>
        <w:rPr>
          <w:rFonts w:ascii="宋体" w:hAnsi="宋体" w:eastAsia="宋体" w:cs="宋体"/>
          <w:spacing w:val="-45"/>
          <w:sz w:val="21"/>
          <w:szCs w:val="21"/>
        </w:rPr>
        <w:t xml:space="preserve"> </w:t>
      </w:r>
      <w:r>
        <w:rPr>
          <w:rFonts w:ascii="Times New Roman" w:hAnsi="Times New Roman" w:eastAsia="Times New Roman" w:cs="Times New Roman"/>
          <w:spacing w:val="-1"/>
          <w:sz w:val="21"/>
          <w:szCs w:val="21"/>
        </w:rPr>
        <w:t xml:space="preserve">d </w:t>
      </w:r>
      <w:r>
        <w:rPr>
          <w:rFonts w:ascii="宋体" w:hAnsi="宋体" w:eastAsia="宋体" w:cs="宋体"/>
          <w:spacing w:val="-1"/>
          <w:sz w:val="21"/>
          <w:szCs w:val="21"/>
        </w:rPr>
        <w:t>不大于</w:t>
      </w:r>
      <w:r>
        <w:rPr>
          <w:rFonts w:ascii="宋体" w:hAnsi="宋体" w:eastAsia="宋体" w:cs="宋体"/>
          <w:spacing w:val="-48"/>
          <w:sz w:val="21"/>
          <w:szCs w:val="21"/>
        </w:rPr>
        <w:t xml:space="preserve"> </w:t>
      </w:r>
      <w:r>
        <w:rPr>
          <w:rFonts w:ascii="Times New Roman" w:hAnsi="Times New Roman" w:eastAsia="Times New Roman" w:cs="Times New Roman"/>
          <w:spacing w:val="-1"/>
          <w:sz w:val="21"/>
          <w:szCs w:val="21"/>
        </w:rPr>
        <w:t>25mm</w:t>
      </w:r>
      <w:r>
        <w:rPr>
          <w:rFonts w:ascii="Times New Roman" w:hAnsi="Times New Roman" w:eastAsia="Times New Roman" w:cs="Times New Roman"/>
          <w:spacing w:val="17"/>
          <w:w w:val="101"/>
          <w:sz w:val="21"/>
          <w:szCs w:val="21"/>
        </w:rPr>
        <w:t xml:space="preserve"> </w:t>
      </w:r>
      <w:r>
        <w:rPr>
          <w:rFonts w:ascii="宋体" w:hAnsi="宋体" w:eastAsia="宋体" w:cs="宋体"/>
          <w:spacing w:val="-1"/>
          <w:sz w:val="21"/>
          <w:szCs w:val="21"/>
        </w:rPr>
        <w:t>时，其受拉钢筋的搭接长度应按表中数值减少</w:t>
      </w:r>
      <w:r>
        <w:rPr>
          <w:rFonts w:ascii="宋体" w:hAnsi="宋体" w:eastAsia="宋体" w:cs="宋体"/>
          <w:spacing w:val="-42"/>
          <w:sz w:val="21"/>
          <w:szCs w:val="21"/>
        </w:rPr>
        <w:t xml:space="preserve"> </w:t>
      </w:r>
      <w:r>
        <w:rPr>
          <w:rFonts w:ascii="Times New Roman" w:hAnsi="Times New Roman" w:eastAsia="Times New Roman" w:cs="Times New Roman"/>
          <w:spacing w:val="-2"/>
          <w:sz w:val="21"/>
          <w:szCs w:val="21"/>
        </w:rPr>
        <w:t>5d</w:t>
      </w:r>
      <w:r>
        <w:rPr>
          <w:rFonts w:ascii="宋体" w:hAnsi="宋体" w:eastAsia="宋体" w:cs="宋体"/>
          <w:spacing w:val="-2"/>
          <w:sz w:val="21"/>
          <w:szCs w:val="21"/>
        </w:rPr>
        <w:t>。</w:t>
      </w:r>
    </w:p>
    <w:p w14:paraId="0959991B">
      <w:pPr>
        <w:spacing w:line="219" w:lineRule="auto"/>
        <w:rPr>
          <w:rFonts w:ascii="宋体" w:hAnsi="宋体" w:eastAsia="宋体" w:cs="宋体"/>
          <w:sz w:val="21"/>
          <w:szCs w:val="21"/>
        </w:rPr>
        <w:sectPr>
          <w:footerReference r:id="rId66" w:type="default"/>
          <w:pgSz w:w="11907" w:h="16839"/>
          <w:pgMar w:top="400" w:right="1476" w:bottom="743" w:left="1421" w:header="0" w:footer="582" w:gutter="0"/>
          <w:cols w:space="720" w:num="1"/>
        </w:sectPr>
      </w:pPr>
    </w:p>
    <w:p w14:paraId="6BD33672">
      <w:pPr>
        <w:pStyle w:val="2"/>
        <w:spacing w:line="314" w:lineRule="auto"/>
      </w:pPr>
    </w:p>
    <w:p w14:paraId="0BDA8F15">
      <w:pPr>
        <w:pStyle w:val="2"/>
        <w:spacing w:line="315" w:lineRule="auto"/>
      </w:pPr>
    </w:p>
    <w:p w14:paraId="2C3250A9">
      <w:pPr>
        <w:pStyle w:val="2"/>
        <w:spacing w:line="315" w:lineRule="auto"/>
      </w:pPr>
    </w:p>
    <w:p w14:paraId="20A9E4B0">
      <w:pPr>
        <w:spacing w:before="68" w:line="220" w:lineRule="auto"/>
        <w:ind w:left="424"/>
        <w:rPr>
          <w:rFonts w:ascii="宋体" w:hAnsi="宋体" w:eastAsia="宋体" w:cs="宋体"/>
          <w:sz w:val="21"/>
          <w:szCs w:val="21"/>
        </w:rPr>
      </w:pPr>
      <w:r>
        <w:rPr>
          <w:rFonts w:ascii="Times New Roman" w:hAnsi="Times New Roman" w:eastAsia="Times New Roman" w:cs="Times New Roman"/>
          <w:spacing w:val="-1"/>
          <w:sz w:val="21"/>
          <w:szCs w:val="21"/>
        </w:rPr>
        <w:t xml:space="preserve">3  </w:t>
      </w:r>
      <w:r>
        <w:rPr>
          <w:rFonts w:ascii="宋体" w:hAnsi="宋体" w:eastAsia="宋体" w:cs="宋体"/>
          <w:spacing w:val="-1"/>
          <w:sz w:val="21"/>
          <w:szCs w:val="21"/>
        </w:rPr>
        <w:t>在任何情况下，纵向受拉钢筋的搭接长度不应小于</w:t>
      </w:r>
      <w:r>
        <w:rPr>
          <w:rFonts w:ascii="宋体" w:hAnsi="宋体" w:eastAsia="宋体" w:cs="宋体"/>
          <w:spacing w:val="-31"/>
          <w:sz w:val="21"/>
          <w:szCs w:val="21"/>
        </w:rPr>
        <w:t xml:space="preserve"> </w:t>
      </w:r>
      <w:r>
        <w:rPr>
          <w:rFonts w:ascii="Times New Roman" w:hAnsi="Times New Roman" w:eastAsia="Times New Roman" w:cs="Times New Roman"/>
          <w:spacing w:val="-1"/>
          <w:sz w:val="21"/>
          <w:szCs w:val="21"/>
        </w:rPr>
        <w:t>300mm</w:t>
      </w:r>
      <w:r>
        <w:rPr>
          <w:rFonts w:ascii="宋体" w:hAnsi="宋体" w:eastAsia="宋体" w:cs="宋体"/>
          <w:spacing w:val="-1"/>
          <w:sz w:val="21"/>
          <w:szCs w:val="21"/>
        </w:rPr>
        <w:t>；受压钢筋的搭接长度不应小于</w:t>
      </w:r>
    </w:p>
    <w:p w14:paraId="0D0FFE06">
      <w:pPr>
        <w:spacing w:before="229" w:line="178" w:lineRule="auto"/>
        <w:rPr>
          <w:rFonts w:ascii="宋体" w:hAnsi="宋体" w:eastAsia="宋体" w:cs="宋体"/>
          <w:sz w:val="21"/>
          <w:szCs w:val="21"/>
        </w:rPr>
      </w:pPr>
      <w:r>
        <w:rPr>
          <w:rFonts w:ascii="Times New Roman" w:hAnsi="Times New Roman" w:eastAsia="Times New Roman" w:cs="Times New Roman"/>
          <w:spacing w:val="-1"/>
          <w:sz w:val="21"/>
          <w:szCs w:val="21"/>
        </w:rPr>
        <w:t>200mm</w:t>
      </w:r>
      <w:r>
        <w:rPr>
          <w:rFonts w:ascii="宋体" w:hAnsi="宋体" w:eastAsia="宋体" w:cs="宋体"/>
          <w:spacing w:val="-1"/>
          <w:sz w:val="21"/>
          <w:szCs w:val="21"/>
        </w:rPr>
        <w:t>。</w:t>
      </w:r>
    </w:p>
    <w:p w14:paraId="2A9BEF9B">
      <w:pPr>
        <w:spacing w:before="197" w:line="220" w:lineRule="auto"/>
        <w:ind w:left="418"/>
        <w:rPr>
          <w:rFonts w:ascii="宋体" w:hAnsi="宋体" w:eastAsia="宋体" w:cs="宋体"/>
          <w:sz w:val="21"/>
          <w:szCs w:val="21"/>
        </w:rPr>
      </w:pPr>
      <w:r>
        <w:rPr>
          <w:rFonts w:ascii="Times New Roman" w:hAnsi="Times New Roman" w:eastAsia="Times New Roman" w:cs="Times New Roman"/>
          <w:spacing w:val="-1"/>
          <w:sz w:val="21"/>
          <w:szCs w:val="21"/>
        </w:rPr>
        <w:t xml:space="preserve">4  </w:t>
      </w:r>
      <w:r>
        <w:rPr>
          <w:rFonts w:ascii="宋体" w:hAnsi="宋体" w:eastAsia="宋体" w:cs="宋体"/>
          <w:spacing w:val="-1"/>
          <w:sz w:val="21"/>
          <w:szCs w:val="21"/>
        </w:rPr>
        <w:t>两根直径不同钢筋的搭接长度，以较细</w:t>
      </w:r>
      <w:r>
        <w:rPr>
          <w:rFonts w:ascii="宋体" w:hAnsi="宋体" w:eastAsia="宋体" w:cs="宋体"/>
          <w:spacing w:val="-2"/>
          <w:sz w:val="21"/>
          <w:szCs w:val="21"/>
        </w:rPr>
        <w:t>钢筋直径计算。</w:t>
      </w:r>
    </w:p>
    <w:p w14:paraId="08FAD5CA">
      <w:pPr>
        <w:spacing w:before="163" w:line="309" w:lineRule="auto"/>
        <w:ind w:left="3" w:firstLine="1"/>
        <w:rPr>
          <w:rFonts w:ascii="宋体" w:hAnsi="宋体" w:eastAsia="宋体" w:cs="宋体"/>
          <w:sz w:val="24"/>
          <w:szCs w:val="24"/>
        </w:rPr>
      </w:pPr>
      <w:r>
        <w:rPr>
          <w:rFonts w:ascii="Times New Roman" w:hAnsi="Times New Roman" w:eastAsia="Times New Roman" w:cs="Times New Roman"/>
          <w:sz w:val="24"/>
          <w:szCs w:val="24"/>
        </w:rPr>
        <w:t xml:space="preserve">6.3.8    </w:t>
      </w:r>
      <w:r>
        <w:rPr>
          <w:rFonts w:ascii="宋体" w:hAnsi="宋体" w:eastAsia="宋体" w:cs="宋体"/>
          <w:sz w:val="24"/>
          <w:szCs w:val="24"/>
        </w:rPr>
        <w:t>各受力钢筋之间的绑扎接头位置应相互错开。从任</w:t>
      </w:r>
      <w:r>
        <w:rPr>
          <w:rFonts w:ascii="宋体" w:hAnsi="宋体" w:eastAsia="宋体" w:cs="宋体"/>
          <w:spacing w:val="-1"/>
          <w:sz w:val="24"/>
          <w:szCs w:val="24"/>
        </w:rPr>
        <w:t>一绑扎接头中心至搭接长度</w:t>
      </w:r>
      <w:r>
        <w:rPr>
          <w:rFonts w:ascii="宋体" w:hAnsi="宋体" w:eastAsia="宋体" w:cs="宋体"/>
          <w:sz w:val="24"/>
          <w:szCs w:val="24"/>
        </w:rPr>
        <w:t xml:space="preserve">  </w:t>
      </w:r>
      <w:r>
        <w:rPr>
          <w:rFonts w:ascii="宋体" w:hAnsi="宋体" w:eastAsia="宋体" w:cs="宋体"/>
          <w:spacing w:val="-1"/>
          <w:sz w:val="24"/>
          <w:szCs w:val="24"/>
        </w:rPr>
        <w:t>的</w:t>
      </w:r>
      <w:r>
        <w:rPr>
          <w:rFonts w:ascii="宋体" w:hAnsi="宋体" w:eastAsia="宋体" w:cs="宋体"/>
          <w:spacing w:val="-30"/>
          <w:sz w:val="24"/>
          <w:szCs w:val="24"/>
        </w:rPr>
        <w:t xml:space="preserve"> </w:t>
      </w:r>
      <w:r>
        <w:rPr>
          <w:rFonts w:ascii="Times New Roman" w:hAnsi="Times New Roman" w:eastAsia="Times New Roman" w:cs="Times New Roman"/>
          <w:spacing w:val="-1"/>
          <w:sz w:val="24"/>
          <w:szCs w:val="24"/>
        </w:rPr>
        <w:t xml:space="preserve">1.3 </w:t>
      </w:r>
      <w:r>
        <w:rPr>
          <w:rFonts w:ascii="宋体" w:hAnsi="宋体" w:eastAsia="宋体" w:cs="宋体"/>
          <w:spacing w:val="-1"/>
          <w:sz w:val="24"/>
          <w:szCs w:val="24"/>
        </w:rPr>
        <w:t>倍区段内，有绑扎接头的受力钢筋截面面积占受力钢筋总截面面积百分率，受拉</w:t>
      </w:r>
      <w:r>
        <w:rPr>
          <w:rFonts w:ascii="宋体" w:hAnsi="宋体" w:eastAsia="宋体" w:cs="宋体"/>
          <w:sz w:val="24"/>
          <w:szCs w:val="24"/>
        </w:rPr>
        <w:t xml:space="preserve"> </w:t>
      </w:r>
      <w:r>
        <w:rPr>
          <w:rFonts w:ascii="宋体" w:hAnsi="宋体" w:eastAsia="宋体" w:cs="宋体"/>
          <w:spacing w:val="-1"/>
          <w:sz w:val="24"/>
          <w:szCs w:val="24"/>
        </w:rPr>
        <w:t>区不得超过</w:t>
      </w:r>
      <w:r>
        <w:rPr>
          <w:rFonts w:ascii="宋体" w:hAnsi="宋体" w:eastAsia="宋体" w:cs="宋体"/>
          <w:spacing w:val="-55"/>
          <w:sz w:val="24"/>
          <w:szCs w:val="24"/>
        </w:rPr>
        <w:t xml:space="preserve"> </w:t>
      </w:r>
      <w:r>
        <w:rPr>
          <w:rFonts w:ascii="Times New Roman" w:hAnsi="Times New Roman" w:eastAsia="Times New Roman" w:cs="Times New Roman"/>
          <w:spacing w:val="-1"/>
          <w:sz w:val="24"/>
          <w:szCs w:val="24"/>
        </w:rPr>
        <w:t>25</w:t>
      </w:r>
      <w:r>
        <w:rPr>
          <w:rFonts w:ascii="宋体" w:hAnsi="宋体" w:eastAsia="宋体" w:cs="宋体"/>
          <w:spacing w:val="-1"/>
          <w:sz w:val="24"/>
          <w:szCs w:val="24"/>
        </w:rPr>
        <w:t>％；受压区不得超过</w:t>
      </w:r>
      <w:r>
        <w:rPr>
          <w:rFonts w:ascii="宋体" w:hAnsi="宋体" w:eastAsia="宋体" w:cs="宋体"/>
          <w:spacing w:val="-39"/>
          <w:sz w:val="24"/>
          <w:szCs w:val="24"/>
        </w:rPr>
        <w:t xml:space="preserve"> </w:t>
      </w:r>
      <w:r>
        <w:rPr>
          <w:rFonts w:ascii="Times New Roman" w:hAnsi="Times New Roman" w:eastAsia="Times New Roman" w:cs="Times New Roman"/>
          <w:spacing w:val="-1"/>
          <w:sz w:val="24"/>
          <w:szCs w:val="24"/>
        </w:rPr>
        <w:t>50</w:t>
      </w:r>
      <w:r>
        <w:rPr>
          <w:rFonts w:ascii="宋体" w:hAnsi="宋体" w:eastAsia="宋体" w:cs="宋体"/>
          <w:spacing w:val="-1"/>
          <w:sz w:val="24"/>
          <w:szCs w:val="24"/>
        </w:rPr>
        <w:t>％。在绑扎接头区段内，受力钢筋</w:t>
      </w:r>
      <w:r>
        <w:rPr>
          <w:rFonts w:ascii="宋体" w:hAnsi="宋体" w:eastAsia="宋体" w:cs="宋体"/>
          <w:spacing w:val="-2"/>
          <w:sz w:val="24"/>
          <w:szCs w:val="24"/>
        </w:rPr>
        <w:t>截面面积不得</w:t>
      </w:r>
      <w:r>
        <w:rPr>
          <w:rFonts w:ascii="宋体" w:hAnsi="宋体" w:eastAsia="宋体" w:cs="宋体"/>
          <w:sz w:val="24"/>
          <w:szCs w:val="24"/>
        </w:rPr>
        <w:t xml:space="preserve"> </w:t>
      </w:r>
      <w:r>
        <w:rPr>
          <w:rFonts w:ascii="宋体" w:hAnsi="宋体" w:eastAsia="宋体" w:cs="宋体"/>
          <w:spacing w:val="-3"/>
          <w:sz w:val="24"/>
          <w:szCs w:val="24"/>
        </w:rPr>
        <w:t>超过受力钢筋总截面面积的</w:t>
      </w:r>
      <w:r>
        <w:rPr>
          <w:rFonts w:ascii="宋体" w:hAnsi="宋体" w:eastAsia="宋体" w:cs="宋体"/>
          <w:spacing w:val="-39"/>
          <w:sz w:val="24"/>
          <w:szCs w:val="24"/>
        </w:rPr>
        <w:t xml:space="preserve"> </w:t>
      </w:r>
      <w:r>
        <w:rPr>
          <w:rFonts w:ascii="Times New Roman" w:hAnsi="Times New Roman" w:eastAsia="Times New Roman" w:cs="Times New Roman"/>
          <w:spacing w:val="-3"/>
          <w:sz w:val="24"/>
          <w:szCs w:val="24"/>
        </w:rPr>
        <w:t>50</w:t>
      </w:r>
      <w:r>
        <w:rPr>
          <w:rFonts w:ascii="宋体" w:hAnsi="宋体" w:eastAsia="宋体" w:cs="宋体"/>
          <w:spacing w:val="-3"/>
          <w:sz w:val="24"/>
          <w:szCs w:val="24"/>
        </w:rPr>
        <w:t>％。</w:t>
      </w:r>
    </w:p>
    <w:p w14:paraId="7690E99F">
      <w:pPr>
        <w:spacing w:before="154" w:line="279" w:lineRule="auto"/>
        <w:ind w:left="4" w:right="180"/>
        <w:rPr>
          <w:rFonts w:ascii="宋体" w:hAnsi="宋体" w:eastAsia="宋体" w:cs="宋体"/>
          <w:sz w:val="24"/>
          <w:szCs w:val="24"/>
        </w:rPr>
      </w:pPr>
      <w:r>
        <w:rPr>
          <w:rFonts w:ascii="Times New Roman" w:hAnsi="Times New Roman" w:eastAsia="Times New Roman" w:cs="Times New Roman"/>
          <w:sz w:val="24"/>
          <w:szCs w:val="24"/>
        </w:rPr>
        <w:t xml:space="preserve">6.3.9    </w:t>
      </w:r>
      <w:r>
        <w:rPr>
          <w:rFonts w:ascii="宋体" w:hAnsi="宋体" w:eastAsia="宋体" w:cs="宋体"/>
          <w:sz w:val="24"/>
          <w:szCs w:val="24"/>
        </w:rPr>
        <w:t>受力钢筋的混凝土保护层厚度应符合设计要求；当</w:t>
      </w:r>
      <w:r>
        <w:rPr>
          <w:rFonts w:ascii="宋体" w:hAnsi="宋体" w:eastAsia="宋体" w:cs="宋体"/>
          <w:spacing w:val="-1"/>
          <w:sz w:val="24"/>
          <w:szCs w:val="24"/>
        </w:rPr>
        <w:t>设计无具体要求时，在正常</w:t>
      </w:r>
      <w:r>
        <w:rPr>
          <w:rFonts w:ascii="宋体" w:hAnsi="宋体" w:eastAsia="宋体" w:cs="宋体"/>
          <w:sz w:val="24"/>
          <w:szCs w:val="24"/>
        </w:rPr>
        <w:t xml:space="preserve"> </w:t>
      </w:r>
      <w:r>
        <w:rPr>
          <w:rFonts w:ascii="宋体" w:hAnsi="宋体" w:eastAsia="宋体" w:cs="宋体"/>
          <w:spacing w:val="-1"/>
          <w:sz w:val="24"/>
          <w:szCs w:val="24"/>
        </w:rPr>
        <w:t>环境下，不宜小于</w:t>
      </w:r>
      <w:r>
        <w:rPr>
          <w:rFonts w:ascii="宋体" w:hAnsi="宋体" w:eastAsia="宋体" w:cs="宋体"/>
          <w:spacing w:val="-55"/>
          <w:sz w:val="24"/>
          <w:szCs w:val="24"/>
        </w:rPr>
        <w:t xml:space="preserve"> </w:t>
      </w:r>
      <w:r>
        <w:rPr>
          <w:rFonts w:ascii="Times New Roman" w:hAnsi="Times New Roman" w:eastAsia="Times New Roman" w:cs="Times New Roman"/>
          <w:spacing w:val="-1"/>
          <w:sz w:val="24"/>
          <w:szCs w:val="24"/>
        </w:rPr>
        <w:t>25mm</w:t>
      </w:r>
      <w:r>
        <w:rPr>
          <w:rFonts w:ascii="宋体" w:hAnsi="宋体" w:eastAsia="宋体" w:cs="宋体"/>
          <w:spacing w:val="-1"/>
          <w:sz w:val="24"/>
          <w:szCs w:val="24"/>
        </w:rPr>
        <w:t>；在高湿度环境下，不宜小于</w:t>
      </w:r>
      <w:r>
        <w:rPr>
          <w:rFonts w:ascii="宋体" w:hAnsi="宋体" w:eastAsia="宋体" w:cs="宋体"/>
          <w:spacing w:val="-42"/>
          <w:sz w:val="24"/>
          <w:szCs w:val="24"/>
        </w:rPr>
        <w:t xml:space="preserve"> </w:t>
      </w:r>
      <w:r>
        <w:rPr>
          <w:rFonts w:ascii="Times New Roman" w:hAnsi="Times New Roman" w:eastAsia="Times New Roman" w:cs="Times New Roman"/>
          <w:spacing w:val="-1"/>
          <w:sz w:val="24"/>
          <w:szCs w:val="24"/>
        </w:rPr>
        <w:t>45m</w:t>
      </w:r>
      <w:r>
        <w:rPr>
          <w:rFonts w:ascii="Times New Roman" w:hAnsi="Times New Roman" w:eastAsia="Times New Roman" w:cs="Times New Roman"/>
          <w:spacing w:val="-2"/>
          <w:sz w:val="24"/>
          <w:szCs w:val="24"/>
        </w:rPr>
        <w:t>m</w:t>
      </w:r>
      <w:r>
        <w:rPr>
          <w:rFonts w:ascii="宋体" w:hAnsi="宋体" w:eastAsia="宋体" w:cs="宋体"/>
          <w:spacing w:val="-2"/>
          <w:sz w:val="24"/>
          <w:szCs w:val="24"/>
        </w:rPr>
        <w:t>。</w:t>
      </w:r>
    </w:p>
    <w:p w14:paraId="1ABB60DA">
      <w:pPr>
        <w:spacing w:before="155" w:line="279" w:lineRule="auto"/>
        <w:ind w:left="4" w:right="60"/>
        <w:rPr>
          <w:rFonts w:ascii="宋体" w:hAnsi="宋体" w:eastAsia="宋体" w:cs="宋体"/>
          <w:sz w:val="24"/>
          <w:szCs w:val="24"/>
        </w:rPr>
      </w:pPr>
      <w:r>
        <w:rPr>
          <w:rFonts w:ascii="Times New Roman" w:hAnsi="Times New Roman" w:eastAsia="Times New Roman" w:cs="Times New Roman"/>
          <w:sz w:val="24"/>
          <w:szCs w:val="24"/>
        </w:rPr>
        <w:t xml:space="preserve">6.3.10    </w:t>
      </w:r>
      <w:r>
        <w:rPr>
          <w:rFonts w:ascii="宋体" w:hAnsi="宋体" w:eastAsia="宋体" w:cs="宋体"/>
          <w:sz w:val="24"/>
          <w:szCs w:val="24"/>
        </w:rPr>
        <w:t>绑扎或焊接的钢筋网和钢筋骨架，不得有变形、松</w:t>
      </w:r>
      <w:r>
        <w:rPr>
          <w:rFonts w:ascii="宋体" w:hAnsi="宋体" w:eastAsia="宋体" w:cs="宋体"/>
          <w:spacing w:val="-1"/>
          <w:sz w:val="24"/>
          <w:szCs w:val="24"/>
        </w:rPr>
        <w:t>脱和开焊。钢筋位置的允许</w:t>
      </w:r>
      <w:r>
        <w:rPr>
          <w:rFonts w:ascii="宋体" w:hAnsi="宋体" w:eastAsia="宋体" w:cs="宋体"/>
          <w:sz w:val="24"/>
          <w:szCs w:val="24"/>
        </w:rPr>
        <w:t xml:space="preserve"> </w:t>
      </w:r>
      <w:r>
        <w:rPr>
          <w:rFonts w:ascii="宋体" w:hAnsi="宋体" w:eastAsia="宋体" w:cs="宋体"/>
          <w:spacing w:val="-5"/>
          <w:sz w:val="24"/>
          <w:szCs w:val="24"/>
        </w:rPr>
        <w:t>偏差应符合表</w:t>
      </w:r>
      <w:r>
        <w:rPr>
          <w:rFonts w:ascii="宋体" w:hAnsi="宋体" w:eastAsia="宋体" w:cs="宋体"/>
          <w:spacing w:val="-39"/>
          <w:sz w:val="24"/>
          <w:szCs w:val="24"/>
        </w:rPr>
        <w:t xml:space="preserve"> </w:t>
      </w:r>
      <w:r>
        <w:rPr>
          <w:rFonts w:ascii="Times New Roman" w:hAnsi="Times New Roman" w:eastAsia="Times New Roman" w:cs="Times New Roman"/>
          <w:spacing w:val="-5"/>
          <w:sz w:val="24"/>
          <w:szCs w:val="24"/>
        </w:rPr>
        <w:t>6.3.10</w:t>
      </w:r>
      <w:r>
        <w:rPr>
          <w:rFonts w:ascii="Times New Roman" w:hAnsi="Times New Roman" w:eastAsia="Times New Roman" w:cs="Times New Roman"/>
          <w:spacing w:val="29"/>
          <w:w w:val="101"/>
          <w:sz w:val="24"/>
          <w:szCs w:val="24"/>
        </w:rPr>
        <w:t xml:space="preserve"> </w:t>
      </w:r>
      <w:r>
        <w:rPr>
          <w:rFonts w:ascii="宋体" w:hAnsi="宋体" w:eastAsia="宋体" w:cs="宋体"/>
          <w:spacing w:val="-5"/>
          <w:sz w:val="24"/>
          <w:szCs w:val="24"/>
        </w:rPr>
        <w:t>的规定。</w:t>
      </w:r>
    </w:p>
    <w:p w14:paraId="7D2AB63D">
      <w:pPr>
        <w:spacing w:before="179" w:line="220" w:lineRule="auto"/>
        <w:ind w:left="3095"/>
        <w:rPr>
          <w:rFonts w:ascii="宋体" w:hAnsi="宋体" w:eastAsia="宋体" w:cs="宋体"/>
          <w:sz w:val="21"/>
          <w:szCs w:val="21"/>
        </w:rPr>
      </w:pPr>
      <w:r>
        <w:rPr>
          <w:rFonts w:ascii="宋体" w:hAnsi="宋体" w:eastAsia="宋体" w:cs="宋体"/>
          <w:spacing w:val="-1"/>
          <w:sz w:val="21"/>
          <w:szCs w:val="21"/>
        </w:rPr>
        <w:t>表</w:t>
      </w:r>
      <w:r>
        <w:rPr>
          <w:rFonts w:ascii="宋体" w:hAnsi="宋体" w:eastAsia="宋体" w:cs="宋体"/>
          <w:spacing w:val="-42"/>
          <w:sz w:val="21"/>
          <w:szCs w:val="21"/>
        </w:rPr>
        <w:t xml:space="preserve"> </w:t>
      </w:r>
      <w:r>
        <w:rPr>
          <w:rFonts w:ascii="Times New Roman" w:hAnsi="Times New Roman" w:eastAsia="Times New Roman" w:cs="Times New Roman"/>
          <w:spacing w:val="-1"/>
          <w:sz w:val="21"/>
          <w:szCs w:val="21"/>
        </w:rPr>
        <w:t xml:space="preserve">6.3.10    </w:t>
      </w:r>
      <w:r>
        <w:rPr>
          <w:rFonts w:ascii="宋体" w:hAnsi="宋体" w:eastAsia="宋体" w:cs="宋体"/>
          <w:spacing w:val="-1"/>
          <w:sz w:val="21"/>
          <w:szCs w:val="21"/>
        </w:rPr>
        <w:t>钢筋位置的允许偏差</w:t>
      </w:r>
    </w:p>
    <w:p w14:paraId="48A09EFB">
      <w:pPr>
        <w:spacing w:line="19" w:lineRule="exact"/>
      </w:pPr>
    </w:p>
    <w:tbl>
      <w:tblPr>
        <w:tblStyle w:val="5"/>
        <w:tblW w:w="8239" w:type="dxa"/>
        <w:tblInd w:w="4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555"/>
        <w:gridCol w:w="2839"/>
        <w:gridCol w:w="2845"/>
      </w:tblGrid>
      <w:tr w14:paraId="53017C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5394" w:type="dxa"/>
            <w:gridSpan w:val="2"/>
            <w:vAlign w:val="top"/>
          </w:tcPr>
          <w:p w14:paraId="55AAB1A2">
            <w:pPr>
              <w:pStyle w:val="6"/>
              <w:spacing w:before="57" w:line="220" w:lineRule="auto"/>
              <w:ind w:left="2287"/>
            </w:pPr>
            <w:r>
              <w:rPr>
                <w:spacing w:val="-6"/>
              </w:rPr>
              <w:t>项</w:t>
            </w:r>
            <w:r>
              <w:rPr>
                <w:spacing w:val="12"/>
              </w:rPr>
              <w:t xml:space="preserve">    </w:t>
            </w:r>
            <w:r>
              <w:rPr>
                <w:spacing w:val="-6"/>
              </w:rPr>
              <w:t>目</w:t>
            </w:r>
          </w:p>
        </w:tc>
        <w:tc>
          <w:tcPr>
            <w:tcW w:w="2845" w:type="dxa"/>
            <w:vAlign w:val="top"/>
          </w:tcPr>
          <w:p w14:paraId="1E4B91D4">
            <w:pPr>
              <w:pStyle w:val="6"/>
              <w:spacing w:before="57" w:line="212" w:lineRule="auto"/>
              <w:ind w:left="781"/>
              <w:rPr>
                <w:rFonts w:ascii="Times New Roman" w:hAnsi="Times New Roman" w:eastAsia="Times New Roman" w:cs="Times New Roman"/>
              </w:rPr>
            </w:pPr>
            <w:r>
              <w:rPr>
                <w:spacing w:val="-3"/>
              </w:rPr>
              <w:t>允许偏差</w:t>
            </w:r>
            <w:r>
              <w:rPr>
                <w:rFonts w:ascii="Times New Roman" w:hAnsi="Times New Roman" w:eastAsia="Times New Roman" w:cs="Times New Roman"/>
                <w:spacing w:val="-3"/>
              </w:rPr>
              <w:t>(mm)</w:t>
            </w:r>
          </w:p>
        </w:tc>
      </w:tr>
      <w:tr w14:paraId="120B0E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8" w:hRule="atLeast"/>
        </w:trPr>
        <w:tc>
          <w:tcPr>
            <w:tcW w:w="5394" w:type="dxa"/>
            <w:gridSpan w:val="2"/>
            <w:vAlign w:val="top"/>
          </w:tcPr>
          <w:p w14:paraId="3CFE47CD">
            <w:pPr>
              <w:pStyle w:val="6"/>
              <w:spacing w:before="52" w:line="220" w:lineRule="auto"/>
              <w:ind w:left="1757"/>
            </w:pPr>
            <w:r>
              <w:rPr>
                <w:spacing w:val="-1"/>
              </w:rPr>
              <w:t>钢筋网的长度、宽度</w:t>
            </w:r>
          </w:p>
        </w:tc>
        <w:tc>
          <w:tcPr>
            <w:tcW w:w="2845" w:type="dxa"/>
            <w:vAlign w:val="top"/>
          </w:tcPr>
          <w:p w14:paraId="600A7B6E">
            <w:pPr>
              <w:pStyle w:val="6"/>
              <w:spacing w:before="53" w:line="224" w:lineRule="auto"/>
              <w:ind w:left="1242"/>
              <w:rPr>
                <w:rFonts w:ascii="Times New Roman" w:hAnsi="Times New Roman" w:eastAsia="Times New Roman" w:cs="Times New Roman"/>
              </w:rPr>
            </w:pPr>
            <w:r>
              <w:rPr>
                <w:spacing w:val="-15"/>
              </w:rPr>
              <w:t>±</w:t>
            </w:r>
            <w:r>
              <w:rPr>
                <w:spacing w:val="-81"/>
              </w:rPr>
              <w:t xml:space="preserve"> </w:t>
            </w:r>
            <w:r>
              <w:rPr>
                <w:rFonts w:ascii="Times New Roman" w:hAnsi="Times New Roman" w:eastAsia="Times New Roman" w:cs="Times New Roman"/>
                <w:spacing w:val="-15"/>
              </w:rPr>
              <w:t>10</w:t>
            </w:r>
          </w:p>
        </w:tc>
      </w:tr>
      <w:tr w14:paraId="76EDDE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2555" w:type="dxa"/>
            <w:vMerge w:val="restart"/>
            <w:tcBorders>
              <w:bottom w:val="nil"/>
            </w:tcBorders>
            <w:vAlign w:val="top"/>
          </w:tcPr>
          <w:p w14:paraId="5E033552">
            <w:pPr>
              <w:pStyle w:val="6"/>
              <w:spacing w:before="211" w:line="219" w:lineRule="auto"/>
              <w:ind w:left="879"/>
            </w:pPr>
            <w:r>
              <w:rPr>
                <w:spacing w:val="-5"/>
              </w:rPr>
              <w:t>网眼尺寸</w:t>
            </w:r>
          </w:p>
        </w:tc>
        <w:tc>
          <w:tcPr>
            <w:tcW w:w="2839" w:type="dxa"/>
            <w:vAlign w:val="top"/>
          </w:tcPr>
          <w:p w14:paraId="733E64BB">
            <w:pPr>
              <w:pStyle w:val="6"/>
              <w:spacing w:before="50" w:line="220" w:lineRule="auto"/>
              <w:ind w:left="1111"/>
            </w:pPr>
            <w:r>
              <w:rPr>
                <w:spacing w:val="-5"/>
              </w:rPr>
              <w:t>焊</w:t>
            </w:r>
            <w:r>
              <w:rPr>
                <w:spacing w:val="4"/>
              </w:rPr>
              <w:t xml:space="preserve">  </w:t>
            </w:r>
            <w:r>
              <w:rPr>
                <w:spacing w:val="-5"/>
              </w:rPr>
              <w:t>接</w:t>
            </w:r>
          </w:p>
        </w:tc>
        <w:tc>
          <w:tcPr>
            <w:tcW w:w="2845" w:type="dxa"/>
            <w:vAlign w:val="top"/>
          </w:tcPr>
          <w:p w14:paraId="743F64F9">
            <w:pPr>
              <w:pStyle w:val="6"/>
              <w:spacing w:before="51" w:line="224" w:lineRule="auto"/>
              <w:ind w:left="1242"/>
              <w:rPr>
                <w:rFonts w:ascii="Times New Roman" w:hAnsi="Times New Roman" w:eastAsia="Times New Roman" w:cs="Times New Roman"/>
              </w:rPr>
            </w:pPr>
            <w:r>
              <w:rPr>
                <w:spacing w:val="-15"/>
              </w:rPr>
              <w:t>±</w:t>
            </w:r>
            <w:r>
              <w:rPr>
                <w:spacing w:val="-81"/>
              </w:rPr>
              <w:t xml:space="preserve"> </w:t>
            </w:r>
            <w:r>
              <w:rPr>
                <w:rFonts w:ascii="Times New Roman" w:hAnsi="Times New Roman" w:eastAsia="Times New Roman" w:cs="Times New Roman"/>
                <w:spacing w:val="-15"/>
              </w:rPr>
              <w:t>10</w:t>
            </w:r>
          </w:p>
        </w:tc>
      </w:tr>
      <w:tr w14:paraId="7AD39E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2555" w:type="dxa"/>
            <w:vMerge w:val="continue"/>
            <w:tcBorders>
              <w:top w:val="nil"/>
            </w:tcBorders>
            <w:vAlign w:val="top"/>
          </w:tcPr>
          <w:p w14:paraId="4FEFB8E0">
            <w:pPr>
              <w:rPr>
                <w:rFonts w:ascii="Arial"/>
                <w:sz w:val="21"/>
              </w:rPr>
            </w:pPr>
          </w:p>
        </w:tc>
        <w:tc>
          <w:tcPr>
            <w:tcW w:w="2839" w:type="dxa"/>
            <w:vAlign w:val="top"/>
          </w:tcPr>
          <w:p w14:paraId="314D084F">
            <w:pPr>
              <w:pStyle w:val="6"/>
              <w:spacing w:before="52" w:line="220" w:lineRule="auto"/>
              <w:ind w:left="1112"/>
            </w:pPr>
            <w:r>
              <w:rPr>
                <w:spacing w:val="-5"/>
              </w:rPr>
              <w:t>绑</w:t>
            </w:r>
            <w:r>
              <w:rPr>
                <w:spacing w:val="5"/>
              </w:rPr>
              <w:t xml:space="preserve">  </w:t>
            </w:r>
            <w:r>
              <w:rPr>
                <w:spacing w:val="-5"/>
              </w:rPr>
              <w:t>扎</w:t>
            </w:r>
          </w:p>
        </w:tc>
        <w:tc>
          <w:tcPr>
            <w:tcW w:w="2845" w:type="dxa"/>
            <w:vAlign w:val="top"/>
          </w:tcPr>
          <w:p w14:paraId="610EFB1D">
            <w:pPr>
              <w:pStyle w:val="6"/>
              <w:spacing w:before="52" w:line="223" w:lineRule="auto"/>
              <w:ind w:left="1242"/>
              <w:rPr>
                <w:rFonts w:ascii="Times New Roman" w:hAnsi="Times New Roman" w:eastAsia="Times New Roman" w:cs="Times New Roman"/>
              </w:rPr>
            </w:pPr>
            <w:r>
              <w:rPr>
                <w:spacing w:val="-11"/>
              </w:rPr>
              <w:t>±</w:t>
            </w:r>
            <w:r>
              <w:rPr>
                <w:rFonts w:ascii="Times New Roman" w:hAnsi="Times New Roman" w:eastAsia="Times New Roman" w:cs="Times New Roman"/>
                <w:spacing w:val="-11"/>
              </w:rPr>
              <w:t>20</w:t>
            </w:r>
          </w:p>
        </w:tc>
      </w:tr>
      <w:tr w14:paraId="5F4F40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8" w:hRule="atLeast"/>
        </w:trPr>
        <w:tc>
          <w:tcPr>
            <w:tcW w:w="5394" w:type="dxa"/>
            <w:gridSpan w:val="2"/>
            <w:vAlign w:val="top"/>
          </w:tcPr>
          <w:p w14:paraId="788A3F17">
            <w:pPr>
              <w:pStyle w:val="6"/>
              <w:spacing w:before="53" w:line="220" w:lineRule="auto"/>
              <w:ind w:left="1865"/>
            </w:pPr>
            <w:r>
              <w:rPr>
                <w:spacing w:val="-1"/>
              </w:rPr>
              <w:t>骨架的宽度、高度</w:t>
            </w:r>
          </w:p>
        </w:tc>
        <w:tc>
          <w:tcPr>
            <w:tcW w:w="2845" w:type="dxa"/>
            <w:vAlign w:val="top"/>
          </w:tcPr>
          <w:p w14:paraId="2CC07BFB">
            <w:pPr>
              <w:pStyle w:val="6"/>
              <w:spacing w:before="53" w:line="224" w:lineRule="auto"/>
              <w:ind w:left="1242"/>
              <w:rPr>
                <w:rFonts w:ascii="Times New Roman" w:hAnsi="Times New Roman" w:eastAsia="Times New Roman" w:cs="Times New Roman"/>
              </w:rPr>
            </w:pPr>
            <w:r>
              <w:rPr>
                <w:spacing w:val="-11"/>
              </w:rPr>
              <w:t>±</w:t>
            </w:r>
            <w:r>
              <w:rPr>
                <w:rFonts w:ascii="Times New Roman" w:hAnsi="Times New Roman" w:eastAsia="Times New Roman" w:cs="Times New Roman"/>
                <w:spacing w:val="-11"/>
              </w:rPr>
              <w:t>50</w:t>
            </w:r>
          </w:p>
        </w:tc>
      </w:tr>
      <w:tr w14:paraId="203A9D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5394" w:type="dxa"/>
            <w:gridSpan w:val="2"/>
            <w:vAlign w:val="top"/>
          </w:tcPr>
          <w:p w14:paraId="1FA5C387">
            <w:pPr>
              <w:pStyle w:val="6"/>
              <w:spacing w:before="51" w:line="220" w:lineRule="auto"/>
              <w:ind w:left="2179"/>
            </w:pPr>
            <w:r>
              <w:rPr>
                <w:spacing w:val="-2"/>
              </w:rPr>
              <w:t>骨架的长度</w:t>
            </w:r>
          </w:p>
        </w:tc>
        <w:tc>
          <w:tcPr>
            <w:tcW w:w="2845" w:type="dxa"/>
            <w:vAlign w:val="top"/>
          </w:tcPr>
          <w:p w14:paraId="71AD2B7D">
            <w:pPr>
              <w:pStyle w:val="6"/>
              <w:spacing w:before="52" w:line="223" w:lineRule="auto"/>
              <w:ind w:left="1242"/>
              <w:rPr>
                <w:rFonts w:ascii="Times New Roman" w:hAnsi="Times New Roman" w:eastAsia="Times New Roman" w:cs="Times New Roman"/>
              </w:rPr>
            </w:pPr>
            <w:r>
              <w:rPr>
                <w:spacing w:val="-15"/>
              </w:rPr>
              <w:t>±</w:t>
            </w:r>
            <w:r>
              <w:rPr>
                <w:spacing w:val="-81"/>
              </w:rPr>
              <w:t xml:space="preserve"> </w:t>
            </w:r>
            <w:r>
              <w:rPr>
                <w:rFonts w:ascii="Times New Roman" w:hAnsi="Times New Roman" w:eastAsia="Times New Roman" w:cs="Times New Roman"/>
                <w:spacing w:val="-15"/>
              </w:rPr>
              <w:t>10</w:t>
            </w:r>
          </w:p>
        </w:tc>
      </w:tr>
      <w:tr w14:paraId="035081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2555" w:type="dxa"/>
            <w:vMerge w:val="restart"/>
            <w:tcBorders>
              <w:bottom w:val="nil"/>
            </w:tcBorders>
            <w:vAlign w:val="top"/>
          </w:tcPr>
          <w:p w14:paraId="0DF25D20">
            <w:pPr>
              <w:pStyle w:val="6"/>
              <w:spacing w:before="214" w:line="220" w:lineRule="auto"/>
              <w:ind w:left="867"/>
            </w:pPr>
            <w:r>
              <w:rPr>
                <w:spacing w:val="-3"/>
              </w:rPr>
              <w:t>受力钢筋</w:t>
            </w:r>
          </w:p>
        </w:tc>
        <w:tc>
          <w:tcPr>
            <w:tcW w:w="2839" w:type="dxa"/>
            <w:vAlign w:val="top"/>
          </w:tcPr>
          <w:p w14:paraId="68C5B24D">
            <w:pPr>
              <w:pStyle w:val="6"/>
              <w:spacing w:before="53" w:line="222" w:lineRule="auto"/>
              <w:ind w:left="1179"/>
            </w:pPr>
            <w:r>
              <w:rPr>
                <w:spacing w:val="-13"/>
              </w:rPr>
              <w:t>间</w:t>
            </w:r>
            <w:r>
              <w:rPr>
                <w:spacing w:val="8"/>
              </w:rPr>
              <w:t xml:space="preserve"> </w:t>
            </w:r>
            <w:r>
              <w:rPr>
                <w:spacing w:val="-13"/>
              </w:rPr>
              <w:t>距</w:t>
            </w:r>
          </w:p>
        </w:tc>
        <w:tc>
          <w:tcPr>
            <w:tcW w:w="2845" w:type="dxa"/>
            <w:vAlign w:val="top"/>
          </w:tcPr>
          <w:p w14:paraId="1049B3DE">
            <w:pPr>
              <w:pStyle w:val="6"/>
              <w:spacing w:before="53" w:line="222" w:lineRule="auto"/>
              <w:ind w:left="1242"/>
              <w:rPr>
                <w:rFonts w:ascii="Times New Roman" w:hAnsi="Times New Roman" w:eastAsia="Times New Roman" w:cs="Times New Roman"/>
              </w:rPr>
            </w:pPr>
            <w:r>
              <w:rPr>
                <w:spacing w:val="-15"/>
              </w:rPr>
              <w:t>±</w:t>
            </w:r>
            <w:r>
              <w:rPr>
                <w:spacing w:val="-81"/>
              </w:rPr>
              <w:t xml:space="preserve"> </w:t>
            </w:r>
            <w:r>
              <w:rPr>
                <w:rFonts w:ascii="Times New Roman" w:hAnsi="Times New Roman" w:eastAsia="Times New Roman" w:cs="Times New Roman"/>
                <w:spacing w:val="-15"/>
              </w:rPr>
              <w:t>10</w:t>
            </w:r>
          </w:p>
        </w:tc>
      </w:tr>
      <w:tr w14:paraId="47BF72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8" w:hRule="atLeast"/>
        </w:trPr>
        <w:tc>
          <w:tcPr>
            <w:tcW w:w="2555" w:type="dxa"/>
            <w:vMerge w:val="continue"/>
            <w:tcBorders>
              <w:top w:val="nil"/>
            </w:tcBorders>
            <w:vAlign w:val="top"/>
          </w:tcPr>
          <w:p w14:paraId="003A6D46">
            <w:pPr>
              <w:rPr>
                <w:rFonts w:ascii="Arial"/>
                <w:sz w:val="21"/>
              </w:rPr>
            </w:pPr>
          </w:p>
        </w:tc>
        <w:tc>
          <w:tcPr>
            <w:tcW w:w="2839" w:type="dxa"/>
            <w:vAlign w:val="top"/>
          </w:tcPr>
          <w:p w14:paraId="72CCEE1B">
            <w:pPr>
              <w:pStyle w:val="6"/>
              <w:spacing w:before="54" w:line="222" w:lineRule="auto"/>
              <w:ind w:left="1163"/>
            </w:pPr>
            <w:r>
              <w:rPr>
                <w:spacing w:val="-5"/>
              </w:rPr>
              <w:t>排</w:t>
            </w:r>
            <w:r>
              <w:rPr>
                <w:spacing w:val="8"/>
              </w:rPr>
              <w:t xml:space="preserve"> </w:t>
            </w:r>
            <w:r>
              <w:rPr>
                <w:spacing w:val="-5"/>
              </w:rPr>
              <w:t>距</w:t>
            </w:r>
          </w:p>
        </w:tc>
        <w:tc>
          <w:tcPr>
            <w:tcW w:w="2845" w:type="dxa"/>
            <w:vAlign w:val="top"/>
          </w:tcPr>
          <w:p w14:paraId="11AE2E0A">
            <w:pPr>
              <w:pStyle w:val="6"/>
              <w:spacing w:before="54" w:line="223" w:lineRule="auto"/>
              <w:ind w:left="1294"/>
              <w:rPr>
                <w:rFonts w:ascii="Times New Roman" w:hAnsi="Times New Roman" w:eastAsia="Times New Roman" w:cs="Times New Roman"/>
              </w:rPr>
            </w:pPr>
            <w:r>
              <w:rPr>
                <w:spacing w:val="-17"/>
              </w:rPr>
              <w:t>±</w:t>
            </w:r>
            <w:r>
              <w:rPr>
                <w:rFonts w:ascii="Times New Roman" w:hAnsi="Times New Roman" w:eastAsia="Times New Roman" w:cs="Times New Roman"/>
                <w:spacing w:val="-17"/>
              </w:rPr>
              <w:t>5</w:t>
            </w:r>
          </w:p>
        </w:tc>
      </w:tr>
      <w:tr w14:paraId="467029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2555" w:type="dxa"/>
            <w:vMerge w:val="restart"/>
            <w:tcBorders>
              <w:bottom w:val="nil"/>
            </w:tcBorders>
            <w:vAlign w:val="top"/>
          </w:tcPr>
          <w:p w14:paraId="782625C1">
            <w:pPr>
              <w:pStyle w:val="6"/>
              <w:spacing w:before="213" w:line="220" w:lineRule="auto"/>
              <w:ind w:left="446"/>
            </w:pPr>
            <w:r>
              <w:rPr>
                <w:spacing w:val="-2"/>
              </w:rPr>
              <w:t>箍筋、构造筋间距</w:t>
            </w:r>
          </w:p>
        </w:tc>
        <w:tc>
          <w:tcPr>
            <w:tcW w:w="2839" w:type="dxa"/>
            <w:vAlign w:val="top"/>
          </w:tcPr>
          <w:p w14:paraId="6582DFC3">
            <w:pPr>
              <w:pStyle w:val="6"/>
              <w:spacing w:before="52" w:line="220" w:lineRule="auto"/>
              <w:ind w:left="1164"/>
            </w:pPr>
            <w:r>
              <w:rPr>
                <w:spacing w:val="-5"/>
              </w:rPr>
              <w:t>焊</w:t>
            </w:r>
            <w:r>
              <w:rPr>
                <w:spacing w:val="7"/>
              </w:rPr>
              <w:t xml:space="preserve"> </w:t>
            </w:r>
            <w:r>
              <w:rPr>
                <w:spacing w:val="-5"/>
              </w:rPr>
              <w:t>接</w:t>
            </w:r>
          </w:p>
        </w:tc>
        <w:tc>
          <w:tcPr>
            <w:tcW w:w="2845" w:type="dxa"/>
            <w:vAlign w:val="top"/>
          </w:tcPr>
          <w:p w14:paraId="57B7B6B1">
            <w:pPr>
              <w:pStyle w:val="6"/>
              <w:spacing w:before="53" w:line="222" w:lineRule="auto"/>
              <w:ind w:left="1242"/>
              <w:rPr>
                <w:rFonts w:ascii="Times New Roman" w:hAnsi="Times New Roman" w:eastAsia="Times New Roman" w:cs="Times New Roman"/>
              </w:rPr>
            </w:pPr>
            <w:r>
              <w:rPr>
                <w:spacing w:val="-15"/>
              </w:rPr>
              <w:t>±</w:t>
            </w:r>
            <w:r>
              <w:rPr>
                <w:spacing w:val="-81"/>
              </w:rPr>
              <w:t xml:space="preserve"> </w:t>
            </w:r>
            <w:r>
              <w:rPr>
                <w:rFonts w:ascii="Times New Roman" w:hAnsi="Times New Roman" w:eastAsia="Times New Roman" w:cs="Times New Roman"/>
                <w:spacing w:val="-15"/>
              </w:rPr>
              <w:t>10</w:t>
            </w:r>
          </w:p>
        </w:tc>
      </w:tr>
      <w:tr w14:paraId="2512F2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2555" w:type="dxa"/>
            <w:vMerge w:val="continue"/>
            <w:tcBorders>
              <w:top w:val="nil"/>
            </w:tcBorders>
            <w:vAlign w:val="top"/>
          </w:tcPr>
          <w:p w14:paraId="2C5757DF">
            <w:pPr>
              <w:rPr>
                <w:rFonts w:ascii="Arial"/>
                <w:sz w:val="21"/>
              </w:rPr>
            </w:pPr>
          </w:p>
        </w:tc>
        <w:tc>
          <w:tcPr>
            <w:tcW w:w="2839" w:type="dxa"/>
            <w:vAlign w:val="top"/>
          </w:tcPr>
          <w:p w14:paraId="05267E66">
            <w:pPr>
              <w:pStyle w:val="6"/>
              <w:spacing w:before="54" w:line="220" w:lineRule="auto"/>
              <w:ind w:left="1165"/>
            </w:pPr>
            <w:r>
              <w:rPr>
                <w:spacing w:val="-5"/>
              </w:rPr>
              <w:t>绑</w:t>
            </w:r>
            <w:r>
              <w:rPr>
                <w:spacing w:val="11"/>
              </w:rPr>
              <w:t xml:space="preserve"> </w:t>
            </w:r>
            <w:r>
              <w:rPr>
                <w:spacing w:val="-5"/>
              </w:rPr>
              <w:t>扎</w:t>
            </w:r>
          </w:p>
        </w:tc>
        <w:tc>
          <w:tcPr>
            <w:tcW w:w="2845" w:type="dxa"/>
            <w:vAlign w:val="top"/>
          </w:tcPr>
          <w:p w14:paraId="4AE71854">
            <w:pPr>
              <w:pStyle w:val="6"/>
              <w:spacing w:before="53" w:line="222" w:lineRule="auto"/>
              <w:ind w:left="1242"/>
              <w:rPr>
                <w:rFonts w:ascii="Times New Roman" w:hAnsi="Times New Roman" w:eastAsia="Times New Roman" w:cs="Times New Roman"/>
              </w:rPr>
            </w:pPr>
            <w:r>
              <w:rPr>
                <w:spacing w:val="-11"/>
              </w:rPr>
              <w:t>±</w:t>
            </w:r>
            <w:r>
              <w:rPr>
                <w:rFonts w:ascii="Times New Roman" w:hAnsi="Times New Roman" w:eastAsia="Times New Roman" w:cs="Times New Roman"/>
                <w:spacing w:val="-11"/>
              </w:rPr>
              <w:t>20</w:t>
            </w:r>
          </w:p>
        </w:tc>
      </w:tr>
      <w:tr w14:paraId="6793E8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8" w:hRule="atLeast"/>
        </w:trPr>
        <w:tc>
          <w:tcPr>
            <w:tcW w:w="2555" w:type="dxa"/>
            <w:vMerge w:val="restart"/>
            <w:tcBorders>
              <w:bottom w:val="nil"/>
            </w:tcBorders>
            <w:vAlign w:val="top"/>
          </w:tcPr>
          <w:p w14:paraId="65C29169">
            <w:pPr>
              <w:pStyle w:val="6"/>
              <w:spacing w:before="215" w:line="220" w:lineRule="auto"/>
              <w:ind w:left="760"/>
            </w:pPr>
            <w:r>
              <w:rPr>
                <w:spacing w:val="-2"/>
              </w:rPr>
              <w:t>焊接预埋件</w:t>
            </w:r>
          </w:p>
        </w:tc>
        <w:tc>
          <w:tcPr>
            <w:tcW w:w="2839" w:type="dxa"/>
            <w:vAlign w:val="top"/>
          </w:tcPr>
          <w:p w14:paraId="4C82B086">
            <w:pPr>
              <w:pStyle w:val="6"/>
              <w:spacing w:before="55" w:line="220" w:lineRule="auto"/>
              <w:ind w:left="920"/>
            </w:pPr>
            <w:r>
              <w:rPr>
                <w:spacing w:val="-5"/>
              </w:rPr>
              <w:t>中心线位置</w:t>
            </w:r>
          </w:p>
        </w:tc>
        <w:tc>
          <w:tcPr>
            <w:tcW w:w="2845" w:type="dxa"/>
            <w:vAlign w:val="top"/>
          </w:tcPr>
          <w:p w14:paraId="0B1BC0BF">
            <w:pPr>
              <w:spacing w:before="97" w:line="183" w:lineRule="auto"/>
              <w:ind w:left="1376"/>
              <w:rPr>
                <w:rFonts w:ascii="Times New Roman" w:hAnsi="Times New Roman" w:eastAsia="Times New Roman" w:cs="Times New Roman"/>
                <w:sz w:val="21"/>
                <w:szCs w:val="21"/>
              </w:rPr>
            </w:pPr>
            <w:r>
              <w:rPr>
                <w:rFonts w:ascii="Times New Roman" w:hAnsi="Times New Roman" w:eastAsia="Times New Roman" w:cs="Times New Roman"/>
                <w:sz w:val="21"/>
                <w:szCs w:val="21"/>
              </w:rPr>
              <w:t>5</w:t>
            </w:r>
          </w:p>
        </w:tc>
      </w:tr>
      <w:tr w14:paraId="7419C1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2555" w:type="dxa"/>
            <w:vMerge w:val="continue"/>
            <w:tcBorders>
              <w:top w:val="nil"/>
            </w:tcBorders>
            <w:vAlign w:val="top"/>
          </w:tcPr>
          <w:p w14:paraId="7EA0C2BA">
            <w:pPr>
              <w:rPr>
                <w:rFonts w:ascii="Arial"/>
                <w:sz w:val="21"/>
              </w:rPr>
            </w:pPr>
          </w:p>
        </w:tc>
        <w:tc>
          <w:tcPr>
            <w:tcW w:w="2839" w:type="dxa"/>
            <w:vAlign w:val="top"/>
          </w:tcPr>
          <w:p w14:paraId="411688B2">
            <w:pPr>
              <w:pStyle w:val="6"/>
              <w:spacing w:before="53" w:line="220" w:lineRule="auto"/>
              <w:ind w:left="1008"/>
            </w:pPr>
            <w:r>
              <w:rPr>
                <w:spacing w:val="-3"/>
              </w:rPr>
              <w:t>水平高差</w:t>
            </w:r>
          </w:p>
        </w:tc>
        <w:tc>
          <w:tcPr>
            <w:tcW w:w="2845" w:type="dxa"/>
            <w:vAlign w:val="top"/>
          </w:tcPr>
          <w:p w14:paraId="1259177E">
            <w:pPr>
              <w:pStyle w:val="6"/>
              <w:spacing w:before="54" w:line="221" w:lineRule="auto"/>
              <w:ind w:left="1130"/>
              <w:rPr>
                <w:rFonts w:ascii="Times New Roman" w:hAnsi="Times New Roman" w:eastAsia="Times New Roman" w:cs="Times New Roman"/>
              </w:rPr>
            </w:pPr>
            <w:r>
              <w:rPr>
                <w:spacing w:val="15"/>
              </w:rPr>
              <w:t>+</w:t>
            </w:r>
            <w:r>
              <w:rPr>
                <w:rFonts w:ascii="Times New Roman" w:hAnsi="Times New Roman" w:eastAsia="Times New Roman" w:cs="Times New Roman"/>
                <w:spacing w:val="15"/>
              </w:rPr>
              <w:t>3</w:t>
            </w:r>
            <w:r>
              <w:rPr>
                <w:rFonts w:ascii="Times New Roman" w:hAnsi="Times New Roman" w:eastAsia="Times New Roman" w:cs="Times New Roman"/>
                <w:spacing w:val="-27"/>
              </w:rPr>
              <w:t xml:space="preserve"> </w:t>
            </w:r>
            <w:r>
              <w:rPr>
                <w:spacing w:val="15"/>
              </w:rPr>
              <w:t>，</w:t>
            </w:r>
            <w:r>
              <w:rPr>
                <w:rFonts w:ascii="Times New Roman" w:hAnsi="Times New Roman" w:eastAsia="Times New Roman" w:cs="Times New Roman"/>
                <w:spacing w:val="15"/>
              </w:rPr>
              <w:t>0</w:t>
            </w:r>
          </w:p>
        </w:tc>
      </w:tr>
      <w:tr w14:paraId="563F2B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2555" w:type="dxa"/>
            <w:vMerge w:val="restart"/>
            <w:tcBorders>
              <w:bottom w:val="nil"/>
            </w:tcBorders>
            <w:vAlign w:val="top"/>
          </w:tcPr>
          <w:p w14:paraId="35ADF9F0">
            <w:pPr>
              <w:pStyle w:val="6"/>
              <w:spacing w:before="216" w:line="220" w:lineRule="auto"/>
              <w:ind w:left="553"/>
            </w:pPr>
            <w:r>
              <w:rPr>
                <w:spacing w:val="-2"/>
              </w:rPr>
              <w:t>受力钢筋保护层</w:t>
            </w:r>
          </w:p>
        </w:tc>
        <w:tc>
          <w:tcPr>
            <w:tcW w:w="2839" w:type="dxa"/>
            <w:vAlign w:val="top"/>
          </w:tcPr>
          <w:p w14:paraId="4FE47A76">
            <w:pPr>
              <w:pStyle w:val="6"/>
              <w:spacing w:before="54" w:line="220" w:lineRule="auto"/>
              <w:ind w:left="1110"/>
            </w:pPr>
            <w:r>
              <w:rPr>
                <w:spacing w:val="-2"/>
              </w:rPr>
              <w:t>梁、柱</w:t>
            </w:r>
          </w:p>
        </w:tc>
        <w:tc>
          <w:tcPr>
            <w:tcW w:w="2845" w:type="dxa"/>
            <w:vAlign w:val="top"/>
          </w:tcPr>
          <w:p w14:paraId="3464EC06">
            <w:pPr>
              <w:pStyle w:val="6"/>
              <w:spacing w:before="54" w:line="221" w:lineRule="auto"/>
              <w:ind w:left="1294"/>
              <w:rPr>
                <w:rFonts w:ascii="Times New Roman" w:hAnsi="Times New Roman" w:eastAsia="Times New Roman" w:cs="Times New Roman"/>
              </w:rPr>
            </w:pPr>
            <w:r>
              <w:rPr>
                <w:spacing w:val="-17"/>
              </w:rPr>
              <w:t>±</w:t>
            </w:r>
            <w:r>
              <w:rPr>
                <w:rFonts w:ascii="Times New Roman" w:hAnsi="Times New Roman" w:eastAsia="Times New Roman" w:cs="Times New Roman"/>
                <w:spacing w:val="-17"/>
              </w:rPr>
              <w:t>5</w:t>
            </w:r>
          </w:p>
        </w:tc>
      </w:tr>
      <w:tr w14:paraId="492298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2555" w:type="dxa"/>
            <w:vMerge w:val="continue"/>
            <w:tcBorders>
              <w:top w:val="nil"/>
            </w:tcBorders>
            <w:vAlign w:val="top"/>
          </w:tcPr>
          <w:p w14:paraId="5021026B">
            <w:pPr>
              <w:rPr>
                <w:rFonts w:ascii="Arial"/>
                <w:sz w:val="21"/>
              </w:rPr>
            </w:pPr>
          </w:p>
        </w:tc>
        <w:tc>
          <w:tcPr>
            <w:tcW w:w="2839" w:type="dxa"/>
            <w:vAlign w:val="top"/>
          </w:tcPr>
          <w:p w14:paraId="42A825A4">
            <w:pPr>
              <w:pStyle w:val="6"/>
              <w:spacing w:before="56" w:line="212" w:lineRule="auto"/>
              <w:ind w:left="935"/>
              <w:rPr>
                <w:rFonts w:ascii="Times New Roman" w:hAnsi="Times New Roman" w:eastAsia="Times New Roman" w:cs="Times New Roman"/>
              </w:rPr>
            </w:pPr>
            <w:r>
              <w:rPr>
                <w:spacing w:val="-2"/>
              </w:rPr>
              <w:t>墙、板</w:t>
            </w:r>
            <w:r>
              <w:rPr>
                <w:rFonts w:ascii="Times New Roman" w:hAnsi="Times New Roman" w:eastAsia="Times New Roman" w:cs="Times New Roman"/>
                <w:spacing w:val="-2"/>
              </w:rPr>
              <w:t>(</w:t>
            </w:r>
            <w:r>
              <w:rPr>
                <w:spacing w:val="-2"/>
              </w:rPr>
              <w:t>拱</w:t>
            </w:r>
            <w:r>
              <w:rPr>
                <w:rFonts w:ascii="Times New Roman" w:hAnsi="Times New Roman" w:eastAsia="Times New Roman" w:cs="Times New Roman"/>
                <w:spacing w:val="-2"/>
              </w:rPr>
              <w:t>)</w:t>
            </w:r>
          </w:p>
        </w:tc>
        <w:tc>
          <w:tcPr>
            <w:tcW w:w="2845" w:type="dxa"/>
            <w:vAlign w:val="top"/>
          </w:tcPr>
          <w:p w14:paraId="48318A4D">
            <w:pPr>
              <w:pStyle w:val="6"/>
              <w:spacing w:before="57" w:line="224" w:lineRule="auto"/>
              <w:ind w:left="1294"/>
              <w:rPr>
                <w:rFonts w:ascii="Times New Roman" w:hAnsi="Times New Roman" w:eastAsia="Times New Roman" w:cs="Times New Roman"/>
              </w:rPr>
            </w:pPr>
            <w:r>
              <w:rPr>
                <w:spacing w:val="-17"/>
              </w:rPr>
              <w:t>±</w:t>
            </w:r>
            <w:r>
              <w:rPr>
                <w:rFonts w:ascii="Times New Roman" w:hAnsi="Times New Roman" w:eastAsia="Times New Roman" w:cs="Times New Roman"/>
                <w:spacing w:val="-17"/>
              </w:rPr>
              <w:t>3</w:t>
            </w:r>
          </w:p>
        </w:tc>
      </w:tr>
    </w:tbl>
    <w:p w14:paraId="30A946FB">
      <w:pPr>
        <w:spacing w:before="147" w:line="338" w:lineRule="auto"/>
        <w:ind w:left="9" w:right="419" w:hanging="4"/>
        <w:rPr>
          <w:rFonts w:ascii="宋体" w:hAnsi="宋体" w:eastAsia="宋体" w:cs="宋体"/>
          <w:sz w:val="24"/>
          <w:szCs w:val="24"/>
        </w:rPr>
      </w:pPr>
      <w:r>
        <w:rPr>
          <w:rFonts w:ascii="Times New Roman" w:hAnsi="Times New Roman" w:eastAsia="Times New Roman" w:cs="Times New Roman"/>
          <w:sz w:val="24"/>
          <w:szCs w:val="24"/>
        </w:rPr>
        <w:t xml:space="preserve">6.4.1    </w:t>
      </w:r>
      <w:r>
        <w:rPr>
          <w:rFonts w:ascii="宋体" w:hAnsi="宋体" w:eastAsia="宋体" w:cs="宋体"/>
          <w:sz w:val="24"/>
          <w:szCs w:val="24"/>
        </w:rPr>
        <w:t>水泥进场必须有出厂合格证或进场试验报告，并</w:t>
      </w:r>
      <w:r>
        <w:rPr>
          <w:rFonts w:ascii="宋体" w:hAnsi="宋体" w:eastAsia="宋体" w:cs="宋体"/>
          <w:spacing w:val="-1"/>
          <w:sz w:val="24"/>
          <w:szCs w:val="24"/>
        </w:rPr>
        <w:t>应对其品种、标号、包装仓</w:t>
      </w:r>
      <w:r>
        <w:rPr>
          <w:rFonts w:ascii="宋体" w:hAnsi="宋体" w:eastAsia="宋体" w:cs="宋体"/>
          <w:sz w:val="24"/>
          <w:szCs w:val="24"/>
        </w:rPr>
        <w:t xml:space="preserve"> </w:t>
      </w:r>
      <w:r>
        <w:rPr>
          <w:rFonts w:ascii="宋体" w:hAnsi="宋体" w:eastAsia="宋体" w:cs="宋体"/>
          <w:spacing w:val="-4"/>
          <w:sz w:val="24"/>
          <w:szCs w:val="24"/>
        </w:rPr>
        <w:t>号、出厂日期等检查验收。</w:t>
      </w:r>
    </w:p>
    <w:p w14:paraId="1189DE0F">
      <w:pPr>
        <w:spacing w:before="2" w:line="331" w:lineRule="auto"/>
        <w:ind w:left="11" w:right="19" w:firstLine="488"/>
        <w:rPr>
          <w:rFonts w:ascii="宋体" w:hAnsi="宋体" w:eastAsia="宋体" w:cs="宋体"/>
          <w:sz w:val="24"/>
          <w:szCs w:val="24"/>
        </w:rPr>
      </w:pPr>
      <w:r>
        <w:rPr>
          <w:rFonts w:ascii="宋体" w:hAnsi="宋体" w:eastAsia="宋体" w:cs="宋体"/>
          <w:spacing w:val="-2"/>
          <w:sz w:val="24"/>
          <w:szCs w:val="24"/>
        </w:rPr>
        <w:t>当对水泥质量有怀疑或水泥出厂超过</w:t>
      </w:r>
      <w:r>
        <w:rPr>
          <w:rFonts w:ascii="宋体" w:hAnsi="宋体" w:eastAsia="宋体" w:cs="宋体"/>
          <w:spacing w:val="-35"/>
          <w:sz w:val="24"/>
          <w:szCs w:val="24"/>
        </w:rPr>
        <w:t xml:space="preserve"> </w:t>
      </w:r>
      <w:r>
        <w:rPr>
          <w:rFonts w:ascii="Times New Roman" w:hAnsi="Times New Roman" w:eastAsia="Times New Roman" w:cs="Times New Roman"/>
          <w:spacing w:val="-2"/>
          <w:sz w:val="24"/>
          <w:szCs w:val="24"/>
        </w:rPr>
        <w:t xml:space="preserve">3 </w:t>
      </w:r>
      <w:r>
        <w:rPr>
          <w:rFonts w:ascii="宋体" w:hAnsi="宋体" w:eastAsia="宋体" w:cs="宋体"/>
          <w:spacing w:val="-2"/>
          <w:sz w:val="24"/>
          <w:szCs w:val="24"/>
        </w:rPr>
        <w:t>个月</w:t>
      </w:r>
      <w:r>
        <w:rPr>
          <w:rFonts w:ascii="Times New Roman" w:hAnsi="Times New Roman" w:eastAsia="Times New Roman" w:cs="Times New Roman"/>
          <w:spacing w:val="-2"/>
          <w:sz w:val="24"/>
          <w:szCs w:val="24"/>
        </w:rPr>
        <w:t>(</w:t>
      </w:r>
      <w:r>
        <w:rPr>
          <w:rFonts w:ascii="宋体" w:hAnsi="宋体" w:eastAsia="宋体" w:cs="宋体"/>
          <w:spacing w:val="-2"/>
          <w:sz w:val="24"/>
          <w:szCs w:val="24"/>
        </w:rPr>
        <w:t>快硬硅酸盐水泥超过</w:t>
      </w:r>
      <w:r>
        <w:rPr>
          <w:rFonts w:ascii="宋体" w:hAnsi="宋体" w:eastAsia="宋体" w:cs="宋体"/>
          <w:spacing w:val="-32"/>
          <w:sz w:val="24"/>
          <w:szCs w:val="24"/>
        </w:rPr>
        <w:t xml:space="preserve"> </w:t>
      </w:r>
      <w:r>
        <w:rPr>
          <w:rFonts w:ascii="Times New Roman" w:hAnsi="Times New Roman" w:eastAsia="Times New Roman" w:cs="Times New Roman"/>
          <w:spacing w:val="-2"/>
          <w:sz w:val="24"/>
          <w:szCs w:val="24"/>
        </w:rPr>
        <w:t xml:space="preserve">1 </w:t>
      </w:r>
      <w:r>
        <w:rPr>
          <w:rFonts w:ascii="宋体" w:hAnsi="宋体" w:eastAsia="宋体" w:cs="宋体"/>
          <w:spacing w:val="-2"/>
          <w:sz w:val="24"/>
          <w:szCs w:val="24"/>
        </w:rPr>
        <w:t>个月</w:t>
      </w:r>
      <w:r>
        <w:rPr>
          <w:rFonts w:ascii="Times New Roman" w:hAnsi="Times New Roman" w:eastAsia="Times New Roman" w:cs="Times New Roman"/>
          <w:spacing w:val="-2"/>
          <w:sz w:val="24"/>
          <w:szCs w:val="24"/>
        </w:rPr>
        <w:t>)</w:t>
      </w:r>
      <w:r>
        <w:rPr>
          <w:rFonts w:ascii="宋体" w:hAnsi="宋体" w:eastAsia="宋体" w:cs="宋体"/>
          <w:spacing w:val="-2"/>
          <w:sz w:val="24"/>
          <w:szCs w:val="24"/>
        </w:rPr>
        <w:t>时，应做</w:t>
      </w:r>
      <w:r>
        <w:rPr>
          <w:rFonts w:ascii="宋体" w:hAnsi="宋体" w:eastAsia="宋体" w:cs="宋体"/>
          <w:sz w:val="24"/>
          <w:szCs w:val="24"/>
        </w:rPr>
        <w:t xml:space="preserve"> </w:t>
      </w:r>
      <w:r>
        <w:rPr>
          <w:rFonts w:ascii="宋体" w:hAnsi="宋体" w:eastAsia="宋体" w:cs="宋体"/>
          <w:spacing w:val="-4"/>
          <w:sz w:val="24"/>
          <w:szCs w:val="24"/>
        </w:rPr>
        <w:t>复查试验，并按试验结果使用。</w:t>
      </w:r>
    </w:p>
    <w:p w14:paraId="7F77987D">
      <w:pPr>
        <w:spacing w:before="18" w:line="299" w:lineRule="auto"/>
        <w:ind w:left="4" w:right="179"/>
        <w:rPr>
          <w:rFonts w:ascii="宋体" w:hAnsi="宋体" w:eastAsia="宋体" w:cs="宋体"/>
          <w:sz w:val="24"/>
          <w:szCs w:val="24"/>
        </w:rPr>
      </w:pPr>
      <w:r>
        <w:rPr>
          <w:rFonts w:ascii="Times New Roman" w:hAnsi="Times New Roman" w:eastAsia="Times New Roman" w:cs="Times New Roman"/>
          <w:sz w:val="24"/>
          <w:szCs w:val="24"/>
        </w:rPr>
        <w:t xml:space="preserve">6.4.2    </w:t>
      </w:r>
      <w:r>
        <w:rPr>
          <w:rFonts w:ascii="宋体" w:hAnsi="宋体" w:eastAsia="宋体" w:cs="宋体"/>
          <w:sz w:val="24"/>
          <w:szCs w:val="24"/>
        </w:rPr>
        <w:t>混凝土中掺用外加剂的质量应符合现行国家标准的</w:t>
      </w:r>
      <w:r>
        <w:rPr>
          <w:rFonts w:ascii="宋体" w:hAnsi="宋体" w:eastAsia="宋体" w:cs="宋体"/>
          <w:spacing w:val="-1"/>
          <w:sz w:val="24"/>
          <w:szCs w:val="24"/>
        </w:rPr>
        <w:t>要求，外加剂的品种及掺量</w:t>
      </w:r>
      <w:r>
        <w:rPr>
          <w:rFonts w:ascii="宋体" w:hAnsi="宋体" w:eastAsia="宋体" w:cs="宋体"/>
          <w:sz w:val="24"/>
          <w:szCs w:val="24"/>
        </w:rPr>
        <w:t xml:space="preserve"> 必须根据对混凝土性能的要求、施工条件、混凝土所采用的</w:t>
      </w:r>
      <w:r>
        <w:rPr>
          <w:rFonts w:ascii="宋体" w:hAnsi="宋体" w:eastAsia="宋体" w:cs="宋体"/>
          <w:spacing w:val="-1"/>
          <w:sz w:val="24"/>
          <w:szCs w:val="24"/>
        </w:rPr>
        <w:t>原材料和配合比等因素经</w:t>
      </w:r>
      <w:r>
        <w:rPr>
          <w:rFonts w:ascii="宋体" w:hAnsi="宋体" w:eastAsia="宋体" w:cs="宋体"/>
          <w:sz w:val="24"/>
          <w:szCs w:val="24"/>
        </w:rPr>
        <w:t xml:space="preserve"> </w:t>
      </w:r>
      <w:r>
        <w:rPr>
          <w:rFonts w:ascii="宋体" w:hAnsi="宋体" w:eastAsia="宋体" w:cs="宋体"/>
          <w:spacing w:val="-8"/>
          <w:sz w:val="24"/>
          <w:szCs w:val="24"/>
        </w:rPr>
        <w:t>试验确定。</w:t>
      </w:r>
    </w:p>
    <w:p w14:paraId="67611E47">
      <w:pPr>
        <w:spacing w:before="152" w:line="220" w:lineRule="auto"/>
        <w:ind w:left="5"/>
        <w:rPr>
          <w:rFonts w:ascii="宋体" w:hAnsi="宋体" w:eastAsia="宋体" w:cs="宋体"/>
          <w:sz w:val="24"/>
          <w:szCs w:val="24"/>
        </w:rPr>
      </w:pPr>
      <w:r>
        <w:rPr>
          <w:rFonts w:ascii="Times New Roman" w:hAnsi="Times New Roman" w:eastAsia="Times New Roman" w:cs="Times New Roman"/>
          <w:spacing w:val="-3"/>
          <w:sz w:val="24"/>
          <w:szCs w:val="24"/>
        </w:rPr>
        <w:t xml:space="preserve">6.4.5    </w:t>
      </w:r>
      <w:r>
        <w:rPr>
          <w:rFonts w:ascii="宋体" w:hAnsi="宋体" w:eastAsia="宋体" w:cs="宋体"/>
          <w:spacing w:val="-3"/>
          <w:sz w:val="24"/>
          <w:szCs w:val="24"/>
        </w:rPr>
        <w:t>泵送混凝土施工，应符合下列规定：</w:t>
      </w:r>
    </w:p>
    <w:p w14:paraId="6BA97550">
      <w:pPr>
        <w:spacing w:before="155" w:line="219" w:lineRule="auto"/>
        <w:ind w:left="503"/>
        <w:rPr>
          <w:rFonts w:ascii="宋体" w:hAnsi="宋体" w:eastAsia="宋体" w:cs="宋体"/>
          <w:sz w:val="24"/>
          <w:szCs w:val="24"/>
        </w:rPr>
      </w:pPr>
      <w:r>
        <w:rPr>
          <w:rFonts w:ascii="Times New Roman" w:hAnsi="Times New Roman" w:eastAsia="Times New Roman" w:cs="Times New Roman"/>
          <w:spacing w:val="-3"/>
          <w:sz w:val="24"/>
          <w:szCs w:val="24"/>
        </w:rPr>
        <w:t xml:space="preserve">1  </w:t>
      </w:r>
      <w:r>
        <w:rPr>
          <w:rFonts w:ascii="宋体" w:hAnsi="宋体" w:eastAsia="宋体" w:cs="宋体"/>
          <w:spacing w:val="-3"/>
          <w:sz w:val="24"/>
          <w:szCs w:val="24"/>
        </w:rPr>
        <w:t>混凝土的供应，必须保证输送混凝土泵能</w:t>
      </w:r>
      <w:r>
        <w:rPr>
          <w:rFonts w:ascii="宋体" w:hAnsi="宋体" w:eastAsia="宋体" w:cs="宋体"/>
          <w:spacing w:val="-4"/>
          <w:sz w:val="24"/>
          <w:szCs w:val="24"/>
        </w:rPr>
        <w:t>连续工作；</w:t>
      </w:r>
    </w:p>
    <w:p w14:paraId="22B22E6B">
      <w:pPr>
        <w:spacing w:before="155" w:line="220" w:lineRule="auto"/>
        <w:ind w:left="480"/>
        <w:rPr>
          <w:rFonts w:ascii="宋体" w:hAnsi="宋体" w:eastAsia="宋体" w:cs="宋体"/>
          <w:sz w:val="24"/>
          <w:szCs w:val="24"/>
        </w:rPr>
      </w:pPr>
      <w:r>
        <w:rPr>
          <w:rFonts w:ascii="Times New Roman" w:hAnsi="Times New Roman" w:eastAsia="Times New Roman" w:cs="Times New Roman"/>
          <w:spacing w:val="-3"/>
          <w:sz w:val="24"/>
          <w:szCs w:val="24"/>
        </w:rPr>
        <w:t xml:space="preserve">2  </w:t>
      </w:r>
      <w:r>
        <w:rPr>
          <w:rFonts w:ascii="宋体" w:hAnsi="宋体" w:eastAsia="宋体" w:cs="宋体"/>
          <w:spacing w:val="-3"/>
          <w:sz w:val="24"/>
          <w:szCs w:val="24"/>
        </w:rPr>
        <w:t>输送管线宜直，转弯宜缓，接头应严密；</w:t>
      </w:r>
    </w:p>
    <w:p w14:paraId="28E9EEEA">
      <w:pPr>
        <w:spacing w:line="220" w:lineRule="auto"/>
        <w:rPr>
          <w:rFonts w:ascii="宋体" w:hAnsi="宋体" w:eastAsia="宋体" w:cs="宋体"/>
          <w:sz w:val="24"/>
          <w:szCs w:val="24"/>
        </w:rPr>
        <w:sectPr>
          <w:footerReference r:id="rId67" w:type="default"/>
          <w:pgSz w:w="11907" w:h="16839"/>
          <w:pgMar w:top="400" w:right="1429" w:bottom="743" w:left="1421" w:header="0" w:footer="582" w:gutter="0"/>
          <w:cols w:space="720" w:num="1"/>
        </w:sectPr>
      </w:pPr>
    </w:p>
    <w:p w14:paraId="6FC2E048">
      <w:pPr>
        <w:pStyle w:val="2"/>
        <w:spacing w:line="303" w:lineRule="auto"/>
      </w:pPr>
    </w:p>
    <w:p w14:paraId="5605D274">
      <w:pPr>
        <w:pStyle w:val="2"/>
        <w:spacing w:line="303" w:lineRule="auto"/>
      </w:pPr>
    </w:p>
    <w:p w14:paraId="28CEA9C7">
      <w:pPr>
        <w:pStyle w:val="2"/>
        <w:spacing w:line="303" w:lineRule="auto"/>
      </w:pPr>
    </w:p>
    <w:p w14:paraId="680C2894">
      <w:pPr>
        <w:spacing w:before="78" w:line="220" w:lineRule="auto"/>
        <w:ind w:left="481"/>
        <w:rPr>
          <w:rFonts w:ascii="宋体" w:hAnsi="宋体" w:eastAsia="宋体" w:cs="宋体"/>
          <w:sz w:val="24"/>
          <w:szCs w:val="24"/>
        </w:rPr>
      </w:pPr>
      <w:r>
        <w:rPr>
          <w:rFonts w:ascii="Times New Roman" w:hAnsi="Times New Roman" w:eastAsia="Times New Roman" w:cs="Times New Roman"/>
          <w:sz w:val="24"/>
          <w:szCs w:val="24"/>
        </w:rPr>
        <w:t xml:space="preserve">3  </w:t>
      </w:r>
      <w:r>
        <w:rPr>
          <w:rFonts w:ascii="宋体" w:hAnsi="宋体" w:eastAsia="宋体" w:cs="宋体"/>
          <w:sz w:val="24"/>
          <w:szCs w:val="24"/>
        </w:rPr>
        <w:t>泵送前应先用适量的与混凝土内成分相同的水泥浆</w:t>
      </w:r>
      <w:r>
        <w:rPr>
          <w:rFonts w:ascii="宋体" w:hAnsi="宋体" w:eastAsia="宋体" w:cs="宋体"/>
          <w:spacing w:val="-1"/>
          <w:sz w:val="24"/>
          <w:szCs w:val="24"/>
        </w:rPr>
        <w:t>或水泥砂浆润滑输送管内</w:t>
      </w:r>
    </w:p>
    <w:p w14:paraId="0E033D05">
      <w:pPr>
        <w:spacing w:before="154" w:line="279" w:lineRule="auto"/>
        <w:ind w:right="120"/>
        <w:rPr>
          <w:rFonts w:ascii="宋体" w:hAnsi="宋体" w:eastAsia="宋体" w:cs="宋体"/>
          <w:sz w:val="24"/>
          <w:szCs w:val="24"/>
        </w:rPr>
      </w:pPr>
      <w:r>
        <w:rPr>
          <w:rFonts w:ascii="宋体" w:hAnsi="宋体" w:eastAsia="宋体" w:cs="宋体"/>
          <w:sz w:val="24"/>
          <w:szCs w:val="24"/>
        </w:rPr>
        <w:t>壁；当泵送间歇时间超过</w:t>
      </w:r>
      <w:r>
        <w:rPr>
          <w:rFonts w:ascii="宋体" w:hAnsi="宋体" w:eastAsia="宋体" w:cs="宋体"/>
          <w:spacing w:val="-56"/>
          <w:sz w:val="24"/>
          <w:szCs w:val="24"/>
        </w:rPr>
        <w:t xml:space="preserve"> </w:t>
      </w:r>
      <w:r>
        <w:rPr>
          <w:rFonts w:ascii="Times New Roman" w:hAnsi="Times New Roman" w:eastAsia="Times New Roman" w:cs="Times New Roman"/>
          <w:sz w:val="24"/>
          <w:szCs w:val="24"/>
        </w:rPr>
        <w:t xml:space="preserve">45min </w:t>
      </w:r>
      <w:r>
        <w:rPr>
          <w:rFonts w:ascii="宋体" w:hAnsi="宋体" w:eastAsia="宋体" w:cs="宋体"/>
          <w:sz w:val="24"/>
          <w:szCs w:val="24"/>
        </w:rPr>
        <w:t>或混凝土出现离析</w:t>
      </w:r>
      <w:r>
        <w:rPr>
          <w:rFonts w:ascii="宋体" w:hAnsi="宋体" w:eastAsia="宋体" w:cs="宋体"/>
          <w:spacing w:val="-1"/>
          <w:sz w:val="24"/>
          <w:szCs w:val="24"/>
        </w:rPr>
        <w:t>现象时，应立即用压力水或其他方</w:t>
      </w:r>
      <w:r>
        <w:rPr>
          <w:rFonts w:ascii="宋体" w:hAnsi="宋体" w:eastAsia="宋体" w:cs="宋体"/>
          <w:sz w:val="24"/>
          <w:szCs w:val="24"/>
        </w:rPr>
        <w:t xml:space="preserve"> </w:t>
      </w:r>
      <w:r>
        <w:rPr>
          <w:rFonts w:ascii="宋体" w:hAnsi="宋体" w:eastAsia="宋体" w:cs="宋体"/>
          <w:spacing w:val="-6"/>
          <w:sz w:val="24"/>
          <w:szCs w:val="24"/>
        </w:rPr>
        <w:t>法冲洗管内残留的混凝土；</w:t>
      </w:r>
    </w:p>
    <w:p w14:paraId="26ABB6A2">
      <w:pPr>
        <w:spacing w:before="154" w:line="220" w:lineRule="auto"/>
        <w:ind w:left="475"/>
        <w:rPr>
          <w:rFonts w:ascii="宋体" w:hAnsi="宋体" w:eastAsia="宋体" w:cs="宋体"/>
          <w:sz w:val="24"/>
          <w:szCs w:val="24"/>
        </w:rPr>
      </w:pPr>
      <w:r>
        <w:rPr>
          <w:rFonts w:ascii="Times New Roman" w:hAnsi="Times New Roman" w:eastAsia="Times New Roman" w:cs="Times New Roman"/>
          <w:spacing w:val="-1"/>
          <w:sz w:val="24"/>
          <w:szCs w:val="24"/>
        </w:rPr>
        <w:t xml:space="preserve">4  </w:t>
      </w:r>
      <w:r>
        <w:rPr>
          <w:rFonts w:ascii="宋体" w:hAnsi="宋体" w:eastAsia="宋体" w:cs="宋体"/>
          <w:spacing w:val="-1"/>
          <w:sz w:val="24"/>
          <w:szCs w:val="24"/>
        </w:rPr>
        <w:t>在泵送过程中，受料斗内应有足够的混凝土，防止吸入空气</w:t>
      </w:r>
      <w:r>
        <w:rPr>
          <w:rFonts w:ascii="宋体" w:hAnsi="宋体" w:eastAsia="宋体" w:cs="宋体"/>
          <w:spacing w:val="-2"/>
          <w:sz w:val="24"/>
          <w:szCs w:val="24"/>
        </w:rPr>
        <w:t>产生阻塞。</w:t>
      </w:r>
    </w:p>
    <w:p w14:paraId="5AEC5A6D">
      <w:pPr>
        <w:spacing w:before="155" w:line="340" w:lineRule="auto"/>
        <w:ind w:right="13" w:firstLine="1"/>
        <w:rPr>
          <w:rFonts w:ascii="宋体" w:hAnsi="宋体" w:eastAsia="宋体" w:cs="宋体"/>
          <w:sz w:val="24"/>
          <w:szCs w:val="24"/>
        </w:rPr>
      </w:pPr>
      <w:r>
        <w:rPr>
          <w:rFonts w:ascii="Times New Roman" w:hAnsi="Times New Roman" w:eastAsia="Times New Roman" w:cs="Times New Roman"/>
          <w:sz w:val="24"/>
          <w:szCs w:val="24"/>
        </w:rPr>
        <w:t xml:space="preserve">6.4.10    </w:t>
      </w:r>
      <w:r>
        <w:rPr>
          <w:rFonts w:ascii="宋体" w:hAnsi="宋体" w:eastAsia="宋体" w:cs="宋体"/>
          <w:sz w:val="24"/>
          <w:szCs w:val="24"/>
        </w:rPr>
        <w:t>大体积混凝土的浇筑应合理分段分层进行，使混凝</w:t>
      </w:r>
      <w:r>
        <w:rPr>
          <w:rFonts w:ascii="宋体" w:hAnsi="宋体" w:eastAsia="宋体" w:cs="宋体"/>
          <w:spacing w:val="-1"/>
          <w:sz w:val="24"/>
          <w:szCs w:val="24"/>
        </w:rPr>
        <w:t>土沿高度均匀上升；浇筑应</w:t>
      </w:r>
      <w:r>
        <w:rPr>
          <w:rFonts w:ascii="宋体" w:hAnsi="宋体" w:eastAsia="宋体" w:cs="宋体"/>
          <w:sz w:val="24"/>
          <w:szCs w:val="24"/>
        </w:rPr>
        <w:t xml:space="preserve"> </w:t>
      </w:r>
      <w:r>
        <w:rPr>
          <w:rFonts w:ascii="宋体" w:hAnsi="宋体" w:eastAsia="宋体" w:cs="宋体"/>
          <w:spacing w:val="-1"/>
          <w:sz w:val="24"/>
          <w:szCs w:val="24"/>
        </w:rPr>
        <w:t>在室外气温较低时进行，混凝土浇筑温度不宜</w:t>
      </w:r>
      <w:r>
        <w:rPr>
          <w:rFonts w:ascii="宋体" w:hAnsi="宋体" w:eastAsia="宋体" w:cs="宋体"/>
          <w:spacing w:val="-2"/>
          <w:sz w:val="24"/>
          <w:szCs w:val="24"/>
        </w:rPr>
        <w:t>超过</w:t>
      </w:r>
      <w:r>
        <w:rPr>
          <w:rFonts w:ascii="宋体" w:hAnsi="宋体" w:eastAsia="宋体" w:cs="宋体"/>
          <w:spacing w:val="-55"/>
          <w:sz w:val="24"/>
          <w:szCs w:val="24"/>
        </w:rPr>
        <w:t xml:space="preserve"> </w:t>
      </w:r>
      <w:r>
        <w:rPr>
          <w:rFonts w:ascii="Times New Roman" w:hAnsi="Times New Roman" w:eastAsia="Times New Roman" w:cs="Times New Roman"/>
          <w:spacing w:val="-2"/>
          <w:sz w:val="24"/>
          <w:szCs w:val="24"/>
        </w:rPr>
        <w:t>28</w:t>
      </w:r>
      <w:r>
        <w:rPr>
          <w:rFonts w:ascii="宋体" w:hAnsi="宋体" w:eastAsia="宋体" w:cs="宋体"/>
          <w:spacing w:val="-2"/>
          <w:sz w:val="24"/>
          <w:szCs w:val="24"/>
        </w:rPr>
        <w:t>℃。</w:t>
      </w:r>
    </w:p>
    <w:p w14:paraId="70C53DC7">
      <w:pPr>
        <w:spacing w:before="20" w:line="220" w:lineRule="auto"/>
        <w:ind w:left="419"/>
        <w:rPr>
          <w:rFonts w:ascii="宋体" w:hAnsi="宋体" w:eastAsia="宋体" w:cs="宋体"/>
          <w:sz w:val="21"/>
          <w:szCs w:val="21"/>
        </w:rPr>
      </w:pPr>
      <w:r>
        <w:rPr>
          <w:rFonts w:ascii="宋体" w:hAnsi="宋体" w:eastAsia="宋体" w:cs="宋体"/>
          <w:spacing w:val="-1"/>
          <w:sz w:val="21"/>
          <w:szCs w:val="21"/>
        </w:rPr>
        <w:t>注：混凝土浇筑温度系指混凝土振捣后，在混凝土</w:t>
      </w:r>
      <w:r>
        <w:rPr>
          <w:rFonts w:ascii="宋体" w:hAnsi="宋体" w:eastAsia="宋体" w:cs="宋体"/>
          <w:spacing w:val="-42"/>
          <w:sz w:val="21"/>
          <w:szCs w:val="21"/>
        </w:rPr>
        <w:t xml:space="preserve"> </w:t>
      </w:r>
      <w:r>
        <w:rPr>
          <w:rFonts w:ascii="Times New Roman" w:hAnsi="Times New Roman" w:eastAsia="Times New Roman" w:cs="Times New Roman"/>
          <w:spacing w:val="-1"/>
          <w:sz w:val="21"/>
          <w:szCs w:val="21"/>
        </w:rPr>
        <w:t>50</w:t>
      </w:r>
      <w:r>
        <w:rPr>
          <w:rFonts w:ascii="宋体" w:hAnsi="宋体" w:eastAsia="宋体" w:cs="宋体"/>
          <w:spacing w:val="-1"/>
          <w:sz w:val="21"/>
          <w:szCs w:val="21"/>
        </w:rPr>
        <w:t>～</w:t>
      </w:r>
      <w:r>
        <w:rPr>
          <w:rFonts w:ascii="Times New Roman" w:hAnsi="Times New Roman" w:eastAsia="Times New Roman" w:cs="Times New Roman"/>
          <w:spacing w:val="-1"/>
          <w:sz w:val="21"/>
          <w:szCs w:val="21"/>
        </w:rPr>
        <w:t>l00m</w:t>
      </w:r>
      <w:r>
        <w:rPr>
          <w:rFonts w:ascii="Times New Roman" w:hAnsi="Times New Roman" w:eastAsia="Times New Roman" w:cs="Times New Roman"/>
          <w:spacing w:val="-2"/>
          <w:sz w:val="21"/>
          <w:szCs w:val="21"/>
        </w:rPr>
        <w:t xml:space="preserve">m </w:t>
      </w:r>
      <w:r>
        <w:rPr>
          <w:rFonts w:ascii="宋体" w:hAnsi="宋体" w:eastAsia="宋体" w:cs="宋体"/>
          <w:spacing w:val="-2"/>
          <w:sz w:val="21"/>
          <w:szCs w:val="21"/>
        </w:rPr>
        <w:t>深处的温度。</w:t>
      </w:r>
    </w:p>
    <w:p w14:paraId="19B40AA6">
      <w:pPr>
        <w:spacing w:before="164" w:line="279" w:lineRule="auto"/>
        <w:ind w:left="23" w:right="21" w:hanging="22"/>
        <w:rPr>
          <w:rFonts w:ascii="宋体" w:hAnsi="宋体" w:eastAsia="宋体" w:cs="宋体"/>
          <w:sz w:val="24"/>
          <w:szCs w:val="24"/>
        </w:rPr>
      </w:pPr>
      <w:r>
        <w:rPr>
          <w:rFonts w:ascii="Times New Roman" w:hAnsi="Times New Roman" w:eastAsia="Times New Roman" w:cs="Times New Roman"/>
          <w:sz w:val="24"/>
          <w:szCs w:val="24"/>
        </w:rPr>
        <w:t xml:space="preserve">6.4.11    </w:t>
      </w:r>
      <w:r>
        <w:rPr>
          <w:rFonts w:ascii="宋体" w:hAnsi="宋体" w:eastAsia="宋体" w:cs="宋体"/>
          <w:sz w:val="24"/>
          <w:szCs w:val="24"/>
        </w:rPr>
        <w:t>工程口部、防护密闭段、采光井</w:t>
      </w:r>
      <w:r>
        <w:rPr>
          <w:rFonts w:ascii="宋体" w:hAnsi="宋体" w:eastAsia="宋体" w:cs="宋体"/>
          <w:spacing w:val="-1"/>
          <w:sz w:val="24"/>
          <w:szCs w:val="24"/>
        </w:rPr>
        <w:t>、水库、水封井、防毒井、防爆井等有防护密</w:t>
      </w:r>
      <w:r>
        <w:rPr>
          <w:rFonts w:ascii="宋体" w:hAnsi="宋体" w:eastAsia="宋体" w:cs="宋体"/>
          <w:sz w:val="24"/>
          <w:szCs w:val="24"/>
        </w:rPr>
        <w:t xml:space="preserve"> </w:t>
      </w:r>
      <w:r>
        <w:rPr>
          <w:rFonts w:ascii="宋体" w:hAnsi="宋体" w:eastAsia="宋体" w:cs="宋体"/>
          <w:spacing w:val="-4"/>
          <w:sz w:val="24"/>
          <w:szCs w:val="24"/>
        </w:rPr>
        <w:t>闭要求的部位，应一次整体浇筑混凝土。</w:t>
      </w:r>
    </w:p>
    <w:p w14:paraId="52307B6C">
      <w:pPr>
        <w:spacing w:before="154" w:line="220" w:lineRule="auto"/>
        <w:ind w:left="1"/>
        <w:rPr>
          <w:rFonts w:ascii="宋体" w:hAnsi="宋体" w:eastAsia="宋体" w:cs="宋体"/>
          <w:sz w:val="24"/>
          <w:szCs w:val="24"/>
        </w:rPr>
      </w:pPr>
      <w:r>
        <w:rPr>
          <w:rFonts w:ascii="Times New Roman" w:hAnsi="Times New Roman" w:eastAsia="Times New Roman" w:cs="Times New Roman"/>
          <w:spacing w:val="-2"/>
          <w:sz w:val="24"/>
          <w:szCs w:val="24"/>
        </w:rPr>
        <w:t xml:space="preserve">6.4.12    </w:t>
      </w:r>
      <w:r>
        <w:rPr>
          <w:rFonts w:ascii="宋体" w:hAnsi="宋体" w:eastAsia="宋体" w:cs="宋体"/>
          <w:spacing w:val="-2"/>
          <w:sz w:val="24"/>
          <w:szCs w:val="24"/>
        </w:rPr>
        <w:t>浇筑混凝土时，应按下列</w:t>
      </w:r>
      <w:r>
        <w:rPr>
          <w:rFonts w:ascii="宋体" w:hAnsi="宋体" w:eastAsia="宋体" w:cs="宋体"/>
          <w:spacing w:val="-3"/>
          <w:sz w:val="24"/>
          <w:szCs w:val="24"/>
        </w:rPr>
        <w:t>规定制作试块：</w:t>
      </w:r>
    </w:p>
    <w:p w14:paraId="074459ED">
      <w:pPr>
        <w:spacing w:before="154" w:line="220" w:lineRule="auto"/>
        <w:ind w:left="499"/>
        <w:rPr>
          <w:rFonts w:ascii="宋体" w:hAnsi="宋体" w:eastAsia="宋体" w:cs="宋体"/>
          <w:sz w:val="24"/>
          <w:szCs w:val="24"/>
        </w:rPr>
      </w:pPr>
      <w:r>
        <w:rPr>
          <w:rFonts w:ascii="Times New Roman" w:hAnsi="Times New Roman" w:eastAsia="Times New Roman" w:cs="Times New Roman"/>
          <w:spacing w:val="-7"/>
          <w:sz w:val="24"/>
          <w:szCs w:val="24"/>
        </w:rPr>
        <w:t>1</w:t>
      </w:r>
      <w:r>
        <w:rPr>
          <w:rFonts w:ascii="Times New Roman" w:hAnsi="Times New Roman" w:eastAsia="Times New Roman" w:cs="Times New Roman"/>
          <w:spacing w:val="27"/>
          <w:sz w:val="24"/>
          <w:szCs w:val="24"/>
        </w:rPr>
        <w:t xml:space="preserve">  </w:t>
      </w:r>
      <w:r>
        <w:rPr>
          <w:rFonts w:ascii="宋体" w:hAnsi="宋体" w:eastAsia="宋体" w:cs="宋体"/>
          <w:spacing w:val="-7"/>
          <w:sz w:val="24"/>
          <w:szCs w:val="24"/>
        </w:rPr>
        <w:t>口部、防护密闭段应各制作一组试块；</w:t>
      </w:r>
    </w:p>
    <w:p w14:paraId="176BF4DE">
      <w:pPr>
        <w:spacing w:before="153" w:line="220" w:lineRule="auto"/>
        <w:ind w:left="476"/>
        <w:rPr>
          <w:rFonts w:ascii="宋体" w:hAnsi="宋体" w:eastAsia="宋体" w:cs="宋体"/>
          <w:sz w:val="24"/>
          <w:szCs w:val="24"/>
        </w:rPr>
      </w:pPr>
      <w:r>
        <w:rPr>
          <w:rFonts w:ascii="Times New Roman" w:hAnsi="Times New Roman" w:eastAsia="Times New Roman" w:cs="Times New Roman"/>
          <w:spacing w:val="-3"/>
          <w:sz w:val="24"/>
          <w:szCs w:val="24"/>
        </w:rPr>
        <w:t xml:space="preserve">2  </w:t>
      </w:r>
      <w:r>
        <w:rPr>
          <w:rFonts w:ascii="宋体" w:hAnsi="宋体" w:eastAsia="宋体" w:cs="宋体"/>
          <w:spacing w:val="-3"/>
          <w:sz w:val="24"/>
          <w:szCs w:val="24"/>
        </w:rPr>
        <w:t>每浇筑</w:t>
      </w:r>
      <w:r>
        <w:rPr>
          <w:rFonts w:ascii="宋体" w:hAnsi="宋体" w:eastAsia="宋体" w:cs="宋体"/>
          <w:spacing w:val="-49"/>
          <w:sz w:val="24"/>
          <w:szCs w:val="24"/>
        </w:rPr>
        <w:t xml:space="preserve"> </w:t>
      </w:r>
      <w:r>
        <w:rPr>
          <w:rFonts w:ascii="Times New Roman" w:hAnsi="Times New Roman" w:eastAsia="Times New Roman" w:cs="Times New Roman"/>
          <w:spacing w:val="-3"/>
          <w:sz w:val="24"/>
          <w:szCs w:val="24"/>
        </w:rPr>
        <w:t>l00m</w:t>
      </w:r>
      <w:r>
        <w:rPr>
          <w:rFonts w:ascii="Times New Roman" w:hAnsi="Times New Roman" w:eastAsia="Times New Roman" w:cs="Times New Roman"/>
          <w:spacing w:val="-3"/>
          <w:position w:val="8"/>
          <w:sz w:val="15"/>
          <w:szCs w:val="15"/>
        </w:rPr>
        <w:t>3</w:t>
      </w:r>
      <w:r>
        <w:rPr>
          <w:rFonts w:ascii="Times New Roman" w:hAnsi="Times New Roman" w:eastAsia="Times New Roman" w:cs="Times New Roman"/>
          <w:spacing w:val="15"/>
          <w:w w:val="101"/>
          <w:position w:val="8"/>
          <w:sz w:val="15"/>
          <w:szCs w:val="15"/>
        </w:rPr>
        <w:t xml:space="preserve"> </w:t>
      </w:r>
      <w:r>
        <w:rPr>
          <w:rFonts w:ascii="宋体" w:hAnsi="宋体" w:eastAsia="宋体" w:cs="宋体"/>
          <w:spacing w:val="-3"/>
          <w:sz w:val="24"/>
          <w:szCs w:val="24"/>
        </w:rPr>
        <w:t>混凝土应制作一组试块；</w:t>
      </w:r>
    </w:p>
    <w:p w14:paraId="560D8C0A">
      <w:pPr>
        <w:spacing w:before="155" w:line="220" w:lineRule="auto"/>
        <w:ind w:left="481"/>
        <w:rPr>
          <w:rFonts w:ascii="宋体" w:hAnsi="宋体" w:eastAsia="宋体" w:cs="宋体"/>
          <w:sz w:val="24"/>
          <w:szCs w:val="24"/>
        </w:rPr>
      </w:pPr>
      <w:r>
        <w:rPr>
          <w:rFonts w:ascii="Times New Roman" w:hAnsi="Times New Roman" w:eastAsia="Times New Roman" w:cs="Times New Roman"/>
          <w:spacing w:val="-3"/>
          <w:sz w:val="24"/>
          <w:szCs w:val="24"/>
        </w:rPr>
        <w:t xml:space="preserve">3  </w:t>
      </w:r>
      <w:r>
        <w:rPr>
          <w:rFonts w:ascii="宋体" w:hAnsi="宋体" w:eastAsia="宋体" w:cs="宋体"/>
          <w:spacing w:val="-3"/>
          <w:sz w:val="24"/>
          <w:szCs w:val="24"/>
        </w:rPr>
        <w:t>变更水泥品种或混凝土配合比时，应分别制作试块；</w:t>
      </w:r>
    </w:p>
    <w:p w14:paraId="4562966B">
      <w:pPr>
        <w:spacing w:before="154" w:line="220" w:lineRule="auto"/>
        <w:ind w:left="475"/>
        <w:rPr>
          <w:rFonts w:ascii="宋体" w:hAnsi="宋体" w:eastAsia="宋体" w:cs="宋体"/>
          <w:sz w:val="24"/>
          <w:szCs w:val="24"/>
        </w:rPr>
      </w:pPr>
      <w:r>
        <w:rPr>
          <w:rFonts w:ascii="Times New Roman" w:hAnsi="Times New Roman" w:eastAsia="Times New Roman" w:cs="Times New Roman"/>
          <w:spacing w:val="-3"/>
          <w:sz w:val="24"/>
          <w:szCs w:val="24"/>
        </w:rPr>
        <w:t xml:space="preserve">4  </w:t>
      </w:r>
      <w:r>
        <w:rPr>
          <w:rFonts w:ascii="宋体" w:hAnsi="宋体" w:eastAsia="宋体" w:cs="宋体"/>
          <w:spacing w:val="-3"/>
          <w:sz w:val="24"/>
          <w:szCs w:val="24"/>
        </w:rPr>
        <w:t>防水混凝土应制作抗渗试块。</w:t>
      </w:r>
    </w:p>
    <w:p w14:paraId="784BFB81">
      <w:pPr>
        <w:spacing w:before="154" w:line="219" w:lineRule="auto"/>
        <w:ind w:left="1"/>
        <w:rPr>
          <w:rFonts w:ascii="宋体" w:hAnsi="宋体" w:eastAsia="宋体" w:cs="宋体"/>
          <w:sz w:val="24"/>
          <w:szCs w:val="24"/>
        </w:rPr>
      </w:pPr>
      <w:r>
        <w:rPr>
          <w:rFonts w:ascii="Times New Roman" w:hAnsi="Times New Roman" w:eastAsia="Times New Roman" w:cs="Times New Roman"/>
          <w:spacing w:val="-2"/>
          <w:sz w:val="24"/>
          <w:szCs w:val="24"/>
        </w:rPr>
        <w:t xml:space="preserve">6.4.13    </w:t>
      </w:r>
      <w:r>
        <w:rPr>
          <w:rFonts w:ascii="宋体" w:hAnsi="宋体" w:eastAsia="宋体" w:cs="宋体"/>
          <w:spacing w:val="-2"/>
          <w:sz w:val="24"/>
          <w:szCs w:val="24"/>
        </w:rPr>
        <w:t>坑道、地道采用先墙后拱法浇筑混凝土时，应符合下列规定：</w:t>
      </w:r>
    </w:p>
    <w:p w14:paraId="1BFF81D3">
      <w:pPr>
        <w:spacing w:before="155" w:line="220" w:lineRule="auto"/>
        <w:ind w:left="499"/>
        <w:rPr>
          <w:rFonts w:ascii="宋体" w:hAnsi="宋体" w:eastAsia="宋体" w:cs="宋体"/>
          <w:sz w:val="24"/>
          <w:szCs w:val="24"/>
        </w:rPr>
      </w:pPr>
      <w:r>
        <w:rPr>
          <w:rFonts w:ascii="Times New Roman" w:hAnsi="Times New Roman" w:eastAsia="Times New Roman" w:cs="Times New Roman"/>
          <w:spacing w:val="-4"/>
          <w:sz w:val="24"/>
          <w:szCs w:val="24"/>
        </w:rPr>
        <w:t xml:space="preserve">1  </w:t>
      </w:r>
      <w:r>
        <w:rPr>
          <w:rFonts w:ascii="宋体" w:hAnsi="宋体" w:eastAsia="宋体" w:cs="宋体"/>
          <w:spacing w:val="-4"/>
          <w:sz w:val="24"/>
          <w:szCs w:val="24"/>
        </w:rPr>
        <w:t>浇筑侧墙时，两边侧墙应同时分段分层进行；</w:t>
      </w:r>
    </w:p>
    <w:p w14:paraId="0B5FBC5D">
      <w:pPr>
        <w:spacing w:before="155" w:line="219" w:lineRule="auto"/>
        <w:ind w:left="476"/>
        <w:rPr>
          <w:rFonts w:ascii="宋体" w:hAnsi="宋体" w:eastAsia="宋体" w:cs="宋体"/>
          <w:sz w:val="24"/>
          <w:szCs w:val="24"/>
        </w:rPr>
      </w:pPr>
      <w:r>
        <w:rPr>
          <w:rFonts w:ascii="Times New Roman" w:hAnsi="Times New Roman" w:eastAsia="Times New Roman" w:cs="Times New Roman"/>
          <w:spacing w:val="-3"/>
          <w:sz w:val="24"/>
          <w:szCs w:val="24"/>
        </w:rPr>
        <w:t xml:space="preserve">2  </w:t>
      </w:r>
      <w:r>
        <w:rPr>
          <w:rFonts w:ascii="宋体" w:hAnsi="宋体" w:eastAsia="宋体" w:cs="宋体"/>
          <w:spacing w:val="-3"/>
          <w:sz w:val="24"/>
          <w:szCs w:val="24"/>
        </w:rPr>
        <w:t>浇筑顶拱时，应从两侧拱脚向上对称进行；</w:t>
      </w:r>
    </w:p>
    <w:p w14:paraId="2CCDD9F4">
      <w:pPr>
        <w:spacing w:before="154" w:line="219" w:lineRule="auto"/>
        <w:ind w:left="481"/>
        <w:rPr>
          <w:rFonts w:ascii="宋体" w:hAnsi="宋体" w:eastAsia="宋体" w:cs="宋体"/>
          <w:sz w:val="24"/>
          <w:szCs w:val="24"/>
        </w:rPr>
      </w:pPr>
      <w:r>
        <w:rPr>
          <w:rFonts w:ascii="Times New Roman" w:hAnsi="Times New Roman" w:eastAsia="Times New Roman" w:cs="Times New Roman"/>
          <w:spacing w:val="-2"/>
          <w:sz w:val="24"/>
          <w:szCs w:val="24"/>
        </w:rPr>
        <w:t xml:space="preserve">3  </w:t>
      </w:r>
      <w:r>
        <w:rPr>
          <w:rFonts w:ascii="宋体" w:hAnsi="宋体" w:eastAsia="宋体" w:cs="宋体"/>
          <w:spacing w:val="-2"/>
          <w:sz w:val="24"/>
          <w:szCs w:val="24"/>
        </w:rPr>
        <w:t>超挖部分在浇筑前，应采用毛石回填密实。</w:t>
      </w:r>
    </w:p>
    <w:p w14:paraId="6CA17703">
      <w:pPr>
        <w:spacing w:before="156" w:line="219" w:lineRule="auto"/>
        <w:ind w:left="1"/>
        <w:rPr>
          <w:rFonts w:ascii="宋体" w:hAnsi="宋体" w:eastAsia="宋体" w:cs="宋体"/>
          <w:sz w:val="24"/>
          <w:szCs w:val="24"/>
        </w:rPr>
      </w:pPr>
      <w:r>
        <w:rPr>
          <w:rFonts w:ascii="Times New Roman" w:hAnsi="Times New Roman" w:eastAsia="Times New Roman" w:cs="Times New Roman"/>
          <w:spacing w:val="-2"/>
          <w:sz w:val="24"/>
          <w:szCs w:val="24"/>
        </w:rPr>
        <w:t xml:space="preserve">6.4.14    </w:t>
      </w:r>
      <w:r>
        <w:rPr>
          <w:rFonts w:ascii="宋体" w:hAnsi="宋体" w:eastAsia="宋体" w:cs="宋体"/>
          <w:spacing w:val="-2"/>
          <w:sz w:val="24"/>
          <w:szCs w:val="24"/>
        </w:rPr>
        <w:t>采用先拱后墙法浇筑混凝土时，应符合下列规定：</w:t>
      </w:r>
    </w:p>
    <w:p w14:paraId="012E49DC">
      <w:pPr>
        <w:spacing w:before="156" w:line="279" w:lineRule="auto"/>
        <w:ind w:left="3" w:right="69" w:firstLine="495"/>
        <w:rPr>
          <w:rFonts w:ascii="宋体" w:hAnsi="宋体" w:eastAsia="宋体" w:cs="宋体"/>
          <w:sz w:val="24"/>
          <w:szCs w:val="24"/>
        </w:rPr>
      </w:pPr>
      <w:r>
        <w:rPr>
          <w:rFonts w:ascii="Times New Roman" w:hAnsi="Times New Roman" w:eastAsia="Times New Roman" w:cs="Times New Roman"/>
          <w:spacing w:val="-1"/>
          <w:sz w:val="24"/>
          <w:szCs w:val="24"/>
        </w:rPr>
        <w:t xml:space="preserve">1  </w:t>
      </w:r>
      <w:r>
        <w:rPr>
          <w:rFonts w:ascii="宋体" w:hAnsi="宋体" w:eastAsia="宋体" w:cs="宋体"/>
          <w:spacing w:val="-1"/>
          <w:sz w:val="24"/>
          <w:szCs w:val="24"/>
        </w:rPr>
        <w:t>浇筑顶拱时，拱架标高应提高</w:t>
      </w:r>
      <w:r>
        <w:rPr>
          <w:rFonts w:ascii="宋体" w:hAnsi="宋体" w:eastAsia="宋体" w:cs="宋体"/>
          <w:spacing w:val="-55"/>
          <w:sz w:val="24"/>
          <w:szCs w:val="24"/>
        </w:rPr>
        <w:t xml:space="preserve"> </w:t>
      </w:r>
      <w:r>
        <w:rPr>
          <w:rFonts w:ascii="Times New Roman" w:hAnsi="Times New Roman" w:eastAsia="Times New Roman" w:cs="Times New Roman"/>
          <w:spacing w:val="-1"/>
          <w:sz w:val="24"/>
          <w:szCs w:val="24"/>
        </w:rPr>
        <w:t>20~40mm</w:t>
      </w:r>
      <w:r>
        <w:rPr>
          <w:rFonts w:ascii="宋体" w:hAnsi="宋体" w:eastAsia="宋体" w:cs="宋体"/>
          <w:spacing w:val="-1"/>
          <w:sz w:val="24"/>
          <w:szCs w:val="24"/>
        </w:rPr>
        <w:t>；拱脚</w:t>
      </w:r>
      <w:r>
        <w:rPr>
          <w:rFonts w:ascii="宋体" w:hAnsi="宋体" w:eastAsia="宋体" w:cs="宋体"/>
          <w:spacing w:val="-2"/>
          <w:sz w:val="24"/>
          <w:szCs w:val="24"/>
        </w:rPr>
        <w:t>超挖部分应采用强度等级相同的</w:t>
      </w:r>
      <w:r>
        <w:rPr>
          <w:rFonts w:ascii="宋体" w:hAnsi="宋体" w:eastAsia="宋体" w:cs="宋体"/>
          <w:sz w:val="24"/>
          <w:szCs w:val="24"/>
        </w:rPr>
        <w:t xml:space="preserve"> </w:t>
      </w:r>
      <w:r>
        <w:rPr>
          <w:rFonts w:ascii="宋体" w:hAnsi="宋体" w:eastAsia="宋体" w:cs="宋体"/>
          <w:spacing w:val="-8"/>
          <w:sz w:val="24"/>
          <w:szCs w:val="24"/>
        </w:rPr>
        <w:t>混凝土回填密实；</w:t>
      </w:r>
    </w:p>
    <w:p w14:paraId="7B114232">
      <w:pPr>
        <w:spacing w:before="153" w:line="220" w:lineRule="auto"/>
        <w:ind w:left="476"/>
        <w:rPr>
          <w:rFonts w:ascii="宋体" w:hAnsi="宋体" w:eastAsia="宋体" w:cs="宋体"/>
          <w:sz w:val="24"/>
          <w:szCs w:val="24"/>
        </w:rPr>
      </w:pPr>
      <w:r>
        <w:rPr>
          <w:rFonts w:ascii="Times New Roman" w:hAnsi="Times New Roman" w:eastAsia="Times New Roman" w:cs="Times New Roman"/>
          <w:spacing w:val="-2"/>
          <w:sz w:val="24"/>
          <w:szCs w:val="24"/>
        </w:rPr>
        <w:t xml:space="preserve">2  </w:t>
      </w:r>
      <w:r>
        <w:rPr>
          <w:rFonts w:ascii="宋体" w:hAnsi="宋体" w:eastAsia="宋体" w:cs="宋体"/>
          <w:spacing w:val="-2"/>
          <w:sz w:val="24"/>
          <w:szCs w:val="24"/>
        </w:rPr>
        <w:t>顶拱浇筑后，混凝土达到设计强度的</w:t>
      </w:r>
      <w:r>
        <w:rPr>
          <w:rFonts w:ascii="宋体" w:hAnsi="宋体" w:eastAsia="宋体" w:cs="宋体"/>
          <w:spacing w:val="-52"/>
          <w:sz w:val="24"/>
          <w:szCs w:val="24"/>
        </w:rPr>
        <w:t xml:space="preserve"> </w:t>
      </w:r>
      <w:r>
        <w:rPr>
          <w:rFonts w:ascii="Times New Roman" w:hAnsi="Times New Roman" w:eastAsia="Times New Roman" w:cs="Times New Roman"/>
          <w:spacing w:val="-2"/>
          <w:sz w:val="24"/>
          <w:szCs w:val="24"/>
        </w:rPr>
        <w:t>70</w:t>
      </w:r>
      <w:r>
        <w:rPr>
          <w:rFonts w:ascii="宋体" w:hAnsi="宋体" w:eastAsia="宋体" w:cs="宋体"/>
          <w:spacing w:val="-2"/>
          <w:sz w:val="24"/>
          <w:szCs w:val="24"/>
        </w:rPr>
        <w:t>％及以上方可开挖侧</w:t>
      </w:r>
      <w:r>
        <w:rPr>
          <w:rFonts w:ascii="宋体" w:hAnsi="宋体" w:eastAsia="宋体" w:cs="宋体"/>
          <w:spacing w:val="-3"/>
          <w:sz w:val="24"/>
          <w:szCs w:val="24"/>
        </w:rPr>
        <w:t>墙；</w:t>
      </w:r>
    </w:p>
    <w:p w14:paraId="30B1564D">
      <w:pPr>
        <w:spacing w:before="155" w:line="219" w:lineRule="auto"/>
        <w:ind w:left="481"/>
        <w:rPr>
          <w:rFonts w:ascii="宋体" w:hAnsi="宋体" w:eastAsia="宋体" w:cs="宋体"/>
          <w:sz w:val="24"/>
          <w:szCs w:val="24"/>
        </w:rPr>
      </w:pPr>
      <w:r>
        <w:rPr>
          <w:rFonts w:ascii="Times New Roman" w:hAnsi="Times New Roman" w:eastAsia="Times New Roman" w:cs="Times New Roman"/>
          <w:spacing w:val="-2"/>
          <w:sz w:val="24"/>
          <w:szCs w:val="24"/>
        </w:rPr>
        <w:t xml:space="preserve">3  </w:t>
      </w:r>
      <w:r>
        <w:rPr>
          <w:rFonts w:ascii="宋体" w:hAnsi="宋体" w:eastAsia="宋体" w:cs="宋体"/>
          <w:spacing w:val="-2"/>
          <w:sz w:val="24"/>
          <w:szCs w:val="24"/>
        </w:rPr>
        <w:t>浇筑侧墙时，必须消除拱脚处浮碴和杂物。</w:t>
      </w:r>
    </w:p>
    <w:p w14:paraId="1B5ED2AB">
      <w:pPr>
        <w:spacing w:before="154" w:line="220" w:lineRule="auto"/>
        <w:ind w:left="1"/>
        <w:rPr>
          <w:rFonts w:ascii="宋体" w:hAnsi="宋体" w:eastAsia="宋体" w:cs="宋体"/>
          <w:sz w:val="24"/>
          <w:szCs w:val="24"/>
        </w:rPr>
      </w:pPr>
      <w:r>
        <w:rPr>
          <w:rFonts w:ascii="Times New Roman" w:hAnsi="Times New Roman" w:eastAsia="Times New Roman" w:cs="Times New Roman"/>
          <w:spacing w:val="-3"/>
          <w:sz w:val="24"/>
          <w:szCs w:val="24"/>
        </w:rPr>
        <w:t xml:space="preserve">6.4.16    </w:t>
      </w:r>
      <w:r>
        <w:rPr>
          <w:rFonts w:ascii="宋体" w:hAnsi="宋体" w:eastAsia="宋体" w:cs="宋体"/>
          <w:spacing w:val="-3"/>
          <w:sz w:val="24"/>
          <w:szCs w:val="24"/>
        </w:rPr>
        <w:t>施工缝的位置，应符合下列规定：</w:t>
      </w:r>
    </w:p>
    <w:p w14:paraId="57773E46">
      <w:pPr>
        <w:spacing w:before="155" w:line="219" w:lineRule="auto"/>
        <w:ind w:left="499"/>
        <w:rPr>
          <w:rFonts w:ascii="宋体" w:hAnsi="宋体" w:eastAsia="宋体" w:cs="宋体"/>
          <w:sz w:val="24"/>
          <w:szCs w:val="24"/>
        </w:rPr>
      </w:pPr>
      <w:r>
        <w:rPr>
          <w:rFonts w:ascii="Times New Roman" w:hAnsi="Times New Roman" w:eastAsia="Times New Roman" w:cs="Times New Roman"/>
          <w:spacing w:val="-3"/>
          <w:sz w:val="24"/>
          <w:szCs w:val="24"/>
        </w:rPr>
        <w:t xml:space="preserve">1  </w:t>
      </w:r>
      <w:r>
        <w:rPr>
          <w:rFonts w:ascii="宋体" w:hAnsi="宋体" w:eastAsia="宋体" w:cs="宋体"/>
          <w:spacing w:val="-3"/>
          <w:sz w:val="24"/>
          <w:szCs w:val="24"/>
        </w:rPr>
        <w:t>顶板、底板不宜设施工缝，顶拱、底拱不宜设纵向施工缝；</w:t>
      </w:r>
    </w:p>
    <w:p w14:paraId="45255687">
      <w:pPr>
        <w:spacing w:before="157" w:line="279" w:lineRule="auto"/>
        <w:ind w:left="1" w:firstLine="474"/>
        <w:rPr>
          <w:rFonts w:ascii="宋体" w:hAnsi="宋体" w:eastAsia="宋体" w:cs="宋体"/>
          <w:sz w:val="24"/>
          <w:szCs w:val="24"/>
        </w:rPr>
      </w:pPr>
      <w:r>
        <w:rPr>
          <w:rFonts w:ascii="Times New Roman" w:hAnsi="Times New Roman" w:eastAsia="Times New Roman" w:cs="Times New Roman"/>
          <w:spacing w:val="-1"/>
          <w:sz w:val="24"/>
          <w:szCs w:val="24"/>
        </w:rPr>
        <w:t xml:space="preserve">2  </w:t>
      </w:r>
      <w:r>
        <w:rPr>
          <w:rFonts w:ascii="宋体" w:hAnsi="宋体" w:eastAsia="宋体" w:cs="宋体"/>
          <w:spacing w:val="-1"/>
          <w:sz w:val="24"/>
          <w:szCs w:val="24"/>
        </w:rPr>
        <w:t>侧墙的水平施工缝应设在高出底板表面不小于</w:t>
      </w:r>
      <w:r>
        <w:rPr>
          <w:rFonts w:ascii="宋体" w:hAnsi="宋体" w:eastAsia="宋体" w:cs="宋体"/>
          <w:spacing w:val="-48"/>
          <w:sz w:val="24"/>
          <w:szCs w:val="24"/>
        </w:rPr>
        <w:t xml:space="preserve"> </w:t>
      </w:r>
      <w:r>
        <w:rPr>
          <w:rFonts w:ascii="Times New Roman" w:hAnsi="Times New Roman" w:eastAsia="Times New Roman" w:cs="Times New Roman"/>
          <w:spacing w:val="-1"/>
          <w:sz w:val="24"/>
          <w:szCs w:val="24"/>
        </w:rPr>
        <w:t>500mm</w:t>
      </w:r>
      <w:r>
        <w:rPr>
          <w:rFonts w:ascii="Times New Roman" w:hAnsi="Times New Roman" w:eastAsia="Times New Roman" w:cs="Times New Roman"/>
          <w:spacing w:val="28"/>
          <w:w w:val="101"/>
          <w:sz w:val="24"/>
          <w:szCs w:val="24"/>
        </w:rPr>
        <w:t xml:space="preserve"> </w:t>
      </w:r>
      <w:r>
        <w:rPr>
          <w:rFonts w:ascii="宋体" w:hAnsi="宋体" w:eastAsia="宋体" w:cs="宋体"/>
          <w:spacing w:val="-1"/>
          <w:sz w:val="24"/>
          <w:szCs w:val="24"/>
        </w:rPr>
        <w:t>的墙体</w:t>
      </w:r>
      <w:r>
        <w:rPr>
          <w:rFonts w:ascii="宋体" w:hAnsi="宋体" w:eastAsia="宋体" w:cs="宋体"/>
          <w:spacing w:val="-2"/>
          <w:sz w:val="24"/>
          <w:szCs w:val="24"/>
        </w:rPr>
        <w:t>上；当侧墙上有孔</w:t>
      </w:r>
      <w:r>
        <w:rPr>
          <w:rFonts w:ascii="宋体" w:hAnsi="宋体" w:eastAsia="宋体" w:cs="宋体"/>
          <w:sz w:val="24"/>
          <w:szCs w:val="24"/>
        </w:rPr>
        <w:t xml:space="preserve"> </w:t>
      </w:r>
      <w:r>
        <w:rPr>
          <w:rFonts w:ascii="宋体" w:hAnsi="宋体" w:eastAsia="宋体" w:cs="宋体"/>
          <w:spacing w:val="-1"/>
          <w:sz w:val="24"/>
          <w:szCs w:val="24"/>
        </w:rPr>
        <w:t>洞时，施工缝距孔洞边缘不宜小于</w:t>
      </w:r>
      <w:r>
        <w:rPr>
          <w:rFonts w:ascii="宋体" w:hAnsi="宋体" w:eastAsia="宋体" w:cs="宋体"/>
          <w:spacing w:val="-50"/>
          <w:sz w:val="24"/>
          <w:szCs w:val="24"/>
        </w:rPr>
        <w:t xml:space="preserve"> </w:t>
      </w:r>
      <w:r>
        <w:rPr>
          <w:rFonts w:ascii="Times New Roman" w:hAnsi="Times New Roman" w:eastAsia="Times New Roman" w:cs="Times New Roman"/>
          <w:spacing w:val="-1"/>
          <w:sz w:val="24"/>
          <w:szCs w:val="24"/>
        </w:rPr>
        <w:t>300mm</w:t>
      </w:r>
      <w:r>
        <w:rPr>
          <w:rFonts w:ascii="宋体" w:hAnsi="宋体" w:eastAsia="宋体" w:cs="宋体"/>
          <w:spacing w:val="-1"/>
          <w:sz w:val="24"/>
          <w:szCs w:val="24"/>
        </w:rPr>
        <w:t>；</w:t>
      </w:r>
    </w:p>
    <w:p w14:paraId="203CF4B3">
      <w:pPr>
        <w:spacing w:before="153" w:line="279" w:lineRule="auto"/>
        <w:ind w:left="5" w:right="118" w:firstLine="475"/>
        <w:rPr>
          <w:rFonts w:ascii="宋体" w:hAnsi="宋体" w:eastAsia="宋体" w:cs="宋体"/>
          <w:sz w:val="24"/>
          <w:szCs w:val="24"/>
        </w:rPr>
      </w:pPr>
      <w:r>
        <w:rPr>
          <w:rFonts w:ascii="Times New Roman" w:hAnsi="Times New Roman" w:eastAsia="Times New Roman" w:cs="Times New Roman"/>
          <w:sz w:val="24"/>
          <w:szCs w:val="24"/>
        </w:rPr>
        <w:t xml:space="preserve">3  </w:t>
      </w:r>
      <w:r>
        <w:rPr>
          <w:rFonts w:ascii="宋体" w:hAnsi="宋体" w:eastAsia="宋体" w:cs="宋体"/>
          <w:sz w:val="24"/>
          <w:szCs w:val="24"/>
        </w:rPr>
        <w:t>当采用先墙后拱法时，水平施工缝宜设在</w:t>
      </w:r>
      <w:r>
        <w:rPr>
          <w:rFonts w:ascii="宋体" w:hAnsi="宋体" w:eastAsia="宋体" w:cs="宋体"/>
          <w:spacing w:val="-1"/>
          <w:sz w:val="24"/>
          <w:szCs w:val="24"/>
        </w:rPr>
        <w:t>起拱线以下</w:t>
      </w:r>
      <w:r>
        <w:rPr>
          <w:rFonts w:ascii="宋体" w:hAnsi="宋体" w:eastAsia="宋体" w:cs="宋体"/>
          <w:spacing w:val="-50"/>
          <w:sz w:val="24"/>
          <w:szCs w:val="24"/>
        </w:rPr>
        <w:t xml:space="preserve"> </w:t>
      </w:r>
      <w:r>
        <w:rPr>
          <w:rFonts w:ascii="Times New Roman" w:hAnsi="Times New Roman" w:eastAsia="Times New Roman" w:cs="Times New Roman"/>
          <w:spacing w:val="-1"/>
          <w:sz w:val="24"/>
          <w:szCs w:val="24"/>
        </w:rPr>
        <w:t>300</w:t>
      </w:r>
      <w:r>
        <w:rPr>
          <w:rFonts w:ascii="宋体" w:hAnsi="宋体" w:eastAsia="宋体" w:cs="宋体"/>
          <w:spacing w:val="-1"/>
          <w:sz w:val="24"/>
          <w:szCs w:val="24"/>
        </w:rPr>
        <w:t>～</w:t>
      </w:r>
      <w:r>
        <w:rPr>
          <w:rFonts w:ascii="Times New Roman" w:hAnsi="Times New Roman" w:eastAsia="Times New Roman" w:cs="Times New Roman"/>
          <w:spacing w:val="-1"/>
          <w:sz w:val="24"/>
          <w:szCs w:val="24"/>
        </w:rPr>
        <w:t xml:space="preserve">500mm </w:t>
      </w:r>
      <w:r>
        <w:rPr>
          <w:rFonts w:ascii="宋体" w:hAnsi="宋体" w:eastAsia="宋体" w:cs="宋体"/>
          <w:spacing w:val="-1"/>
          <w:sz w:val="24"/>
          <w:szCs w:val="24"/>
        </w:rPr>
        <w:t>处；当采用</w:t>
      </w:r>
      <w:r>
        <w:rPr>
          <w:rFonts w:ascii="宋体" w:hAnsi="宋体" w:eastAsia="宋体" w:cs="宋体"/>
          <w:sz w:val="24"/>
          <w:szCs w:val="24"/>
        </w:rPr>
        <w:t xml:space="preserve"> </w:t>
      </w:r>
      <w:r>
        <w:rPr>
          <w:rFonts w:ascii="宋体" w:hAnsi="宋体" w:eastAsia="宋体" w:cs="宋体"/>
          <w:spacing w:val="-2"/>
          <w:sz w:val="24"/>
          <w:szCs w:val="24"/>
        </w:rPr>
        <w:t>先拱后墙法时，水平施工缝可设在起拱线处，但</w:t>
      </w:r>
      <w:r>
        <w:rPr>
          <w:rFonts w:ascii="宋体" w:hAnsi="宋体" w:eastAsia="宋体" w:cs="宋体"/>
          <w:spacing w:val="-3"/>
          <w:sz w:val="24"/>
          <w:szCs w:val="24"/>
        </w:rPr>
        <w:t>必须采取防水措施；</w:t>
      </w:r>
    </w:p>
    <w:p w14:paraId="30DE06FC">
      <w:pPr>
        <w:spacing w:before="154" w:line="220" w:lineRule="auto"/>
        <w:ind w:left="475"/>
        <w:rPr>
          <w:rFonts w:ascii="宋体" w:hAnsi="宋体" w:eastAsia="宋体" w:cs="宋体"/>
          <w:sz w:val="24"/>
          <w:szCs w:val="24"/>
        </w:rPr>
      </w:pPr>
      <w:r>
        <w:rPr>
          <w:rFonts w:ascii="Times New Roman" w:hAnsi="Times New Roman" w:eastAsia="Times New Roman" w:cs="Times New Roman"/>
          <w:spacing w:val="-2"/>
          <w:sz w:val="24"/>
          <w:szCs w:val="24"/>
        </w:rPr>
        <w:t xml:space="preserve">4  </w:t>
      </w:r>
      <w:r>
        <w:rPr>
          <w:rFonts w:ascii="宋体" w:hAnsi="宋体" w:eastAsia="宋体" w:cs="宋体"/>
          <w:spacing w:val="-2"/>
          <w:sz w:val="24"/>
          <w:szCs w:val="24"/>
        </w:rPr>
        <w:t>垂直施工缝应避开地下水和裂隙水较多的地段。</w:t>
      </w:r>
    </w:p>
    <w:p w14:paraId="3ED5AA4F">
      <w:pPr>
        <w:spacing w:before="155" w:line="219" w:lineRule="auto"/>
        <w:ind w:left="1"/>
        <w:rPr>
          <w:rFonts w:ascii="宋体" w:hAnsi="宋体" w:eastAsia="宋体" w:cs="宋体"/>
          <w:sz w:val="24"/>
          <w:szCs w:val="24"/>
        </w:rPr>
      </w:pPr>
      <w:r>
        <w:rPr>
          <w:rFonts w:ascii="Times New Roman" w:hAnsi="Times New Roman" w:eastAsia="Times New Roman" w:cs="Times New Roman"/>
          <w:sz w:val="24"/>
          <w:szCs w:val="24"/>
        </w:rPr>
        <w:t xml:space="preserve">6.5.1    </w:t>
      </w:r>
      <w:r>
        <w:rPr>
          <w:rFonts w:ascii="宋体" w:hAnsi="宋体" w:eastAsia="宋体" w:cs="宋体"/>
          <w:sz w:val="24"/>
          <w:szCs w:val="24"/>
        </w:rPr>
        <w:t>混凝土应振捣密实。按梁、柱的件数和墙、板、拱</w:t>
      </w:r>
      <w:r>
        <w:rPr>
          <w:rFonts w:ascii="宋体" w:hAnsi="宋体" w:eastAsia="宋体" w:cs="宋体"/>
          <w:spacing w:val="-1"/>
          <w:sz w:val="24"/>
          <w:szCs w:val="24"/>
        </w:rPr>
        <w:t>有代表性的房间应各抽查</w:t>
      </w:r>
    </w:p>
    <w:p w14:paraId="32B9198D">
      <w:pPr>
        <w:spacing w:before="155" w:line="220" w:lineRule="auto"/>
        <w:ind w:left="19"/>
        <w:rPr>
          <w:rFonts w:ascii="宋体" w:hAnsi="宋体" w:eastAsia="宋体" w:cs="宋体"/>
          <w:sz w:val="24"/>
          <w:szCs w:val="24"/>
        </w:rPr>
      </w:pPr>
      <w:r>
        <w:rPr>
          <w:rFonts w:ascii="Times New Roman" w:hAnsi="Times New Roman" w:eastAsia="Times New Roman" w:cs="Times New Roman"/>
          <w:spacing w:val="-1"/>
          <w:sz w:val="24"/>
          <w:szCs w:val="24"/>
        </w:rPr>
        <w:t>10</w:t>
      </w:r>
      <w:r>
        <w:rPr>
          <w:rFonts w:ascii="宋体" w:hAnsi="宋体" w:eastAsia="宋体" w:cs="宋体"/>
          <w:spacing w:val="-2"/>
          <w:sz w:val="24"/>
          <w:szCs w:val="24"/>
        </w:rPr>
        <w:t>％，</w:t>
      </w:r>
      <w:r>
        <w:rPr>
          <w:rFonts w:ascii="宋体" w:hAnsi="宋体" w:eastAsia="宋体" w:cs="宋体"/>
          <w:spacing w:val="-1"/>
          <w:sz w:val="24"/>
          <w:szCs w:val="24"/>
        </w:rPr>
        <w:t>且不得少于</w:t>
      </w:r>
      <w:r>
        <w:rPr>
          <w:rFonts w:ascii="宋体" w:hAnsi="宋体" w:eastAsia="宋体" w:cs="宋体"/>
          <w:spacing w:val="-36"/>
          <w:sz w:val="24"/>
          <w:szCs w:val="24"/>
        </w:rPr>
        <w:t xml:space="preserve"> </w:t>
      </w:r>
      <w:r>
        <w:rPr>
          <w:rFonts w:ascii="Times New Roman" w:hAnsi="Times New Roman" w:eastAsia="Times New Roman" w:cs="Times New Roman"/>
          <w:spacing w:val="-1"/>
          <w:sz w:val="24"/>
          <w:szCs w:val="24"/>
        </w:rPr>
        <w:t xml:space="preserve">3 </w:t>
      </w:r>
      <w:r>
        <w:rPr>
          <w:rFonts w:ascii="宋体" w:hAnsi="宋体" w:eastAsia="宋体" w:cs="宋体"/>
          <w:spacing w:val="-1"/>
          <w:sz w:val="24"/>
          <w:szCs w:val="24"/>
        </w:rPr>
        <w:t>处。当每个检查件有蜂窝、孔洞、主</w:t>
      </w:r>
      <w:r>
        <w:rPr>
          <w:rFonts w:ascii="宋体" w:hAnsi="宋体" w:eastAsia="宋体" w:cs="宋体"/>
          <w:spacing w:val="-2"/>
          <w:sz w:val="24"/>
          <w:szCs w:val="24"/>
        </w:rPr>
        <w:t>筋露筋、缝隙夹渣层时，其</w:t>
      </w:r>
    </w:p>
    <w:p w14:paraId="7B34E54C">
      <w:pPr>
        <w:spacing w:line="220" w:lineRule="auto"/>
        <w:rPr>
          <w:rFonts w:ascii="宋体" w:hAnsi="宋体" w:eastAsia="宋体" w:cs="宋体"/>
          <w:sz w:val="24"/>
          <w:szCs w:val="24"/>
        </w:rPr>
        <w:sectPr>
          <w:footerReference r:id="rId68" w:type="default"/>
          <w:pgSz w:w="11907" w:h="16839"/>
          <w:pgMar w:top="400" w:right="1475" w:bottom="743" w:left="1425" w:header="0" w:footer="582" w:gutter="0"/>
          <w:cols w:space="720" w:num="1"/>
        </w:sectPr>
      </w:pPr>
    </w:p>
    <w:p w14:paraId="52F366FE">
      <w:pPr>
        <w:pStyle w:val="2"/>
        <w:spacing w:line="303" w:lineRule="auto"/>
      </w:pPr>
    </w:p>
    <w:p w14:paraId="4D2156F9">
      <w:pPr>
        <w:pStyle w:val="2"/>
        <w:spacing w:line="303" w:lineRule="auto"/>
      </w:pPr>
    </w:p>
    <w:p w14:paraId="12347C07">
      <w:pPr>
        <w:pStyle w:val="2"/>
        <w:spacing w:line="303" w:lineRule="auto"/>
      </w:pPr>
    </w:p>
    <w:p w14:paraId="6DFA1D97">
      <w:pPr>
        <w:spacing w:before="78" w:line="220" w:lineRule="auto"/>
        <w:ind w:left="7"/>
        <w:rPr>
          <w:rFonts w:ascii="宋体" w:hAnsi="宋体" w:eastAsia="宋体" w:cs="宋体"/>
          <w:sz w:val="24"/>
          <w:szCs w:val="24"/>
        </w:rPr>
      </w:pPr>
      <w:r>
        <w:rPr>
          <w:rFonts w:ascii="宋体" w:hAnsi="宋体" w:eastAsia="宋体" w:cs="宋体"/>
          <w:spacing w:val="-2"/>
          <w:sz w:val="24"/>
          <w:szCs w:val="24"/>
        </w:rPr>
        <w:t>蜂窝、孔洞面积、主筋露筋长度和缝隙夹渣层长度、深度，应符合下列规定：</w:t>
      </w:r>
    </w:p>
    <w:p w14:paraId="7F1A8E4D">
      <w:pPr>
        <w:spacing w:before="153" w:line="299" w:lineRule="auto"/>
        <w:ind w:left="9" w:firstLine="494"/>
        <w:rPr>
          <w:rFonts w:ascii="宋体" w:hAnsi="宋体" w:eastAsia="宋体" w:cs="宋体"/>
          <w:sz w:val="24"/>
          <w:szCs w:val="24"/>
        </w:rPr>
      </w:pPr>
      <w:r>
        <w:rPr>
          <w:rFonts w:ascii="Times New Roman" w:hAnsi="Times New Roman" w:eastAsia="Times New Roman" w:cs="Times New Roman"/>
          <w:spacing w:val="-1"/>
          <w:sz w:val="24"/>
          <w:szCs w:val="24"/>
        </w:rPr>
        <w:t xml:space="preserve">1  </w:t>
      </w:r>
      <w:r>
        <w:rPr>
          <w:rFonts w:ascii="宋体" w:hAnsi="宋体" w:eastAsia="宋体" w:cs="宋体"/>
          <w:spacing w:val="-1"/>
          <w:sz w:val="24"/>
          <w:szCs w:val="24"/>
        </w:rPr>
        <w:t>梁、柱上任何一处的蜂窝面积不大于</w:t>
      </w:r>
      <w:r>
        <w:rPr>
          <w:rFonts w:ascii="宋体" w:hAnsi="宋体" w:eastAsia="宋体" w:cs="宋体"/>
          <w:spacing w:val="-31"/>
          <w:sz w:val="24"/>
          <w:szCs w:val="24"/>
        </w:rPr>
        <w:t xml:space="preserve"> </w:t>
      </w:r>
      <w:r>
        <w:rPr>
          <w:rFonts w:ascii="Times New Roman" w:hAnsi="Times New Roman" w:eastAsia="Times New Roman" w:cs="Times New Roman"/>
          <w:spacing w:val="-2"/>
          <w:sz w:val="24"/>
          <w:szCs w:val="24"/>
        </w:rPr>
        <w:t>1000cm</w:t>
      </w:r>
      <w:r>
        <w:rPr>
          <w:rFonts w:ascii="Times New Roman" w:hAnsi="Times New Roman" w:eastAsia="Times New Roman" w:cs="Times New Roman"/>
          <w:spacing w:val="-2"/>
          <w:position w:val="8"/>
          <w:sz w:val="15"/>
          <w:szCs w:val="15"/>
        </w:rPr>
        <w:t>2</w:t>
      </w:r>
      <w:r>
        <w:rPr>
          <w:rFonts w:ascii="宋体" w:hAnsi="宋体" w:eastAsia="宋体" w:cs="宋体"/>
          <w:spacing w:val="-2"/>
          <w:sz w:val="24"/>
          <w:szCs w:val="24"/>
        </w:rPr>
        <w:t>，累计不大于</w:t>
      </w:r>
      <w:r>
        <w:rPr>
          <w:rFonts w:ascii="宋体" w:hAnsi="宋体" w:eastAsia="宋体" w:cs="宋体"/>
          <w:spacing w:val="-55"/>
          <w:sz w:val="24"/>
          <w:szCs w:val="24"/>
        </w:rPr>
        <w:t xml:space="preserve"> </w:t>
      </w:r>
      <w:r>
        <w:rPr>
          <w:rFonts w:ascii="Times New Roman" w:hAnsi="Times New Roman" w:eastAsia="Times New Roman" w:cs="Times New Roman"/>
          <w:spacing w:val="-2"/>
          <w:sz w:val="24"/>
          <w:szCs w:val="24"/>
        </w:rPr>
        <w:t>2000cm</w:t>
      </w:r>
      <w:r>
        <w:rPr>
          <w:rFonts w:ascii="Times New Roman" w:hAnsi="Times New Roman" w:eastAsia="Times New Roman" w:cs="Times New Roman"/>
          <w:spacing w:val="-2"/>
          <w:position w:val="8"/>
          <w:sz w:val="15"/>
          <w:szCs w:val="15"/>
        </w:rPr>
        <w:t>2</w:t>
      </w:r>
      <w:r>
        <w:rPr>
          <w:rFonts w:ascii="宋体" w:hAnsi="宋体" w:eastAsia="宋体" w:cs="宋体"/>
          <w:spacing w:val="-2"/>
          <w:sz w:val="24"/>
          <w:szCs w:val="24"/>
        </w:rPr>
        <w:t>；孔洞面积</w:t>
      </w:r>
      <w:r>
        <w:rPr>
          <w:rFonts w:ascii="宋体" w:hAnsi="宋体" w:eastAsia="宋体" w:cs="宋体"/>
          <w:sz w:val="24"/>
          <w:szCs w:val="24"/>
        </w:rPr>
        <w:t xml:space="preserve"> </w:t>
      </w:r>
      <w:r>
        <w:rPr>
          <w:rFonts w:ascii="宋体" w:hAnsi="宋体" w:eastAsia="宋体" w:cs="宋体"/>
          <w:spacing w:val="-2"/>
          <w:sz w:val="24"/>
          <w:szCs w:val="24"/>
        </w:rPr>
        <w:t>不大于</w:t>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40cm</w:t>
      </w:r>
      <w:r>
        <w:rPr>
          <w:rFonts w:ascii="Times New Roman" w:hAnsi="Times New Roman" w:eastAsia="Times New Roman" w:cs="Times New Roman"/>
          <w:spacing w:val="-2"/>
          <w:position w:val="8"/>
          <w:sz w:val="15"/>
          <w:szCs w:val="15"/>
        </w:rPr>
        <w:t>2</w:t>
      </w:r>
      <w:r>
        <w:rPr>
          <w:rFonts w:ascii="宋体" w:hAnsi="宋体" w:eastAsia="宋体" w:cs="宋体"/>
          <w:spacing w:val="-2"/>
          <w:sz w:val="24"/>
          <w:szCs w:val="24"/>
        </w:rPr>
        <w:t>，累计不大于</w:t>
      </w:r>
      <w:r>
        <w:rPr>
          <w:rFonts w:ascii="宋体" w:hAnsi="宋体" w:eastAsia="宋体" w:cs="宋体"/>
          <w:spacing w:val="-45"/>
          <w:sz w:val="24"/>
          <w:szCs w:val="24"/>
        </w:rPr>
        <w:t xml:space="preserve"> </w:t>
      </w:r>
      <w:r>
        <w:rPr>
          <w:rFonts w:ascii="Times New Roman" w:hAnsi="Times New Roman" w:eastAsia="Times New Roman" w:cs="Times New Roman"/>
          <w:spacing w:val="-2"/>
          <w:sz w:val="24"/>
          <w:szCs w:val="24"/>
        </w:rPr>
        <w:t>80cm</w:t>
      </w:r>
      <w:r>
        <w:rPr>
          <w:rFonts w:ascii="Times New Roman" w:hAnsi="Times New Roman" w:eastAsia="Times New Roman" w:cs="Times New Roman"/>
          <w:spacing w:val="-2"/>
          <w:position w:val="8"/>
          <w:sz w:val="15"/>
          <w:szCs w:val="15"/>
        </w:rPr>
        <w:t>2</w:t>
      </w:r>
      <w:r>
        <w:rPr>
          <w:rFonts w:ascii="宋体" w:hAnsi="宋体" w:eastAsia="宋体" w:cs="宋体"/>
          <w:spacing w:val="-2"/>
          <w:sz w:val="24"/>
          <w:szCs w:val="24"/>
        </w:rPr>
        <w:t xml:space="preserve">；主筋露筋长度不大于 </w:t>
      </w:r>
      <w:r>
        <w:rPr>
          <w:rFonts w:ascii="Times New Roman" w:hAnsi="Times New Roman" w:eastAsia="Times New Roman" w:cs="Times New Roman"/>
          <w:spacing w:val="-2"/>
          <w:sz w:val="24"/>
          <w:szCs w:val="24"/>
        </w:rPr>
        <w:t>10cm</w:t>
      </w:r>
      <w:r>
        <w:rPr>
          <w:rFonts w:ascii="宋体" w:hAnsi="宋体" w:eastAsia="宋体" w:cs="宋体"/>
          <w:spacing w:val="-2"/>
          <w:sz w:val="24"/>
          <w:szCs w:val="24"/>
        </w:rPr>
        <w:t>，累计不大于</w:t>
      </w:r>
      <w:r>
        <w:rPr>
          <w:rFonts w:ascii="宋体" w:hAnsi="宋体" w:eastAsia="宋体" w:cs="宋体"/>
          <w:spacing w:val="-55"/>
          <w:sz w:val="24"/>
          <w:szCs w:val="24"/>
        </w:rPr>
        <w:t xml:space="preserve"> </w:t>
      </w:r>
      <w:r>
        <w:rPr>
          <w:rFonts w:ascii="Times New Roman" w:hAnsi="Times New Roman" w:eastAsia="Times New Roman" w:cs="Times New Roman"/>
          <w:spacing w:val="-3"/>
          <w:sz w:val="24"/>
          <w:szCs w:val="24"/>
        </w:rPr>
        <w:t>20cm</w:t>
      </w:r>
      <w:r>
        <w:rPr>
          <w:rFonts w:ascii="宋体" w:hAnsi="宋体" w:eastAsia="宋体" w:cs="宋体"/>
          <w:spacing w:val="-3"/>
          <w:sz w:val="24"/>
          <w:szCs w:val="24"/>
        </w:rPr>
        <w:t>；缝</w:t>
      </w:r>
      <w:r>
        <w:rPr>
          <w:rFonts w:ascii="宋体" w:hAnsi="宋体" w:eastAsia="宋体" w:cs="宋体"/>
          <w:sz w:val="24"/>
          <w:szCs w:val="24"/>
        </w:rPr>
        <w:t xml:space="preserve"> </w:t>
      </w:r>
      <w:r>
        <w:rPr>
          <w:rFonts w:ascii="宋体" w:hAnsi="宋体" w:eastAsia="宋体" w:cs="宋体"/>
          <w:spacing w:val="-2"/>
          <w:sz w:val="24"/>
          <w:szCs w:val="24"/>
        </w:rPr>
        <w:t>隙夹渣层长度和深度均不大于</w:t>
      </w:r>
      <w:r>
        <w:rPr>
          <w:rFonts w:ascii="宋体" w:hAnsi="宋体" w:eastAsia="宋体" w:cs="宋体"/>
          <w:spacing w:val="-40"/>
          <w:sz w:val="24"/>
          <w:szCs w:val="24"/>
        </w:rPr>
        <w:t xml:space="preserve"> </w:t>
      </w:r>
      <w:r>
        <w:rPr>
          <w:rFonts w:ascii="Times New Roman" w:hAnsi="Times New Roman" w:eastAsia="Times New Roman" w:cs="Times New Roman"/>
          <w:spacing w:val="-2"/>
          <w:sz w:val="24"/>
          <w:szCs w:val="24"/>
        </w:rPr>
        <w:t>5cm</w:t>
      </w:r>
      <w:r>
        <w:rPr>
          <w:rFonts w:ascii="宋体" w:hAnsi="宋体" w:eastAsia="宋体" w:cs="宋体"/>
          <w:spacing w:val="-2"/>
          <w:sz w:val="24"/>
          <w:szCs w:val="24"/>
        </w:rPr>
        <w:t>。</w:t>
      </w:r>
    </w:p>
    <w:p w14:paraId="09933845">
      <w:pPr>
        <w:spacing w:before="154" w:line="279" w:lineRule="auto"/>
        <w:ind w:left="6" w:right="1" w:firstLine="474"/>
        <w:rPr>
          <w:rFonts w:ascii="宋体" w:hAnsi="宋体" w:eastAsia="宋体" w:cs="宋体"/>
          <w:sz w:val="24"/>
          <w:szCs w:val="24"/>
        </w:rPr>
      </w:pPr>
      <w:r>
        <w:rPr>
          <w:rFonts w:ascii="Times New Roman" w:hAnsi="Times New Roman" w:eastAsia="Times New Roman" w:cs="Times New Roman"/>
          <w:spacing w:val="-1"/>
          <w:sz w:val="24"/>
          <w:szCs w:val="24"/>
        </w:rPr>
        <w:t xml:space="preserve">2  </w:t>
      </w:r>
      <w:r>
        <w:rPr>
          <w:rFonts w:ascii="宋体" w:hAnsi="宋体" w:eastAsia="宋体" w:cs="宋体"/>
          <w:spacing w:val="-1"/>
          <w:sz w:val="24"/>
          <w:szCs w:val="24"/>
        </w:rPr>
        <w:t>墙、板、拱上任何一处的蜂窝面积不大于</w:t>
      </w:r>
      <w:r>
        <w:rPr>
          <w:rFonts w:ascii="宋体" w:hAnsi="宋体" w:eastAsia="宋体" w:cs="宋体"/>
          <w:spacing w:val="-55"/>
          <w:sz w:val="24"/>
          <w:szCs w:val="24"/>
        </w:rPr>
        <w:t xml:space="preserve"> </w:t>
      </w:r>
      <w:r>
        <w:rPr>
          <w:rFonts w:ascii="Times New Roman" w:hAnsi="Times New Roman" w:eastAsia="Times New Roman" w:cs="Times New Roman"/>
          <w:spacing w:val="-1"/>
          <w:sz w:val="24"/>
          <w:szCs w:val="24"/>
        </w:rPr>
        <w:t>2000cm</w:t>
      </w:r>
      <w:r>
        <w:rPr>
          <w:rFonts w:ascii="Times New Roman" w:hAnsi="Times New Roman" w:eastAsia="Times New Roman" w:cs="Times New Roman"/>
          <w:spacing w:val="-1"/>
          <w:position w:val="8"/>
          <w:sz w:val="15"/>
          <w:szCs w:val="15"/>
        </w:rPr>
        <w:t>2</w:t>
      </w:r>
      <w:r>
        <w:rPr>
          <w:rFonts w:ascii="宋体" w:hAnsi="宋体" w:eastAsia="宋体" w:cs="宋体"/>
          <w:spacing w:val="-1"/>
          <w:sz w:val="24"/>
          <w:szCs w:val="24"/>
        </w:rPr>
        <w:t>，累计不大于</w:t>
      </w:r>
      <w:r>
        <w:rPr>
          <w:rFonts w:ascii="宋体" w:hAnsi="宋体" w:eastAsia="宋体" w:cs="宋体"/>
          <w:spacing w:val="-56"/>
          <w:sz w:val="24"/>
          <w:szCs w:val="24"/>
        </w:rPr>
        <w:t xml:space="preserve"> </w:t>
      </w:r>
      <w:r>
        <w:rPr>
          <w:rFonts w:ascii="Times New Roman" w:hAnsi="Times New Roman" w:eastAsia="Times New Roman" w:cs="Times New Roman"/>
          <w:spacing w:val="-2"/>
          <w:sz w:val="24"/>
          <w:szCs w:val="24"/>
        </w:rPr>
        <w:t>4000cm</w:t>
      </w:r>
      <w:r>
        <w:rPr>
          <w:rFonts w:ascii="Times New Roman" w:hAnsi="Times New Roman" w:eastAsia="Times New Roman" w:cs="Times New Roman"/>
          <w:spacing w:val="-2"/>
          <w:position w:val="8"/>
          <w:sz w:val="15"/>
          <w:szCs w:val="15"/>
        </w:rPr>
        <w:t>2</w:t>
      </w:r>
      <w:r>
        <w:rPr>
          <w:rFonts w:ascii="Times New Roman" w:hAnsi="Times New Roman" w:eastAsia="Times New Roman" w:cs="Times New Roman"/>
          <w:spacing w:val="-7"/>
          <w:position w:val="8"/>
          <w:sz w:val="15"/>
          <w:szCs w:val="15"/>
        </w:rPr>
        <w:t xml:space="preserve"> </w:t>
      </w:r>
      <w:r>
        <w:rPr>
          <w:rFonts w:ascii="宋体" w:hAnsi="宋体" w:eastAsia="宋体" w:cs="宋体"/>
          <w:spacing w:val="-2"/>
          <w:sz w:val="24"/>
          <w:szCs w:val="24"/>
        </w:rPr>
        <w:t>；孔洞</w:t>
      </w:r>
      <w:r>
        <w:rPr>
          <w:rFonts w:ascii="宋体" w:hAnsi="宋体" w:eastAsia="宋体" w:cs="宋体"/>
          <w:sz w:val="24"/>
          <w:szCs w:val="24"/>
        </w:rPr>
        <w:t xml:space="preserve"> </w:t>
      </w:r>
      <w:r>
        <w:rPr>
          <w:rFonts w:ascii="宋体" w:hAnsi="宋体" w:eastAsia="宋体" w:cs="宋体"/>
          <w:spacing w:val="-1"/>
          <w:sz w:val="24"/>
          <w:szCs w:val="24"/>
        </w:rPr>
        <w:t>面积不大于</w:t>
      </w:r>
      <w:r>
        <w:rPr>
          <w:rFonts w:ascii="宋体" w:hAnsi="宋体" w:eastAsia="宋体" w:cs="宋体"/>
          <w:spacing w:val="-32"/>
          <w:sz w:val="24"/>
          <w:szCs w:val="24"/>
        </w:rPr>
        <w:t xml:space="preserve"> </w:t>
      </w:r>
      <w:r>
        <w:rPr>
          <w:rFonts w:ascii="Times New Roman" w:hAnsi="Times New Roman" w:eastAsia="Times New Roman" w:cs="Times New Roman"/>
          <w:spacing w:val="-1"/>
          <w:sz w:val="24"/>
          <w:szCs w:val="24"/>
        </w:rPr>
        <w:t>100cm</w:t>
      </w:r>
      <w:r>
        <w:rPr>
          <w:rFonts w:ascii="Times New Roman" w:hAnsi="Times New Roman" w:eastAsia="Times New Roman" w:cs="Times New Roman"/>
          <w:spacing w:val="-1"/>
          <w:position w:val="8"/>
          <w:sz w:val="15"/>
          <w:szCs w:val="15"/>
        </w:rPr>
        <w:t>2</w:t>
      </w:r>
      <w:r>
        <w:rPr>
          <w:rFonts w:ascii="宋体" w:hAnsi="宋体" w:eastAsia="宋体" w:cs="宋体"/>
          <w:spacing w:val="-1"/>
          <w:sz w:val="24"/>
          <w:szCs w:val="24"/>
        </w:rPr>
        <w:t>，累计不大于</w:t>
      </w:r>
      <w:r>
        <w:rPr>
          <w:rFonts w:ascii="宋体" w:hAnsi="宋体" w:eastAsia="宋体" w:cs="宋体"/>
          <w:spacing w:val="-41"/>
          <w:sz w:val="24"/>
          <w:szCs w:val="24"/>
        </w:rPr>
        <w:t xml:space="preserve"> </w:t>
      </w:r>
      <w:r>
        <w:rPr>
          <w:rFonts w:ascii="Times New Roman" w:hAnsi="Times New Roman" w:eastAsia="Times New Roman" w:cs="Times New Roman"/>
          <w:spacing w:val="-1"/>
          <w:sz w:val="24"/>
          <w:szCs w:val="24"/>
        </w:rPr>
        <w:t>200c</w:t>
      </w:r>
      <w:r>
        <w:rPr>
          <w:rFonts w:ascii="Times New Roman" w:hAnsi="Times New Roman" w:eastAsia="Times New Roman" w:cs="Times New Roman"/>
          <w:spacing w:val="-2"/>
          <w:sz w:val="24"/>
          <w:szCs w:val="24"/>
        </w:rPr>
        <w:t>m</w:t>
      </w:r>
      <w:r>
        <w:rPr>
          <w:rFonts w:ascii="Times New Roman" w:hAnsi="Times New Roman" w:eastAsia="Times New Roman" w:cs="Times New Roman"/>
          <w:spacing w:val="-2"/>
          <w:position w:val="8"/>
          <w:sz w:val="15"/>
          <w:szCs w:val="15"/>
        </w:rPr>
        <w:t>2</w:t>
      </w:r>
      <w:r>
        <w:rPr>
          <w:rFonts w:ascii="宋体" w:hAnsi="宋体" w:eastAsia="宋体" w:cs="宋体"/>
          <w:spacing w:val="-2"/>
          <w:sz w:val="24"/>
          <w:szCs w:val="24"/>
        </w:rPr>
        <w:t>；主筋露筋长度不大于</w:t>
      </w:r>
      <w:r>
        <w:rPr>
          <w:rFonts w:ascii="宋体" w:hAnsi="宋体" w:eastAsia="宋体" w:cs="宋体"/>
          <w:spacing w:val="-40"/>
          <w:sz w:val="24"/>
          <w:szCs w:val="24"/>
        </w:rPr>
        <w:t xml:space="preserve"> </w:t>
      </w:r>
      <w:r>
        <w:rPr>
          <w:rFonts w:ascii="Times New Roman" w:hAnsi="Times New Roman" w:eastAsia="Times New Roman" w:cs="Times New Roman"/>
          <w:spacing w:val="-2"/>
          <w:sz w:val="24"/>
          <w:szCs w:val="24"/>
        </w:rPr>
        <w:t>20cm</w:t>
      </w:r>
      <w:r>
        <w:rPr>
          <w:rFonts w:ascii="宋体" w:hAnsi="宋体" w:eastAsia="宋体" w:cs="宋体"/>
          <w:spacing w:val="-2"/>
          <w:sz w:val="24"/>
          <w:szCs w:val="24"/>
        </w:rPr>
        <w:t>，累计不大于</w:t>
      </w:r>
    </w:p>
    <w:p w14:paraId="1CC1EAC9">
      <w:pPr>
        <w:spacing w:before="154" w:line="220" w:lineRule="auto"/>
        <w:rPr>
          <w:rFonts w:ascii="宋体" w:hAnsi="宋体" w:eastAsia="宋体" w:cs="宋体"/>
          <w:sz w:val="24"/>
          <w:szCs w:val="24"/>
        </w:rPr>
      </w:pPr>
      <w:r>
        <w:rPr>
          <w:rFonts w:ascii="Times New Roman" w:hAnsi="Times New Roman" w:eastAsia="Times New Roman" w:cs="Times New Roman"/>
          <w:spacing w:val="-1"/>
          <w:sz w:val="24"/>
          <w:szCs w:val="24"/>
        </w:rPr>
        <w:t>40cm</w:t>
      </w:r>
      <w:r>
        <w:rPr>
          <w:rFonts w:ascii="宋体" w:hAnsi="宋体" w:eastAsia="宋体" w:cs="宋体"/>
          <w:spacing w:val="-1"/>
          <w:sz w:val="24"/>
          <w:szCs w:val="24"/>
        </w:rPr>
        <w:t>；缝隙夹渣层长度不大于</w:t>
      </w:r>
      <w:r>
        <w:rPr>
          <w:rFonts w:ascii="宋体" w:hAnsi="宋体" w:eastAsia="宋体" w:cs="宋体"/>
          <w:spacing w:val="-55"/>
          <w:sz w:val="24"/>
          <w:szCs w:val="24"/>
        </w:rPr>
        <w:t xml:space="preserve"> </w:t>
      </w:r>
      <w:r>
        <w:rPr>
          <w:rFonts w:ascii="Times New Roman" w:hAnsi="Times New Roman" w:eastAsia="Times New Roman" w:cs="Times New Roman"/>
          <w:spacing w:val="-1"/>
          <w:sz w:val="24"/>
          <w:szCs w:val="24"/>
        </w:rPr>
        <w:t>20cm</w:t>
      </w:r>
      <w:r>
        <w:rPr>
          <w:rFonts w:ascii="宋体" w:hAnsi="宋体" w:eastAsia="宋体" w:cs="宋体"/>
          <w:spacing w:val="-1"/>
          <w:sz w:val="24"/>
          <w:szCs w:val="24"/>
        </w:rPr>
        <w:t>，深</w:t>
      </w:r>
      <w:r>
        <w:rPr>
          <w:rFonts w:ascii="宋体" w:hAnsi="宋体" w:eastAsia="宋体" w:cs="宋体"/>
          <w:spacing w:val="-2"/>
          <w:sz w:val="24"/>
          <w:szCs w:val="24"/>
        </w:rPr>
        <w:t>度不大于</w:t>
      </w:r>
      <w:r>
        <w:rPr>
          <w:rFonts w:ascii="宋体" w:hAnsi="宋体" w:eastAsia="宋体" w:cs="宋体"/>
          <w:spacing w:val="-48"/>
          <w:sz w:val="24"/>
          <w:szCs w:val="24"/>
        </w:rPr>
        <w:t xml:space="preserve"> </w:t>
      </w:r>
      <w:r>
        <w:rPr>
          <w:rFonts w:ascii="Times New Roman" w:hAnsi="Times New Roman" w:eastAsia="Times New Roman" w:cs="Times New Roman"/>
          <w:spacing w:val="-2"/>
          <w:sz w:val="24"/>
          <w:szCs w:val="24"/>
        </w:rPr>
        <w:t>5cm</w:t>
      </w:r>
      <w:r>
        <w:rPr>
          <w:rFonts w:ascii="宋体" w:hAnsi="宋体" w:eastAsia="宋体" w:cs="宋体"/>
          <w:spacing w:val="-2"/>
          <w:sz w:val="24"/>
          <w:szCs w:val="24"/>
        </w:rPr>
        <w:t>，且不多于</w:t>
      </w:r>
      <w:r>
        <w:rPr>
          <w:rFonts w:ascii="宋体" w:hAnsi="宋体" w:eastAsia="宋体" w:cs="宋体"/>
          <w:spacing w:val="-41"/>
          <w:sz w:val="24"/>
          <w:szCs w:val="24"/>
        </w:rPr>
        <w:t xml:space="preserve"> </w:t>
      </w:r>
      <w:r>
        <w:rPr>
          <w:rFonts w:ascii="Times New Roman" w:hAnsi="Times New Roman" w:eastAsia="Times New Roman" w:cs="Times New Roman"/>
          <w:spacing w:val="-2"/>
          <w:sz w:val="24"/>
          <w:szCs w:val="24"/>
        </w:rPr>
        <w:t xml:space="preserve">2 </w:t>
      </w:r>
      <w:r>
        <w:rPr>
          <w:rFonts w:ascii="宋体" w:hAnsi="宋体" w:eastAsia="宋体" w:cs="宋体"/>
          <w:spacing w:val="-2"/>
          <w:sz w:val="24"/>
          <w:szCs w:val="24"/>
        </w:rPr>
        <w:t>处。</w:t>
      </w:r>
    </w:p>
    <w:p w14:paraId="60322AB4">
      <w:pPr>
        <w:spacing w:before="154" w:line="220" w:lineRule="auto"/>
        <w:ind w:left="6"/>
        <w:rPr>
          <w:rFonts w:ascii="宋体" w:hAnsi="宋体" w:eastAsia="宋体" w:cs="宋体"/>
          <w:sz w:val="24"/>
          <w:szCs w:val="24"/>
        </w:rPr>
      </w:pPr>
      <w:r>
        <w:rPr>
          <w:rFonts w:ascii="Times New Roman" w:hAnsi="Times New Roman" w:eastAsia="Times New Roman" w:cs="Times New Roman"/>
          <w:spacing w:val="-2"/>
          <w:sz w:val="24"/>
          <w:szCs w:val="24"/>
        </w:rPr>
        <w:t xml:space="preserve">6.5.2    </w:t>
      </w:r>
      <w:r>
        <w:rPr>
          <w:rFonts w:ascii="宋体" w:hAnsi="宋体" w:eastAsia="宋体" w:cs="宋体"/>
          <w:spacing w:val="-2"/>
          <w:sz w:val="24"/>
          <w:szCs w:val="24"/>
        </w:rPr>
        <w:t>现浇混凝土结构的允许偏差应符合表</w:t>
      </w:r>
      <w:r>
        <w:rPr>
          <w:rFonts w:ascii="宋体" w:hAnsi="宋体" w:eastAsia="宋体" w:cs="宋体"/>
          <w:spacing w:val="-50"/>
          <w:sz w:val="24"/>
          <w:szCs w:val="24"/>
        </w:rPr>
        <w:t xml:space="preserve"> </w:t>
      </w:r>
      <w:r>
        <w:rPr>
          <w:rFonts w:ascii="Times New Roman" w:hAnsi="Times New Roman" w:eastAsia="Times New Roman" w:cs="Times New Roman"/>
          <w:spacing w:val="-2"/>
          <w:sz w:val="24"/>
          <w:szCs w:val="24"/>
        </w:rPr>
        <w:t>6.5.2</w:t>
      </w:r>
      <w:r>
        <w:rPr>
          <w:rFonts w:ascii="Times New Roman" w:hAnsi="Times New Roman" w:eastAsia="Times New Roman" w:cs="Times New Roman"/>
          <w:spacing w:val="29"/>
          <w:w w:val="101"/>
          <w:sz w:val="24"/>
          <w:szCs w:val="24"/>
        </w:rPr>
        <w:t xml:space="preserve"> </w:t>
      </w:r>
      <w:r>
        <w:rPr>
          <w:rFonts w:ascii="宋体" w:hAnsi="宋体" w:eastAsia="宋体" w:cs="宋体"/>
          <w:spacing w:val="-2"/>
          <w:sz w:val="24"/>
          <w:szCs w:val="24"/>
        </w:rPr>
        <w:t>的规</w:t>
      </w:r>
      <w:r>
        <w:rPr>
          <w:rFonts w:ascii="宋体" w:hAnsi="宋体" w:eastAsia="宋体" w:cs="宋体"/>
          <w:spacing w:val="-3"/>
          <w:sz w:val="24"/>
          <w:szCs w:val="24"/>
        </w:rPr>
        <w:t>定。</w:t>
      </w:r>
    </w:p>
    <w:p w14:paraId="2E1814E5">
      <w:pPr>
        <w:spacing w:before="179" w:line="220" w:lineRule="auto"/>
        <w:ind w:left="2833"/>
        <w:rPr>
          <w:rFonts w:ascii="宋体" w:hAnsi="宋体" w:eastAsia="宋体" w:cs="宋体"/>
          <w:sz w:val="21"/>
          <w:szCs w:val="21"/>
        </w:rPr>
      </w:pPr>
      <w:r>
        <w:rPr>
          <w:rFonts w:ascii="宋体" w:hAnsi="宋体" w:eastAsia="宋体" w:cs="宋体"/>
          <w:spacing w:val="-1"/>
          <w:sz w:val="21"/>
          <w:szCs w:val="21"/>
        </w:rPr>
        <w:t>表</w:t>
      </w:r>
      <w:r>
        <w:rPr>
          <w:rFonts w:ascii="宋体" w:hAnsi="宋体" w:eastAsia="宋体" w:cs="宋体"/>
          <w:spacing w:val="-39"/>
          <w:sz w:val="21"/>
          <w:szCs w:val="21"/>
        </w:rPr>
        <w:t xml:space="preserve"> </w:t>
      </w:r>
      <w:r>
        <w:rPr>
          <w:rFonts w:ascii="Times New Roman" w:hAnsi="Times New Roman" w:eastAsia="Times New Roman" w:cs="Times New Roman"/>
          <w:spacing w:val="-1"/>
          <w:sz w:val="21"/>
          <w:szCs w:val="21"/>
        </w:rPr>
        <w:t xml:space="preserve">6.5.2    </w:t>
      </w:r>
      <w:r>
        <w:rPr>
          <w:rFonts w:ascii="宋体" w:hAnsi="宋体" w:eastAsia="宋体" w:cs="宋体"/>
          <w:spacing w:val="-1"/>
          <w:sz w:val="21"/>
          <w:szCs w:val="21"/>
        </w:rPr>
        <w:t>现浇混凝土结构的允许偏差</w:t>
      </w:r>
    </w:p>
    <w:p w14:paraId="08426816">
      <w:pPr>
        <w:spacing w:line="18" w:lineRule="exact"/>
      </w:pPr>
    </w:p>
    <w:tbl>
      <w:tblPr>
        <w:tblStyle w:val="5"/>
        <w:tblW w:w="8239" w:type="dxa"/>
        <w:tblInd w:w="4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82"/>
        <w:gridCol w:w="295"/>
        <w:gridCol w:w="3665"/>
        <w:gridCol w:w="3197"/>
      </w:tblGrid>
      <w:tr w14:paraId="6D7C1E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0" w:hRule="atLeast"/>
        </w:trPr>
        <w:tc>
          <w:tcPr>
            <w:tcW w:w="5042" w:type="dxa"/>
            <w:gridSpan w:val="3"/>
            <w:vAlign w:val="top"/>
          </w:tcPr>
          <w:p w14:paraId="2DB233F9">
            <w:pPr>
              <w:pStyle w:val="6"/>
              <w:spacing w:before="113" w:line="217" w:lineRule="auto"/>
              <w:ind w:left="2111"/>
            </w:pPr>
            <w:r>
              <w:rPr>
                <w:spacing w:val="-6"/>
              </w:rPr>
              <w:t>项</w:t>
            </w:r>
            <w:r>
              <w:rPr>
                <w:spacing w:val="12"/>
              </w:rPr>
              <w:t xml:space="preserve">    </w:t>
            </w:r>
            <w:r>
              <w:rPr>
                <w:spacing w:val="-6"/>
              </w:rPr>
              <w:t>目</w:t>
            </w:r>
          </w:p>
        </w:tc>
        <w:tc>
          <w:tcPr>
            <w:tcW w:w="3197" w:type="dxa"/>
            <w:vAlign w:val="top"/>
          </w:tcPr>
          <w:p w14:paraId="1C4A5ED6">
            <w:pPr>
              <w:pStyle w:val="6"/>
              <w:spacing w:before="113" w:line="212" w:lineRule="auto"/>
              <w:ind w:left="957"/>
              <w:rPr>
                <w:rFonts w:ascii="Times New Roman" w:hAnsi="Times New Roman" w:eastAsia="Times New Roman" w:cs="Times New Roman"/>
              </w:rPr>
            </w:pPr>
            <w:r>
              <w:rPr>
                <w:spacing w:val="-3"/>
              </w:rPr>
              <w:t>允许偏差</w:t>
            </w:r>
            <w:r>
              <w:rPr>
                <w:rFonts w:ascii="Times New Roman" w:hAnsi="Times New Roman" w:eastAsia="Times New Roman" w:cs="Times New Roman"/>
                <w:spacing w:val="-3"/>
              </w:rPr>
              <w:t>(mm)</w:t>
            </w:r>
          </w:p>
        </w:tc>
      </w:tr>
      <w:tr w14:paraId="58633D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5042" w:type="dxa"/>
            <w:gridSpan w:val="3"/>
            <w:vAlign w:val="top"/>
          </w:tcPr>
          <w:p w14:paraId="65951211">
            <w:pPr>
              <w:pStyle w:val="6"/>
              <w:spacing w:before="108" w:line="216" w:lineRule="auto"/>
              <w:ind w:left="2107"/>
            </w:pPr>
            <w:r>
              <w:rPr>
                <w:spacing w:val="-2"/>
              </w:rPr>
              <w:t>轴线位置</w:t>
            </w:r>
          </w:p>
        </w:tc>
        <w:tc>
          <w:tcPr>
            <w:tcW w:w="3197" w:type="dxa"/>
            <w:vAlign w:val="top"/>
          </w:tcPr>
          <w:p w14:paraId="34B97C36">
            <w:pPr>
              <w:spacing w:before="146" w:line="186" w:lineRule="auto"/>
              <w:ind w:left="1513"/>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10</w:t>
            </w:r>
          </w:p>
        </w:tc>
      </w:tr>
      <w:tr w14:paraId="282514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1377" w:type="dxa"/>
            <w:gridSpan w:val="2"/>
            <w:vMerge w:val="restart"/>
            <w:tcBorders>
              <w:bottom w:val="nil"/>
            </w:tcBorders>
            <w:vAlign w:val="top"/>
          </w:tcPr>
          <w:p w14:paraId="6F1436D2">
            <w:pPr>
              <w:pStyle w:val="6"/>
              <w:spacing w:before="292" w:line="220" w:lineRule="auto"/>
              <w:ind w:left="432"/>
            </w:pPr>
            <w:r>
              <w:rPr>
                <w:spacing w:val="-5"/>
              </w:rPr>
              <w:t>标</w:t>
            </w:r>
            <w:r>
              <w:rPr>
                <w:spacing w:val="14"/>
              </w:rPr>
              <w:t xml:space="preserve"> </w:t>
            </w:r>
            <w:r>
              <w:rPr>
                <w:spacing w:val="-5"/>
              </w:rPr>
              <w:t>高</w:t>
            </w:r>
          </w:p>
        </w:tc>
        <w:tc>
          <w:tcPr>
            <w:tcW w:w="3665" w:type="dxa"/>
            <w:vAlign w:val="top"/>
          </w:tcPr>
          <w:p w14:paraId="448F0E1B">
            <w:pPr>
              <w:pStyle w:val="6"/>
              <w:spacing w:before="108" w:line="216" w:lineRule="auto"/>
              <w:ind w:left="1574"/>
            </w:pPr>
            <w:r>
              <w:rPr>
                <w:spacing w:val="-5"/>
              </w:rPr>
              <w:t>层</w:t>
            </w:r>
            <w:r>
              <w:rPr>
                <w:spacing w:val="15"/>
              </w:rPr>
              <w:t xml:space="preserve"> </w:t>
            </w:r>
            <w:r>
              <w:rPr>
                <w:spacing w:val="-5"/>
              </w:rPr>
              <w:t>高</w:t>
            </w:r>
          </w:p>
        </w:tc>
        <w:tc>
          <w:tcPr>
            <w:tcW w:w="3197" w:type="dxa"/>
            <w:vAlign w:val="top"/>
          </w:tcPr>
          <w:p w14:paraId="40011ED4">
            <w:pPr>
              <w:pStyle w:val="6"/>
              <w:spacing w:before="108" w:line="216" w:lineRule="auto"/>
              <w:ind w:left="1417"/>
              <w:rPr>
                <w:rFonts w:ascii="Times New Roman" w:hAnsi="Times New Roman" w:eastAsia="Times New Roman" w:cs="Times New Roman"/>
              </w:rPr>
            </w:pPr>
            <w:r>
              <w:rPr>
                <w:spacing w:val="-15"/>
              </w:rPr>
              <w:t>±</w:t>
            </w:r>
            <w:r>
              <w:rPr>
                <w:spacing w:val="-81"/>
              </w:rPr>
              <w:t xml:space="preserve"> </w:t>
            </w:r>
            <w:r>
              <w:rPr>
                <w:rFonts w:ascii="Times New Roman" w:hAnsi="Times New Roman" w:eastAsia="Times New Roman" w:cs="Times New Roman"/>
                <w:spacing w:val="-15"/>
              </w:rPr>
              <w:t>10</w:t>
            </w:r>
          </w:p>
        </w:tc>
      </w:tr>
      <w:tr w14:paraId="631DB4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6" w:hRule="atLeast"/>
        </w:trPr>
        <w:tc>
          <w:tcPr>
            <w:tcW w:w="1377" w:type="dxa"/>
            <w:gridSpan w:val="2"/>
            <w:vMerge w:val="continue"/>
            <w:tcBorders>
              <w:top w:val="nil"/>
            </w:tcBorders>
            <w:vAlign w:val="top"/>
          </w:tcPr>
          <w:p w14:paraId="7CB13365">
            <w:pPr>
              <w:rPr>
                <w:rFonts w:ascii="Arial"/>
                <w:sz w:val="21"/>
              </w:rPr>
            </w:pPr>
          </w:p>
        </w:tc>
        <w:tc>
          <w:tcPr>
            <w:tcW w:w="3665" w:type="dxa"/>
            <w:vAlign w:val="top"/>
          </w:tcPr>
          <w:p w14:paraId="47B38C89">
            <w:pPr>
              <w:pStyle w:val="6"/>
              <w:spacing w:before="110" w:line="216" w:lineRule="auto"/>
              <w:ind w:left="1574"/>
            </w:pPr>
            <w:r>
              <w:rPr>
                <w:spacing w:val="-5"/>
              </w:rPr>
              <w:t>全</w:t>
            </w:r>
            <w:r>
              <w:rPr>
                <w:spacing w:val="15"/>
              </w:rPr>
              <w:t xml:space="preserve"> </w:t>
            </w:r>
            <w:r>
              <w:rPr>
                <w:spacing w:val="-5"/>
              </w:rPr>
              <w:t>高</w:t>
            </w:r>
          </w:p>
        </w:tc>
        <w:tc>
          <w:tcPr>
            <w:tcW w:w="3197" w:type="dxa"/>
            <w:vAlign w:val="top"/>
          </w:tcPr>
          <w:p w14:paraId="25ACBA29">
            <w:pPr>
              <w:pStyle w:val="6"/>
              <w:spacing w:before="110" w:line="216" w:lineRule="auto"/>
              <w:ind w:left="1417"/>
              <w:rPr>
                <w:rFonts w:ascii="Times New Roman" w:hAnsi="Times New Roman" w:eastAsia="Times New Roman" w:cs="Times New Roman"/>
              </w:rPr>
            </w:pPr>
            <w:r>
              <w:rPr>
                <w:spacing w:val="-11"/>
              </w:rPr>
              <w:t>±</w:t>
            </w:r>
            <w:r>
              <w:rPr>
                <w:rFonts w:ascii="Times New Roman" w:hAnsi="Times New Roman" w:eastAsia="Times New Roman" w:cs="Times New Roman"/>
                <w:spacing w:val="-11"/>
              </w:rPr>
              <w:t>30</w:t>
            </w:r>
          </w:p>
        </w:tc>
      </w:tr>
      <w:tr w14:paraId="191AE5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1377" w:type="dxa"/>
            <w:gridSpan w:val="2"/>
            <w:vMerge w:val="restart"/>
            <w:tcBorders>
              <w:bottom w:val="nil"/>
            </w:tcBorders>
            <w:vAlign w:val="top"/>
          </w:tcPr>
          <w:p w14:paraId="2A7D626D">
            <w:pPr>
              <w:pStyle w:val="6"/>
              <w:spacing w:before="293" w:line="219" w:lineRule="auto"/>
              <w:ind w:left="272"/>
            </w:pPr>
            <w:r>
              <w:rPr>
                <w:spacing w:val="-2"/>
              </w:rPr>
              <w:t>截面尺寸</w:t>
            </w:r>
          </w:p>
        </w:tc>
        <w:tc>
          <w:tcPr>
            <w:tcW w:w="3665" w:type="dxa"/>
            <w:vAlign w:val="top"/>
          </w:tcPr>
          <w:p w14:paraId="45927FE6">
            <w:pPr>
              <w:pStyle w:val="6"/>
              <w:spacing w:before="109" w:line="215" w:lineRule="auto"/>
              <w:ind w:left="1521"/>
            </w:pPr>
            <w:r>
              <w:rPr>
                <w:spacing w:val="-2"/>
              </w:rPr>
              <w:t>柱、梁</w:t>
            </w:r>
          </w:p>
        </w:tc>
        <w:tc>
          <w:tcPr>
            <w:tcW w:w="3197" w:type="dxa"/>
            <w:vAlign w:val="top"/>
          </w:tcPr>
          <w:p w14:paraId="1AF4015D">
            <w:pPr>
              <w:pStyle w:val="6"/>
              <w:spacing w:before="109" w:line="215" w:lineRule="auto"/>
              <w:ind w:left="1470"/>
              <w:rPr>
                <w:rFonts w:ascii="Times New Roman" w:hAnsi="Times New Roman" w:eastAsia="Times New Roman" w:cs="Times New Roman"/>
              </w:rPr>
            </w:pPr>
            <w:r>
              <w:rPr>
                <w:spacing w:val="-17"/>
              </w:rPr>
              <w:t>±</w:t>
            </w:r>
            <w:r>
              <w:rPr>
                <w:rFonts w:ascii="Times New Roman" w:hAnsi="Times New Roman" w:eastAsia="Times New Roman" w:cs="Times New Roman"/>
                <w:spacing w:val="-17"/>
              </w:rPr>
              <w:t>5</w:t>
            </w:r>
          </w:p>
        </w:tc>
      </w:tr>
      <w:tr w14:paraId="4977FF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1377" w:type="dxa"/>
            <w:gridSpan w:val="2"/>
            <w:vMerge w:val="continue"/>
            <w:tcBorders>
              <w:top w:val="nil"/>
            </w:tcBorders>
            <w:vAlign w:val="top"/>
          </w:tcPr>
          <w:p w14:paraId="12162D05">
            <w:pPr>
              <w:rPr>
                <w:rFonts w:ascii="Arial"/>
                <w:sz w:val="21"/>
              </w:rPr>
            </w:pPr>
          </w:p>
        </w:tc>
        <w:tc>
          <w:tcPr>
            <w:tcW w:w="3665" w:type="dxa"/>
            <w:vAlign w:val="top"/>
          </w:tcPr>
          <w:p w14:paraId="5909374D">
            <w:pPr>
              <w:pStyle w:val="6"/>
              <w:spacing w:before="109" w:line="212" w:lineRule="auto"/>
              <w:ind w:left="1346"/>
              <w:rPr>
                <w:rFonts w:ascii="Times New Roman" w:hAnsi="Times New Roman" w:eastAsia="Times New Roman" w:cs="Times New Roman"/>
              </w:rPr>
            </w:pPr>
            <w:r>
              <w:rPr>
                <w:spacing w:val="-2"/>
              </w:rPr>
              <w:t>墙、板</w:t>
            </w:r>
            <w:r>
              <w:rPr>
                <w:rFonts w:ascii="Times New Roman" w:hAnsi="Times New Roman" w:eastAsia="Times New Roman" w:cs="Times New Roman"/>
                <w:spacing w:val="-2"/>
              </w:rPr>
              <w:t>(</w:t>
            </w:r>
            <w:r>
              <w:rPr>
                <w:spacing w:val="-2"/>
              </w:rPr>
              <w:t>拱</w:t>
            </w:r>
            <w:r>
              <w:rPr>
                <w:rFonts w:ascii="Times New Roman" w:hAnsi="Times New Roman" w:eastAsia="Times New Roman" w:cs="Times New Roman"/>
                <w:spacing w:val="-2"/>
              </w:rPr>
              <w:t>)</w:t>
            </w:r>
          </w:p>
        </w:tc>
        <w:tc>
          <w:tcPr>
            <w:tcW w:w="3197" w:type="dxa"/>
            <w:vAlign w:val="top"/>
          </w:tcPr>
          <w:p w14:paraId="3BA5ED64">
            <w:pPr>
              <w:pStyle w:val="6"/>
              <w:spacing w:before="109" w:line="215" w:lineRule="auto"/>
              <w:ind w:left="1201"/>
              <w:rPr>
                <w:rFonts w:ascii="Times New Roman" w:hAnsi="Times New Roman" w:eastAsia="Times New Roman" w:cs="Times New Roman"/>
              </w:rPr>
            </w:pPr>
            <w:r>
              <w:rPr>
                <w:spacing w:val="19"/>
                <w:w w:val="115"/>
              </w:rPr>
              <w:t>+</w:t>
            </w:r>
            <w:r>
              <w:rPr>
                <w:rFonts w:ascii="Times New Roman" w:hAnsi="Times New Roman" w:eastAsia="Times New Roman" w:cs="Times New Roman"/>
                <w:spacing w:val="19"/>
                <w:w w:val="115"/>
              </w:rPr>
              <w:t>8</w:t>
            </w:r>
            <w:r>
              <w:rPr>
                <w:spacing w:val="-13"/>
              </w:rPr>
              <w:t>，－</w:t>
            </w:r>
            <w:r>
              <w:rPr>
                <w:rFonts w:ascii="Times New Roman" w:hAnsi="Times New Roman" w:eastAsia="Times New Roman" w:cs="Times New Roman"/>
                <w:spacing w:val="19"/>
                <w:w w:val="115"/>
              </w:rPr>
              <w:t>5</w:t>
            </w:r>
          </w:p>
        </w:tc>
      </w:tr>
      <w:tr w14:paraId="15FA1D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6" w:hRule="atLeast"/>
        </w:trPr>
        <w:tc>
          <w:tcPr>
            <w:tcW w:w="5042" w:type="dxa"/>
            <w:gridSpan w:val="3"/>
            <w:vAlign w:val="top"/>
          </w:tcPr>
          <w:p w14:paraId="549623AC">
            <w:pPr>
              <w:pStyle w:val="6"/>
              <w:spacing w:before="111" w:line="215" w:lineRule="auto"/>
              <w:ind w:left="1897"/>
            </w:pPr>
            <w:r>
              <w:rPr>
                <w:spacing w:val="-2"/>
              </w:rPr>
              <w:t>柱、墙垂直度</w:t>
            </w:r>
          </w:p>
        </w:tc>
        <w:tc>
          <w:tcPr>
            <w:tcW w:w="3197" w:type="dxa"/>
            <w:vAlign w:val="top"/>
          </w:tcPr>
          <w:p w14:paraId="098C7AE6">
            <w:pPr>
              <w:spacing w:before="152" w:line="183" w:lineRule="auto"/>
              <w:ind w:left="1552"/>
              <w:rPr>
                <w:rFonts w:ascii="Times New Roman" w:hAnsi="Times New Roman" w:eastAsia="Times New Roman" w:cs="Times New Roman"/>
                <w:sz w:val="21"/>
                <w:szCs w:val="21"/>
              </w:rPr>
            </w:pPr>
            <w:r>
              <w:rPr>
                <w:rFonts w:ascii="Times New Roman" w:hAnsi="Times New Roman" w:eastAsia="Times New Roman" w:cs="Times New Roman"/>
                <w:sz w:val="21"/>
                <w:szCs w:val="21"/>
              </w:rPr>
              <w:t>5</w:t>
            </w:r>
          </w:p>
        </w:tc>
      </w:tr>
      <w:tr w14:paraId="506FB6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5042" w:type="dxa"/>
            <w:gridSpan w:val="3"/>
            <w:vAlign w:val="top"/>
          </w:tcPr>
          <w:p w14:paraId="29B5D6AE">
            <w:pPr>
              <w:pStyle w:val="6"/>
              <w:spacing w:before="109" w:line="215" w:lineRule="auto"/>
              <w:ind w:left="2001"/>
            </w:pPr>
            <w:r>
              <w:rPr>
                <w:spacing w:val="-2"/>
              </w:rPr>
              <w:t>表面平整度</w:t>
            </w:r>
          </w:p>
        </w:tc>
        <w:tc>
          <w:tcPr>
            <w:tcW w:w="3197" w:type="dxa"/>
            <w:vAlign w:val="top"/>
          </w:tcPr>
          <w:p w14:paraId="4D1F72E5">
            <w:pPr>
              <w:spacing w:before="148" w:line="186" w:lineRule="auto"/>
              <w:ind w:left="1555"/>
              <w:rPr>
                <w:rFonts w:ascii="Times New Roman" w:hAnsi="Times New Roman" w:eastAsia="Times New Roman" w:cs="Times New Roman"/>
                <w:sz w:val="21"/>
                <w:szCs w:val="21"/>
              </w:rPr>
            </w:pPr>
            <w:r>
              <w:rPr>
                <w:rFonts w:ascii="Times New Roman" w:hAnsi="Times New Roman" w:eastAsia="Times New Roman" w:cs="Times New Roman"/>
                <w:sz w:val="21"/>
                <w:szCs w:val="21"/>
              </w:rPr>
              <w:t>8</w:t>
            </w:r>
          </w:p>
        </w:tc>
      </w:tr>
      <w:tr w14:paraId="081504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5042" w:type="dxa"/>
            <w:gridSpan w:val="3"/>
            <w:vAlign w:val="top"/>
          </w:tcPr>
          <w:p w14:paraId="62AD503B">
            <w:pPr>
              <w:pStyle w:val="6"/>
              <w:spacing w:before="110" w:line="214" w:lineRule="auto"/>
              <w:ind w:left="1269"/>
            </w:pPr>
            <w:r>
              <w:rPr>
                <w:spacing w:val="-1"/>
              </w:rPr>
              <w:t>预埋管、预留孔中心线位置</w:t>
            </w:r>
          </w:p>
        </w:tc>
        <w:tc>
          <w:tcPr>
            <w:tcW w:w="3197" w:type="dxa"/>
            <w:vAlign w:val="top"/>
          </w:tcPr>
          <w:p w14:paraId="714DF4AC">
            <w:pPr>
              <w:spacing w:before="152" w:line="183" w:lineRule="auto"/>
              <w:ind w:left="1552"/>
              <w:rPr>
                <w:rFonts w:ascii="Times New Roman" w:hAnsi="Times New Roman" w:eastAsia="Times New Roman" w:cs="Times New Roman"/>
                <w:sz w:val="21"/>
                <w:szCs w:val="21"/>
              </w:rPr>
            </w:pPr>
            <w:r>
              <w:rPr>
                <w:rFonts w:ascii="Times New Roman" w:hAnsi="Times New Roman" w:eastAsia="Times New Roman" w:cs="Times New Roman"/>
                <w:sz w:val="21"/>
                <w:szCs w:val="21"/>
              </w:rPr>
              <w:t>5</w:t>
            </w:r>
          </w:p>
        </w:tc>
      </w:tr>
      <w:tr w14:paraId="386B19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6" w:hRule="atLeast"/>
        </w:trPr>
        <w:tc>
          <w:tcPr>
            <w:tcW w:w="5042" w:type="dxa"/>
            <w:gridSpan w:val="3"/>
            <w:vAlign w:val="top"/>
          </w:tcPr>
          <w:p w14:paraId="5DA00CE3">
            <w:pPr>
              <w:pStyle w:val="6"/>
              <w:spacing w:before="112" w:line="214" w:lineRule="auto"/>
              <w:ind w:left="1584"/>
            </w:pPr>
            <w:r>
              <w:rPr>
                <w:spacing w:val="-1"/>
              </w:rPr>
              <w:t>预埋螺栓中心线位置</w:t>
            </w:r>
          </w:p>
        </w:tc>
        <w:tc>
          <w:tcPr>
            <w:tcW w:w="3197" w:type="dxa"/>
            <w:vAlign w:val="top"/>
          </w:tcPr>
          <w:p w14:paraId="6944DE94">
            <w:pPr>
              <w:spacing w:before="153" w:line="183" w:lineRule="auto"/>
              <w:ind w:left="1552"/>
              <w:rPr>
                <w:rFonts w:ascii="Times New Roman" w:hAnsi="Times New Roman" w:eastAsia="Times New Roman" w:cs="Times New Roman"/>
                <w:sz w:val="21"/>
                <w:szCs w:val="21"/>
              </w:rPr>
            </w:pPr>
            <w:r>
              <w:rPr>
                <w:rFonts w:ascii="Times New Roman" w:hAnsi="Times New Roman" w:eastAsia="Times New Roman" w:cs="Times New Roman"/>
                <w:sz w:val="21"/>
                <w:szCs w:val="21"/>
              </w:rPr>
              <w:t>5</w:t>
            </w:r>
          </w:p>
        </w:tc>
      </w:tr>
      <w:tr w14:paraId="73C83D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5042" w:type="dxa"/>
            <w:gridSpan w:val="3"/>
            <w:vAlign w:val="top"/>
          </w:tcPr>
          <w:p w14:paraId="3036ECDC">
            <w:pPr>
              <w:pStyle w:val="6"/>
              <w:spacing w:before="110" w:line="214" w:lineRule="auto"/>
              <w:ind w:left="1689"/>
            </w:pPr>
            <w:r>
              <w:rPr>
                <w:spacing w:val="-2"/>
              </w:rPr>
              <w:t>预留洞中心线位置</w:t>
            </w:r>
          </w:p>
        </w:tc>
        <w:tc>
          <w:tcPr>
            <w:tcW w:w="3197" w:type="dxa"/>
            <w:vAlign w:val="top"/>
          </w:tcPr>
          <w:p w14:paraId="4FD22130">
            <w:pPr>
              <w:spacing w:before="149" w:line="186" w:lineRule="auto"/>
              <w:ind w:left="1513"/>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15</w:t>
            </w:r>
          </w:p>
        </w:tc>
      </w:tr>
      <w:tr w14:paraId="34EF9D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1082" w:type="dxa"/>
            <w:vMerge w:val="restart"/>
            <w:tcBorders>
              <w:bottom w:val="nil"/>
            </w:tcBorders>
            <w:vAlign w:val="top"/>
          </w:tcPr>
          <w:p w14:paraId="435E23B5">
            <w:pPr>
              <w:pStyle w:val="6"/>
              <w:spacing w:before="296" w:line="220" w:lineRule="auto"/>
              <w:ind w:left="255"/>
            </w:pPr>
            <w:r>
              <w:rPr>
                <w:spacing w:val="-8"/>
              </w:rPr>
              <w:t>电梯井</w:t>
            </w:r>
          </w:p>
        </w:tc>
        <w:tc>
          <w:tcPr>
            <w:tcW w:w="3960" w:type="dxa"/>
            <w:gridSpan w:val="2"/>
            <w:vAlign w:val="top"/>
          </w:tcPr>
          <w:p w14:paraId="50E8C968">
            <w:pPr>
              <w:pStyle w:val="6"/>
              <w:spacing w:before="111" w:line="213" w:lineRule="auto"/>
              <w:ind w:left="1040"/>
            </w:pPr>
            <w:r>
              <w:rPr>
                <w:spacing w:val="-1"/>
              </w:rPr>
              <w:t>井筒长、宽对中心线</w:t>
            </w:r>
          </w:p>
        </w:tc>
        <w:tc>
          <w:tcPr>
            <w:tcW w:w="3197" w:type="dxa"/>
            <w:vAlign w:val="top"/>
          </w:tcPr>
          <w:p w14:paraId="5865262E">
            <w:pPr>
              <w:pStyle w:val="6"/>
              <w:spacing w:before="111" w:line="212" w:lineRule="auto"/>
              <w:ind w:left="1305"/>
              <w:rPr>
                <w:rFonts w:ascii="Times New Roman" w:hAnsi="Times New Roman" w:eastAsia="Times New Roman" w:cs="Times New Roman"/>
              </w:rPr>
            </w:pPr>
            <w:r>
              <w:rPr>
                <w:spacing w:val="14"/>
              </w:rPr>
              <w:t>+</w:t>
            </w:r>
            <w:r>
              <w:rPr>
                <w:rFonts w:ascii="Times New Roman" w:hAnsi="Times New Roman" w:eastAsia="Times New Roman" w:cs="Times New Roman"/>
                <w:spacing w:val="14"/>
              </w:rPr>
              <w:t>25, 0</w:t>
            </w:r>
          </w:p>
        </w:tc>
      </w:tr>
      <w:tr w14:paraId="14E481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0" w:hRule="atLeast"/>
        </w:trPr>
        <w:tc>
          <w:tcPr>
            <w:tcW w:w="1082" w:type="dxa"/>
            <w:vMerge w:val="continue"/>
            <w:tcBorders>
              <w:top w:val="nil"/>
            </w:tcBorders>
            <w:vAlign w:val="top"/>
          </w:tcPr>
          <w:p w14:paraId="0BB09EFE">
            <w:pPr>
              <w:rPr>
                <w:rFonts w:ascii="Arial"/>
                <w:sz w:val="21"/>
              </w:rPr>
            </w:pPr>
          </w:p>
        </w:tc>
        <w:tc>
          <w:tcPr>
            <w:tcW w:w="3960" w:type="dxa"/>
            <w:gridSpan w:val="2"/>
            <w:vAlign w:val="top"/>
          </w:tcPr>
          <w:p w14:paraId="13652503">
            <w:pPr>
              <w:pStyle w:val="6"/>
              <w:spacing w:before="113" w:line="217" w:lineRule="auto"/>
              <w:ind w:left="1250"/>
            </w:pPr>
            <w:r>
              <w:rPr>
                <w:spacing w:val="-2"/>
              </w:rPr>
              <w:t>井筒全高垂直度</w:t>
            </w:r>
          </w:p>
        </w:tc>
        <w:tc>
          <w:tcPr>
            <w:tcW w:w="3197" w:type="dxa"/>
            <w:vAlign w:val="top"/>
          </w:tcPr>
          <w:p w14:paraId="75FA5E81">
            <w:pPr>
              <w:pStyle w:val="6"/>
              <w:spacing w:before="113" w:line="217" w:lineRule="auto"/>
              <w:ind w:left="705"/>
              <w:rPr>
                <w:rFonts w:ascii="Times New Roman" w:hAnsi="Times New Roman" w:eastAsia="Times New Roman" w:cs="Times New Roman"/>
              </w:rPr>
            </w:pPr>
            <w:r>
              <w:rPr>
                <w:rFonts w:ascii="Times New Roman" w:hAnsi="Times New Roman" w:eastAsia="Times New Roman" w:cs="Times New Roman"/>
                <w:spacing w:val="-1"/>
              </w:rPr>
              <w:t xml:space="preserve">H/1000 </w:t>
            </w:r>
            <w:r>
              <w:rPr>
                <w:spacing w:val="-1"/>
              </w:rPr>
              <w:t>且不大于</w:t>
            </w:r>
            <w:r>
              <w:rPr>
                <w:spacing w:val="-39"/>
              </w:rPr>
              <w:t xml:space="preserve"> </w:t>
            </w:r>
            <w:r>
              <w:rPr>
                <w:rFonts w:ascii="Times New Roman" w:hAnsi="Times New Roman" w:eastAsia="Times New Roman" w:cs="Times New Roman"/>
                <w:spacing w:val="-1"/>
              </w:rPr>
              <w:t>30</w:t>
            </w:r>
          </w:p>
        </w:tc>
      </w:tr>
    </w:tbl>
    <w:p w14:paraId="1E71172B">
      <w:pPr>
        <w:spacing w:before="114" w:line="220" w:lineRule="auto"/>
        <w:ind w:left="5"/>
        <w:rPr>
          <w:rFonts w:ascii="宋体" w:hAnsi="宋体" w:eastAsia="宋体" w:cs="宋体"/>
          <w:sz w:val="24"/>
          <w:szCs w:val="24"/>
        </w:rPr>
      </w:pPr>
      <w:r>
        <w:rPr>
          <w:rFonts w:ascii="Times New Roman" w:hAnsi="Times New Roman" w:eastAsia="Times New Roman" w:cs="Times New Roman"/>
          <w:spacing w:val="-2"/>
          <w:sz w:val="24"/>
          <w:szCs w:val="24"/>
        </w:rPr>
        <w:t xml:space="preserve">9.1.1    </w:t>
      </w:r>
      <w:r>
        <w:rPr>
          <w:rFonts w:ascii="宋体" w:hAnsi="宋体" w:eastAsia="宋体" w:cs="宋体"/>
          <w:spacing w:val="-2"/>
          <w:sz w:val="24"/>
          <w:szCs w:val="24"/>
        </w:rPr>
        <w:t>门框墙的混凝土浇筑，应</w:t>
      </w:r>
      <w:r>
        <w:rPr>
          <w:rFonts w:ascii="宋体" w:hAnsi="宋体" w:eastAsia="宋体" w:cs="宋体"/>
          <w:spacing w:val="-3"/>
          <w:sz w:val="24"/>
          <w:szCs w:val="24"/>
        </w:rPr>
        <w:t>符合下列规定：</w:t>
      </w:r>
    </w:p>
    <w:p w14:paraId="415B581D">
      <w:pPr>
        <w:spacing w:before="182" w:line="220" w:lineRule="auto"/>
        <w:ind w:left="504"/>
        <w:rPr>
          <w:rFonts w:ascii="宋体" w:hAnsi="宋体" w:eastAsia="宋体" w:cs="宋体"/>
          <w:sz w:val="24"/>
          <w:szCs w:val="24"/>
        </w:rPr>
      </w:pPr>
      <w:r>
        <w:rPr>
          <w:rFonts w:ascii="Times New Roman" w:hAnsi="Times New Roman" w:eastAsia="Times New Roman" w:cs="Times New Roman"/>
          <w:spacing w:val="-4"/>
          <w:sz w:val="24"/>
          <w:szCs w:val="24"/>
        </w:rPr>
        <w:t>1</w:t>
      </w:r>
      <w:r>
        <w:rPr>
          <w:rFonts w:ascii="Times New Roman" w:hAnsi="Times New Roman" w:eastAsia="Times New Roman" w:cs="Times New Roman"/>
          <w:spacing w:val="22"/>
          <w:w w:val="101"/>
          <w:sz w:val="24"/>
          <w:szCs w:val="24"/>
        </w:rPr>
        <w:t xml:space="preserve">  </w:t>
      </w:r>
      <w:r>
        <w:rPr>
          <w:rFonts w:ascii="宋体" w:hAnsi="宋体" w:eastAsia="宋体" w:cs="宋体"/>
          <w:spacing w:val="-4"/>
          <w:sz w:val="24"/>
          <w:szCs w:val="24"/>
        </w:rPr>
        <w:t>门框墙应连续浇筑，振捣密实，表面平整光滑，无蜂窝、孔洞、露筋；</w:t>
      </w:r>
    </w:p>
    <w:p w14:paraId="5CF00B10">
      <w:pPr>
        <w:spacing w:before="182" w:line="220" w:lineRule="auto"/>
        <w:ind w:left="481"/>
        <w:rPr>
          <w:rFonts w:ascii="宋体" w:hAnsi="宋体" w:eastAsia="宋体" w:cs="宋体"/>
          <w:sz w:val="24"/>
          <w:szCs w:val="24"/>
        </w:rPr>
      </w:pPr>
      <w:r>
        <w:rPr>
          <w:rFonts w:ascii="Times New Roman" w:hAnsi="Times New Roman" w:eastAsia="Times New Roman" w:cs="Times New Roman"/>
          <w:spacing w:val="-2"/>
          <w:sz w:val="24"/>
          <w:szCs w:val="24"/>
        </w:rPr>
        <w:t xml:space="preserve">2  </w:t>
      </w:r>
      <w:r>
        <w:rPr>
          <w:rFonts w:ascii="宋体" w:hAnsi="宋体" w:eastAsia="宋体" w:cs="宋体"/>
          <w:spacing w:val="-2"/>
          <w:sz w:val="24"/>
          <w:szCs w:val="24"/>
        </w:rPr>
        <w:t>预埋件应除锈并涂防腐油漆，其安装的位置应准确，固定应牢靠；</w:t>
      </w:r>
    </w:p>
    <w:p w14:paraId="0415CE13">
      <w:pPr>
        <w:spacing w:before="182" w:line="290" w:lineRule="auto"/>
        <w:ind w:left="25" w:right="130" w:firstLine="460"/>
        <w:rPr>
          <w:rFonts w:ascii="宋体" w:hAnsi="宋体" w:eastAsia="宋体" w:cs="宋体"/>
          <w:sz w:val="24"/>
          <w:szCs w:val="24"/>
        </w:rPr>
      </w:pPr>
      <w:r>
        <w:rPr>
          <w:rFonts w:ascii="Times New Roman" w:hAnsi="Times New Roman" w:eastAsia="Times New Roman" w:cs="Times New Roman"/>
          <w:sz w:val="24"/>
          <w:szCs w:val="24"/>
        </w:rPr>
        <w:t xml:space="preserve">3  </w:t>
      </w:r>
      <w:r>
        <w:rPr>
          <w:rFonts w:ascii="宋体" w:hAnsi="宋体" w:eastAsia="宋体" w:cs="宋体"/>
          <w:sz w:val="24"/>
          <w:szCs w:val="24"/>
        </w:rPr>
        <w:t>带有颗粒状或片状老锈，经除锈后仍留有麻点的钢筋</w:t>
      </w:r>
      <w:r>
        <w:rPr>
          <w:rFonts w:ascii="宋体" w:hAnsi="宋体" w:eastAsia="宋体" w:cs="宋体"/>
          <w:spacing w:val="-1"/>
          <w:sz w:val="24"/>
          <w:szCs w:val="24"/>
        </w:rPr>
        <w:t>严禁按原规格使用；钢筋</w:t>
      </w:r>
      <w:r>
        <w:rPr>
          <w:rFonts w:ascii="宋体" w:hAnsi="宋体" w:eastAsia="宋体" w:cs="宋体"/>
          <w:sz w:val="24"/>
          <w:szCs w:val="24"/>
        </w:rPr>
        <w:t xml:space="preserve"> </w:t>
      </w:r>
      <w:r>
        <w:rPr>
          <w:rFonts w:ascii="宋体" w:hAnsi="宋体" w:eastAsia="宋体" w:cs="宋体"/>
          <w:spacing w:val="-7"/>
          <w:sz w:val="24"/>
          <w:szCs w:val="24"/>
        </w:rPr>
        <w:t>的表面应保持清洁。</w:t>
      </w:r>
    </w:p>
    <w:p w14:paraId="7B5FAB19">
      <w:pPr>
        <w:spacing w:before="182" w:line="290" w:lineRule="auto"/>
        <w:ind w:left="11" w:right="130" w:hanging="6"/>
        <w:rPr>
          <w:rFonts w:ascii="宋体" w:hAnsi="宋体" w:eastAsia="宋体" w:cs="宋体"/>
          <w:sz w:val="24"/>
          <w:szCs w:val="24"/>
        </w:rPr>
      </w:pPr>
      <w:r>
        <w:rPr>
          <w:rFonts w:ascii="Times New Roman" w:hAnsi="Times New Roman" w:eastAsia="Times New Roman" w:cs="Times New Roman"/>
          <w:sz w:val="24"/>
          <w:szCs w:val="24"/>
        </w:rPr>
        <w:t xml:space="preserve">9.1.3    </w:t>
      </w:r>
      <w:r>
        <w:rPr>
          <w:rFonts w:ascii="宋体" w:hAnsi="宋体" w:eastAsia="宋体" w:cs="宋体"/>
          <w:sz w:val="24"/>
          <w:szCs w:val="24"/>
        </w:rPr>
        <w:t>门框墙的混凝土应振捣密实。每道门框墙的任何一处</w:t>
      </w:r>
      <w:r>
        <w:rPr>
          <w:rFonts w:ascii="宋体" w:hAnsi="宋体" w:eastAsia="宋体" w:cs="宋体"/>
          <w:spacing w:val="-1"/>
          <w:sz w:val="24"/>
          <w:szCs w:val="24"/>
        </w:rPr>
        <w:t>麻面面积不得大于门框墙</w:t>
      </w:r>
      <w:r>
        <w:rPr>
          <w:rFonts w:ascii="宋体" w:hAnsi="宋体" w:eastAsia="宋体" w:cs="宋体"/>
          <w:sz w:val="24"/>
          <w:szCs w:val="24"/>
        </w:rPr>
        <w:t xml:space="preserve"> </w:t>
      </w:r>
      <w:r>
        <w:rPr>
          <w:rFonts w:ascii="宋体" w:hAnsi="宋体" w:eastAsia="宋体" w:cs="宋体"/>
          <w:spacing w:val="-4"/>
          <w:sz w:val="24"/>
          <w:szCs w:val="24"/>
        </w:rPr>
        <w:t>总面积的</w:t>
      </w:r>
      <w:r>
        <w:rPr>
          <w:rFonts w:ascii="宋体" w:hAnsi="宋体" w:eastAsia="宋体" w:cs="宋体"/>
          <w:spacing w:val="-50"/>
          <w:sz w:val="24"/>
          <w:szCs w:val="24"/>
        </w:rPr>
        <w:t xml:space="preserve"> </w:t>
      </w:r>
      <w:r>
        <w:rPr>
          <w:rFonts w:ascii="Times New Roman" w:hAnsi="Times New Roman" w:eastAsia="Times New Roman" w:cs="Times New Roman"/>
          <w:spacing w:val="-4"/>
          <w:sz w:val="24"/>
          <w:szCs w:val="24"/>
        </w:rPr>
        <w:t>0.5</w:t>
      </w:r>
      <w:r>
        <w:rPr>
          <w:rFonts w:ascii="宋体" w:hAnsi="宋体" w:eastAsia="宋体" w:cs="宋体"/>
          <w:spacing w:val="-1"/>
          <w:sz w:val="24"/>
          <w:szCs w:val="24"/>
        </w:rPr>
        <w:t>％，</w:t>
      </w:r>
      <w:r>
        <w:rPr>
          <w:rFonts w:ascii="宋体" w:hAnsi="宋体" w:eastAsia="宋体" w:cs="宋体"/>
          <w:spacing w:val="-4"/>
          <w:sz w:val="24"/>
          <w:szCs w:val="24"/>
        </w:rPr>
        <w:t>且应修整完好。</w:t>
      </w:r>
    </w:p>
    <w:p w14:paraId="6E8E751D">
      <w:pPr>
        <w:spacing w:before="182" w:line="220" w:lineRule="auto"/>
        <w:ind w:left="5"/>
        <w:rPr>
          <w:rFonts w:ascii="宋体" w:hAnsi="宋体" w:eastAsia="宋体" w:cs="宋体"/>
          <w:sz w:val="24"/>
          <w:szCs w:val="24"/>
        </w:rPr>
      </w:pPr>
      <w:r>
        <w:rPr>
          <w:rFonts w:ascii="Times New Roman" w:hAnsi="Times New Roman" w:eastAsia="Times New Roman" w:cs="Times New Roman"/>
          <w:spacing w:val="-6"/>
          <w:sz w:val="24"/>
          <w:szCs w:val="24"/>
        </w:rPr>
        <w:t>9.2.1</w:t>
      </w:r>
      <w:r>
        <w:rPr>
          <w:rFonts w:ascii="Times New Roman" w:hAnsi="Times New Roman" w:eastAsia="Times New Roman" w:cs="Times New Roman"/>
          <w:spacing w:val="10"/>
          <w:sz w:val="24"/>
          <w:szCs w:val="24"/>
        </w:rPr>
        <w:t xml:space="preserve">    </w:t>
      </w:r>
      <w:r>
        <w:rPr>
          <w:rFonts w:ascii="宋体" w:hAnsi="宋体" w:eastAsia="宋体" w:cs="宋体"/>
          <w:spacing w:val="-6"/>
          <w:sz w:val="24"/>
          <w:szCs w:val="24"/>
        </w:rPr>
        <w:t>门扇安装应符合下列规定：</w:t>
      </w:r>
    </w:p>
    <w:p w14:paraId="05BFFDB9">
      <w:pPr>
        <w:spacing w:before="183" w:line="290" w:lineRule="auto"/>
        <w:ind w:left="10" w:right="370" w:firstLine="493"/>
        <w:rPr>
          <w:rFonts w:ascii="宋体" w:hAnsi="宋体" w:eastAsia="宋体" w:cs="宋体"/>
          <w:sz w:val="24"/>
          <w:szCs w:val="24"/>
        </w:rPr>
      </w:pPr>
      <w:r>
        <w:rPr>
          <w:rFonts w:ascii="Times New Roman" w:hAnsi="Times New Roman" w:eastAsia="Times New Roman" w:cs="Times New Roman"/>
          <w:spacing w:val="-2"/>
          <w:sz w:val="24"/>
          <w:szCs w:val="24"/>
        </w:rPr>
        <w:t>1</w:t>
      </w:r>
      <w:r>
        <w:rPr>
          <w:rFonts w:ascii="Times New Roman" w:hAnsi="Times New Roman" w:eastAsia="Times New Roman" w:cs="Times New Roman"/>
          <w:spacing w:val="19"/>
          <w:sz w:val="24"/>
          <w:szCs w:val="24"/>
        </w:rPr>
        <w:t xml:space="preserve">  </w:t>
      </w:r>
      <w:r>
        <w:rPr>
          <w:rFonts w:ascii="宋体" w:hAnsi="宋体" w:eastAsia="宋体" w:cs="宋体"/>
          <w:spacing w:val="-2"/>
          <w:sz w:val="24"/>
          <w:szCs w:val="24"/>
        </w:rPr>
        <w:t>门扇上下铰页受力均匀，门扇与门框贴合严密，门扇关闭后密封条压缩量均</w:t>
      </w:r>
      <w:r>
        <w:rPr>
          <w:rFonts w:ascii="宋体" w:hAnsi="宋体" w:eastAsia="宋体" w:cs="宋体"/>
          <w:sz w:val="24"/>
          <w:szCs w:val="24"/>
        </w:rPr>
        <w:t xml:space="preserve"> </w:t>
      </w:r>
      <w:r>
        <w:rPr>
          <w:rFonts w:ascii="宋体" w:hAnsi="宋体" w:eastAsia="宋体" w:cs="宋体"/>
          <w:spacing w:val="-8"/>
          <w:sz w:val="24"/>
          <w:szCs w:val="24"/>
        </w:rPr>
        <w:t>匀，严密不漏气；</w:t>
      </w:r>
    </w:p>
    <w:p w14:paraId="66A6A0E7">
      <w:pPr>
        <w:spacing w:before="181" w:line="220" w:lineRule="auto"/>
        <w:ind w:left="481"/>
        <w:rPr>
          <w:rFonts w:ascii="宋体" w:hAnsi="宋体" w:eastAsia="宋体" w:cs="宋体"/>
          <w:sz w:val="24"/>
          <w:szCs w:val="24"/>
        </w:rPr>
      </w:pPr>
      <w:r>
        <w:rPr>
          <w:rFonts w:ascii="Times New Roman" w:hAnsi="Times New Roman" w:eastAsia="Times New Roman" w:cs="Times New Roman"/>
          <w:spacing w:val="-3"/>
          <w:sz w:val="24"/>
          <w:szCs w:val="24"/>
        </w:rPr>
        <w:t>2</w:t>
      </w:r>
      <w:r>
        <w:rPr>
          <w:rFonts w:ascii="Times New Roman" w:hAnsi="Times New Roman" w:eastAsia="Times New Roman" w:cs="Times New Roman"/>
          <w:spacing w:val="19"/>
          <w:w w:val="101"/>
          <w:sz w:val="24"/>
          <w:szCs w:val="24"/>
        </w:rPr>
        <w:t xml:space="preserve">  </w:t>
      </w:r>
      <w:r>
        <w:rPr>
          <w:rFonts w:ascii="宋体" w:hAnsi="宋体" w:eastAsia="宋体" w:cs="宋体"/>
          <w:spacing w:val="-3"/>
          <w:sz w:val="24"/>
          <w:szCs w:val="24"/>
        </w:rPr>
        <w:t>门扇启闭比较灵活，闭锁活动比较灵敏，门扇外表面标有闭锁开关方向；</w:t>
      </w:r>
    </w:p>
    <w:p w14:paraId="68A7D5A7">
      <w:pPr>
        <w:spacing w:before="183" w:line="220" w:lineRule="auto"/>
        <w:ind w:left="485"/>
        <w:rPr>
          <w:rFonts w:ascii="宋体" w:hAnsi="宋体" w:eastAsia="宋体" w:cs="宋体"/>
          <w:sz w:val="24"/>
          <w:szCs w:val="24"/>
        </w:rPr>
      </w:pPr>
      <w:r>
        <w:rPr>
          <w:rFonts w:ascii="Times New Roman" w:hAnsi="Times New Roman" w:eastAsia="Times New Roman" w:cs="Times New Roman"/>
          <w:spacing w:val="-8"/>
          <w:sz w:val="24"/>
          <w:szCs w:val="24"/>
        </w:rPr>
        <w:t>3</w:t>
      </w:r>
      <w:r>
        <w:rPr>
          <w:rFonts w:ascii="Times New Roman" w:hAnsi="Times New Roman" w:eastAsia="Times New Roman" w:cs="Times New Roman"/>
          <w:spacing w:val="22"/>
          <w:sz w:val="24"/>
          <w:szCs w:val="24"/>
        </w:rPr>
        <w:t xml:space="preserve">  </w:t>
      </w:r>
      <w:r>
        <w:rPr>
          <w:rFonts w:ascii="宋体" w:hAnsi="宋体" w:eastAsia="宋体" w:cs="宋体"/>
          <w:spacing w:val="-8"/>
          <w:sz w:val="24"/>
          <w:szCs w:val="24"/>
        </w:rPr>
        <w:t>门扇能自由开到终止位置；</w:t>
      </w:r>
    </w:p>
    <w:p w14:paraId="600D5501">
      <w:pPr>
        <w:spacing w:line="220" w:lineRule="auto"/>
        <w:rPr>
          <w:rFonts w:ascii="宋体" w:hAnsi="宋体" w:eastAsia="宋体" w:cs="宋体"/>
          <w:sz w:val="24"/>
          <w:szCs w:val="24"/>
        </w:rPr>
        <w:sectPr>
          <w:footerReference r:id="rId69" w:type="default"/>
          <w:pgSz w:w="11907" w:h="16839"/>
          <w:pgMar w:top="400" w:right="1478" w:bottom="740" w:left="1421" w:header="0" w:footer="582" w:gutter="0"/>
          <w:cols w:space="720" w:num="1"/>
        </w:sectPr>
      </w:pPr>
    </w:p>
    <w:p w14:paraId="6043D7D6">
      <w:pPr>
        <w:pStyle w:val="2"/>
        <w:spacing w:line="292" w:lineRule="auto"/>
      </w:pPr>
    </w:p>
    <w:p w14:paraId="40DFFF8C">
      <w:pPr>
        <w:pStyle w:val="2"/>
        <w:spacing w:line="292" w:lineRule="auto"/>
      </w:pPr>
    </w:p>
    <w:p w14:paraId="78983EE2">
      <w:pPr>
        <w:pStyle w:val="2"/>
        <w:spacing w:line="293" w:lineRule="auto"/>
      </w:pPr>
    </w:p>
    <w:p w14:paraId="4C61C2B9">
      <w:pPr>
        <w:spacing w:before="78" w:line="220" w:lineRule="auto"/>
        <w:ind w:left="474"/>
        <w:rPr>
          <w:rFonts w:ascii="宋体" w:hAnsi="宋体" w:eastAsia="宋体" w:cs="宋体"/>
          <w:sz w:val="24"/>
          <w:szCs w:val="24"/>
        </w:rPr>
      </w:pPr>
      <w:r>
        <w:rPr>
          <w:rFonts w:ascii="Times New Roman" w:hAnsi="Times New Roman" w:eastAsia="Times New Roman" w:cs="Times New Roman"/>
          <w:spacing w:val="-4"/>
          <w:sz w:val="24"/>
          <w:szCs w:val="24"/>
        </w:rPr>
        <w:t>4</w:t>
      </w:r>
      <w:r>
        <w:rPr>
          <w:rFonts w:ascii="Times New Roman" w:hAnsi="Times New Roman" w:eastAsia="Times New Roman" w:cs="Times New Roman"/>
          <w:spacing w:val="18"/>
          <w:sz w:val="24"/>
          <w:szCs w:val="24"/>
        </w:rPr>
        <w:t xml:space="preserve">  </w:t>
      </w:r>
      <w:r>
        <w:rPr>
          <w:rFonts w:ascii="宋体" w:hAnsi="宋体" w:eastAsia="宋体" w:cs="宋体"/>
          <w:spacing w:val="-4"/>
          <w:sz w:val="24"/>
          <w:szCs w:val="24"/>
        </w:rPr>
        <w:t>门扇的零部件齐全，无锈蚀，无损坏。</w:t>
      </w:r>
    </w:p>
    <w:p w14:paraId="2CF8A5D8">
      <w:pPr>
        <w:spacing w:before="182" w:line="218" w:lineRule="auto"/>
        <w:rPr>
          <w:rFonts w:ascii="宋体" w:hAnsi="宋体" w:eastAsia="宋体" w:cs="宋体"/>
          <w:sz w:val="24"/>
          <w:szCs w:val="24"/>
        </w:rPr>
      </w:pPr>
      <w:r>
        <w:rPr>
          <w:rFonts w:ascii="Times New Roman" w:hAnsi="Times New Roman" w:eastAsia="Times New Roman" w:cs="Times New Roman"/>
          <w:spacing w:val="-4"/>
          <w:sz w:val="24"/>
          <w:szCs w:val="24"/>
        </w:rPr>
        <w:t>9.3.1</w:t>
      </w:r>
      <w:r>
        <w:rPr>
          <w:rFonts w:ascii="Times New Roman" w:hAnsi="Times New Roman" w:eastAsia="Times New Roman" w:cs="Times New Roman"/>
          <w:spacing w:val="30"/>
          <w:w w:val="101"/>
          <w:sz w:val="24"/>
          <w:szCs w:val="24"/>
        </w:rPr>
        <w:t xml:space="preserve"> </w:t>
      </w:r>
      <w:r>
        <w:rPr>
          <w:rFonts w:ascii="宋体" w:hAnsi="宋体" w:eastAsia="宋体" w:cs="宋体"/>
          <w:spacing w:val="-4"/>
          <w:sz w:val="24"/>
          <w:szCs w:val="24"/>
        </w:rPr>
        <w:t>防爆波悬摆活门安装，应符合下列规定：</w:t>
      </w:r>
    </w:p>
    <w:p w14:paraId="08972313">
      <w:pPr>
        <w:spacing w:before="184" w:line="212" w:lineRule="auto"/>
        <w:ind w:left="498"/>
        <w:rPr>
          <w:rFonts w:ascii="宋体" w:hAnsi="宋体" w:eastAsia="宋体" w:cs="宋体"/>
          <w:sz w:val="24"/>
          <w:szCs w:val="24"/>
        </w:rPr>
      </w:pPr>
      <w:r>
        <w:rPr>
          <w:rFonts w:ascii="Times New Roman" w:hAnsi="Times New Roman" w:eastAsia="Times New Roman" w:cs="Times New Roman"/>
          <w:spacing w:val="-1"/>
          <w:sz w:val="24"/>
          <w:szCs w:val="24"/>
        </w:rPr>
        <w:t xml:space="preserve">1  </w:t>
      </w:r>
      <w:r>
        <w:rPr>
          <w:rFonts w:ascii="宋体" w:hAnsi="宋体" w:eastAsia="宋体" w:cs="宋体"/>
          <w:spacing w:val="-1"/>
          <w:sz w:val="24"/>
          <w:szCs w:val="24"/>
        </w:rPr>
        <w:t>底座与胶板粘贴应牢固、平整，其剥离强度不应小于</w:t>
      </w:r>
      <w:r>
        <w:rPr>
          <w:rFonts w:ascii="宋体" w:hAnsi="宋体" w:eastAsia="宋体" w:cs="宋体"/>
          <w:spacing w:val="-51"/>
          <w:sz w:val="24"/>
          <w:szCs w:val="24"/>
        </w:rPr>
        <w:t xml:space="preserve"> </w:t>
      </w:r>
      <w:r>
        <w:rPr>
          <w:rFonts w:ascii="Times New Roman" w:hAnsi="Times New Roman" w:eastAsia="Times New Roman" w:cs="Times New Roman"/>
          <w:spacing w:val="-1"/>
          <w:sz w:val="24"/>
          <w:szCs w:val="24"/>
        </w:rPr>
        <w:t>0.</w:t>
      </w:r>
      <w:r>
        <w:rPr>
          <w:rFonts w:ascii="Times New Roman" w:hAnsi="Times New Roman" w:eastAsia="Times New Roman" w:cs="Times New Roman"/>
          <w:spacing w:val="-2"/>
          <w:sz w:val="24"/>
          <w:szCs w:val="24"/>
        </w:rPr>
        <w:t>5Mpa</w:t>
      </w:r>
      <w:r>
        <w:rPr>
          <w:rFonts w:ascii="宋体" w:hAnsi="宋体" w:eastAsia="宋体" w:cs="宋体"/>
          <w:spacing w:val="-2"/>
          <w:sz w:val="24"/>
          <w:szCs w:val="24"/>
        </w:rPr>
        <w:t>；</w:t>
      </w:r>
    </w:p>
    <w:p w14:paraId="767D1A25">
      <w:pPr>
        <w:spacing w:before="192" w:line="219" w:lineRule="auto"/>
        <w:ind w:left="475"/>
        <w:rPr>
          <w:rFonts w:ascii="宋体" w:hAnsi="宋体" w:eastAsia="宋体" w:cs="宋体"/>
          <w:sz w:val="24"/>
          <w:szCs w:val="24"/>
        </w:rPr>
      </w:pPr>
      <w:r>
        <w:rPr>
          <w:rFonts w:ascii="Times New Roman" w:hAnsi="Times New Roman" w:eastAsia="Times New Roman" w:cs="Times New Roman"/>
          <w:spacing w:val="-4"/>
          <w:sz w:val="24"/>
          <w:szCs w:val="24"/>
        </w:rPr>
        <w:t xml:space="preserve">2  </w:t>
      </w:r>
      <w:r>
        <w:rPr>
          <w:rFonts w:ascii="宋体" w:hAnsi="宋体" w:eastAsia="宋体" w:cs="宋体"/>
          <w:spacing w:val="-4"/>
          <w:sz w:val="24"/>
          <w:szCs w:val="24"/>
        </w:rPr>
        <w:t>悬板关闭后底座胶垫贴合应严密；</w:t>
      </w:r>
    </w:p>
    <w:p w14:paraId="3D72349F">
      <w:pPr>
        <w:spacing w:before="183" w:line="219" w:lineRule="auto"/>
        <w:ind w:left="480"/>
        <w:rPr>
          <w:rFonts w:ascii="宋体" w:hAnsi="宋体" w:eastAsia="宋体" w:cs="宋体"/>
          <w:sz w:val="24"/>
          <w:szCs w:val="24"/>
        </w:rPr>
      </w:pPr>
      <w:r>
        <w:rPr>
          <w:rFonts w:ascii="Times New Roman" w:hAnsi="Times New Roman" w:eastAsia="Times New Roman" w:cs="Times New Roman"/>
          <w:spacing w:val="-3"/>
          <w:sz w:val="24"/>
          <w:szCs w:val="24"/>
        </w:rPr>
        <w:t xml:space="preserve">3  </w:t>
      </w:r>
      <w:r>
        <w:rPr>
          <w:rFonts w:ascii="宋体" w:hAnsi="宋体" w:eastAsia="宋体" w:cs="宋体"/>
          <w:spacing w:val="-3"/>
          <w:sz w:val="24"/>
          <w:szCs w:val="24"/>
        </w:rPr>
        <w:t>悬板应启闭灵活，能自动开启到限位座；</w:t>
      </w:r>
    </w:p>
    <w:p w14:paraId="7C133B2C">
      <w:pPr>
        <w:spacing w:before="183" w:line="219" w:lineRule="auto"/>
        <w:ind w:left="474"/>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4</w:t>
      </w:r>
      <w:r>
        <w:rPr>
          <w:rFonts w:ascii="Times New Roman" w:hAnsi="Times New Roman" w:eastAsia="Times New Roman" w:cs="Times New Roman"/>
          <w:spacing w:val="17"/>
          <w:sz w:val="24"/>
          <w:szCs w:val="24"/>
        </w:rPr>
        <w:t xml:space="preserve">  </w:t>
      </w:r>
      <w:r>
        <w:rPr>
          <w:rFonts w:ascii="宋体" w:hAnsi="宋体" w:eastAsia="宋体" w:cs="宋体"/>
          <w:spacing w:val="-3"/>
          <w:sz w:val="24"/>
          <w:szCs w:val="24"/>
        </w:rPr>
        <w:t>闭锁定位机构应灵活可靠</w:t>
      </w:r>
      <w:r>
        <w:rPr>
          <w:rFonts w:ascii="宋体" w:hAnsi="宋体" w:eastAsia="宋体" w:cs="宋体"/>
          <w:spacing w:val="-52"/>
          <w:sz w:val="24"/>
          <w:szCs w:val="24"/>
        </w:rPr>
        <w:t xml:space="preserve"> </w:t>
      </w:r>
      <w:r>
        <w:rPr>
          <w:rFonts w:ascii="Times New Roman" w:hAnsi="Times New Roman" w:eastAsia="Times New Roman" w:cs="Times New Roman"/>
          <w:spacing w:val="-3"/>
          <w:sz w:val="24"/>
          <w:szCs w:val="24"/>
        </w:rPr>
        <w:t>o</w:t>
      </w:r>
    </w:p>
    <w:p w14:paraId="1E2D1C3D">
      <w:pPr>
        <w:spacing w:before="182" w:line="220" w:lineRule="auto"/>
        <w:rPr>
          <w:rFonts w:ascii="宋体" w:hAnsi="宋体" w:eastAsia="宋体" w:cs="宋体"/>
          <w:sz w:val="24"/>
          <w:szCs w:val="24"/>
        </w:rPr>
      </w:pPr>
      <w:r>
        <w:rPr>
          <w:rFonts w:ascii="Times New Roman" w:hAnsi="Times New Roman" w:eastAsia="Times New Roman" w:cs="Times New Roman"/>
          <w:spacing w:val="-3"/>
          <w:sz w:val="24"/>
          <w:szCs w:val="24"/>
        </w:rPr>
        <w:t xml:space="preserve">9.3.2    </w:t>
      </w:r>
      <w:r>
        <w:rPr>
          <w:rFonts w:ascii="宋体" w:hAnsi="宋体" w:eastAsia="宋体" w:cs="宋体"/>
          <w:spacing w:val="-3"/>
          <w:sz w:val="24"/>
          <w:szCs w:val="24"/>
        </w:rPr>
        <w:t>胶管活门安装，应符合下列规定：</w:t>
      </w:r>
    </w:p>
    <w:p w14:paraId="1DC0FB7C">
      <w:pPr>
        <w:spacing w:before="183" w:line="212" w:lineRule="auto"/>
        <w:ind w:left="498"/>
        <w:rPr>
          <w:rFonts w:ascii="宋体" w:hAnsi="宋体" w:eastAsia="宋体" w:cs="宋体"/>
          <w:sz w:val="24"/>
          <w:szCs w:val="24"/>
        </w:rPr>
      </w:pPr>
      <w:r>
        <w:rPr>
          <w:rFonts w:ascii="Times New Roman" w:hAnsi="Times New Roman" w:eastAsia="Times New Roman" w:cs="Times New Roman"/>
          <w:spacing w:val="-1"/>
          <w:sz w:val="24"/>
          <w:szCs w:val="24"/>
        </w:rPr>
        <w:t xml:space="preserve">1  </w:t>
      </w:r>
      <w:r>
        <w:rPr>
          <w:rFonts w:ascii="宋体" w:hAnsi="宋体" w:eastAsia="宋体" w:cs="宋体"/>
          <w:spacing w:val="-1"/>
          <w:sz w:val="24"/>
          <w:szCs w:val="24"/>
        </w:rPr>
        <w:t>活门门框与胶板粘贴牢固、平整，其剥离强度不应小于</w:t>
      </w:r>
      <w:r>
        <w:rPr>
          <w:rFonts w:ascii="宋体" w:hAnsi="宋体" w:eastAsia="宋体" w:cs="宋体"/>
          <w:spacing w:val="-51"/>
          <w:sz w:val="24"/>
          <w:szCs w:val="24"/>
        </w:rPr>
        <w:t xml:space="preserve"> </w:t>
      </w:r>
      <w:r>
        <w:rPr>
          <w:rFonts w:ascii="Times New Roman" w:hAnsi="Times New Roman" w:eastAsia="Times New Roman" w:cs="Times New Roman"/>
          <w:spacing w:val="-1"/>
          <w:sz w:val="24"/>
          <w:szCs w:val="24"/>
        </w:rPr>
        <w:t>0.5</w:t>
      </w:r>
      <w:r>
        <w:rPr>
          <w:rFonts w:ascii="Times New Roman" w:hAnsi="Times New Roman" w:eastAsia="Times New Roman" w:cs="Times New Roman"/>
          <w:spacing w:val="-2"/>
          <w:sz w:val="24"/>
          <w:szCs w:val="24"/>
        </w:rPr>
        <w:t>Mpa</w:t>
      </w:r>
      <w:r>
        <w:rPr>
          <w:rFonts w:ascii="宋体" w:hAnsi="宋体" w:eastAsia="宋体" w:cs="宋体"/>
          <w:spacing w:val="-2"/>
          <w:sz w:val="24"/>
          <w:szCs w:val="24"/>
        </w:rPr>
        <w:t>；</w:t>
      </w:r>
    </w:p>
    <w:p w14:paraId="147D5D38">
      <w:pPr>
        <w:spacing w:before="192" w:line="220" w:lineRule="auto"/>
        <w:ind w:left="475"/>
        <w:rPr>
          <w:rFonts w:ascii="宋体" w:hAnsi="宋体" w:eastAsia="宋体" w:cs="宋体"/>
          <w:sz w:val="24"/>
          <w:szCs w:val="24"/>
        </w:rPr>
      </w:pPr>
      <w:r>
        <w:rPr>
          <w:rFonts w:ascii="Times New Roman" w:hAnsi="Times New Roman" w:eastAsia="Times New Roman" w:cs="Times New Roman"/>
          <w:spacing w:val="-7"/>
          <w:sz w:val="24"/>
          <w:szCs w:val="24"/>
        </w:rPr>
        <w:t>2</w:t>
      </w:r>
      <w:r>
        <w:rPr>
          <w:rFonts w:ascii="Times New Roman" w:hAnsi="Times New Roman" w:eastAsia="Times New Roman" w:cs="Times New Roman"/>
          <w:spacing w:val="21"/>
          <w:sz w:val="24"/>
          <w:szCs w:val="24"/>
        </w:rPr>
        <w:t xml:space="preserve">  </w:t>
      </w:r>
      <w:r>
        <w:rPr>
          <w:rFonts w:ascii="宋体" w:hAnsi="宋体" w:eastAsia="宋体" w:cs="宋体"/>
          <w:spacing w:val="-7"/>
          <w:sz w:val="24"/>
          <w:szCs w:val="24"/>
        </w:rPr>
        <w:t>门扇关闭后与门框贴合严密；</w:t>
      </w:r>
    </w:p>
    <w:p w14:paraId="6DE7AB0C">
      <w:pPr>
        <w:spacing w:before="182" w:line="220" w:lineRule="auto"/>
        <w:ind w:left="480"/>
        <w:rPr>
          <w:rFonts w:ascii="宋体" w:hAnsi="宋体" w:eastAsia="宋体" w:cs="宋体"/>
          <w:sz w:val="24"/>
          <w:szCs w:val="24"/>
        </w:rPr>
      </w:pPr>
      <w:r>
        <w:rPr>
          <w:rFonts w:ascii="Times New Roman" w:hAnsi="Times New Roman" w:eastAsia="Times New Roman" w:cs="Times New Roman"/>
          <w:spacing w:val="-4"/>
          <w:sz w:val="24"/>
          <w:szCs w:val="24"/>
        </w:rPr>
        <w:t xml:space="preserve">3  </w:t>
      </w:r>
      <w:r>
        <w:rPr>
          <w:rFonts w:ascii="宋体" w:hAnsi="宋体" w:eastAsia="宋体" w:cs="宋体"/>
          <w:spacing w:val="-4"/>
          <w:sz w:val="24"/>
          <w:szCs w:val="24"/>
        </w:rPr>
        <w:t>胶管、卡箍应配套保管，直立放置；</w:t>
      </w:r>
    </w:p>
    <w:p w14:paraId="1344EFAE">
      <w:pPr>
        <w:spacing w:before="182" w:line="220" w:lineRule="auto"/>
        <w:ind w:left="474"/>
        <w:rPr>
          <w:rFonts w:ascii="宋体" w:hAnsi="宋体" w:eastAsia="宋体" w:cs="宋体"/>
          <w:sz w:val="24"/>
          <w:szCs w:val="24"/>
        </w:rPr>
      </w:pPr>
      <w:r>
        <w:rPr>
          <w:rFonts w:ascii="Times New Roman" w:hAnsi="Times New Roman" w:eastAsia="Times New Roman" w:cs="Times New Roman"/>
          <w:spacing w:val="-4"/>
          <w:sz w:val="24"/>
          <w:szCs w:val="24"/>
        </w:rPr>
        <w:t xml:space="preserve">4  </w:t>
      </w:r>
      <w:r>
        <w:rPr>
          <w:rFonts w:ascii="宋体" w:hAnsi="宋体" w:eastAsia="宋体" w:cs="宋体"/>
          <w:spacing w:val="-4"/>
          <w:sz w:val="24"/>
          <w:szCs w:val="24"/>
        </w:rPr>
        <w:t>胶管应密封保存。</w:t>
      </w:r>
    </w:p>
    <w:p w14:paraId="1DD33BE6">
      <w:pPr>
        <w:spacing w:before="183" w:line="218" w:lineRule="auto"/>
        <w:rPr>
          <w:rFonts w:ascii="宋体" w:hAnsi="宋体" w:eastAsia="宋体" w:cs="宋体"/>
          <w:sz w:val="24"/>
          <w:szCs w:val="24"/>
        </w:rPr>
      </w:pPr>
      <w:r>
        <w:rPr>
          <w:rFonts w:ascii="Times New Roman" w:hAnsi="Times New Roman" w:eastAsia="Times New Roman" w:cs="Times New Roman"/>
          <w:spacing w:val="-2"/>
          <w:sz w:val="24"/>
          <w:szCs w:val="24"/>
        </w:rPr>
        <w:t xml:space="preserve">9.3.3    </w:t>
      </w:r>
      <w:r>
        <w:rPr>
          <w:rFonts w:ascii="宋体" w:hAnsi="宋体" w:eastAsia="宋体" w:cs="宋体"/>
          <w:spacing w:val="-2"/>
          <w:sz w:val="24"/>
          <w:szCs w:val="24"/>
        </w:rPr>
        <w:t>防爆超压排气活门、自动排气活门安装，应符合下列规定：</w:t>
      </w:r>
    </w:p>
    <w:p w14:paraId="1D95164C">
      <w:pPr>
        <w:spacing w:before="183" w:line="220" w:lineRule="auto"/>
        <w:ind w:left="498"/>
        <w:rPr>
          <w:rFonts w:ascii="宋体" w:hAnsi="宋体" w:eastAsia="宋体" w:cs="宋体"/>
          <w:sz w:val="24"/>
          <w:szCs w:val="24"/>
        </w:rPr>
      </w:pPr>
      <w:r>
        <w:rPr>
          <w:rFonts w:ascii="Times New Roman" w:hAnsi="Times New Roman" w:eastAsia="Times New Roman" w:cs="Times New Roman"/>
          <w:spacing w:val="-5"/>
          <w:sz w:val="24"/>
          <w:szCs w:val="24"/>
        </w:rPr>
        <w:t xml:space="preserve">1  </w:t>
      </w:r>
      <w:r>
        <w:rPr>
          <w:rFonts w:ascii="宋体" w:hAnsi="宋体" w:eastAsia="宋体" w:cs="宋体"/>
          <w:spacing w:val="-5"/>
          <w:sz w:val="24"/>
          <w:szCs w:val="24"/>
        </w:rPr>
        <w:t>活门开启方向必须朝向排风方向；</w:t>
      </w:r>
    </w:p>
    <w:p w14:paraId="515B114A">
      <w:pPr>
        <w:spacing w:before="183" w:line="219" w:lineRule="auto"/>
        <w:ind w:left="475"/>
        <w:rPr>
          <w:rFonts w:ascii="宋体" w:hAnsi="宋体" w:eastAsia="宋体" w:cs="宋体"/>
          <w:sz w:val="24"/>
          <w:szCs w:val="24"/>
        </w:rPr>
      </w:pPr>
      <w:r>
        <w:rPr>
          <w:rFonts w:ascii="Times New Roman" w:hAnsi="Times New Roman" w:eastAsia="Times New Roman" w:cs="Times New Roman"/>
          <w:spacing w:val="-3"/>
          <w:sz w:val="24"/>
          <w:szCs w:val="24"/>
        </w:rPr>
        <w:t xml:space="preserve">2  </w:t>
      </w:r>
      <w:r>
        <w:rPr>
          <w:rFonts w:ascii="宋体" w:hAnsi="宋体" w:eastAsia="宋体" w:cs="宋体"/>
          <w:spacing w:val="-3"/>
          <w:sz w:val="24"/>
          <w:szCs w:val="24"/>
        </w:rPr>
        <w:t>穿墙管法兰和在轴线视线上的杠杆均必须铅直；</w:t>
      </w:r>
    </w:p>
    <w:p w14:paraId="2E0533ED">
      <w:pPr>
        <w:spacing w:before="183" w:line="220" w:lineRule="auto"/>
        <w:ind w:left="480"/>
        <w:rPr>
          <w:rFonts w:ascii="宋体" w:hAnsi="宋体" w:eastAsia="宋体" w:cs="宋体"/>
          <w:sz w:val="24"/>
          <w:szCs w:val="24"/>
        </w:rPr>
      </w:pPr>
      <w:r>
        <w:rPr>
          <w:rFonts w:ascii="Times New Roman" w:hAnsi="Times New Roman" w:eastAsia="Times New Roman" w:cs="Times New Roman"/>
          <w:spacing w:val="-2"/>
          <w:sz w:val="24"/>
          <w:szCs w:val="24"/>
        </w:rPr>
        <w:t xml:space="preserve">3  </w:t>
      </w:r>
      <w:r>
        <w:rPr>
          <w:rFonts w:ascii="宋体" w:hAnsi="宋体" w:eastAsia="宋体" w:cs="宋体"/>
          <w:spacing w:val="-2"/>
          <w:sz w:val="24"/>
          <w:szCs w:val="24"/>
        </w:rPr>
        <w:t>活门在设计超压下能自动启闭，关闭后阀盘与密封圈贴合严密。</w:t>
      </w:r>
    </w:p>
    <w:p w14:paraId="52E67806">
      <w:pPr>
        <w:spacing w:before="183" w:line="289" w:lineRule="auto"/>
        <w:ind w:left="4" w:right="154" w:hanging="4"/>
        <w:rPr>
          <w:rFonts w:ascii="宋体" w:hAnsi="宋体" w:eastAsia="宋体" w:cs="宋体"/>
          <w:sz w:val="24"/>
          <w:szCs w:val="24"/>
        </w:rPr>
      </w:pPr>
      <w:r>
        <w:rPr>
          <w:rFonts w:ascii="Times New Roman" w:hAnsi="Times New Roman" w:eastAsia="Times New Roman" w:cs="Times New Roman"/>
          <w:sz w:val="24"/>
          <w:szCs w:val="24"/>
        </w:rPr>
        <w:t xml:space="preserve">9.4.1    </w:t>
      </w:r>
      <w:r>
        <w:rPr>
          <w:rFonts w:ascii="宋体" w:hAnsi="宋体" w:eastAsia="宋体" w:cs="宋体"/>
          <w:sz w:val="24"/>
          <w:szCs w:val="24"/>
        </w:rPr>
        <w:t>人防工程防护功能平战转换施工应坚持安全可靠、就</w:t>
      </w:r>
      <w:r>
        <w:rPr>
          <w:rFonts w:ascii="宋体" w:hAnsi="宋体" w:eastAsia="宋体" w:cs="宋体"/>
          <w:spacing w:val="-1"/>
          <w:sz w:val="24"/>
          <w:szCs w:val="24"/>
        </w:rPr>
        <w:t>地取材、加工和安装快速</w:t>
      </w:r>
      <w:r>
        <w:rPr>
          <w:rFonts w:ascii="宋体" w:hAnsi="宋体" w:eastAsia="宋体" w:cs="宋体"/>
          <w:sz w:val="24"/>
          <w:szCs w:val="24"/>
        </w:rPr>
        <w:t xml:space="preserve"> </w:t>
      </w:r>
      <w:r>
        <w:rPr>
          <w:rFonts w:ascii="宋体" w:hAnsi="宋体" w:eastAsia="宋体" w:cs="宋体"/>
          <w:spacing w:val="-7"/>
          <w:sz w:val="24"/>
          <w:szCs w:val="24"/>
        </w:rPr>
        <w:t>简便的原则。</w:t>
      </w:r>
    </w:p>
    <w:p w14:paraId="735807AF">
      <w:pPr>
        <w:spacing w:before="183" w:line="290" w:lineRule="auto"/>
        <w:ind w:right="154"/>
        <w:rPr>
          <w:rFonts w:ascii="宋体" w:hAnsi="宋体" w:eastAsia="宋体" w:cs="宋体"/>
          <w:sz w:val="24"/>
          <w:szCs w:val="24"/>
        </w:rPr>
      </w:pPr>
      <w:r>
        <w:rPr>
          <w:rFonts w:ascii="Times New Roman" w:hAnsi="Times New Roman" w:eastAsia="Times New Roman" w:cs="Times New Roman"/>
          <w:sz w:val="24"/>
          <w:szCs w:val="24"/>
        </w:rPr>
        <w:t xml:space="preserve">9.4.3    </w:t>
      </w:r>
      <w:r>
        <w:rPr>
          <w:rFonts w:ascii="宋体" w:hAnsi="宋体" w:eastAsia="宋体" w:cs="宋体"/>
          <w:sz w:val="24"/>
          <w:szCs w:val="24"/>
        </w:rPr>
        <w:t>防护功能平战转换预埋件的材质、规格、型号、位置</w:t>
      </w:r>
      <w:r>
        <w:rPr>
          <w:rFonts w:ascii="宋体" w:hAnsi="宋体" w:eastAsia="宋体" w:cs="宋体"/>
          <w:spacing w:val="-1"/>
          <w:sz w:val="24"/>
          <w:szCs w:val="24"/>
        </w:rPr>
        <w:t>等必须符合设计要求；预</w:t>
      </w:r>
      <w:r>
        <w:rPr>
          <w:rFonts w:ascii="宋体" w:hAnsi="宋体" w:eastAsia="宋体" w:cs="宋体"/>
          <w:sz w:val="24"/>
          <w:szCs w:val="24"/>
        </w:rPr>
        <w:t xml:space="preserve"> </w:t>
      </w:r>
      <w:r>
        <w:rPr>
          <w:rFonts w:ascii="宋体" w:hAnsi="宋体" w:eastAsia="宋体" w:cs="宋体"/>
          <w:spacing w:val="-2"/>
          <w:sz w:val="24"/>
          <w:szCs w:val="24"/>
        </w:rPr>
        <w:t>埋件应除锈，涂防腐漆并与主体结构应连接牢固。</w:t>
      </w:r>
    </w:p>
    <w:p w14:paraId="287D168C">
      <w:pPr>
        <w:spacing w:before="182" w:line="220" w:lineRule="auto"/>
        <w:rPr>
          <w:rFonts w:ascii="宋体" w:hAnsi="宋体" w:eastAsia="宋体" w:cs="宋体"/>
          <w:sz w:val="24"/>
          <w:szCs w:val="24"/>
        </w:rPr>
      </w:pPr>
      <w:r>
        <w:rPr>
          <w:rFonts w:ascii="Times New Roman" w:hAnsi="Times New Roman" w:eastAsia="Times New Roman" w:cs="Times New Roman"/>
          <w:spacing w:val="-3"/>
          <w:sz w:val="24"/>
          <w:szCs w:val="24"/>
        </w:rPr>
        <w:t>9.6.1</w:t>
      </w:r>
      <w:r>
        <w:rPr>
          <w:rFonts w:ascii="Times New Roman" w:hAnsi="Times New Roman" w:eastAsia="Times New Roman" w:cs="Times New Roman"/>
          <w:spacing w:val="36"/>
          <w:w w:val="101"/>
          <w:sz w:val="24"/>
          <w:szCs w:val="24"/>
        </w:rPr>
        <w:t xml:space="preserve"> </w:t>
      </w:r>
      <w:r>
        <w:rPr>
          <w:rFonts w:ascii="宋体" w:hAnsi="宋体" w:eastAsia="宋体" w:cs="宋体"/>
          <w:spacing w:val="-3"/>
          <w:sz w:val="24"/>
          <w:szCs w:val="24"/>
        </w:rPr>
        <w:t>门扇、门框墙制作的允许偏差应</w:t>
      </w:r>
      <w:r>
        <w:rPr>
          <w:rFonts w:ascii="宋体" w:hAnsi="宋体" w:eastAsia="宋体" w:cs="宋体"/>
          <w:spacing w:val="-4"/>
          <w:sz w:val="24"/>
          <w:szCs w:val="24"/>
        </w:rPr>
        <w:t>符合表</w:t>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9.6.1</w:t>
      </w:r>
      <w:r>
        <w:rPr>
          <w:rFonts w:ascii="Times New Roman" w:hAnsi="Times New Roman" w:eastAsia="Times New Roman" w:cs="Times New Roman"/>
          <w:spacing w:val="29"/>
          <w:w w:val="101"/>
          <w:sz w:val="24"/>
          <w:szCs w:val="24"/>
        </w:rPr>
        <w:t xml:space="preserve"> </w:t>
      </w:r>
      <w:r>
        <w:rPr>
          <w:rFonts w:ascii="宋体" w:hAnsi="宋体" w:eastAsia="宋体" w:cs="宋体"/>
          <w:spacing w:val="-4"/>
          <w:sz w:val="24"/>
          <w:szCs w:val="24"/>
        </w:rPr>
        <w:t>的规定。</w:t>
      </w:r>
    </w:p>
    <w:p w14:paraId="275406B6">
      <w:pPr>
        <w:spacing w:before="197" w:line="220" w:lineRule="auto"/>
        <w:ind w:left="2721"/>
        <w:rPr>
          <w:rFonts w:ascii="宋体" w:hAnsi="宋体" w:eastAsia="宋体" w:cs="宋体"/>
          <w:sz w:val="21"/>
          <w:szCs w:val="21"/>
        </w:rPr>
      </w:pPr>
      <w:r>
        <w:rPr>
          <w:rFonts w:ascii="宋体" w:hAnsi="宋体" w:eastAsia="宋体" w:cs="宋体"/>
          <w:spacing w:val="-3"/>
          <w:sz w:val="21"/>
          <w:szCs w:val="21"/>
        </w:rPr>
        <w:t>表</w:t>
      </w:r>
      <w:r>
        <w:rPr>
          <w:rFonts w:ascii="宋体" w:hAnsi="宋体" w:eastAsia="宋体" w:cs="宋体"/>
          <w:spacing w:val="-37"/>
          <w:sz w:val="21"/>
          <w:szCs w:val="21"/>
        </w:rPr>
        <w:t xml:space="preserve"> </w:t>
      </w:r>
      <w:r>
        <w:rPr>
          <w:rFonts w:ascii="Times New Roman" w:hAnsi="Times New Roman" w:eastAsia="Times New Roman" w:cs="Times New Roman"/>
          <w:spacing w:val="-3"/>
          <w:sz w:val="21"/>
          <w:szCs w:val="21"/>
        </w:rPr>
        <w:t>9.6.1</w:t>
      </w:r>
      <w:r>
        <w:rPr>
          <w:rFonts w:ascii="Times New Roman" w:hAnsi="Times New Roman" w:eastAsia="Times New Roman" w:cs="Times New Roman"/>
          <w:spacing w:val="8"/>
          <w:sz w:val="21"/>
          <w:szCs w:val="21"/>
        </w:rPr>
        <w:t xml:space="preserve">    </w:t>
      </w:r>
      <w:r>
        <w:rPr>
          <w:rFonts w:ascii="宋体" w:hAnsi="宋体" w:eastAsia="宋体" w:cs="宋体"/>
          <w:spacing w:val="-3"/>
          <w:sz w:val="21"/>
          <w:szCs w:val="21"/>
        </w:rPr>
        <w:t>门扇、门框墙制作的允许偏差</w:t>
      </w:r>
    </w:p>
    <w:p w14:paraId="69286B89">
      <w:pPr>
        <w:spacing w:line="89" w:lineRule="exact"/>
      </w:pPr>
    </w:p>
    <w:tbl>
      <w:tblPr>
        <w:tblStyle w:val="5"/>
        <w:tblW w:w="8993" w:type="dxa"/>
        <w:tblInd w:w="2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210"/>
        <w:gridCol w:w="1931"/>
        <w:gridCol w:w="1932"/>
        <w:gridCol w:w="1684"/>
        <w:gridCol w:w="1236"/>
      </w:tblGrid>
      <w:tr w14:paraId="37E58F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2210" w:type="dxa"/>
            <w:vMerge w:val="restart"/>
            <w:tcBorders>
              <w:bottom w:val="nil"/>
            </w:tcBorders>
            <w:vAlign w:val="top"/>
          </w:tcPr>
          <w:p w14:paraId="57B7C4BA">
            <w:pPr>
              <w:spacing w:line="412" w:lineRule="auto"/>
              <w:rPr>
                <w:rFonts w:ascii="Arial"/>
                <w:sz w:val="21"/>
              </w:rPr>
            </w:pPr>
          </w:p>
          <w:p w14:paraId="4A74CF17">
            <w:pPr>
              <w:pStyle w:val="6"/>
              <w:spacing w:before="68" w:line="220" w:lineRule="auto"/>
              <w:ind w:left="694"/>
            </w:pPr>
            <w:r>
              <w:rPr>
                <w:spacing w:val="-6"/>
              </w:rPr>
              <w:t>项</w:t>
            </w:r>
            <w:r>
              <w:rPr>
                <w:spacing w:val="12"/>
              </w:rPr>
              <w:t xml:space="preserve">    </w:t>
            </w:r>
            <w:r>
              <w:rPr>
                <w:spacing w:val="-6"/>
              </w:rPr>
              <w:t>目</w:t>
            </w:r>
          </w:p>
        </w:tc>
        <w:tc>
          <w:tcPr>
            <w:tcW w:w="6783" w:type="dxa"/>
            <w:gridSpan w:val="4"/>
            <w:vAlign w:val="top"/>
          </w:tcPr>
          <w:p w14:paraId="17756A8C">
            <w:pPr>
              <w:pStyle w:val="6"/>
              <w:spacing w:before="112" w:line="212" w:lineRule="auto"/>
              <w:ind w:left="2750"/>
              <w:rPr>
                <w:rFonts w:ascii="Times New Roman" w:hAnsi="Times New Roman" w:eastAsia="Times New Roman" w:cs="Times New Roman"/>
              </w:rPr>
            </w:pPr>
            <w:r>
              <w:rPr>
                <w:spacing w:val="-3"/>
              </w:rPr>
              <w:t>允许偏差</w:t>
            </w:r>
            <w:r>
              <w:rPr>
                <w:rFonts w:ascii="Times New Roman" w:hAnsi="Times New Roman" w:eastAsia="Times New Roman" w:cs="Times New Roman"/>
                <w:spacing w:val="-3"/>
              </w:rPr>
              <w:t>(mm)</w:t>
            </w:r>
          </w:p>
        </w:tc>
      </w:tr>
      <w:tr w14:paraId="4147C8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6" w:hRule="atLeast"/>
        </w:trPr>
        <w:tc>
          <w:tcPr>
            <w:tcW w:w="2210" w:type="dxa"/>
            <w:vMerge w:val="continue"/>
            <w:tcBorders>
              <w:top w:val="nil"/>
              <w:bottom w:val="nil"/>
            </w:tcBorders>
            <w:vAlign w:val="top"/>
          </w:tcPr>
          <w:p w14:paraId="00948B6E">
            <w:pPr>
              <w:rPr>
                <w:rFonts w:ascii="Arial"/>
                <w:sz w:val="21"/>
              </w:rPr>
            </w:pPr>
          </w:p>
        </w:tc>
        <w:tc>
          <w:tcPr>
            <w:tcW w:w="3863" w:type="dxa"/>
            <w:gridSpan w:val="2"/>
            <w:vAlign w:val="top"/>
          </w:tcPr>
          <w:p w14:paraId="0232C821">
            <w:pPr>
              <w:pStyle w:val="6"/>
              <w:spacing w:before="109" w:line="217" w:lineRule="auto"/>
              <w:ind w:left="890"/>
            </w:pPr>
            <w:r>
              <w:rPr>
                <w:spacing w:val="-1"/>
              </w:rPr>
              <w:t>混凝土圆拱门、门框墙</w:t>
            </w:r>
          </w:p>
        </w:tc>
        <w:tc>
          <w:tcPr>
            <w:tcW w:w="1684" w:type="dxa"/>
            <w:vMerge w:val="restart"/>
            <w:tcBorders>
              <w:bottom w:val="nil"/>
            </w:tcBorders>
            <w:vAlign w:val="top"/>
          </w:tcPr>
          <w:p w14:paraId="66541E82">
            <w:pPr>
              <w:pStyle w:val="6"/>
              <w:spacing w:before="108" w:line="271" w:lineRule="auto"/>
              <w:ind w:left="556" w:right="209" w:hanging="336"/>
            </w:pPr>
            <w:r>
              <w:rPr>
                <w:spacing w:val="-2"/>
              </w:rPr>
              <w:t>混凝土平板门</w:t>
            </w:r>
            <w:r>
              <w:t xml:space="preserve"> </w:t>
            </w:r>
            <w:r>
              <w:rPr>
                <w:spacing w:val="-8"/>
              </w:rPr>
              <w:t>门框墙</w:t>
            </w:r>
          </w:p>
        </w:tc>
        <w:tc>
          <w:tcPr>
            <w:tcW w:w="1236" w:type="dxa"/>
            <w:vMerge w:val="restart"/>
            <w:tcBorders>
              <w:bottom w:val="nil"/>
            </w:tcBorders>
            <w:vAlign w:val="top"/>
          </w:tcPr>
          <w:p w14:paraId="7D8BAED9">
            <w:pPr>
              <w:pStyle w:val="6"/>
              <w:spacing w:before="108" w:line="271" w:lineRule="auto"/>
              <w:ind w:left="331" w:right="194" w:hanging="129"/>
            </w:pPr>
            <w:r>
              <w:rPr>
                <w:spacing w:val="-2"/>
              </w:rPr>
              <w:t>钢结构门</w:t>
            </w:r>
            <w:r>
              <w:t xml:space="preserve"> </w:t>
            </w:r>
            <w:r>
              <w:rPr>
                <w:spacing w:val="-8"/>
              </w:rPr>
              <w:t>门框墙</w:t>
            </w:r>
          </w:p>
        </w:tc>
      </w:tr>
      <w:tr w14:paraId="303633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2210" w:type="dxa"/>
            <w:vMerge w:val="continue"/>
            <w:tcBorders>
              <w:top w:val="nil"/>
            </w:tcBorders>
            <w:vAlign w:val="top"/>
          </w:tcPr>
          <w:p w14:paraId="53A7FA75">
            <w:pPr>
              <w:rPr>
                <w:rFonts w:ascii="Arial"/>
                <w:sz w:val="21"/>
              </w:rPr>
            </w:pPr>
          </w:p>
        </w:tc>
        <w:tc>
          <w:tcPr>
            <w:tcW w:w="1931" w:type="dxa"/>
            <w:vAlign w:val="top"/>
          </w:tcPr>
          <w:p w14:paraId="3045DF96">
            <w:pPr>
              <w:pStyle w:val="6"/>
              <w:spacing w:before="107" w:line="217" w:lineRule="auto"/>
              <w:ind w:left="365"/>
              <w:rPr>
                <w:rFonts w:ascii="Times New Roman" w:hAnsi="Times New Roman" w:eastAsia="Times New Roman" w:cs="Times New Roman"/>
              </w:rPr>
            </w:pPr>
            <w:r>
              <w:rPr>
                <w:spacing w:val="-5"/>
              </w:rPr>
              <w:t>门孔宽≤</w:t>
            </w:r>
            <w:r>
              <w:rPr>
                <w:rFonts w:ascii="Times New Roman" w:hAnsi="Times New Roman" w:eastAsia="Times New Roman" w:cs="Times New Roman"/>
                <w:spacing w:val="-5"/>
              </w:rPr>
              <w:t>5000</w:t>
            </w:r>
          </w:p>
        </w:tc>
        <w:tc>
          <w:tcPr>
            <w:tcW w:w="1932" w:type="dxa"/>
            <w:vAlign w:val="top"/>
          </w:tcPr>
          <w:p w14:paraId="14DFA2EB">
            <w:pPr>
              <w:pStyle w:val="6"/>
              <w:spacing w:before="107" w:line="217" w:lineRule="auto"/>
              <w:ind w:left="367"/>
              <w:rPr>
                <w:rFonts w:ascii="Times New Roman" w:hAnsi="Times New Roman" w:eastAsia="Times New Roman" w:cs="Times New Roman"/>
              </w:rPr>
            </w:pPr>
            <w:r>
              <w:rPr>
                <w:spacing w:val="-5"/>
              </w:rPr>
              <w:t>门孔宽＞</w:t>
            </w:r>
            <w:r>
              <w:rPr>
                <w:rFonts w:ascii="Times New Roman" w:hAnsi="Times New Roman" w:eastAsia="Times New Roman" w:cs="Times New Roman"/>
                <w:spacing w:val="-5"/>
              </w:rPr>
              <w:t>5000</w:t>
            </w:r>
          </w:p>
        </w:tc>
        <w:tc>
          <w:tcPr>
            <w:tcW w:w="1684" w:type="dxa"/>
            <w:vMerge w:val="continue"/>
            <w:tcBorders>
              <w:top w:val="nil"/>
            </w:tcBorders>
            <w:vAlign w:val="top"/>
          </w:tcPr>
          <w:p w14:paraId="0513D340">
            <w:pPr>
              <w:rPr>
                <w:rFonts w:ascii="Arial"/>
                <w:sz w:val="21"/>
              </w:rPr>
            </w:pPr>
          </w:p>
        </w:tc>
        <w:tc>
          <w:tcPr>
            <w:tcW w:w="1236" w:type="dxa"/>
            <w:vMerge w:val="continue"/>
            <w:tcBorders>
              <w:top w:val="nil"/>
            </w:tcBorders>
            <w:vAlign w:val="top"/>
          </w:tcPr>
          <w:p w14:paraId="3BAFB205">
            <w:pPr>
              <w:rPr>
                <w:rFonts w:ascii="Arial"/>
                <w:sz w:val="21"/>
              </w:rPr>
            </w:pPr>
          </w:p>
        </w:tc>
      </w:tr>
      <w:tr w14:paraId="66F944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2210" w:type="dxa"/>
            <w:vAlign w:val="top"/>
          </w:tcPr>
          <w:p w14:paraId="54405D94">
            <w:pPr>
              <w:pStyle w:val="6"/>
              <w:spacing w:before="108" w:line="216" w:lineRule="auto"/>
              <w:ind w:left="714"/>
            </w:pPr>
            <w:r>
              <w:rPr>
                <w:spacing w:val="-6"/>
              </w:rPr>
              <w:t>门扇宽度</w:t>
            </w:r>
          </w:p>
        </w:tc>
        <w:tc>
          <w:tcPr>
            <w:tcW w:w="1931" w:type="dxa"/>
            <w:vAlign w:val="top"/>
          </w:tcPr>
          <w:p w14:paraId="49206829">
            <w:pPr>
              <w:pStyle w:val="6"/>
              <w:spacing w:before="108" w:line="216" w:lineRule="auto"/>
              <w:ind w:left="838"/>
              <w:rPr>
                <w:rFonts w:ascii="Times New Roman" w:hAnsi="Times New Roman" w:eastAsia="Times New Roman" w:cs="Times New Roman"/>
              </w:rPr>
            </w:pPr>
            <w:r>
              <w:rPr>
                <w:spacing w:val="-17"/>
              </w:rPr>
              <w:t>±</w:t>
            </w:r>
            <w:r>
              <w:rPr>
                <w:rFonts w:ascii="Times New Roman" w:hAnsi="Times New Roman" w:eastAsia="Times New Roman" w:cs="Times New Roman"/>
                <w:spacing w:val="-17"/>
              </w:rPr>
              <w:t>3</w:t>
            </w:r>
          </w:p>
        </w:tc>
        <w:tc>
          <w:tcPr>
            <w:tcW w:w="1932" w:type="dxa"/>
            <w:vAlign w:val="top"/>
          </w:tcPr>
          <w:p w14:paraId="22258F18">
            <w:pPr>
              <w:pStyle w:val="6"/>
              <w:spacing w:before="108" w:line="216" w:lineRule="auto"/>
              <w:ind w:left="840"/>
              <w:rPr>
                <w:rFonts w:ascii="Times New Roman" w:hAnsi="Times New Roman" w:eastAsia="Times New Roman" w:cs="Times New Roman"/>
              </w:rPr>
            </w:pPr>
            <w:r>
              <w:rPr>
                <w:spacing w:val="-17"/>
              </w:rPr>
              <w:t>±</w:t>
            </w:r>
            <w:r>
              <w:rPr>
                <w:rFonts w:ascii="Times New Roman" w:hAnsi="Times New Roman" w:eastAsia="Times New Roman" w:cs="Times New Roman"/>
                <w:spacing w:val="-17"/>
              </w:rPr>
              <w:t>5</w:t>
            </w:r>
          </w:p>
        </w:tc>
        <w:tc>
          <w:tcPr>
            <w:tcW w:w="1684" w:type="dxa"/>
            <w:vAlign w:val="top"/>
          </w:tcPr>
          <w:p w14:paraId="4D5F67A1">
            <w:pPr>
              <w:pStyle w:val="6"/>
              <w:spacing w:before="108" w:line="216" w:lineRule="auto"/>
              <w:ind w:left="715"/>
              <w:rPr>
                <w:rFonts w:ascii="Times New Roman" w:hAnsi="Times New Roman" w:eastAsia="Times New Roman" w:cs="Times New Roman"/>
              </w:rPr>
            </w:pPr>
            <w:r>
              <w:rPr>
                <w:spacing w:val="-17"/>
              </w:rPr>
              <w:t>±</w:t>
            </w:r>
            <w:r>
              <w:rPr>
                <w:rFonts w:ascii="Times New Roman" w:hAnsi="Times New Roman" w:eastAsia="Times New Roman" w:cs="Times New Roman"/>
                <w:spacing w:val="-17"/>
              </w:rPr>
              <w:t>5</w:t>
            </w:r>
          </w:p>
        </w:tc>
        <w:tc>
          <w:tcPr>
            <w:tcW w:w="1236" w:type="dxa"/>
            <w:vAlign w:val="top"/>
          </w:tcPr>
          <w:p w14:paraId="01142D67">
            <w:pPr>
              <w:pStyle w:val="6"/>
              <w:spacing w:before="108" w:line="216" w:lineRule="auto"/>
              <w:ind w:left="491"/>
              <w:rPr>
                <w:rFonts w:ascii="Times New Roman" w:hAnsi="Times New Roman" w:eastAsia="Times New Roman" w:cs="Times New Roman"/>
              </w:rPr>
            </w:pPr>
            <w:r>
              <w:rPr>
                <w:spacing w:val="-17"/>
              </w:rPr>
              <w:t>±</w:t>
            </w:r>
            <w:r>
              <w:rPr>
                <w:rFonts w:ascii="Times New Roman" w:hAnsi="Times New Roman" w:eastAsia="Times New Roman" w:cs="Times New Roman"/>
                <w:spacing w:val="-17"/>
              </w:rPr>
              <w:t>3</w:t>
            </w:r>
          </w:p>
        </w:tc>
      </w:tr>
      <w:tr w14:paraId="4A8365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2210" w:type="dxa"/>
            <w:vAlign w:val="top"/>
          </w:tcPr>
          <w:p w14:paraId="43F9E6BE">
            <w:pPr>
              <w:pStyle w:val="6"/>
              <w:spacing w:before="110" w:line="215" w:lineRule="auto"/>
              <w:ind w:left="714"/>
            </w:pPr>
            <w:r>
              <w:rPr>
                <w:spacing w:val="-6"/>
              </w:rPr>
              <w:t>门扇高度</w:t>
            </w:r>
          </w:p>
        </w:tc>
        <w:tc>
          <w:tcPr>
            <w:tcW w:w="1931" w:type="dxa"/>
            <w:vAlign w:val="top"/>
          </w:tcPr>
          <w:p w14:paraId="4B99916C">
            <w:pPr>
              <w:pStyle w:val="6"/>
              <w:spacing w:before="110" w:line="215" w:lineRule="auto"/>
              <w:ind w:left="838"/>
              <w:rPr>
                <w:rFonts w:ascii="Times New Roman" w:hAnsi="Times New Roman" w:eastAsia="Times New Roman" w:cs="Times New Roman"/>
              </w:rPr>
            </w:pPr>
            <w:r>
              <w:rPr>
                <w:spacing w:val="-17"/>
              </w:rPr>
              <w:t>±</w:t>
            </w:r>
            <w:r>
              <w:rPr>
                <w:rFonts w:ascii="Times New Roman" w:hAnsi="Times New Roman" w:eastAsia="Times New Roman" w:cs="Times New Roman"/>
                <w:spacing w:val="-17"/>
              </w:rPr>
              <w:t>5</w:t>
            </w:r>
          </w:p>
        </w:tc>
        <w:tc>
          <w:tcPr>
            <w:tcW w:w="1932" w:type="dxa"/>
            <w:vAlign w:val="top"/>
          </w:tcPr>
          <w:p w14:paraId="3B80D894">
            <w:pPr>
              <w:pStyle w:val="6"/>
              <w:spacing w:before="110" w:line="215" w:lineRule="auto"/>
              <w:ind w:left="840"/>
              <w:rPr>
                <w:rFonts w:ascii="Times New Roman" w:hAnsi="Times New Roman" w:eastAsia="Times New Roman" w:cs="Times New Roman"/>
              </w:rPr>
            </w:pPr>
            <w:r>
              <w:rPr>
                <w:spacing w:val="-17"/>
              </w:rPr>
              <w:t>±</w:t>
            </w:r>
            <w:r>
              <w:rPr>
                <w:rFonts w:ascii="Times New Roman" w:hAnsi="Times New Roman" w:eastAsia="Times New Roman" w:cs="Times New Roman"/>
                <w:spacing w:val="-17"/>
              </w:rPr>
              <w:t>8</w:t>
            </w:r>
          </w:p>
        </w:tc>
        <w:tc>
          <w:tcPr>
            <w:tcW w:w="1684" w:type="dxa"/>
            <w:vAlign w:val="top"/>
          </w:tcPr>
          <w:p w14:paraId="6B07E7E0">
            <w:pPr>
              <w:pStyle w:val="6"/>
              <w:spacing w:before="110" w:line="215" w:lineRule="auto"/>
              <w:ind w:left="715"/>
              <w:rPr>
                <w:rFonts w:ascii="Times New Roman" w:hAnsi="Times New Roman" w:eastAsia="Times New Roman" w:cs="Times New Roman"/>
              </w:rPr>
            </w:pPr>
            <w:r>
              <w:rPr>
                <w:spacing w:val="-17"/>
              </w:rPr>
              <w:t>±</w:t>
            </w:r>
            <w:r>
              <w:rPr>
                <w:rFonts w:ascii="Times New Roman" w:hAnsi="Times New Roman" w:eastAsia="Times New Roman" w:cs="Times New Roman"/>
                <w:spacing w:val="-17"/>
              </w:rPr>
              <w:t>5</w:t>
            </w:r>
          </w:p>
        </w:tc>
        <w:tc>
          <w:tcPr>
            <w:tcW w:w="1236" w:type="dxa"/>
            <w:vAlign w:val="top"/>
          </w:tcPr>
          <w:p w14:paraId="02F75066">
            <w:pPr>
              <w:pStyle w:val="6"/>
              <w:spacing w:before="110" w:line="215" w:lineRule="auto"/>
              <w:ind w:left="492"/>
              <w:rPr>
                <w:rFonts w:ascii="Times New Roman" w:hAnsi="Times New Roman" w:eastAsia="Times New Roman" w:cs="Times New Roman"/>
              </w:rPr>
            </w:pPr>
            <w:r>
              <w:rPr>
                <w:spacing w:val="-17"/>
              </w:rPr>
              <w:t>±</w:t>
            </w:r>
            <w:r>
              <w:rPr>
                <w:rFonts w:ascii="Times New Roman" w:hAnsi="Times New Roman" w:eastAsia="Times New Roman" w:cs="Times New Roman"/>
                <w:spacing w:val="-17"/>
              </w:rPr>
              <w:t>3</w:t>
            </w:r>
          </w:p>
        </w:tc>
      </w:tr>
      <w:tr w14:paraId="25AAB2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2210" w:type="dxa"/>
            <w:vAlign w:val="top"/>
          </w:tcPr>
          <w:p w14:paraId="6274F620">
            <w:pPr>
              <w:pStyle w:val="6"/>
              <w:spacing w:before="109" w:line="215" w:lineRule="auto"/>
              <w:ind w:left="714"/>
            </w:pPr>
            <w:r>
              <w:rPr>
                <w:spacing w:val="-6"/>
              </w:rPr>
              <w:t>门扇厚度</w:t>
            </w:r>
          </w:p>
        </w:tc>
        <w:tc>
          <w:tcPr>
            <w:tcW w:w="1931" w:type="dxa"/>
            <w:vAlign w:val="top"/>
          </w:tcPr>
          <w:p w14:paraId="2CF50564">
            <w:pPr>
              <w:spacing w:before="148" w:line="186" w:lineRule="auto"/>
              <w:ind w:left="919"/>
              <w:rPr>
                <w:rFonts w:ascii="Times New Roman" w:hAnsi="Times New Roman" w:eastAsia="Times New Roman" w:cs="Times New Roman"/>
                <w:sz w:val="21"/>
                <w:szCs w:val="21"/>
              </w:rPr>
            </w:pPr>
            <w:r>
              <w:rPr>
                <w:rFonts w:ascii="Times New Roman" w:hAnsi="Times New Roman" w:eastAsia="Times New Roman" w:cs="Times New Roman"/>
                <w:sz w:val="21"/>
                <w:szCs w:val="21"/>
              </w:rPr>
              <w:t>3</w:t>
            </w:r>
          </w:p>
        </w:tc>
        <w:tc>
          <w:tcPr>
            <w:tcW w:w="1932" w:type="dxa"/>
            <w:vAlign w:val="top"/>
          </w:tcPr>
          <w:p w14:paraId="28003ABF">
            <w:pPr>
              <w:spacing w:before="151" w:line="183" w:lineRule="auto"/>
              <w:ind w:left="923"/>
              <w:rPr>
                <w:rFonts w:ascii="Times New Roman" w:hAnsi="Times New Roman" w:eastAsia="Times New Roman" w:cs="Times New Roman"/>
                <w:sz w:val="21"/>
                <w:szCs w:val="21"/>
              </w:rPr>
            </w:pPr>
            <w:r>
              <w:rPr>
                <w:rFonts w:ascii="Times New Roman" w:hAnsi="Times New Roman" w:eastAsia="Times New Roman" w:cs="Times New Roman"/>
                <w:sz w:val="21"/>
                <w:szCs w:val="21"/>
              </w:rPr>
              <w:t>5</w:t>
            </w:r>
          </w:p>
        </w:tc>
        <w:tc>
          <w:tcPr>
            <w:tcW w:w="1684" w:type="dxa"/>
            <w:vAlign w:val="top"/>
          </w:tcPr>
          <w:p w14:paraId="18F0D4EA">
            <w:pPr>
              <w:spacing w:before="151" w:line="183" w:lineRule="auto"/>
              <w:ind w:left="798"/>
              <w:rPr>
                <w:rFonts w:ascii="Times New Roman" w:hAnsi="Times New Roman" w:eastAsia="Times New Roman" w:cs="Times New Roman"/>
                <w:sz w:val="21"/>
                <w:szCs w:val="21"/>
              </w:rPr>
            </w:pPr>
            <w:r>
              <w:rPr>
                <w:rFonts w:ascii="Times New Roman" w:hAnsi="Times New Roman" w:eastAsia="Times New Roman" w:cs="Times New Roman"/>
                <w:sz w:val="21"/>
                <w:szCs w:val="21"/>
              </w:rPr>
              <w:t>5</w:t>
            </w:r>
          </w:p>
        </w:tc>
        <w:tc>
          <w:tcPr>
            <w:tcW w:w="1236" w:type="dxa"/>
            <w:vAlign w:val="top"/>
          </w:tcPr>
          <w:p w14:paraId="3B78C578">
            <w:pPr>
              <w:spacing w:before="148" w:line="186" w:lineRule="auto"/>
              <w:ind w:left="572"/>
              <w:rPr>
                <w:rFonts w:ascii="Times New Roman" w:hAnsi="Times New Roman" w:eastAsia="Times New Roman" w:cs="Times New Roman"/>
                <w:sz w:val="21"/>
                <w:szCs w:val="21"/>
              </w:rPr>
            </w:pPr>
            <w:r>
              <w:rPr>
                <w:rFonts w:ascii="Times New Roman" w:hAnsi="Times New Roman" w:eastAsia="Times New Roman" w:cs="Times New Roman"/>
                <w:sz w:val="21"/>
                <w:szCs w:val="21"/>
              </w:rPr>
              <w:t>3</w:t>
            </w:r>
          </w:p>
        </w:tc>
      </w:tr>
      <w:tr w14:paraId="6A7A01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2210" w:type="dxa"/>
            <w:vAlign w:val="top"/>
          </w:tcPr>
          <w:p w14:paraId="1C15226A">
            <w:pPr>
              <w:pStyle w:val="6"/>
              <w:spacing w:before="110" w:line="214" w:lineRule="auto"/>
              <w:ind w:left="294"/>
            </w:pPr>
            <w:r>
              <w:rPr>
                <w:spacing w:val="-4"/>
              </w:rPr>
              <w:t>门扇内表面平整度</w:t>
            </w:r>
          </w:p>
        </w:tc>
        <w:tc>
          <w:tcPr>
            <w:tcW w:w="1931" w:type="dxa"/>
            <w:vAlign w:val="top"/>
          </w:tcPr>
          <w:p w14:paraId="407F4193">
            <w:pPr>
              <w:pStyle w:val="6"/>
              <w:spacing w:before="208" w:line="143" w:lineRule="exact"/>
              <w:ind w:left="779"/>
            </w:pPr>
            <w:r>
              <w:rPr>
                <w:spacing w:val="-7"/>
                <w:position w:val="-3"/>
              </w:rPr>
              <w:t>――</w:t>
            </w:r>
          </w:p>
        </w:tc>
        <w:tc>
          <w:tcPr>
            <w:tcW w:w="1932" w:type="dxa"/>
            <w:vAlign w:val="top"/>
          </w:tcPr>
          <w:p w14:paraId="0D675817">
            <w:pPr>
              <w:pStyle w:val="6"/>
              <w:spacing w:before="208" w:line="143" w:lineRule="exact"/>
              <w:ind w:left="781"/>
            </w:pPr>
            <w:r>
              <w:rPr>
                <w:spacing w:val="-7"/>
                <w:position w:val="-3"/>
              </w:rPr>
              <w:t>――</w:t>
            </w:r>
          </w:p>
        </w:tc>
        <w:tc>
          <w:tcPr>
            <w:tcW w:w="1684" w:type="dxa"/>
            <w:vAlign w:val="top"/>
          </w:tcPr>
          <w:p w14:paraId="622C9942">
            <w:pPr>
              <w:spacing w:before="148" w:line="186" w:lineRule="auto"/>
              <w:ind w:left="797"/>
              <w:rPr>
                <w:rFonts w:ascii="Times New Roman" w:hAnsi="Times New Roman" w:eastAsia="Times New Roman" w:cs="Times New Roman"/>
                <w:sz w:val="21"/>
                <w:szCs w:val="21"/>
              </w:rPr>
            </w:pPr>
            <w:r>
              <w:rPr>
                <w:rFonts w:ascii="Times New Roman" w:hAnsi="Times New Roman" w:eastAsia="Times New Roman" w:cs="Times New Roman"/>
                <w:sz w:val="21"/>
                <w:szCs w:val="21"/>
              </w:rPr>
              <w:t>3</w:t>
            </w:r>
          </w:p>
        </w:tc>
        <w:tc>
          <w:tcPr>
            <w:tcW w:w="1236" w:type="dxa"/>
            <w:vAlign w:val="top"/>
          </w:tcPr>
          <w:p w14:paraId="53AD38E8">
            <w:pPr>
              <w:spacing w:before="148" w:line="186" w:lineRule="auto"/>
              <w:ind w:left="567"/>
              <w:rPr>
                <w:rFonts w:ascii="Times New Roman" w:hAnsi="Times New Roman" w:eastAsia="Times New Roman" w:cs="Times New Roman"/>
                <w:sz w:val="21"/>
                <w:szCs w:val="21"/>
              </w:rPr>
            </w:pPr>
            <w:r>
              <w:rPr>
                <w:rFonts w:ascii="Times New Roman" w:hAnsi="Times New Roman" w:eastAsia="Times New Roman" w:cs="Times New Roman"/>
                <w:sz w:val="21"/>
                <w:szCs w:val="21"/>
              </w:rPr>
              <w:t>2</w:t>
            </w:r>
          </w:p>
        </w:tc>
      </w:tr>
      <w:tr w14:paraId="6C35BB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2210" w:type="dxa"/>
            <w:vAlign w:val="top"/>
          </w:tcPr>
          <w:p w14:paraId="15E5470E">
            <w:pPr>
              <w:pStyle w:val="6"/>
              <w:spacing w:before="111" w:line="214" w:lineRule="auto"/>
              <w:ind w:left="714"/>
            </w:pPr>
            <w:r>
              <w:rPr>
                <w:spacing w:val="-6"/>
              </w:rPr>
              <w:t>门扇扭曲</w:t>
            </w:r>
          </w:p>
        </w:tc>
        <w:tc>
          <w:tcPr>
            <w:tcW w:w="1931" w:type="dxa"/>
            <w:vAlign w:val="top"/>
          </w:tcPr>
          <w:p w14:paraId="58651D3C">
            <w:pPr>
              <w:pStyle w:val="6"/>
              <w:spacing w:before="111" w:line="214" w:lineRule="auto"/>
              <w:ind w:left="838"/>
              <w:rPr>
                <w:rFonts w:ascii="Times New Roman" w:hAnsi="Times New Roman" w:eastAsia="Times New Roman" w:cs="Times New Roman"/>
              </w:rPr>
            </w:pPr>
            <w:r>
              <w:rPr>
                <w:spacing w:val="-17"/>
              </w:rPr>
              <w:t>±</w:t>
            </w:r>
            <w:r>
              <w:rPr>
                <w:rFonts w:ascii="Times New Roman" w:hAnsi="Times New Roman" w:eastAsia="Times New Roman" w:cs="Times New Roman"/>
                <w:spacing w:val="-17"/>
              </w:rPr>
              <w:t>3</w:t>
            </w:r>
          </w:p>
        </w:tc>
        <w:tc>
          <w:tcPr>
            <w:tcW w:w="1932" w:type="dxa"/>
            <w:vAlign w:val="top"/>
          </w:tcPr>
          <w:p w14:paraId="4DC10578">
            <w:pPr>
              <w:pStyle w:val="6"/>
              <w:spacing w:before="111" w:line="214" w:lineRule="auto"/>
              <w:ind w:left="840"/>
              <w:rPr>
                <w:rFonts w:ascii="Times New Roman" w:hAnsi="Times New Roman" w:eastAsia="Times New Roman" w:cs="Times New Roman"/>
              </w:rPr>
            </w:pPr>
            <w:r>
              <w:rPr>
                <w:spacing w:val="-17"/>
              </w:rPr>
              <w:t>±</w:t>
            </w:r>
            <w:r>
              <w:rPr>
                <w:rFonts w:ascii="Times New Roman" w:hAnsi="Times New Roman" w:eastAsia="Times New Roman" w:cs="Times New Roman"/>
                <w:spacing w:val="-17"/>
              </w:rPr>
              <w:t>5</w:t>
            </w:r>
          </w:p>
        </w:tc>
        <w:tc>
          <w:tcPr>
            <w:tcW w:w="1684" w:type="dxa"/>
            <w:vAlign w:val="top"/>
          </w:tcPr>
          <w:p w14:paraId="151F5D1E">
            <w:pPr>
              <w:pStyle w:val="6"/>
              <w:spacing w:before="209" w:line="144" w:lineRule="exact"/>
              <w:ind w:left="657"/>
            </w:pPr>
            <w:r>
              <w:rPr>
                <w:spacing w:val="-7"/>
                <w:position w:val="-3"/>
              </w:rPr>
              <w:t>――</w:t>
            </w:r>
          </w:p>
        </w:tc>
        <w:tc>
          <w:tcPr>
            <w:tcW w:w="1236" w:type="dxa"/>
            <w:vAlign w:val="top"/>
          </w:tcPr>
          <w:p w14:paraId="19E7BC2B">
            <w:pPr>
              <w:pStyle w:val="6"/>
              <w:spacing w:before="209" w:line="144" w:lineRule="exact"/>
              <w:ind w:left="433"/>
            </w:pPr>
            <w:r>
              <w:rPr>
                <w:spacing w:val="-7"/>
                <w:position w:val="-3"/>
              </w:rPr>
              <w:t>――</w:t>
            </w:r>
          </w:p>
        </w:tc>
      </w:tr>
      <w:tr w14:paraId="45DE74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2210" w:type="dxa"/>
            <w:vAlign w:val="top"/>
          </w:tcPr>
          <w:p w14:paraId="06C3DD7D">
            <w:pPr>
              <w:pStyle w:val="6"/>
              <w:spacing w:before="111" w:line="213" w:lineRule="auto"/>
              <w:ind w:left="714"/>
            </w:pPr>
            <w:r>
              <w:rPr>
                <w:spacing w:val="-6"/>
              </w:rPr>
              <w:t>门扇弧长</w:t>
            </w:r>
          </w:p>
        </w:tc>
        <w:tc>
          <w:tcPr>
            <w:tcW w:w="1931" w:type="dxa"/>
            <w:vAlign w:val="top"/>
          </w:tcPr>
          <w:p w14:paraId="36298C1B">
            <w:pPr>
              <w:pStyle w:val="6"/>
              <w:spacing w:before="111" w:line="213" w:lineRule="auto"/>
              <w:ind w:left="838"/>
              <w:rPr>
                <w:rFonts w:ascii="Times New Roman" w:hAnsi="Times New Roman" w:eastAsia="Times New Roman" w:cs="Times New Roman"/>
              </w:rPr>
            </w:pPr>
            <w:r>
              <w:rPr>
                <w:spacing w:val="-17"/>
              </w:rPr>
              <w:t>±</w:t>
            </w:r>
            <w:r>
              <w:rPr>
                <w:rFonts w:ascii="Times New Roman" w:hAnsi="Times New Roman" w:eastAsia="Times New Roman" w:cs="Times New Roman"/>
                <w:spacing w:val="-17"/>
              </w:rPr>
              <w:t>4</w:t>
            </w:r>
          </w:p>
        </w:tc>
        <w:tc>
          <w:tcPr>
            <w:tcW w:w="1932" w:type="dxa"/>
            <w:vAlign w:val="top"/>
          </w:tcPr>
          <w:p w14:paraId="08C4A00C">
            <w:pPr>
              <w:pStyle w:val="6"/>
              <w:spacing w:before="111" w:line="213" w:lineRule="auto"/>
              <w:ind w:left="840"/>
              <w:rPr>
                <w:rFonts w:ascii="Times New Roman" w:hAnsi="Times New Roman" w:eastAsia="Times New Roman" w:cs="Times New Roman"/>
              </w:rPr>
            </w:pPr>
            <w:r>
              <w:rPr>
                <w:spacing w:val="-17"/>
              </w:rPr>
              <w:t>±</w:t>
            </w:r>
            <w:r>
              <w:rPr>
                <w:rFonts w:ascii="Times New Roman" w:hAnsi="Times New Roman" w:eastAsia="Times New Roman" w:cs="Times New Roman"/>
                <w:spacing w:val="-17"/>
              </w:rPr>
              <w:t>6</w:t>
            </w:r>
          </w:p>
        </w:tc>
        <w:tc>
          <w:tcPr>
            <w:tcW w:w="1684" w:type="dxa"/>
            <w:vAlign w:val="top"/>
          </w:tcPr>
          <w:p w14:paraId="763E5504">
            <w:pPr>
              <w:pStyle w:val="6"/>
              <w:spacing w:before="209" w:line="144" w:lineRule="exact"/>
              <w:ind w:left="657"/>
            </w:pPr>
            <w:r>
              <w:rPr>
                <w:spacing w:val="-7"/>
                <w:position w:val="-3"/>
              </w:rPr>
              <w:t>――</w:t>
            </w:r>
          </w:p>
        </w:tc>
        <w:tc>
          <w:tcPr>
            <w:tcW w:w="1236" w:type="dxa"/>
            <w:vAlign w:val="top"/>
          </w:tcPr>
          <w:p w14:paraId="072A3408">
            <w:pPr>
              <w:pStyle w:val="6"/>
              <w:spacing w:before="209" w:line="144" w:lineRule="exact"/>
              <w:ind w:left="433"/>
            </w:pPr>
            <w:r>
              <w:rPr>
                <w:spacing w:val="-7"/>
                <w:position w:val="-3"/>
              </w:rPr>
              <w:t>――</w:t>
            </w:r>
          </w:p>
        </w:tc>
      </w:tr>
      <w:tr w14:paraId="7B15A3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2210" w:type="dxa"/>
            <w:vAlign w:val="top"/>
          </w:tcPr>
          <w:p w14:paraId="50B9547E">
            <w:pPr>
              <w:pStyle w:val="6"/>
              <w:spacing w:before="111" w:line="213" w:lineRule="auto"/>
              <w:ind w:left="585"/>
            </w:pPr>
            <w:r>
              <w:rPr>
                <w:spacing w:val="-2"/>
              </w:rPr>
              <w:t>铰页同轴度</w:t>
            </w:r>
          </w:p>
        </w:tc>
        <w:tc>
          <w:tcPr>
            <w:tcW w:w="1931" w:type="dxa"/>
            <w:vAlign w:val="top"/>
          </w:tcPr>
          <w:p w14:paraId="09F890CF">
            <w:pPr>
              <w:spacing w:before="150" w:line="186" w:lineRule="auto"/>
              <w:ind w:left="935"/>
              <w:rPr>
                <w:rFonts w:ascii="Times New Roman" w:hAnsi="Times New Roman" w:eastAsia="Times New Roman" w:cs="Times New Roman"/>
                <w:sz w:val="21"/>
                <w:szCs w:val="21"/>
              </w:rPr>
            </w:pPr>
            <w:r>
              <w:rPr>
                <w:rFonts w:ascii="Times New Roman" w:hAnsi="Times New Roman" w:eastAsia="Times New Roman" w:cs="Times New Roman"/>
                <w:sz w:val="21"/>
                <w:szCs w:val="21"/>
              </w:rPr>
              <w:t>1</w:t>
            </w:r>
          </w:p>
        </w:tc>
        <w:tc>
          <w:tcPr>
            <w:tcW w:w="1932" w:type="dxa"/>
            <w:vAlign w:val="top"/>
          </w:tcPr>
          <w:p w14:paraId="3D2D4C3D">
            <w:pPr>
              <w:spacing w:before="150" w:line="186" w:lineRule="auto"/>
              <w:ind w:left="937"/>
              <w:rPr>
                <w:rFonts w:ascii="Times New Roman" w:hAnsi="Times New Roman" w:eastAsia="Times New Roman" w:cs="Times New Roman"/>
                <w:sz w:val="21"/>
                <w:szCs w:val="21"/>
              </w:rPr>
            </w:pPr>
            <w:r>
              <w:rPr>
                <w:rFonts w:ascii="Times New Roman" w:hAnsi="Times New Roman" w:eastAsia="Times New Roman" w:cs="Times New Roman"/>
                <w:sz w:val="21"/>
                <w:szCs w:val="21"/>
              </w:rPr>
              <w:t>1</w:t>
            </w:r>
          </w:p>
        </w:tc>
        <w:tc>
          <w:tcPr>
            <w:tcW w:w="1684" w:type="dxa"/>
            <w:vAlign w:val="top"/>
          </w:tcPr>
          <w:p w14:paraId="3A41E762">
            <w:pPr>
              <w:spacing w:before="150" w:line="186" w:lineRule="auto"/>
              <w:ind w:left="812"/>
              <w:rPr>
                <w:rFonts w:ascii="Times New Roman" w:hAnsi="Times New Roman" w:eastAsia="Times New Roman" w:cs="Times New Roman"/>
                <w:sz w:val="21"/>
                <w:szCs w:val="21"/>
              </w:rPr>
            </w:pPr>
            <w:r>
              <w:rPr>
                <w:rFonts w:ascii="Times New Roman" w:hAnsi="Times New Roman" w:eastAsia="Times New Roman" w:cs="Times New Roman"/>
                <w:sz w:val="21"/>
                <w:szCs w:val="21"/>
              </w:rPr>
              <w:t>1</w:t>
            </w:r>
          </w:p>
        </w:tc>
        <w:tc>
          <w:tcPr>
            <w:tcW w:w="1236" w:type="dxa"/>
            <w:vAlign w:val="top"/>
          </w:tcPr>
          <w:p w14:paraId="781B9F75">
            <w:pPr>
              <w:spacing w:before="150" w:line="186" w:lineRule="auto"/>
              <w:ind w:left="588"/>
              <w:rPr>
                <w:rFonts w:ascii="Times New Roman" w:hAnsi="Times New Roman" w:eastAsia="Times New Roman" w:cs="Times New Roman"/>
                <w:sz w:val="21"/>
                <w:szCs w:val="21"/>
              </w:rPr>
            </w:pPr>
            <w:r>
              <w:rPr>
                <w:rFonts w:ascii="Times New Roman" w:hAnsi="Times New Roman" w:eastAsia="Times New Roman" w:cs="Times New Roman"/>
                <w:sz w:val="21"/>
                <w:szCs w:val="21"/>
              </w:rPr>
              <w:t>1</w:t>
            </w:r>
          </w:p>
        </w:tc>
      </w:tr>
      <w:tr w14:paraId="1DBCDD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6" w:hRule="atLeast"/>
        </w:trPr>
        <w:tc>
          <w:tcPr>
            <w:tcW w:w="2210" w:type="dxa"/>
            <w:vAlign w:val="top"/>
          </w:tcPr>
          <w:p w14:paraId="5825262F">
            <w:pPr>
              <w:pStyle w:val="6"/>
              <w:spacing w:before="113" w:line="213" w:lineRule="auto"/>
              <w:ind w:left="501"/>
            </w:pPr>
            <w:r>
              <w:rPr>
                <w:spacing w:val="-4"/>
              </w:rPr>
              <w:t>闭锁位置偏移</w:t>
            </w:r>
          </w:p>
        </w:tc>
        <w:tc>
          <w:tcPr>
            <w:tcW w:w="1931" w:type="dxa"/>
            <w:vAlign w:val="top"/>
          </w:tcPr>
          <w:p w14:paraId="4EED905F">
            <w:pPr>
              <w:pStyle w:val="6"/>
              <w:spacing w:before="113" w:line="213" w:lineRule="auto"/>
              <w:ind w:left="838"/>
              <w:rPr>
                <w:rFonts w:ascii="Times New Roman" w:hAnsi="Times New Roman" w:eastAsia="Times New Roman" w:cs="Times New Roman"/>
              </w:rPr>
            </w:pPr>
            <w:r>
              <w:rPr>
                <w:spacing w:val="-17"/>
              </w:rPr>
              <w:t>±</w:t>
            </w:r>
            <w:r>
              <w:rPr>
                <w:rFonts w:ascii="Times New Roman" w:hAnsi="Times New Roman" w:eastAsia="Times New Roman" w:cs="Times New Roman"/>
                <w:spacing w:val="-17"/>
              </w:rPr>
              <w:t>2</w:t>
            </w:r>
          </w:p>
        </w:tc>
        <w:tc>
          <w:tcPr>
            <w:tcW w:w="1932" w:type="dxa"/>
            <w:vAlign w:val="top"/>
          </w:tcPr>
          <w:p w14:paraId="01388438">
            <w:pPr>
              <w:pStyle w:val="6"/>
              <w:spacing w:before="113" w:line="213" w:lineRule="auto"/>
              <w:ind w:left="840"/>
              <w:rPr>
                <w:rFonts w:ascii="Times New Roman" w:hAnsi="Times New Roman" w:eastAsia="Times New Roman" w:cs="Times New Roman"/>
              </w:rPr>
            </w:pPr>
            <w:r>
              <w:rPr>
                <w:spacing w:val="-17"/>
              </w:rPr>
              <w:t>±</w:t>
            </w:r>
            <w:r>
              <w:rPr>
                <w:rFonts w:ascii="Times New Roman" w:hAnsi="Times New Roman" w:eastAsia="Times New Roman" w:cs="Times New Roman"/>
                <w:spacing w:val="-17"/>
              </w:rPr>
              <w:t>3</w:t>
            </w:r>
          </w:p>
        </w:tc>
        <w:tc>
          <w:tcPr>
            <w:tcW w:w="1684" w:type="dxa"/>
            <w:vAlign w:val="top"/>
          </w:tcPr>
          <w:p w14:paraId="722B93A3">
            <w:pPr>
              <w:pStyle w:val="6"/>
              <w:spacing w:before="113" w:line="213" w:lineRule="auto"/>
              <w:ind w:left="715"/>
              <w:rPr>
                <w:rFonts w:ascii="Times New Roman" w:hAnsi="Times New Roman" w:eastAsia="Times New Roman" w:cs="Times New Roman"/>
              </w:rPr>
            </w:pPr>
            <w:r>
              <w:rPr>
                <w:spacing w:val="-17"/>
              </w:rPr>
              <w:t>±</w:t>
            </w:r>
            <w:r>
              <w:rPr>
                <w:rFonts w:ascii="Times New Roman" w:hAnsi="Times New Roman" w:eastAsia="Times New Roman" w:cs="Times New Roman"/>
                <w:spacing w:val="-17"/>
              </w:rPr>
              <w:t>3</w:t>
            </w:r>
          </w:p>
        </w:tc>
        <w:tc>
          <w:tcPr>
            <w:tcW w:w="1236" w:type="dxa"/>
            <w:vAlign w:val="top"/>
          </w:tcPr>
          <w:p w14:paraId="446AE7DB">
            <w:pPr>
              <w:pStyle w:val="6"/>
              <w:spacing w:before="113" w:line="213" w:lineRule="auto"/>
              <w:ind w:left="492"/>
              <w:rPr>
                <w:rFonts w:ascii="Times New Roman" w:hAnsi="Times New Roman" w:eastAsia="Times New Roman" w:cs="Times New Roman"/>
              </w:rPr>
            </w:pPr>
            <w:r>
              <w:rPr>
                <w:spacing w:val="-17"/>
              </w:rPr>
              <w:t>±</w:t>
            </w:r>
            <w:r>
              <w:rPr>
                <w:rFonts w:ascii="Times New Roman" w:hAnsi="Times New Roman" w:eastAsia="Times New Roman" w:cs="Times New Roman"/>
                <w:spacing w:val="-17"/>
              </w:rPr>
              <w:t>2</w:t>
            </w:r>
          </w:p>
        </w:tc>
      </w:tr>
      <w:tr w14:paraId="7E9740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2210" w:type="dxa"/>
            <w:vAlign w:val="top"/>
          </w:tcPr>
          <w:p w14:paraId="548AD1B0">
            <w:pPr>
              <w:pStyle w:val="6"/>
              <w:spacing w:before="112" w:line="217" w:lineRule="auto"/>
              <w:ind w:left="294"/>
            </w:pPr>
            <w:r>
              <w:rPr>
                <w:spacing w:val="-4"/>
              </w:rPr>
              <w:t>门框两对角线相差</w:t>
            </w:r>
          </w:p>
        </w:tc>
        <w:tc>
          <w:tcPr>
            <w:tcW w:w="1931" w:type="dxa"/>
            <w:vAlign w:val="top"/>
          </w:tcPr>
          <w:p w14:paraId="3D8D384C">
            <w:pPr>
              <w:spacing w:before="154" w:line="183" w:lineRule="auto"/>
              <w:ind w:left="921"/>
              <w:rPr>
                <w:rFonts w:ascii="Times New Roman" w:hAnsi="Times New Roman" w:eastAsia="Times New Roman" w:cs="Times New Roman"/>
                <w:sz w:val="21"/>
                <w:szCs w:val="21"/>
              </w:rPr>
            </w:pPr>
            <w:r>
              <w:rPr>
                <w:rFonts w:ascii="Times New Roman" w:hAnsi="Times New Roman" w:eastAsia="Times New Roman" w:cs="Times New Roman"/>
                <w:sz w:val="21"/>
                <w:szCs w:val="21"/>
              </w:rPr>
              <w:t>5</w:t>
            </w:r>
          </w:p>
        </w:tc>
        <w:tc>
          <w:tcPr>
            <w:tcW w:w="1932" w:type="dxa"/>
            <w:vAlign w:val="top"/>
          </w:tcPr>
          <w:p w14:paraId="3AEB53E2">
            <w:pPr>
              <w:spacing w:before="154" w:line="183" w:lineRule="auto"/>
              <w:ind w:left="920"/>
              <w:rPr>
                <w:rFonts w:ascii="Times New Roman" w:hAnsi="Times New Roman" w:eastAsia="Times New Roman" w:cs="Times New Roman"/>
                <w:sz w:val="21"/>
                <w:szCs w:val="21"/>
              </w:rPr>
            </w:pPr>
            <w:r>
              <w:rPr>
                <w:rFonts w:ascii="Times New Roman" w:hAnsi="Times New Roman" w:eastAsia="Times New Roman" w:cs="Times New Roman"/>
                <w:sz w:val="21"/>
                <w:szCs w:val="21"/>
              </w:rPr>
              <w:t>7</w:t>
            </w:r>
          </w:p>
        </w:tc>
        <w:tc>
          <w:tcPr>
            <w:tcW w:w="1684" w:type="dxa"/>
            <w:vAlign w:val="top"/>
          </w:tcPr>
          <w:p w14:paraId="0A6890C2">
            <w:pPr>
              <w:spacing w:before="154" w:line="183" w:lineRule="auto"/>
              <w:ind w:left="798"/>
              <w:rPr>
                <w:rFonts w:ascii="Times New Roman" w:hAnsi="Times New Roman" w:eastAsia="Times New Roman" w:cs="Times New Roman"/>
                <w:sz w:val="21"/>
                <w:szCs w:val="21"/>
              </w:rPr>
            </w:pPr>
            <w:r>
              <w:rPr>
                <w:rFonts w:ascii="Times New Roman" w:hAnsi="Times New Roman" w:eastAsia="Times New Roman" w:cs="Times New Roman"/>
                <w:sz w:val="21"/>
                <w:szCs w:val="21"/>
              </w:rPr>
              <w:t>5</w:t>
            </w:r>
          </w:p>
        </w:tc>
        <w:tc>
          <w:tcPr>
            <w:tcW w:w="1236" w:type="dxa"/>
            <w:vAlign w:val="top"/>
          </w:tcPr>
          <w:p w14:paraId="19357D60">
            <w:pPr>
              <w:spacing w:before="154" w:line="183" w:lineRule="auto"/>
              <w:ind w:left="573"/>
              <w:rPr>
                <w:rFonts w:ascii="Times New Roman" w:hAnsi="Times New Roman" w:eastAsia="Times New Roman" w:cs="Times New Roman"/>
                <w:sz w:val="21"/>
                <w:szCs w:val="21"/>
              </w:rPr>
            </w:pPr>
            <w:r>
              <w:rPr>
                <w:rFonts w:ascii="Times New Roman" w:hAnsi="Times New Roman" w:eastAsia="Times New Roman" w:cs="Times New Roman"/>
                <w:sz w:val="21"/>
                <w:szCs w:val="21"/>
              </w:rPr>
              <w:t>5</w:t>
            </w:r>
          </w:p>
        </w:tc>
      </w:tr>
    </w:tbl>
    <w:p w14:paraId="59FCF6D1">
      <w:pPr>
        <w:pStyle w:val="2"/>
      </w:pPr>
    </w:p>
    <w:p w14:paraId="669D683B">
      <w:pPr>
        <w:sectPr>
          <w:footerReference r:id="rId70" w:type="default"/>
          <w:pgSz w:w="11907" w:h="16839"/>
          <w:pgMar w:top="400" w:right="1454" w:bottom="743" w:left="1426" w:header="0" w:footer="582" w:gutter="0"/>
          <w:cols w:space="720" w:num="1"/>
        </w:sectPr>
      </w:pPr>
    </w:p>
    <w:p w14:paraId="124FEA6B">
      <w:pPr>
        <w:spacing w:before="41"/>
      </w:pPr>
    </w:p>
    <w:p w14:paraId="729FB346">
      <w:pPr>
        <w:spacing w:before="41"/>
      </w:pPr>
    </w:p>
    <w:p w14:paraId="52BC0665">
      <w:pPr>
        <w:spacing w:before="40"/>
      </w:pPr>
    </w:p>
    <w:tbl>
      <w:tblPr>
        <w:tblStyle w:val="5"/>
        <w:tblW w:w="8993"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210"/>
        <w:gridCol w:w="1931"/>
        <w:gridCol w:w="1932"/>
        <w:gridCol w:w="1684"/>
        <w:gridCol w:w="1236"/>
      </w:tblGrid>
      <w:tr w14:paraId="02B3CA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0" w:hRule="atLeast"/>
        </w:trPr>
        <w:tc>
          <w:tcPr>
            <w:tcW w:w="2210" w:type="dxa"/>
            <w:vAlign w:val="top"/>
          </w:tcPr>
          <w:p w14:paraId="5AAF340D">
            <w:pPr>
              <w:pStyle w:val="6"/>
              <w:spacing w:before="113" w:line="217" w:lineRule="auto"/>
              <w:ind w:left="504"/>
            </w:pPr>
            <w:r>
              <w:rPr>
                <w:spacing w:val="-5"/>
              </w:rPr>
              <w:t>门框墙垂直度</w:t>
            </w:r>
          </w:p>
        </w:tc>
        <w:tc>
          <w:tcPr>
            <w:tcW w:w="1931" w:type="dxa"/>
            <w:vAlign w:val="top"/>
          </w:tcPr>
          <w:p w14:paraId="6BE0D1AE">
            <w:pPr>
              <w:spacing w:before="151" w:line="186" w:lineRule="auto"/>
              <w:ind w:left="920"/>
              <w:rPr>
                <w:rFonts w:ascii="Times New Roman" w:hAnsi="Times New Roman" w:eastAsia="Times New Roman" w:cs="Times New Roman"/>
                <w:sz w:val="21"/>
                <w:szCs w:val="21"/>
              </w:rPr>
            </w:pPr>
            <w:r>
              <w:rPr>
                <w:rFonts w:ascii="Times New Roman" w:hAnsi="Times New Roman" w:eastAsia="Times New Roman" w:cs="Times New Roman"/>
                <w:sz w:val="21"/>
                <w:szCs w:val="21"/>
              </w:rPr>
              <w:t>6</w:t>
            </w:r>
          </w:p>
        </w:tc>
        <w:tc>
          <w:tcPr>
            <w:tcW w:w="1932" w:type="dxa"/>
            <w:vAlign w:val="top"/>
          </w:tcPr>
          <w:p w14:paraId="5AA294F3">
            <w:pPr>
              <w:spacing w:before="151" w:line="186" w:lineRule="auto"/>
              <w:ind w:left="926"/>
              <w:rPr>
                <w:rFonts w:ascii="Times New Roman" w:hAnsi="Times New Roman" w:eastAsia="Times New Roman" w:cs="Times New Roman"/>
                <w:sz w:val="21"/>
                <w:szCs w:val="21"/>
              </w:rPr>
            </w:pPr>
            <w:r>
              <w:rPr>
                <w:rFonts w:ascii="Times New Roman" w:hAnsi="Times New Roman" w:eastAsia="Times New Roman" w:cs="Times New Roman"/>
                <w:sz w:val="21"/>
                <w:szCs w:val="21"/>
              </w:rPr>
              <w:t>8</w:t>
            </w:r>
          </w:p>
        </w:tc>
        <w:tc>
          <w:tcPr>
            <w:tcW w:w="1684" w:type="dxa"/>
            <w:vAlign w:val="top"/>
          </w:tcPr>
          <w:p w14:paraId="666C0AF5">
            <w:pPr>
              <w:spacing w:before="154" w:line="183" w:lineRule="auto"/>
              <w:ind w:left="798"/>
              <w:rPr>
                <w:rFonts w:ascii="Times New Roman" w:hAnsi="Times New Roman" w:eastAsia="Times New Roman" w:cs="Times New Roman"/>
                <w:sz w:val="21"/>
                <w:szCs w:val="21"/>
              </w:rPr>
            </w:pPr>
            <w:r>
              <w:rPr>
                <w:rFonts w:ascii="Times New Roman" w:hAnsi="Times New Roman" w:eastAsia="Times New Roman" w:cs="Times New Roman"/>
                <w:sz w:val="21"/>
                <w:szCs w:val="21"/>
              </w:rPr>
              <w:t>5</w:t>
            </w:r>
          </w:p>
        </w:tc>
        <w:tc>
          <w:tcPr>
            <w:tcW w:w="1236" w:type="dxa"/>
            <w:vAlign w:val="top"/>
          </w:tcPr>
          <w:p w14:paraId="32F61235">
            <w:pPr>
              <w:spacing w:before="154" w:line="183" w:lineRule="auto"/>
              <w:ind w:left="573"/>
              <w:rPr>
                <w:rFonts w:ascii="Times New Roman" w:hAnsi="Times New Roman" w:eastAsia="Times New Roman" w:cs="Times New Roman"/>
                <w:sz w:val="21"/>
                <w:szCs w:val="21"/>
              </w:rPr>
            </w:pPr>
            <w:r>
              <w:rPr>
                <w:rFonts w:ascii="Times New Roman" w:hAnsi="Times New Roman" w:eastAsia="Times New Roman" w:cs="Times New Roman"/>
                <w:sz w:val="21"/>
                <w:szCs w:val="21"/>
              </w:rPr>
              <w:t>5</w:t>
            </w:r>
          </w:p>
        </w:tc>
      </w:tr>
    </w:tbl>
    <w:p w14:paraId="4AE278C4">
      <w:pPr>
        <w:spacing w:before="146" w:line="220" w:lineRule="auto"/>
        <w:ind w:left="2"/>
        <w:rPr>
          <w:rFonts w:ascii="宋体" w:hAnsi="宋体" w:eastAsia="宋体" w:cs="宋体"/>
          <w:sz w:val="24"/>
          <w:szCs w:val="24"/>
        </w:rPr>
      </w:pPr>
      <w:r>
        <w:rPr>
          <w:rFonts w:ascii="Times New Roman" w:hAnsi="Times New Roman" w:eastAsia="Times New Roman" w:cs="Times New Roman"/>
          <w:spacing w:val="-2"/>
          <w:sz w:val="24"/>
          <w:szCs w:val="24"/>
        </w:rPr>
        <w:t xml:space="preserve">9.6.2    </w:t>
      </w:r>
      <w:r>
        <w:rPr>
          <w:rFonts w:ascii="宋体" w:hAnsi="宋体" w:eastAsia="宋体" w:cs="宋体"/>
          <w:spacing w:val="-2"/>
          <w:sz w:val="24"/>
          <w:szCs w:val="24"/>
        </w:rPr>
        <w:t>钢筋混凝土门扇安装的允许偏差应符合表</w:t>
      </w:r>
      <w:r>
        <w:rPr>
          <w:rFonts w:ascii="宋体" w:hAnsi="宋体" w:eastAsia="宋体" w:cs="宋体"/>
          <w:spacing w:val="-47"/>
          <w:sz w:val="24"/>
          <w:szCs w:val="24"/>
        </w:rPr>
        <w:t xml:space="preserve"> </w:t>
      </w:r>
      <w:r>
        <w:rPr>
          <w:rFonts w:ascii="Times New Roman" w:hAnsi="Times New Roman" w:eastAsia="Times New Roman" w:cs="Times New Roman"/>
          <w:spacing w:val="-2"/>
          <w:sz w:val="24"/>
          <w:szCs w:val="24"/>
        </w:rPr>
        <w:t>9.6.2</w:t>
      </w:r>
      <w:r>
        <w:rPr>
          <w:rFonts w:ascii="Times New Roman" w:hAnsi="Times New Roman" w:eastAsia="Times New Roman" w:cs="Times New Roman"/>
          <w:spacing w:val="29"/>
          <w:sz w:val="24"/>
          <w:szCs w:val="24"/>
        </w:rPr>
        <w:t xml:space="preserve"> </w:t>
      </w:r>
      <w:r>
        <w:rPr>
          <w:rFonts w:ascii="宋体" w:hAnsi="宋体" w:eastAsia="宋体" w:cs="宋体"/>
          <w:spacing w:val="-2"/>
          <w:sz w:val="24"/>
          <w:szCs w:val="24"/>
        </w:rPr>
        <w:t>的规定。</w:t>
      </w:r>
    </w:p>
    <w:p w14:paraId="074D9029">
      <w:pPr>
        <w:pStyle w:val="2"/>
        <w:spacing w:line="273" w:lineRule="auto"/>
      </w:pPr>
    </w:p>
    <w:p w14:paraId="603B7C45">
      <w:pPr>
        <w:pStyle w:val="2"/>
        <w:spacing w:line="274" w:lineRule="auto"/>
      </w:pPr>
    </w:p>
    <w:p w14:paraId="5DCA7A3B">
      <w:pPr>
        <w:spacing w:before="69" w:line="220" w:lineRule="auto"/>
        <w:ind w:left="2619"/>
        <w:rPr>
          <w:rFonts w:ascii="宋体" w:hAnsi="宋体" w:eastAsia="宋体" w:cs="宋体"/>
          <w:sz w:val="21"/>
          <w:szCs w:val="21"/>
        </w:rPr>
      </w:pPr>
      <w:r>
        <w:rPr>
          <w:rFonts w:ascii="宋体" w:hAnsi="宋体" w:eastAsia="宋体" w:cs="宋体"/>
          <w:spacing w:val="-1"/>
          <w:sz w:val="21"/>
          <w:szCs w:val="21"/>
        </w:rPr>
        <w:t>表</w:t>
      </w:r>
      <w:r>
        <w:rPr>
          <w:rFonts w:ascii="宋体" w:hAnsi="宋体" w:eastAsia="宋体" w:cs="宋体"/>
          <w:spacing w:val="-37"/>
          <w:sz w:val="21"/>
          <w:szCs w:val="21"/>
        </w:rPr>
        <w:t xml:space="preserve"> </w:t>
      </w:r>
      <w:r>
        <w:rPr>
          <w:rFonts w:ascii="Times New Roman" w:hAnsi="Times New Roman" w:eastAsia="Times New Roman" w:cs="Times New Roman"/>
          <w:spacing w:val="-1"/>
          <w:sz w:val="21"/>
          <w:szCs w:val="21"/>
        </w:rPr>
        <w:t xml:space="preserve">9.6.2    </w:t>
      </w:r>
      <w:r>
        <w:rPr>
          <w:rFonts w:ascii="宋体" w:hAnsi="宋体" w:eastAsia="宋体" w:cs="宋体"/>
          <w:spacing w:val="-1"/>
          <w:sz w:val="21"/>
          <w:szCs w:val="21"/>
        </w:rPr>
        <w:t>钢筋混凝土门扇安装的允许偏差</w:t>
      </w:r>
    </w:p>
    <w:p w14:paraId="5E704514">
      <w:pPr>
        <w:spacing w:line="18" w:lineRule="exact"/>
      </w:pPr>
    </w:p>
    <w:tbl>
      <w:tblPr>
        <w:tblStyle w:val="5"/>
        <w:tblW w:w="8239" w:type="dxa"/>
        <w:tblInd w:w="40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24"/>
        <w:gridCol w:w="2338"/>
        <w:gridCol w:w="4277"/>
      </w:tblGrid>
      <w:tr w14:paraId="7F21FC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3962" w:type="dxa"/>
            <w:gridSpan w:val="2"/>
            <w:vAlign w:val="top"/>
          </w:tcPr>
          <w:p w14:paraId="7370783C">
            <w:pPr>
              <w:pStyle w:val="6"/>
              <w:spacing w:before="177" w:line="220" w:lineRule="auto"/>
              <w:ind w:left="1624"/>
            </w:pPr>
            <w:r>
              <w:rPr>
                <w:spacing w:val="-6"/>
              </w:rPr>
              <w:t>项</w:t>
            </w:r>
            <w:r>
              <w:rPr>
                <w:spacing w:val="16"/>
              </w:rPr>
              <w:t xml:space="preserve">   </w:t>
            </w:r>
            <w:r>
              <w:rPr>
                <w:spacing w:val="-6"/>
              </w:rPr>
              <w:t>目</w:t>
            </w:r>
          </w:p>
        </w:tc>
        <w:tc>
          <w:tcPr>
            <w:tcW w:w="4277" w:type="dxa"/>
            <w:vAlign w:val="top"/>
          </w:tcPr>
          <w:p w14:paraId="5CD545D4">
            <w:pPr>
              <w:pStyle w:val="6"/>
              <w:spacing w:before="177" w:line="212" w:lineRule="auto"/>
              <w:ind w:left="1497"/>
              <w:rPr>
                <w:rFonts w:ascii="Times New Roman" w:hAnsi="Times New Roman" w:eastAsia="Times New Roman" w:cs="Times New Roman"/>
              </w:rPr>
            </w:pPr>
            <w:r>
              <w:rPr>
                <w:spacing w:val="-3"/>
              </w:rPr>
              <w:t>允许偏差</w:t>
            </w:r>
            <w:r>
              <w:rPr>
                <w:rFonts w:ascii="Times New Roman" w:hAnsi="Times New Roman" w:eastAsia="Times New Roman" w:cs="Times New Roman"/>
                <w:spacing w:val="-3"/>
              </w:rPr>
              <w:t>(mm)</w:t>
            </w:r>
          </w:p>
        </w:tc>
      </w:tr>
      <w:tr w14:paraId="6AE48D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1624" w:type="dxa"/>
            <w:vMerge w:val="restart"/>
            <w:tcBorders>
              <w:bottom w:val="nil"/>
            </w:tcBorders>
            <w:vAlign w:val="top"/>
          </w:tcPr>
          <w:p w14:paraId="4F920C7E">
            <w:pPr>
              <w:spacing w:line="278" w:lineRule="auto"/>
              <w:rPr>
                <w:rFonts w:ascii="Arial"/>
                <w:sz w:val="21"/>
              </w:rPr>
            </w:pPr>
          </w:p>
          <w:p w14:paraId="3A4CF2E8">
            <w:pPr>
              <w:spacing w:line="279" w:lineRule="auto"/>
              <w:rPr>
                <w:rFonts w:ascii="Arial"/>
                <w:sz w:val="21"/>
              </w:rPr>
            </w:pPr>
          </w:p>
          <w:p w14:paraId="7F48F27B">
            <w:pPr>
              <w:pStyle w:val="6"/>
              <w:spacing w:before="68" w:line="389" w:lineRule="auto"/>
              <w:ind w:left="421" w:right="389" w:firstLine="104"/>
            </w:pPr>
            <w:r>
              <w:rPr>
                <w:spacing w:val="-11"/>
              </w:rPr>
              <w:t>门扇与</w:t>
            </w:r>
            <w:r>
              <w:t xml:space="preserve">  </w:t>
            </w:r>
            <w:r>
              <w:rPr>
                <w:spacing w:val="-8"/>
              </w:rPr>
              <w:t>门框贴合</w:t>
            </w:r>
          </w:p>
        </w:tc>
        <w:tc>
          <w:tcPr>
            <w:tcW w:w="2338" w:type="dxa"/>
            <w:vAlign w:val="top"/>
          </w:tcPr>
          <w:p w14:paraId="284DD426">
            <w:pPr>
              <w:pStyle w:val="6"/>
              <w:spacing w:before="173" w:line="229" w:lineRule="auto"/>
              <w:ind w:left="790"/>
              <w:rPr>
                <w:rFonts w:ascii="Times New Roman" w:hAnsi="Times New Roman" w:eastAsia="Times New Roman" w:cs="Times New Roman"/>
              </w:rPr>
            </w:pPr>
            <w:r>
              <w:rPr>
                <w:rFonts w:ascii="Times New Roman" w:hAnsi="Times New Roman" w:eastAsia="Times New Roman" w:cs="Times New Roman"/>
                <w:spacing w:val="-1"/>
              </w:rPr>
              <w:t>L</w:t>
            </w:r>
            <w:r>
              <w:rPr>
                <w:spacing w:val="-1"/>
              </w:rPr>
              <w:t>≤</w:t>
            </w:r>
            <w:r>
              <w:rPr>
                <w:rFonts w:ascii="Times New Roman" w:hAnsi="Times New Roman" w:eastAsia="Times New Roman" w:cs="Times New Roman"/>
                <w:spacing w:val="-1"/>
              </w:rPr>
              <w:t>2000</w:t>
            </w:r>
          </w:p>
        </w:tc>
        <w:tc>
          <w:tcPr>
            <w:tcW w:w="4277" w:type="dxa"/>
            <w:vAlign w:val="top"/>
          </w:tcPr>
          <w:p w14:paraId="70567062">
            <w:pPr>
              <w:spacing w:before="212" w:line="186" w:lineRule="auto"/>
              <w:ind w:left="2007"/>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2.5</w:t>
            </w:r>
          </w:p>
        </w:tc>
      </w:tr>
      <w:tr w14:paraId="753070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1624" w:type="dxa"/>
            <w:vMerge w:val="continue"/>
            <w:tcBorders>
              <w:top w:val="nil"/>
              <w:bottom w:val="nil"/>
            </w:tcBorders>
            <w:vAlign w:val="top"/>
          </w:tcPr>
          <w:p w14:paraId="19D41667">
            <w:pPr>
              <w:rPr>
                <w:rFonts w:ascii="Arial"/>
                <w:sz w:val="21"/>
              </w:rPr>
            </w:pPr>
          </w:p>
        </w:tc>
        <w:tc>
          <w:tcPr>
            <w:tcW w:w="2338" w:type="dxa"/>
            <w:vAlign w:val="top"/>
          </w:tcPr>
          <w:p w14:paraId="781234C3">
            <w:pPr>
              <w:pStyle w:val="6"/>
              <w:spacing w:before="174" w:line="228" w:lineRule="auto"/>
              <w:ind w:left="475"/>
              <w:rPr>
                <w:rFonts w:ascii="Times New Roman" w:hAnsi="Times New Roman" w:eastAsia="Times New Roman" w:cs="Times New Roman"/>
              </w:rPr>
            </w:pPr>
            <w:r>
              <w:rPr>
                <w:rFonts w:ascii="Times New Roman" w:hAnsi="Times New Roman" w:eastAsia="Times New Roman" w:cs="Times New Roman"/>
                <w:spacing w:val="-1"/>
              </w:rPr>
              <w:t>2000</w:t>
            </w:r>
            <w:r>
              <w:rPr>
                <w:spacing w:val="-1"/>
              </w:rPr>
              <w:t>＜</w:t>
            </w:r>
            <w:r>
              <w:rPr>
                <w:rFonts w:ascii="Times New Roman" w:hAnsi="Times New Roman" w:eastAsia="Times New Roman" w:cs="Times New Roman"/>
                <w:spacing w:val="-1"/>
              </w:rPr>
              <w:t>L</w:t>
            </w:r>
            <w:r>
              <w:rPr>
                <w:spacing w:val="-1"/>
              </w:rPr>
              <w:t>≤</w:t>
            </w:r>
            <w:r>
              <w:rPr>
                <w:rFonts w:ascii="Times New Roman" w:hAnsi="Times New Roman" w:eastAsia="Times New Roman" w:cs="Times New Roman"/>
                <w:spacing w:val="-1"/>
              </w:rPr>
              <w:t>3000</w:t>
            </w:r>
          </w:p>
        </w:tc>
        <w:tc>
          <w:tcPr>
            <w:tcW w:w="4277" w:type="dxa"/>
            <w:vAlign w:val="top"/>
          </w:tcPr>
          <w:p w14:paraId="504BB714">
            <w:pPr>
              <w:spacing w:before="213" w:line="186" w:lineRule="auto"/>
              <w:ind w:left="2090"/>
              <w:rPr>
                <w:rFonts w:ascii="Times New Roman" w:hAnsi="Times New Roman" w:eastAsia="Times New Roman" w:cs="Times New Roman"/>
                <w:sz w:val="21"/>
                <w:szCs w:val="21"/>
              </w:rPr>
            </w:pPr>
            <w:r>
              <w:rPr>
                <w:rFonts w:ascii="Times New Roman" w:hAnsi="Times New Roman" w:eastAsia="Times New Roman" w:cs="Times New Roman"/>
                <w:sz w:val="21"/>
                <w:szCs w:val="21"/>
              </w:rPr>
              <w:t>3</w:t>
            </w:r>
          </w:p>
        </w:tc>
      </w:tr>
      <w:tr w14:paraId="600FCE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1624" w:type="dxa"/>
            <w:vMerge w:val="continue"/>
            <w:tcBorders>
              <w:top w:val="nil"/>
              <w:bottom w:val="nil"/>
            </w:tcBorders>
            <w:vAlign w:val="top"/>
          </w:tcPr>
          <w:p w14:paraId="348A0149">
            <w:pPr>
              <w:rPr>
                <w:rFonts w:ascii="Arial"/>
                <w:sz w:val="21"/>
              </w:rPr>
            </w:pPr>
          </w:p>
        </w:tc>
        <w:tc>
          <w:tcPr>
            <w:tcW w:w="2338" w:type="dxa"/>
            <w:vAlign w:val="top"/>
          </w:tcPr>
          <w:p w14:paraId="1351F00A">
            <w:pPr>
              <w:pStyle w:val="6"/>
              <w:spacing w:before="175" w:line="227" w:lineRule="auto"/>
              <w:ind w:left="479"/>
              <w:rPr>
                <w:rFonts w:ascii="Times New Roman" w:hAnsi="Times New Roman" w:eastAsia="Times New Roman" w:cs="Times New Roman"/>
              </w:rPr>
            </w:pPr>
            <w:r>
              <w:rPr>
                <w:rFonts w:ascii="Times New Roman" w:hAnsi="Times New Roman" w:eastAsia="Times New Roman" w:cs="Times New Roman"/>
                <w:spacing w:val="-1"/>
              </w:rPr>
              <w:t>3000</w:t>
            </w:r>
            <w:r>
              <w:rPr>
                <w:spacing w:val="-1"/>
              </w:rPr>
              <w:t>＜</w:t>
            </w:r>
            <w:r>
              <w:rPr>
                <w:rFonts w:ascii="Times New Roman" w:hAnsi="Times New Roman" w:eastAsia="Times New Roman" w:cs="Times New Roman"/>
                <w:spacing w:val="-1"/>
              </w:rPr>
              <w:t>L</w:t>
            </w:r>
            <w:r>
              <w:rPr>
                <w:spacing w:val="-1"/>
              </w:rPr>
              <w:t>≤</w:t>
            </w:r>
            <w:r>
              <w:rPr>
                <w:rFonts w:ascii="Times New Roman" w:hAnsi="Times New Roman" w:eastAsia="Times New Roman" w:cs="Times New Roman"/>
                <w:spacing w:val="-1"/>
              </w:rPr>
              <w:t>5000</w:t>
            </w:r>
          </w:p>
        </w:tc>
        <w:tc>
          <w:tcPr>
            <w:tcW w:w="4277" w:type="dxa"/>
            <w:vAlign w:val="top"/>
          </w:tcPr>
          <w:p w14:paraId="626B40F9">
            <w:pPr>
              <w:spacing w:before="214" w:line="186" w:lineRule="auto"/>
              <w:ind w:left="2085"/>
              <w:rPr>
                <w:rFonts w:ascii="Times New Roman" w:hAnsi="Times New Roman" w:eastAsia="Times New Roman" w:cs="Times New Roman"/>
                <w:sz w:val="21"/>
                <w:szCs w:val="21"/>
              </w:rPr>
            </w:pPr>
            <w:r>
              <w:rPr>
                <w:rFonts w:ascii="Times New Roman" w:hAnsi="Times New Roman" w:eastAsia="Times New Roman" w:cs="Times New Roman"/>
                <w:sz w:val="21"/>
                <w:szCs w:val="21"/>
              </w:rPr>
              <w:t>4</w:t>
            </w:r>
          </w:p>
        </w:tc>
      </w:tr>
      <w:tr w14:paraId="241043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1624" w:type="dxa"/>
            <w:vMerge w:val="continue"/>
            <w:tcBorders>
              <w:top w:val="nil"/>
            </w:tcBorders>
            <w:vAlign w:val="top"/>
          </w:tcPr>
          <w:p w14:paraId="41942B33">
            <w:pPr>
              <w:rPr>
                <w:rFonts w:ascii="Arial"/>
                <w:sz w:val="21"/>
              </w:rPr>
            </w:pPr>
          </w:p>
        </w:tc>
        <w:tc>
          <w:tcPr>
            <w:tcW w:w="2338" w:type="dxa"/>
            <w:vAlign w:val="top"/>
          </w:tcPr>
          <w:p w14:paraId="2F4505A4">
            <w:pPr>
              <w:pStyle w:val="6"/>
              <w:spacing w:before="177" w:line="230" w:lineRule="auto"/>
              <w:ind w:left="790"/>
              <w:rPr>
                <w:rFonts w:ascii="Times New Roman" w:hAnsi="Times New Roman" w:eastAsia="Times New Roman" w:cs="Times New Roman"/>
              </w:rPr>
            </w:pPr>
            <w:r>
              <w:rPr>
                <w:rFonts w:ascii="Times New Roman" w:hAnsi="Times New Roman" w:eastAsia="Times New Roman" w:cs="Times New Roman"/>
                <w:spacing w:val="-1"/>
              </w:rPr>
              <w:t>L</w:t>
            </w:r>
            <w:r>
              <w:rPr>
                <w:spacing w:val="-1"/>
              </w:rPr>
              <w:t>＞</w:t>
            </w:r>
            <w:r>
              <w:rPr>
                <w:rFonts w:ascii="Times New Roman" w:hAnsi="Times New Roman" w:eastAsia="Times New Roman" w:cs="Times New Roman"/>
                <w:spacing w:val="-1"/>
              </w:rPr>
              <w:t>5000</w:t>
            </w:r>
          </w:p>
        </w:tc>
        <w:tc>
          <w:tcPr>
            <w:tcW w:w="4277" w:type="dxa"/>
            <w:vAlign w:val="top"/>
          </w:tcPr>
          <w:p w14:paraId="0E7D04F0">
            <w:pPr>
              <w:spacing w:before="218" w:line="183" w:lineRule="auto"/>
              <w:ind w:left="2092"/>
              <w:rPr>
                <w:rFonts w:ascii="Times New Roman" w:hAnsi="Times New Roman" w:eastAsia="Times New Roman" w:cs="Times New Roman"/>
                <w:sz w:val="21"/>
                <w:szCs w:val="21"/>
              </w:rPr>
            </w:pPr>
            <w:r>
              <w:rPr>
                <w:rFonts w:ascii="Times New Roman" w:hAnsi="Times New Roman" w:eastAsia="Times New Roman" w:cs="Times New Roman"/>
                <w:sz w:val="21"/>
                <w:szCs w:val="21"/>
              </w:rPr>
              <w:t>5</w:t>
            </w:r>
          </w:p>
        </w:tc>
      </w:tr>
    </w:tbl>
    <w:p w14:paraId="223217DF">
      <w:pPr>
        <w:spacing w:before="172" w:line="212" w:lineRule="auto"/>
        <w:ind w:left="420"/>
        <w:rPr>
          <w:rFonts w:ascii="宋体" w:hAnsi="宋体" w:eastAsia="宋体" w:cs="宋体"/>
          <w:sz w:val="21"/>
          <w:szCs w:val="21"/>
        </w:rPr>
      </w:pPr>
      <w:r>
        <w:rPr>
          <w:rFonts w:ascii="宋体" w:hAnsi="宋体" w:eastAsia="宋体" w:cs="宋体"/>
          <w:spacing w:val="-1"/>
          <w:sz w:val="21"/>
          <w:szCs w:val="21"/>
        </w:rPr>
        <w:t>注：</w:t>
      </w:r>
      <w:r>
        <w:rPr>
          <w:rFonts w:ascii="Times New Roman" w:hAnsi="Times New Roman" w:eastAsia="Times New Roman" w:cs="Times New Roman"/>
          <w:spacing w:val="-1"/>
          <w:sz w:val="21"/>
          <w:szCs w:val="21"/>
        </w:rPr>
        <w:t xml:space="preserve">L </w:t>
      </w:r>
      <w:r>
        <w:rPr>
          <w:rFonts w:ascii="宋体" w:hAnsi="宋体" w:eastAsia="宋体" w:cs="宋体"/>
          <w:spacing w:val="-1"/>
          <w:sz w:val="21"/>
          <w:szCs w:val="21"/>
        </w:rPr>
        <w:t>为门孔长边尺寸</w:t>
      </w:r>
      <w:r>
        <w:rPr>
          <w:rFonts w:ascii="Times New Roman" w:hAnsi="Times New Roman" w:eastAsia="Times New Roman" w:cs="Times New Roman"/>
          <w:spacing w:val="-1"/>
          <w:sz w:val="21"/>
          <w:szCs w:val="21"/>
        </w:rPr>
        <w:t>(mm)</w:t>
      </w:r>
      <w:r>
        <w:rPr>
          <w:rFonts w:ascii="宋体" w:hAnsi="宋体" w:eastAsia="宋体" w:cs="宋体"/>
          <w:spacing w:val="-1"/>
          <w:sz w:val="21"/>
          <w:szCs w:val="21"/>
        </w:rPr>
        <w:t>。</w:t>
      </w:r>
    </w:p>
    <w:p w14:paraId="519DF4A0">
      <w:pPr>
        <w:spacing w:before="172" w:line="220" w:lineRule="auto"/>
        <w:ind w:left="2"/>
        <w:rPr>
          <w:rFonts w:ascii="宋体" w:hAnsi="宋体" w:eastAsia="宋体" w:cs="宋体"/>
          <w:sz w:val="24"/>
          <w:szCs w:val="24"/>
        </w:rPr>
      </w:pPr>
      <w:r>
        <w:rPr>
          <w:rFonts w:ascii="Times New Roman" w:hAnsi="Times New Roman" w:eastAsia="Times New Roman" w:cs="Times New Roman"/>
          <w:spacing w:val="-2"/>
          <w:sz w:val="24"/>
          <w:szCs w:val="24"/>
        </w:rPr>
        <w:t xml:space="preserve">9.6.3    </w:t>
      </w:r>
      <w:r>
        <w:rPr>
          <w:rFonts w:ascii="宋体" w:hAnsi="宋体" w:eastAsia="宋体" w:cs="宋体"/>
          <w:spacing w:val="-2"/>
          <w:sz w:val="24"/>
          <w:szCs w:val="24"/>
        </w:rPr>
        <w:t>钢结构门扇安装的允许偏差应符合表</w:t>
      </w:r>
      <w:r>
        <w:rPr>
          <w:rFonts w:ascii="宋体" w:hAnsi="宋体" w:eastAsia="宋体" w:cs="宋体"/>
          <w:spacing w:val="-51"/>
          <w:sz w:val="24"/>
          <w:szCs w:val="24"/>
        </w:rPr>
        <w:t xml:space="preserve"> </w:t>
      </w:r>
      <w:r>
        <w:rPr>
          <w:rFonts w:ascii="Times New Roman" w:hAnsi="Times New Roman" w:eastAsia="Times New Roman" w:cs="Times New Roman"/>
          <w:spacing w:val="-2"/>
          <w:sz w:val="24"/>
          <w:szCs w:val="24"/>
        </w:rPr>
        <w:t>9.6.3</w:t>
      </w:r>
      <w:r>
        <w:rPr>
          <w:rFonts w:ascii="Times New Roman" w:hAnsi="Times New Roman" w:eastAsia="Times New Roman" w:cs="Times New Roman"/>
          <w:spacing w:val="29"/>
          <w:sz w:val="24"/>
          <w:szCs w:val="24"/>
        </w:rPr>
        <w:t xml:space="preserve"> </w:t>
      </w:r>
      <w:r>
        <w:rPr>
          <w:rFonts w:ascii="宋体" w:hAnsi="宋体" w:eastAsia="宋体" w:cs="宋体"/>
          <w:spacing w:val="-2"/>
          <w:sz w:val="24"/>
          <w:szCs w:val="24"/>
        </w:rPr>
        <w:t>的规定。</w:t>
      </w:r>
    </w:p>
    <w:p w14:paraId="14D43B5E">
      <w:pPr>
        <w:spacing w:before="179" w:line="220" w:lineRule="auto"/>
        <w:ind w:left="2882"/>
        <w:rPr>
          <w:rFonts w:ascii="宋体" w:hAnsi="宋体" w:eastAsia="宋体" w:cs="宋体"/>
          <w:sz w:val="21"/>
          <w:szCs w:val="21"/>
        </w:rPr>
      </w:pPr>
      <w:r>
        <w:rPr>
          <w:rFonts w:ascii="宋体" w:hAnsi="宋体" w:eastAsia="宋体" w:cs="宋体"/>
          <w:spacing w:val="-1"/>
          <w:sz w:val="21"/>
          <w:szCs w:val="21"/>
        </w:rPr>
        <w:t>表</w:t>
      </w:r>
      <w:r>
        <w:rPr>
          <w:rFonts w:ascii="宋体" w:hAnsi="宋体" w:eastAsia="宋体" w:cs="宋体"/>
          <w:spacing w:val="-42"/>
          <w:sz w:val="21"/>
          <w:szCs w:val="21"/>
        </w:rPr>
        <w:t xml:space="preserve"> </w:t>
      </w:r>
      <w:r>
        <w:rPr>
          <w:rFonts w:ascii="Times New Roman" w:hAnsi="Times New Roman" w:eastAsia="Times New Roman" w:cs="Times New Roman"/>
          <w:spacing w:val="-1"/>
          <w:sz w:val="21"/>
          <w:szCs w:val="21"/>
        </w:rPr>
        <w:t xml:space="preserve">9.6.3  </w:t>
      </w:r>
      <w:r>
        <w:rPr>
          <w:rFonts w:ascii="宋体" w:hAnsi="宋体" w:eastAsia="宋体" w:cs="宋体"/>
          <w:spacing w:val="-1"/>
          <w:sz w:val="21"/>
          <w:szCs w:val="21"/>
        </w:rPr>
        <w:t>钢结构门扇安装的允许偏差</w:t>
      </w:r>
    </w:p>
    <w:p w14:paraId="0E8E50C0">
      <w:pPr>
        <w:spacing w:line="18" w:lineRule="exact"/>
      </w:pPr>
    </w:p>
    <w:tbl>
      <w:tblPr>
        <w:tblStyle w:val="5"/>
        <w:tblW w:w="8239" w:type="dxa"/>
        <w:tblInd w:w="40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24"/>
        <w:gridCol w:w="2338"/>
        <w:gridCol w:w="4277"/>
      </w:tblGrid>
      <w:tr w14:paraId="62C71C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3962" w:type="dxa"/>
            <w:gridSpan w:val="2"/>
            <w:vAlign w:val="top"/>
          </w:tcPr>
          <w:p w14:paraId="4E424558">
            <w:pPr>
              <w:pStyle w:val="6"/>
              <w:spacing w:before="177" w:line="220" w:lineRule="auto"/>
              <w:ind w:left="1624"/>
            </w:pPr>
            <w:r>
              <w:rPr>
                <w:spacing w:val="-6"/>
              </w:rPr>
              <w:t>项</w:t>
            </w:r>
            <w:r>
              <w:rPr>
                <w:spacing w:val="16"/>
              </w:rPr>
              <w:t xml:space="preserve">   </w:t>
            </w:r>
            <w:r>
              <w:rPr>
                <w:spacing w:val="-6"/>
              </w:rPr>
              <w:t>目</w:t>
            </w:r>
          </w:p>
        </w:tc>
        <w:tc>
          <w:tcPr>
            <w:tcW w:w="4277" w:type="dxa"/>
            <w:vAlign w:val="top"/>
          </w:tcPr>
          <w:p w14:paraId="412FDBD5">
            <w:pPr>
              <w:pStyle w:val="6"/>
              <w:spacing w:before="177" w:line="212" w:lineRule="auto"/>
              <w:ind w:left="1497"/>
              <w:rPr>
                <w:rFonts w:ascii="Times New Roman" w:hAnsi="Times New Roman" w:eastAsia="Times New Roman" w:cs="Times New Roman"/>
              </w:rPr>
            </w:pPr>
            <w:r>
              <w:rPr>
                <w:spacing w:val="-3"/>
              </w:rPr>
              <w:t>允许偏差</w:t>
            </w:r>
            <w:r>
              <w:rPr>
                <w:rFonts w:ascii="Times New Roman" w:hAnsi="Times New Roman" w:eastAsia="Times New Roman" w:cs="Times New Roman"/>
                <w:spacing w:val="-3"/>
              </w:rPr>
              <w:t>(mm)</w:t>
            </w:r>
          </w:p>
        </w:tc>
      </w:tr>
      <w:tr w14:paraId="026E67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1624" w:type="dxa"/>
            <w:vMerge w:val="restart"/>
            <w:tcBorders>
              <w:bottom w:val="nil"/>
            </w:tcBorders>
            <w:vAlign w:val="top"/>
          </w:tcPr>
          <w:p w14:paraId="4984007E">
            <w:pPr>
              <w:spacing w:line="278" w:lineRule="auto"/>
              <w:rPr>
                <w:rFonts w:ascii="Arial"/>
                <w:sz w:val="21"/>
              </w:rPr>
            </w:pPr>
          </w:p>
          <w:p w14:paraId="7EED9D22">
            <w:pPr>
              <w:spacing w:line="278" w:lineRule="auto"/>
              <w:rPr>
                <w:rFonts w:ascii="Arial"/>
                <w:sz w:val="21"/>
              </w:rPr>
            </w:pPr>
          </w:p>
          <w:p w14:paraId="0E50F1DE">
            <w:pPr>
              <w:pStyle w:val="6"/>
              <w:spacing w:before="68" w:line="220" w:lineRule="auto"/>
              <w:ind w:left="316"/>
            </w:pPr>
            <w:r>
              <w:rPr>
                <w:spacing w:val="-6"/>
              </w:rPr>
              <w:t>门扇与门框</w:t>
            </w:r>
          </w:p>
          <w:p w14:paraId="58EA0CB5">
            <w:pPr>
              <w:pStyle w:val="6"/>
              <w:spacing w:before="190" w:line="220" w:lineRule="auto"/>
              <w:ind w:left="611"/>
            </w:pPr>
            <w:r>
              <w:rPr>
                <w:spacing w:val="-3"/>
              </w:rPr>
              <w:t>贴合</w:t>
            </w:r>
          </w:p>
        </w:tc>
        <w:tc>
          <w:tcPr>
            <w:tcW w:w="2338" w:type="dxa"/>
            <w:vAlign w:val="top"/>
          </w:tcPr>
          <w:p w14:paraId="7CA5AEFF">
            <w:pPr>
              <w:pStyle w:val="6"/>
              <w:spacing w:before="173" w:line="229" w:lineRule="auto"/>
              <w:ind w:left="790"/>
              <w:rPr>
                <w:rFonts w:ascii="Times New Roman" w:hAnsi="Times New Roman" w:eastAsia="Times New Roman" w:cs="Times New Roman"/>
              </w:rPr>
            </w:pPr>
            <w:r>
              <w:rPr>
                <w:rFonts w:ascii="Times New Roman" w:hAnsi="Times New Roman" w:eastAsia="Times New Roman" w:cs="Times New Roman"/>
                <w:spacing w:val="-1"/>
              </w:rPr>
              <w:t>L</w:t>
            </w:r>
            <w:r>
              <w:rPr>
                <w:spacing w:val="-1"/>
              </w:rPr>
              <w:t>≤</w:t>
            </w:r>
            <w:r>
              <w:rPr>
                <w:rFonts w:ascii="Times New Roman" w:hAnsi="Times New Roman" w:eastAsia="Times New Roman" w:cs="Times New Roman"/>
                <w:spacing w:val="-1"/>
              </w:rPr>
              <w:t>2000</w:t>
            </w:r>
          </w:p>
        </w:tc>
        <w:tc>
          <w:tcPr>
            <w:tcW w:w="4277" w:type="dxa"/>
            <w:vAlign w:val="top"/>
          </w:tcPr>
          <w:p w14:paraId="22F84467">
            <w:pPr>
              <w:spacing w:before="212" w:line="186" w:lineRule="auto"/>
              <w:ind w:left="2086"/>
              <w:rPr>
                <w:rFonts w:ascii="Times New Roman" w:hAnsi="Times New Roman" w:eastAsia="Times New Roman" w:cs="Times New Roman"/>
                <w:sz w:val="21"/>
                <w:szCs w:val="21"/>
              </w:rPr>
            </w:pPr>
            <w:r>
              <w:rPr>
                <w:rFonts w:ascii="Times New Roman" w:hAnsi="Times New Roman" w:eastAsia="Times New Roman" w:cs="Times New Roman"/>
                <w:sz w:val="21"/>
                <w:szCs w:val="21"/>
              </w:rPr>
              <w:t>2</w:t>
            </w:r>
          </w:p>
        </w:tc>
      </w:tr>
      <w:tr w14:paraId="7C1797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1624" w:type="dxa"/>
            <w:vMerge w:val="continue"/>
            <w:tcBorders>
              <w:top w:val="nil"/>
              <w:bottom w:val="nil"/>
            </w:tcBorders>
            <w:vAlign w:val="top"/>
          </w:tcPr>
          <w:p w14:paraId="25E911FE">
            <w:pPr>
              <w:rPr>
                <w:rFonts w:ascii="Arial"/>
                <w:sz w:val="21"/>
              </w:rPr>
            </w:pPr>
          </w:p>
        </w:tc>
        <w:tc>
          <w:tcPr>
            <w:tcW w:w="2338" w:type="dxa"/>
            <w:vAlign w:val="top"/>
          </w:tcPr>
          <w:p w14:paraId="0B826A51">
            <w:pPr>
              <w:pStyle w:val="6"/>
              <w:spacing w:before="174" w:line="228" w:lineRule="auto"/>
              <w:ind w:left="475"/>
              <w:rPr>
                <w:rFonts w:ascii="Times New Roman" w:hAnsi="Times New Roman" w:eastAsia="Times New Roman" w:cs="Times New Roman"/>
              </w:rPr>
            </w:pPr>
            <w:r>
              <w:rPr>
                <w:rFonts w:ascii="Times New Roman" w:hAnsi="Times New Roman" w:eastAsia="Times New Roman" w:cs="Times New Roman"/>
                <w:spacing w:val="-1"/>
              </w:rPr>
              <w:t>2000</w:t>
            </w:r>
            <w:r>
              <w:rPr>
                <w:spacing w:val="-1"/>
              </w:rPr>
              <w:t>＜</w:t>
            </w:r>
            <w:r>
              <w:rPr>
                <w:rFonts w:ascii="Times New Roman" w:hAnsi="Times New Roman" w:eastAsia="Times New Roman" w:cs="Times New Roman"/>
                <w:spacing w:val="-1"/>
              </w:rPr>
              <w:t>L</w:t>
            </w:r>
            <w:r>
              <w:rPr>
                <w:spacing w:val="-1"/>
              </w:rPr>
              <w:t>≤</w:t>
            </w:r>
            <w:r>
              <w:rPr>
                <w:rFonts w:ascii="Times New Roman" w:hAnsi="Times New Roman" w:eastAsia="Times New Roman" w:cs="Times New Roman"/>
                <w:spacing w:val="-1"/>
              </w:rPr>
              <w:t>3000</w:t>
            </w:r>
          </w:p>
        </w:tc>
        <w:tc>
          <w:tcPr>
            <w:tcW w:w="4277" w:type="dxa"/>
            <w:vAlign w:val="top"/>
          </w:tcPr>
          <w:p w14:paraId="2A79D2CA">
            <w:pPr>
              <w:spacing w:before="213" w:line="186" w:lineRule="auto"/>
              <w:ind w:left="2007"/>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2.5</w:t>
            </w:r>
          </w:p>
        </w:tc>
      </w:tr>
      <w:tr w14:paraId="4EF47E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1624" w:type="dxa"/>
            <w:vMerge w:val="continue"/>
            <w:tcBorders>
              <w:top w:val="nil"/>
              <w:bottom w:val="nil"/>
            </w:tcBorders>
            <w:vAlign w:val="top"/>
          </w:tcPr>
          <w:p w14:paraId="3C4FB668">
            <w:pPr>
              <w:rPr>
                <w:rFonts w:ascii="Arial"/>
                <w:sz w:val="21"/>
              </w:rPr>
            </w:pPr>
          </w:p>
        </w:tc>
        <w:tc>
          <w:tcPr>
            <w:tcW w:w="2338" w:type="dxa"/>
            <w:vAlign w:val="top"/>
          </w:tcPr>
          <w:p w14:paraId="5FAF1C65">
            <w:pPr>
              <w:pStyle w:val="6"/>
              <w:spacing w:before="175" w:line="227" w:lineRule="auto"/>
              <w:ind w:left="479"/>
              <w:rPr>
                <w:rFonts w:ascii="Times New Roman" w:hAnsi="Times New Roman" w:eastAsia="Times New Roman" w:cs="Times New Roman"/>
              </w:rPr>
            </w:pPr>
            <w:r>
              <w:rPr>
                <w:rFonts w:ascii="Times New Roman" w:hAnsi="Times New Roman" w:eastAsia="Times New Roman" w:cs="Times New Roman"/>
                <w:spacing w:val="-1"/>
              </w:rPr>
              <w:t>3000</w:t>
            </w:r>
            <w:r>
              <w:rPr>
                <w:spacing w:val="-1"/>
              </w:rPr>
              <w:t>＜</w:t>
            </w:r>
            <w:r>
              <w:rPr>
                <w:rFonts w:ascii="Times New Roman" w:hAnsi="Times New Roman" w:eastAsia="Times New Roman" w:cs="Times New Roman"/>
                <w:spacing w:val="-1"/>
              </w:rPr>
              <w:t>L</w:t>
            </w:r>
            <w:r>
              <w:rPr>
                <w:spacing w:val="-1"/>
              </w:rPr>
              <w:t>≤</w:t>
            </w:r>
            <w:r>
              <w:rPr>
                <w:rFonts w:ascii="Times New Roman" w:hAnsi="Times New Roman" w:eastAsia="Times New Roman" w:cs="Times New Roman"/>
                <w:spacing w:val="-1"/>
              </w:rPr>
              <w:t>5000</w:t>
            </w:r>
          </w:p>
        </w:tc>
        <w:tc>
          <w:tcPr>
            <w:tcW w:w="4277" w:type="dxa"/>
            <w:vAlign w:val="top"/>
          </w:tcPr>
          <w:p w14:paraId="5F16DDF0">
            <w:pPr>
              <w:spacing w:before="214" w:line="186" w:lineRule="auto"/>
              <w:ind w:left="2090"/>
              <w:rPr>
                <w:rFonts w:ascii="Times New Roman" w:hAnsi="Times New Roman" w:eastAsia="Times New Roman" w:cs="Times New Roman"/>
                <w:sz w:val="21"/>
                <w:szCs w:val="21"/>
              </w:rPr>
            </w:pPr>
            <w:r>
              <w:rPr>
                <w:rFonts w:ascii="Times New Roman" w:hAnsi="Times New Roman" w:eastAsia="Times New Roman" w:cs="Times New Roman"/>
                <w:sz w:val="21"/>
                <w:szCs w:val="21"/>
              </w:rPr>
              <w:t>3</w:t>
            </w:r>
          </w:p>
        </w:tc>
      </w:tr>
      <w:tr w14:paraId="07C463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0" w:hRule="atLeast"/>
        </w:trPr>
        <w:tc>
          <w:tcPr>
            <w:tcW w:w="1624" w:type="dxa"/>
            <w:vMerge w:val="continue"/>
            <w:tcBorders>
              <w:top w:val="nil"/>
            </w:tcBorders>
            <w:vAlign w:val="top"/>
          </w:tcPr>
          <w:p w14:paraId="4671A224">
            <w:pPr>
              <w:rPr>
                <w:rFonts w:ascii="Arial"/>
                <w:sz w:val="21"/>
              </w:rPr>
            </w:pPr>
          </w:p>
        </w:tc>
        <w:tc>
          <w:tcPr>
            <w:tcW w:w="2338" w:type="dxa"/>
            <w:vAlign w:val="top"/>
          </w:tcPr>
          <w:p w14:paraId="0542E5CD">
            <w:pPr>
              <w:pStyle w:val="6"/>
              <w:spacing w:before="177" w:line="231" w:lineRule="auto"/>
              <w:ind w:left="790"/>
              <w:rPr>
                <w:rFonts w:ascii="Times New Roman" w:hAnsi="Times New Roman" w:eastAsia="Times New Roman" w:cs="Times New Roman"/>
              </w:rPr>
            </w:pPr>
            <w:r>
              <w:rPr>
                <w:rFonts w:ascii="Times New Roman" w:hAnsi="Times New Roman" w:eastAsia="Times New Roman" w:cs="Times New Roman"/>
                <w:spacing w:val="-1"/>
              </w:rPr>
              <w:t>L</w:t>
            </w:r>
            <w:r>
              <w:rPr>
                <w:spacing w:val="-1"/>
              </w:rPr>
              <w:t>＞</w:t>
            </w:r>
            <w:r>
              <w:rPr>
                <w:rFonts w:ascii="Times New Roman" w:hAnsi="Times New Roman" w:eastAsia="Times New Roman" w:cs="Times New Roman"/>
                <w:spacing w:val="-1"/>
              </w:rPr>
              <w:t>5000</w:t>
            </w:r>
          </w:p>
        </w:tc>
        <w:tc>
          <w:tcPr>
            <w:tcW w:w="4277" w:type="dxa"/>
            <w:vAlign w:val="top"/>
          </w:tcPr>
          <w:p w14:paraId="03F7B506">
            <w:pPr>
              <w:spacing w:before="215" w:line="186" w:lineRule="auto"/>
              <w:ind w:left="2085"/>
              <w:rPr>
                <w:rFonts w:ascii="Times New Roman" w:hAnsi="Times New Roman" w:eastAsia="Times New Roman" w:cs="Times New Roman"/>
                <w:sz w:val="21"/>
                <w:szCs w:val="21"/>
              </w:rPr>
            </w:pPr>
            <w:r>
              <w:rPr>
                <w:rFonts w:ascii="Times New Roman" w:hAnsi="Times New Roman" w:eastAsia="Times New Roman" w:cs="Times New Roman"/>
                <w:sz w:val="21"/>
                <w:szCs w:val="21"/>
              </w:rPr>
              <w:t>4</w:t>
            </w:r>
          </w:p>
        </w:tc>
      </w:tr>
    </w:tbl>
    <w:p w14:paraId="6AAB5CB3">
      <w:pPr>
        <w:spacing w:before="171" w:line="212" w:lineRule="auto"/>
        <w:ind w:left="420"/>
        <w:rPr>
          <w:rFonts w:ascii="宋体" w:hAnsi="宋体" w:eastAsia="宋体" w:cs="宋体"/>
          <w:sz w:val="21"/>
          <w:szCs w:val="21"/>
        </w:rPr>
      </w:pPr>
      <w:r>
        <w:rPr>
          <w:rFonts w:ascii="宋体" w:hAnsi="宋体" w:eastAsia="宋体" w:cs="宋体"/>
          <w:spacing w:val="-1"/>
          <w:sz w:val="21"/>
          <w:szCs w:val="21"/>
        </w:rPr>
        <w:t>注：</w:t>
      </w:r>
      <w:r>
        <w:rPr>
          <w:rFonts w:ascii="Times New Roman" w:hAnsi="Times New Roman" w:eastAsia="Times New Roman" w:cs="Times New Roman"/>
          <w:spacing w:val="-1"/>
          <w:sz w:val="21"/>
          <w:szCs w:val="21"/>
        </w:rPr>
        <w:t xml:space="preserve">L </w:t>
      </w:r>
      <w:r>
        <w:rPr>
          <w:rFonts w:ascii="宋体" w:hAnsi="宋体" w:eastAsia="宋体" w:cs="宋体"/>
          <w:spacing w:val="-1"/>
          <w:sz w:val="21"/>
          <w:szCs w:val="21"/>
        </w:rPr>
        <w:t>为门孔长边尺寸</w:t>
      </w:r>
      <w:r>
        <w:rPr>
          <w:rFonts w:ascii="Times New Roman" w:hAnsi="Times New Roman" w:eastAsia="Times New Roman" w:cs="Times New Roman"/>
          <w:spacing w:val="-1"/>
          <w:sz w:val="21"/>
          <w:szCs w:val="21"/>
        </w:rPr>
        <w:t>(mm)</w:t>
      </w:r>
      <w:r>
        <w:rPr>
          <w:rFonts w:ascii="宋体" w:hAnsi="宋体" w:eastAsia="宋体" w:cs="宋体"/>
          <w:spacing w:val="-1"/>
          <w:sz w:val="21"/>
          <w:szCs w:val="21"/>
        </w:rPr>
        <w:t>。</w:t>
      </w:r>
    </w:p>
    <w:p w14:paraId="4C0DAC4B">
      <w:pPr>
        <w:spacing w:before="174" w:line="218" w:lineRule="auto"/>
        <w:ind w:left="2"/>
        <w:rPr>
          <w:rFonts w:ascii="宋体" w:hAnsi="宋体" w:eastAsia="宋体" w:cs="宋体"/>
          <w:sz w:val="24"/>
          <w:szCs w:val="24"/>
        </w:rPr>
      </w:pPr>
      <w:r>
        <w:rPr>
          <w:rFonts w:ascii="Times New Roman" w:hAnsi="Times New Roman" w:eastAsia="Times New Roman" w:cs="Times New Roman"/>
          <w:sz w:val="24"/>
          <w:szCs w:val="24"/>
        </w:rPr>
        <w:t xml:space="preserve">9.6.4    </w:t>
      </w:r>
      <w:r>
        <w:rPr>
          <w:rFonts w:ascii="宋体" w:hAnsi="宋体" w:eastAsia="宋体" w:cs="宋体"/>
          <w:sz w:val="24"/>
          <w:szCs w:val="24"/>
        </w:rPr>
        <w:t>防爆波悬摆活门、防爆超压排气活门、自动排气活门安</w:t>
      </w:r>
      <w:r>
        <w:rPr>
          <w:rFonts w:ascii="宋体" w:hAnsi="宋体" w:eastAsia="宋体" w:cs="宋体"/>
          <w:spacing w:val="-1"/>
          <w:sz w:val="24"/>
          <w:szCs w:val="24"/>
        </w:rPr>
        <w:t>装的允许偏差应符合表</w:t>
      </w:r>
    </w:p>
    <w:p w14:paraId="0B5A5372">
      <w:pPr>
        <w:spacing w:before="157" w:line="220" w:lineRule="auto"/>
        <w:ind w:left="2"/>
        <w:rPr>
          <w:rFonts w:ascii="宋体" w:hAnsi="宋体" w:eastAsia="宋体" w:cs="宋体"/>
          <w:sz w:val="24"/>
          <w:szCs w:val="24"/>
        </w:rPr>
      </w:pPr>
      <w:r>
        <w:rPr>
          <w:rFonts w:ascii="Times New Roman" w:hAnsi="Times New Roman" w:eastAsia="Times New Roman" w:cs="Times New Roman"/>
          <w:spacing w:val="-7"/>
          <w:sz w:val="24"/>
          <w:szCs w:val="24"/>
        </w:rPr>
        <w:t>9.6.4</w:t>
      </w:r>
      <w:r>
        <w:rPr>
          <w:rFonts w:ascii="Times New Roman" w:hAnsi="Times New Roman" w:eastAsia="Times New Roman" w:cs="Times New Roman"/>
          <w:spacing w:val="33"/>
          <w:sz w:val="24"/>
          <w:szCs w:val="24"/>
        </w:rPr>
        <w:t xml:space="preserve"> </w:t>
      </w:r>
      <w:r>
        <w:rPr>
          <w:rFonts w:ascii="宋体" w:hAnsi="宋体" w:eastAsia="宋体" w:cs="宋体"/>
          <w:spacing w:val="-7"/>
          <w:sz w:val="24"/>
          <w:szCs w:val="24"/>
        </w:rPr>
        <w:t>的规定。</w:t>
      </w:r>
    </w:p>
    <w:p w14:paraId="1602F3DF">
      <w:pPr>
        <w:spacing w:before="179" w:line="218" w:lineRule="auto"/>
        <w:ind w:left="939"/>
        <w:rPr>
          <w:rFonts w:ascii="宋体" w:hAnsi="宋体" w:eastAsia="宋体" w:cs="宋体"/>
          <w:sz w:val="21"/>
          <w:szCs w:val="21"/>
        </w:rPr>
      </w:pPr>
      <w:r>
        <w:rPr>
          <w:rFonts w:ascii="宋体" w:hAnsi="宋体" w:eastAsia="宋体" w:cs="宋体"/>
          <w:sz w:val="21"/>
          <w:szCs w:val="21"/>
        </w:rPr>
        <w:t>表</w:t>
      </w:r>
      <w:r>
        <w:rPr>
          <w:rFonts w:ascii="宋体" w:hAnsi="宋体" w:eastAsia="宋体" w:cs="宋体"/>
          <w:spacing w:val="-44"/>
          <w:sz w:val="21"/>
          <w:szCs w:val="21"/>
        </w:rPr>
        <w:t xml:space="preserve"> </w:t>
      </w:r>
      <w:r>
        <w:rPr>
          <w:rFonts w:ascii="Times New Roman" w:hAnsi="Times New Roman" w:eastAsia="Times New Roman" w:cs="Times New Roman"/>
          <w:sz w:val="21"/>
          <w:szCs w:val="21"/>
        </w:rPr>
        <w:t xml:space="preserve">9.6.4    </w:t>
      </w:r>
      <w:r>
        <w:rPr>
          <w:rFonts w:ascii="宋体" w:hAnsi="宋体" w:eastAsia="宋体" w:cs="宋体"/>
          <w:sz w:val="21"/>
          <w:szCs w:val="21"/>
        </w:rPr>
        <w:t>防爆波悬摆活门、防爆超压排</w:t>
      </w:r>
      <w:r>
        <w:rPr>
          <w:rFonts w:ascii="宋体" w:hAnsi="宋体" w:eastAsia="宋体" w:cs="宋体"/>
          <w:spacing w:val="-1"/>
          <w:sz w:val="21"/>
          <w:szCs w:val="21"/>
        </w:rPr>
        <w:t>气活门、自动排气活门安装的允许偏差</w:t>
      </w:r>
    </w:p>
    <w:p w14:paraId="36FE68D4">
      <w:pPr>
        <w:spacing w:line="19" w:lineRule="exact"/>
      </w:pPr>
    </w:p>
    <w:tbl>
      <w:tblPr>
        <w:tblStyle w:val="5"/>
        <w:tblW w:w="8239" w:type="dxa"/>
        <w:tblInd w:w="40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555"/>
        <w:gridCol w:w="2839"/>
        <w:gridCol w:w="2845"/>
      </w:tblGrid>
      <w:tr w14:paraId="6B667F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5394" w:type="dxa"/>
            <w:gridSpan w:val="2"/>
            <w:vAlign w:val="top"/>
          </w:tcPr>
          <w:p w14:paraId="40C33D75">
            <w:pPr>
              <w:pStyle w:val="6"/>
              <w:spacing w:before="177" w:line="220" w:lineRule="auto"/>
              <w:ind w:left="2392"/>
            </w:pPr>
            <w:r>
              <w:rPr>
                <w:spacing w:val="-6"/>
              </w:rPr>
              <w:t>项</w:t>
            </w:r>
            <w:r>
              <w:rPr>
                <w:spacing w:val="24"/>
              </w:rPr>
              <w:t xml:space="preserve">  </w:t>
            </w:r>
            <w:r>
              <w:rPr>
                <w:spacing w:val="-6"/>
              </w:rPr>
              <w:t>目</w:t>
            </w:r>
          </w:p>
        </w:tc>
        <w:tc>
          <w:tcPr>
            <w:tcW w:w="2845" w:type="dxa"/>
            <w:vAlign w:val="top"/>
          </w:tcPr>
          <w:p w14:paraId="78D944F2">
            <w:pPr>
              <w:pStyle w:val="6"/>
              <w:spacing w:before="177" w:line="212" w:lineRule="auto"/>
              <w:ind w:left="782"/>
              <w:rPr>
                <w:rFonts w:ascii="Times New Roman" w:hAnsi="Times New Roman" w:eastAsia="Times New Roman" w:cs="Times New Roman"/>
              </w:rPr>
            </w:pPr>
            <w:r>
              <w:rPr>
                <w:spacing w:val="-3"/>
              </w:rPr>
              <w:t>允许偏差</w:t>
            </w:r>
            <w:r>
              <w:rPr>
                <w:rFonts w:ascii="Times New Roman" w:hAnsi="Times New Roman" w:eastAsia="Times New Roman" w:cs="Times New Roman"/>
                <w:spacing w:val="-3"/>
              </w:rPr>
              <w:t>(mm)</w:t>
            </w:r>
          </w:p>
        </w:tc>
      </w:tr>
      <w:tr w14:paraId="3D8C50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2555" w:type="dxa"/>
            <w:vMerge w:val="restart"/>
            <w:tcBorders>
              <w:bottom w:val="nil"/>
            </w:tcBorders>
            <w:vAlign w:val="top"/>
          </w:tcPr>
          <w:p w14:paraId="45A664EB">
            <w:pPr>
              <w:spacing w:line="275" w:lineRule="auto"/>
              <w:rPr>
                <w:rFonts w:ascii="Arial"/>
                <w:sz w:val="21"/>
              </w:rPr>
            </w:pPr>
          </w:p>
          <w:p w14:paraId="7E1454DF">
            <w:pPr>
              <w:spacing w:line="276" w:lineRule="auto"/>
              <w:rPr>
                <w:rFonts w:ascii="Arial"/>
                <w:sz w:val="21"/>
              </w:rPr>
            </w:pPr>
          </w:p>
          <w:p w14:paraId="0E52EF01">
            <w:pPr>
              <w:pStyle w:val="6"/>
              <w:spacing w:before="68" w:line="218" w:lineRule="auto"/>
              <w:ind w:left="562"/>
            </w:pPr>
            <w:r>
              <w:rPr>
                <w:spacing w:val="-3"/>
              </w:rPr>
              <w:t>防爆波悬摆活门</w:t>
            </w:r>
          </w:p>
        </w:tc>
        <w:tc>
          <w:tcPr>
            <w:tcW w:w="2839" w:type="dxa"/>
            <w:vAlign w:val="top"/>
          </w:tcPr>
          <w:p w14:paraId="0F881C39">
            <w:pPr>
              <w:pStyle w:val="6"/>
              <w:spacing w:before="173" w:line="220" w:lineRule="auto"/>
              <w:ind w:left="1164"/>
            </w:pPr>
            <w:r>
              <w:rPr>
                <w:spacing w:val="-5"/>
              </w:rPr>
              <w:t>坐</w:t>
            </w:r>
            <w:r>
              <w:rPr>
                <w:spacing w:val="9"/>
              </w:rPr>
              <w:t xml:space="preserve"> </w:t>
            </w:r>
            <w:r>
              <w:rPr>
                <w:spacing w:val="-5"/>
              </w:rPr>
              <w:t>标</w:t>
            </w:r>
          </w:p>
        </w:tc>
        <w:tc>
          <w:tcPr>
            <w:tcW w:w="2845" w:type="dxa"/>
            <w:vAlign w:val="top"/>
          </w:tcPr>
          <w:p w14:paraId="6F99838E">
            <w:pPr>
              <w:spacing w:before="211" w:line="186" w:lineRule="auto"/>
              <w:ind w:left="1338"/>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10</w:t>
            </w:r>
          </w:p>
        </w:tc>
      </w:tr>
      <w:tr w14:paraId="444A23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2555" w:type="dxa"/>
            <w:vMerge w:val="continue"/>
            <w:tcBorders>
              <w:top w:val="nil"/>
              <w:bottom w:val="nil"/>
            </w:tcBorders>
            <w:vAlign w:val="top"/>
          </w:tcPr>
          <w:p w14:paraId="254BFA8C">
            <w:pPr>
              <w:rPr>
                <w:rFonts w:ascii="Arial"/>
                <w:sz w:val="21"/>
              </w:rPr>
            </w:pPr>
          </w:p>
        </w:tc>
        <w:tc>
          <w:tcPr>
            <w:tcW w:w="2839" w:type="dxa"/>
            <w:vAlign w:val="top"/>
          </w:tcPr>
          <w:p w14:paraId="7E948306">
            <w:pPr>
              <w:pStyle w:val="6"/>
              <w:spacing w:before="173" w:line="220" w:lineRule="auto"/>
              <w:ind w:left="1164"/>
            </w:pPr>
            <w:r>
              <w:rPr>
                <w:spacing w:val="-5"/>
              </w:rPr>
              <w:t>标</w:t>
            </w:r>
            <w:r>
              <w:rPr>
                <w:spacing w:val="14"/>
              </w:rPr>
              <w:t xml:space="preserve"> </w:t>
            </w:r>
            <w:r>
              <w:rPr>
                <w:spacing w:val="-5"/>
              </w:rPr>
              <w:t>高</w:t>
            </w:r>
          </w:p>
        </w:tc>
        <w:tc>
          <w:tcPr>
            <w:tcW w:w="2845" w:type="dxa"/>
            <w:vAlign w:val="top"/>
          </w:tcPr>
          <w:p w14:paraId="5DE5FE06">
            <w:pPr>
              <w:pStyle w:val="6"/>
              <w:spacing w:before="174" w:line="229" w:lineRule="auto"/>
              <w:ind w:left="1294"/>
              <w:rPr>
                <w:rFonts w:ascii="Times New Roman" w:hAnsi="Times New Roman" w:eastAsia="Times New Roman" w:cs="Times New Roman"/>
              </w:rPr>
            </w:pPr>
            <w:r>
              <w:rPr>
                <w:spacing w:val="-17"/>
              </w:rPr>
              <w:t>±</w:t>
            </w:r>
            <w:r>
              <w:rPr>
                <w:rFonts w:ascii="Times New Roman" w:hAnsi="Times New Roman" w:eastAsia="Times New Roman" w:cs="Times New Roman"/>
                <w:spacing w:val="-17"/>
              </w:rPr>
              <w:t>5</w:t>
            </w:r>
          </w:p>
        </w:tc>
      </w:tr>
      <w:tr w14:paraId="0DE35F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2555" w:type="dxa"/>
            <w:vMerge w:val="continue"/>
            <w:tcBorders>
              <w:top w:val="nil"/>
            </w:tcBorders>
            <w:vAlign w:val="top"/>
          </w:tcPr>
          <w:p w14:paraId="02257EF8">
            <w:pPr>
              <w:rPr>
                <w:rFonts w:ascii="Arial"/>
                <w:sz w:val="21"/>
              </w:rPr>
            </w:pPr>
          </w:p>
        </w:tc>
        <w:tc>
          <w:tcPr>
            <w:tcW w:w="2839" w:type="dxa"/>
            <w:vAlign w:val="top"/>
          </w:tcPr>
          <w:p w14:paraId="47098FC1">
            <w:pPr>
              <w:pStyle w:val="6"/>
              <w:spacing w:before="173" w:line="220" w:lineRule="auto"/>
              <w:ind w:left="585"/>
            </w:pPr>
            <w:r>
              <w:rPr>
                <w:spacing w:val="-1"/>
              </w:rPr>
              <w:t>框正、侧面垂直度</w:t>
            </w:r>
          </w:p>
        </w:tc>
        <w:tc>
          <w:tcPr>
            <w:tcW w:w="2845" w:type="dxa"/>
            <w:vAlign w:val="top"/>
          </w:tcPr>
          <w:p w14:paraId="532A78B1">
            <w:pPr>
              <w:spacing w:before="215" w:line="183" w:lineRule="auto"/>
              <w:ind w:left="1376"/>
              <w:rPr>
                <w:rFonts w:ascii="Times New Roman" w:hAnsi="Times New Roman" w:eastAsia="Times New Roman" w:cs="Times New Roman"/>
                <w:sz w:val="21"/>
                <w:szCs w:val="21"/>
              </w:rPr>
            </w:pPr>
            <w:r>
              <w:rPr>
                <w:rFonts w:ascii="Times New Roman" w:hAnsi="Times New Roman" w:eastAsia="Times New Roman" w:cs="Times New Roman"/>
                <w:sz w:val="21"/>
                <w:szCs w:val="21"/>
              </w:rPr>
              <w:t>5</w:t>
            </w:r>
          </w:p>
        </w:tc>
      </w:tr>
      <w:tr w14:paraId="7C58A4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2555" w:type="dxa"/>
            <w:vMerge w:val="restart"/>
            <w:tcBorders>
              <w:bottom w:val="nil"/>
            </w:tcBorders>
            <w:vAlign w:val="top"/>
          </w:tcPr>
          <w:p w14:paraId="60FF4F11">
            <w:pPr>
              <w:spacing w:line="334" w:lineRule="auto"/>
              <w:rPr>
                <w:rFonts w:ascii="Arial"/>
                <w:sz w:val="21"/>
              </w:rPr>
            </w:pPr>
          </w:p>
          <w:p w14:paraId="15B5307D">
            <w:pPr>
              <w:pStyle w:val="6"/>
              <w:spacing w:before="68" w:line="390" w:lineRule="auto"/>
              <w:ind w:left="687" w:right="434" w:hanging="231"/>
            </w:pPr>
            <w:r>
              <w:rPr>
                <w:spacing w:val="-3"/>
              </w:rPr>
              <w:t>防爆超压排气活门</w:t>
            </w:r>
            <w:r>
              <w:rPr>
                <w:spacing w:val="1"/>
              </w:rPr>
              <w:t xml:space="preserve"> </w:t>
            </w:r>
            <w:r>
              <w:rPr>
                <w:spacing w:val="-6"/>
              </w:rPr>
              <w:t>自动排气活门</w:t>
            </w:r>
          </w:p>
        </w:tc>
        <w:tc>
          <w:tcPr>
            <w:tcW w:w="2839" w:type="dxa"/>
            <w:vAlign w:val="top"/>
          </w:tcPr>
          <w:p w14:paraId="43EE3C6F">
            <w:pPr>
              <w:pStyle w:val="6"/>
              <w:spacing w:before="175" w:line="220" w:lineRule="auto"/>
              <w:ind w:left="1164"/>
            </w:pPr>
            <w:r>
              <w:rPr>
                <w:spacing w:val="-5"/>
              </w:rPr>
              <w:t>坐</w:t>
            </w:r>
            <w:r>
              <w:rPr>
                <w:spacing w:val="9"/>
              </w:rPr>
              <w:t xml:space="preserve"> </w:t>
            </w:r>
            <w:r>
              <w:rPr>
                <w:spacing w:val="-5"/>
              </w:rPr>
              <w:t>标</w:t>
            </w:r>
          </w:p>
        </w:tc>
        <w:tc>
          <w:tcPr>
            <w:tcW w:w="2845" w:type="dxa"/>
            <w:vAlign w:val="top"/>
          </w:tcPr>
          <w:p w14:paraId="42DB3ABD">
            <w:pPr>
              <w:spacing w:before="213" w:line="186" w:lineRule="auto"/>
              <w:ind w:left="1338"/>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10</w:t>
            </w:r>
          </w:p>
        </w:tc>
      </w:tr>
      <w:tr w14:paraId="376642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2555" w:type="dxa"/>
            <w:vMerge w:val="continue"/>
            <w:tcBorders>
              <w:top w:val="nil"/>
              <w:bottom w:val="nil"/>
            </w:tcBorders>
            <w:vAlign w:val="top"/>
          </w:tcPr>
          <w:p w14:paraId="05A920DB">
            <w:pPr>
              <w:rPr>
                <w:rFonts w:ascii="Arial"/>
                <w:sz w:val="21"/>
              </w:rPr>
            </w:pPr>
          </w:p>
        </w:tc>
        <w:tc>
          <w:tcPr>
            <w:tcW w:w="2839" w:type="dxa"/>
            <w:vAlign w:val="top"/>
          </w:tcPr>
          <w:p w14:paraId="67FED3F5">
            <w:pPr>
              <w:pStyle w:val="6"/>
              <w:spacing w:before="175" w:line="220" w:lineRule="auto"/>
              <w:ind w:left="1164"/>
            </w:pPr>
            <w:r>
              <w:rPr>
                <w:spacing w:val="-5"/>
              </w:rPr>
              <w:t>标</w:t>
            </w:r>
            <w:r>
              <w:rPr>
                <w:spacing w:val="14"/>
              </w:rPr>
              <w:t xml:space="preserve"> </w:t>
            </w:r>
            <w:r>
              <w:rPr>
                <w:spacing w:val="-5"/>
              </w:rPr>
              <w:t>高</w:t>
            </w:r>
          </w:p>
        </w:tc>
        <w:tc>
          <w:tcPr>
            <w:tcW w:w="2845" w:type="dxa"/>
            <w:vAlign w:val="top"/>
          </w:tcPr>
          <w:p w14:paraId="0EEB9384">
            <w:pPr>
              <w:pStyle w:val="6"/>
              <w:spacing w:before="175" w:line="227" w:lineRule="auto"/>
              <w:ind w:left="1294"/>
              <w:rPr>
                <w:rFonts w:ascii="Times New Roman" w:hAnsi="Times New Roman" w:eastAsia="Times New Roman" w:cs="Times New Roman"/>
              </w:rPr>
            </w:pPr>
            <w:r>
              <w:rPr>
                <w:spacing w:val="-17"/>
              </w:rPr>
              <w:t>±</w:t>
            </w:r>
            <w:r>
              <w:rPr>
                <w:rFonts w:ascii="Times New Roman" w:hAnsi="Times New Roman" w:eastAsia="Times New Roman" w:cs="Times New Roman"/>
                <w:spacing w:val="-17"/>
              </w:rPr>
              <w:t>5</w:t>
            </w:r>
          </w:p>
        </w:tc>
      </w:tr>
      <w:tr w14:paraId="457FE8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0" w:hRule="atLeast"/>
        </w:trPr>
        <w:tc>
          <w:tcPr>
            <w:tcW w:w="2555" w:type="dxa"/>
            <w:vMerge w:val="continue"/>
            <w:tcBorders>
              <w:top w:val="nil"/>
            </w:tcBorders>
            <w:vAlign w:val="top"/>
          </w:tcPr>
          <w:p w14:paraId="68423B25">
            <w:pPr>
              <w:rPr>
                <w:rFonts w:ascii="Arial"/>
                <w:sz w:val="21"/>
              </w:rPr>
            </w:pPr>
          </w:p>
        </w:tc>
        <w:tc>
          <w:tcPr>
            <w:tcW w:w="2839" w:type="dxa"/>
            <w:vAlign w:val="top"/>
          </w:tcPr>
          <w:p w14:paraId="1F92BCEE">
            <w:pPr>
              <w:pStyle w:val="6"/>
              <w:spacing w:before="176" w:line="220" w:lineRule="auto"/>
              <w:ind w:left="585"/>
            </w:pPr>
            <w:r>
              <w:rPr>
                <w:spacing w:val="-1"/>
              </w:rPr>
              <w:t>平衡锤连杆垂直度</w:t>
            </w:r>
          </w:p>
        </w:tc>
        <w:tc>
          <w:tcPr>
            <w:tcW w:w="2845" w:type="dxa"/>
            <w:vAlign w:val="top"/>
          </w:tcPr>
          <w:p w14:paraId="10DD015A">
            <w:pPr>
              <w:spacing w:before="218" w:line="183" w:lineRule="auto"/>
              <w:ind w:left="1376"/>
              <w:rPr>
                <w:rFonts w:ascii="Times New Roman" w:hAnsi="Times New Roman" w:eastAsia="Times New Roman" w:cs="Times New Roman"/>
                <w:sz w:val="21"/>
                <w:szCs w:val="21"/>
              </w:rPr>
            </w:pPr>
            <w:r>
              <w:rPr>
                <w:rFonts w:ascii="Times New Roman" w:hAnsi="Times New Roman" w:eastAsia="Times New Roman" w:cs="Times New Roman"/>
                <w:sz w:val="21"/>
                <w:szCs w:val="21"/>
              </w:rPr>
              <w:t>5</w:t>
            </w:r>
          </w:p>
        </w:tc>
      </w:tr>
    </w:tbl>
    <w:p w14:paraId="6DAF446D">
      <w:pPr>
        <w:spacing w:before="146" w:line="279" w:lineRule="auto"/>
        <w:ind w:left="4" w:right="34" w:firstLine="15"/>
        <w:rPr>
          <w:rFonts w:ascii="宋体" w:hAnsi="宋体" w:eastAsia="宋体" w:cs="宋体"/>
          <w:sz w:val="24"/>
          <w:szCs w:val="24"/>
        </w:rPr>
      </w:pPr>
      <w:r>
        <w:rPr>
          <w:rFonts w:ascii="Times New Roman" w:hAnsi="Times New Roman" w:eastAsia="Times New Roman" w:cs="Times New Roman"/>
          <w:spacing w:val="-1"/>
          <w:sz w:val="24"/>
          <w:szCs w:val="24"/>
        </w:rPr>
        <w:t xml:space="preserve">10.1.1    </w:t>
      </w:r>
      <w:r>
        <w:rPr>
          <w:rFonts w:ascii="宋体" w:hAnsi="宋体" w:eastAsia="宋体" w:cs="宋体"/>
          <w:spacing w:val="-1"/>
          <w:sz w:val="24"/>
          <w:szCs w:val="24"/>
        </w:rPr>
        <w:t>当管道穿越防护密闭隔墙时，必须预埋带有密闭翼环和防护抗力片的密闭穿墙</w:t>
      </w:r>
      <w:r>
        <w:rPr>
          <w:rFonts w:ascii="宋体" w:hAnsi="宋体" w:eastAsia="宋体" w:cs="宋体"/>
          <w:spacing w:val="14"/>
          <w:sz w:val="24"/>
          <w:szCs w:val="24"/>
        </w:rPr>
        <w:t xml:space="preserve"> </w:t>
      </w:r>
      <w:r>
        <w:rPr>
          <w:rFonts w:ascii="宋体" w:hAnsi="宋体" w:eastAsia="宋体" w:cs="宋体"/>
          <w:spacing w:val="-2"/>
          <w:sz w:val="24"/>
          <w:szCs w:val="24"/>
        </w:rPr>
        <w:t>短管。当管道穿越密闭隔墙时，必须预埋带有密闭翼环的密闭穿墙短管。</w:t>
      </w:r>
    </w:p>
    <w:p w14:paraId="03968812">
      <w:pPr>
        <w:spacing w:before="155" w:line="279" w:lineRule="auto"/>
        <w:ind w:right="140" w:firstLine="20"/>
        <w:rPr>
          <w:rFonts w:ascii="宋体" w:hAnsi="宋体" w:eastAsia="宋体" w:cs="宋体"/>
          <w:sz w:val="24"/>
          <w:szCs w:val="24"/>
        </w:rPr>
      </w:pPr>
      <w:r>
        <w:rPr>
          <w:rFonts w:ascii="Times New Roman" w:hAnsi="Times New Roman" w:eastAsia="Times New Roman" w:cs="Times New Roman"/>
          <w:spacing w:val="-1"/>
          <w:sz w:val="24"/>
          <w:szCs w:val="24"/>
        </w:rPr>
        <w:t xml:space="preserve">10.1.2    </w:t>
      </w:r>
      <w:r>
        <w:rPr>
          <w:rFonts w:ascii="宋体" w:hAnsi="宋体" w:eastAsia="宋体" w:cs="宋体"/>
          <w:spacing w:val="-1"/>
          <w:sz w:val="24"/>
          <w:szCs w:val="24"/>
        </w:rPr>
        <w:t>给水管、压力排水管、</w:t>
      </w:r>
      <w:r>
        <w:rPr>
          <w:rFonts w:ascii="宋体" w:hAnsi="宋体" w:eastAsia="宋体" w:cs="宋体"/>
          <w:spacing w:val="-2"/>
          <w:sz w:val="24"/>
          <w:szCs w:val="24"/>
        </w:rPr>
        <w:t>电缆电线等的密闭穿墙短管，应采用壁厚大于</w:t>
      </w:r>
      <w:r>
        <w:rPr>
          <w:rFonts w:ascii="宋体" w:hAnsi="宋体" w:eastAsia="宋体" w:cs="宋体"/>
          <w:spacing w:val="-50"/>
          <w:sz w:val="24"/>
          <w:szCs w:val="24"/>
        </w:rPr>
        <w:t xml:space="preserve"> </w:t>
      </w:r>
      <w:r>
        <w:rPr>
          <w:rFonts w:ascii="Times New Roman" w:hAnsi="Times New Roman" w:eastAsia="Times New Roman" w:cs="Times New Roman"/>
          <w:spacing w:val="-2"/>
          <w:sz w:val="24"/>
          <w:szCs w:val="24"/>
        </w:rPr>
        <w:t>3mm</w:t>
      </w:r>
      <w:r>
        <w:rPr>
          <w:rFonts w:ascii="Times New Roman" w:hAnsi="Times New Roman" w:eastAsia="Times New Roman" w:cs="Times New Roman"/>
          <w:spacing w:val="29"/>
          <w:w w:val="101"/>
          <w:sz w:val="24"/>
          <w:szCs w:val="24"/>
        </w:rPr>
        <w:t xml:space="preserve"> </w:t>
      </w:r>
      <w:r>
        <w:rPr>
          <w:rFonts w:ascii="宋体" w:hAnsi="宋体" w:eastAsia="宋体" w:cs="宋体"/>
          <w:spacing w:val="-2"/>
          <w:sz w:val="24"/>
          <w:szCs w:val="24"/>
        </w:rPr>
        <w:t>的</w:t>
      </w:r>
      <w:r>
        <w:rPr>
          <w:rFonts w:ascii="宋体" w:hAnsi="宋体" w:eastAsia="宋体" w:cs="宋体"/>
          <w:sz w:val="24"/>
          <w:szCs w:val="24"/>
        </w:rPr>
        <w:t xml:space="preserve"> </w:t>
      </w:r>
      <w:r>
        <w:rPr>
          <w:rFonts w:ascii="宋体" w:hAnsi="宋体" w:eastAsia="宋体" w:cs="宋体"/>
          <w:spacing w:val="-10"/>
          <w:sz w:val="24"/>
          <w:szCs w:val="24"/>
        </w:rPr>
        <w:t>钢管。</w:t>
      </w:r>
    </w:p>
    <w:p w14:paraId="3E547AE9">
      <w:pPr>
        <w:spacing w:line="279" w:lineRule="auto"/>
        <w:rPr>
          <w:rFonts w:ascii="宋体" w:hAnsi="宋体" w:eastAsia="宋体" w:cs="宋体"/>
          <w:sz w:val="24"/>
          <w:szCs w:val="24"/>
        </w:rPr>
        <w:sectPr>
          <w:footerReference r:id="rId71" w:type="default"/>
          <w:pgSz w:w="11907" w:h="16839"/>
          <w:pgMar w:top="400" w:right="1454" w:bottom="740" w:left="1424" w:header="0" w:footer="582" w:gutter="0"/>
          <w:cols w:space="720" w:num="1"/>
        </w:sectPr>
      </w:pPr>
    </w:p>
    <w:p w14:paraId="748EED50">
      <w:pPr>
        <w:pStyle w:val="2"/>
        <w:spacing w:line="302" w:lineRule="auto"/>
      </w:pPr>
    </w:p>
    <w:p w14:paraId="0DEB724C">
      <w:pPr>
        <w:pStyle w:val="2"/>
        <w:spacing w:line="303" w:lineRule="auto"/>
      </w:pPr>
    </w:p>
    <w:p w14:paraId="40D57BAF">
      <w:pPr>
        <w:pStyle w:val="2"/>
        <w:spacing w:line="303" w:lineRule="auto"/>
      </w:pPr>
    </w:p>
    <w:p w14:paraId="1AE27E5A">
      <w:pPr>
        <w:spacing w:before="78" w:line="280" w:lineRule="auto"/>
        <w:ind w:left="2" w:right="34" w:firstLine="17"/>
        <w:rPr>
          <w:rFonts w:ascii="宋体" w:hAnsi="宋体" w:eastAsia="宋体" w:cs="宋体"/>
          <w:sz w:val="24"/>
          <w:szCs w:val="24"/>
        </w:rPr>
      </w:pPr>
      <w:r>
        <w:rPr>
          <w:rFonts w:ascii="Times New Roman" w:hAnsi="Times New Roman" w:eastAsia="Times New Roman" w:cs="Times New Roman"/>
          <w:spacing w:val="-2"/>
          <w:sz w:val="24"/>
          <w:szCs w:val="24"/>
        </w:rPr>
        <w:t xml:space="preserve">10.1.3    </w:t>
      </w:r>
      <w:r>
        <w:rPr>
          <w:rFonts w:ascii="宋体" w:hAnsi="宋体" w:eastAsia="宋体" w:cs="宋体"/>
          <w:spacing w:val="-2"/>
          <w:sz w:val="24"/>
          <w:szCs w:val="24"/>
        </w:rPr>
        <w:t>通风管的密闭穿墙短管，应采用厚</w:t>
      </w:r>
      <w:r>
        <w:rPr>
          <w:rFonts w:ascii="宋体" w:hAnsi="宋体" w:eastAsia="宋体" w:cs="宋体"/>
          <w:spacing w:val="-55"/>
          <w:sz w:val="24"/>
          <w:szCs w:val="24"/>
        </w:rPr>
        <w:t xml:space="preserve"> </w:t>
      </w:r>
      <w:r>
        <w:rPr>
          <w:rFonts w:ascii="Times New Roman" w:hAnsi="Times New Roman" w:eastAsia="Times New Roman" w:cs="Times New Roman"/>
          <w:spacing w:val="-2"/>
          <w:sz w:val="24"/>
          <w:szCs w:val="24"/>
        </w:rPr>
        <w:t>2</w:t>
      </w:r>
      <w:r>
        <w:rPr>
          <w:rFonts w:ascii="宋体" w:hAnsi="宋体" w:eastAsia="宋体" w:cs="宋体"/>
          <w:spacing w:val="-2"/>
          <w:sz w:val="24"/>
          <w:szCs w:val="24"/>
        </w:rPr>
        <w:t>～</w:t>
      </w:r>
      <w:r>
        <w:rPr>
          <w:rFonts w:ascii="Times New Roman" w:hAnsi="Times New Roman" w:eastAsia="Times New Roman" w:cs="Times New Roman"/>
          <w:spacing w:val="-2"/>
          <w:sz w:val="24"/>
          <w:szCs w:val="24"/>
        </w:rPr>
        <w:t>3mm</w:t>
      </w:r>
      <w:r>
        <w:rPr>
          <w:rFonts w:ascii="Times New Roman" w:hAnsi="Times New Roman" w:eastAsia="Times New Roman" w:cs="Times New Roman"/>
          <w:spacing w:val="29"/>
          <w:w w:val="101"/>
          <w:sz w:val="24"/>
          <w:szCs w:val="24"/>
        </w:rPr>
        <w:t xml:space="preserve"> </w:t>
      </w:r>
      <w:r>
        <w:rPr>
          <w:rFonts w:ascii="宋体" w:hAnsi="宋体" w:eastAsia="宋体" w:cs="宋体"/>
          <w:spacing w:val="-2"/>
          <w:sz w:val="24"/>
          <w:szCs w:val="24"/>
        </w:rPr>
        <w:t>的钢板焊接制</w:t>
      </w:r>
      <w:r>
        <w:rPr>
          <w:rFonts w:ascii="宋体" w:hAnsi="宋体" w:eastAsia="宋体" w:cs="宋体"/>
          <w:spacing w:val="-3"/>
          <w:sz w:val="24"/>
          <w:szCs w:val="24"/>
        </w:rPr>
        <w:t>作，其焊缝应饱满、</w:t>
      </w:r>
      <w:r>
        <w:rPr>
          <w:rFonts w:ascii="宋体" w:hAnsi="宋体" w:eastAsia="宋体" w:cs="宋体"/>
          <w:sz w:val="24"/>
          <w:szCs w:val="24"/>
        </w:rPr>
        <w:t xml:space="preserve"> </w:t>
      </w:r>
      <w:r>
        <w:rPr>
          <w:rFonts w:ascii="宋体" w:hAnsi="宋体" w:eastAsia="宋体" w:cs="宋体"/>
          <w:spacing w:val="-7"/>
          <w:sz w:val="24"/>
          <w:szCs w:val="24"/>
        </w:rPr>
        <w:t>均匀、严密。</w:t>
      </w:r>
    </w:p>
    <w:p w14:paraId="75A8F583">
      <w:pPr>
        <w:spacing w:before="153" w:line="279" w:lineRule="auto"/>
        <w:ind w:left="4" w:right="319" w:firstLine="16"/>
        <w:rPr>
          <w:rFonts w:ascii="宋体" w:hAnsi="宋体" w:eastAsia="宋体" w:cs="宋体"/>
          <w:sz w:val="24"/>
          <w:szCs w:val="24"/>
        </w:rPr>
      </w:pPr>
      <w:r>
        <w:rPr>
          <w:rFonts w:ascii="Times New Roman" w:hAnsi="Times New Roman" w:eastAsia="Times New Roman" w:cs="Times New Roman"/>
          <w:spacing w:val="1"/>
          <w:sz w:val="24"/>
          <w:szCs w:val="24"/>
        </w:rPr>
        <w:t xml:space="preserve">10.1.4    </w:t>
      </w:r>
      <w:r>
        <w:rPr>
          <w:rFonts w:ascii="宋体" w:hAnsi="宋体" w:eastAsia="宋体" w:cs="宋体"/>
          <w:spacing w:val="1"/>
          <w:sz w:val="24"/>
          <w:szCs w:val="24"/>
        </w:rPr>
        <w:t>密闭翼环应采用厚度大于</w:t>
      </w:r>
      <w:r>
        <w:rPr>
          <w:rFonts w:ascii="宋体" w:hAnsi="宋体" w:eastAsia="宋体" w:cs="宋体"/>
          <w:spacing w:val="-50"/>
          <w:sz w:val="24"/>
          <w:szCs w:val="24"/>
        </w:rPr>
        <w:t xml:space="preserve"> </w:t>
      </w:r>
      <w:r>
        <w:rPr>
          <w:rFonts w:ascii="Times New Roman" w:hAnsi="Times New Roman" w:eastAsia="Times New Roman" w:cs="Times New Roman"/>
          <w:sz w:val="24"/>
          <w:szCs w:val="24"/>
        </w:rPr>
        <w:t>3mm</w:t>
      </w:r>
      <w:r>
        <w:rPr>
          <w:rFonts w:ascii="Times New Roman" w:hAnsi="Times New Roman" w:eastAsia="Times New Roman" w:cs="Times New Roman"/>
          <w:spacing w:val="30"/>
          <w:sz w:val="24"/>
          <w:szCs w:val="24"/>
        </w:rPr>
        <w:t xml:space="preserve"> </w:t>
      </w:r>
      <w:r>
        <w:rPr>
          <w:rFonts w:ascii="宋体" w:hAnsi="宋体" w:eastAsia="宋体" w:cs="宋体"/>
          <w:sz w:val="24"/>
          <w:szCs w:val="24"/>
        </w:rPr>
        <w:t>的钢板制作。钢板应平整，其翼高宜为</w:t>
      </w:r>
      <w:r>
        <w:rPr>
          <w:rFonts w:ascii="宋体" w:hAnsi="宋体" w:eastAsia="宋体" w:cs="宋体"/>
          <w:spacing w:val="-50"/>
          <w:sz w:val="24"/>
          <w:szCs w:val="24"/>
        </w:rPr>
        <w:t xml:space="preserve"> </w:t>
      </w:r>
      <w:r>
        <w:rPr>
          <w:rFonts w:ascii="Times New Roman" w:hAnsi="Times New Roman" w:eastAsia="Times New Roman" w:cs="Times New Roman"/>
          <w:sz w:val="24"/>
          <w:szCs w:val="24"/>
        </w:rPr>
        <w:t>30</w:t>
      </w:r>
      <w:r>
        <w:rPr>
          <w:rFonts w:ascii="宋体" w:hAnsi="宋体" w:eastAsia="宋体" w:cs="宋体"/>
          <w:sz w:val="24"/>
          <w:szCs w:val="24"/>
        </w:rPr>
        <w:t xml:space="preserve">~ </w:t>
      </w:r>
      <w:r>
        <w:rPr>
          <w:rFonts w:ascii="Times New Roman" w:hAnsi="Times New Roman" w:eastAsia="Times New Roman" w:cs="Times New Roman"/>
          <w:spacing w:val="-2"/>
          <w:sz w:val="24"/>
          <w:szCs w:val="24"/>
        </w:rPr>
        <w:t>50mm</w:t>
      </w:r>
      <w:r>
        <w:rPr>
          <w:rFonts w:ascii="宋体" w:hAnsi="宋体" w:eastAsia="宋体" w:cs="宋体"/>
          <w:spacing w:val="-2"/>
          <w:sz w:val="24"/>
          <w:szCs w:val="24"/>
        </w:rPr>
        <w:t>。密闭翼环与密闭穿墙短管的结合部位应满焊。</w:t>
      </w:r>
    </w:p>
    <w:p w14:paraId="0537101C">
      <w:pPr>
        <w:spacing w:before="155" w:line="278" w:lineRule="auto"/>
        <w:ind w:left="1" w:right="13" w:firstLine="18"/>
        <w:rPr>
          <w:rFonts w:ascii="宋体" w:hAnsi="宋体" w:eastAsia="宋体" w:cs="宋体"/>
          <w:sz w:val="24"/>
          <w:szCs w:val="24"/>
        </w:rPr>
      </w:pPr>
      <w:r>
        <w:rPr>
          <w:rFonts w:ascii="Times New Roman" w:hAnsi="Times New Roman" w:eastAsia="Times New Roman" w:cs="Times New Roman"/>
          <w:spacing w:val="-1"/>
          <w:sz w:val="24"/>
          <w:szCs w:val="24"/>
        </w:rPr>
        <w:t xml:space="preserve">10.1.5    </w:t>
      </w:r>
      <w:r>
        <w:rPr>
          <w:rFonts w:ascii="宋体" w:hAnsi="宋体" w:eastAsia="宋体" w:cs="宋体"/>
          <w:spacing w:val="-1"/>
          <w:sz w:val="24"/>
          <w:szCs w:val="24"/>
        </w:rPr>
        <w:t>密闭翼环应位于墙体厚度的中间，并应与周围结构钢筋焊牢。密闭穿墙短管的</w:t>
      </w:r>
      <w:r>
        <w:rPr>
          <w:rFonts w:ascii="宋体" w:hAnsi="宋体" w:eastAsia="宋体" w:cs="宋体"/>
          <w:spacing w:val="14"/>
          <w:sz w:val="24"/>
          <w:szCs w:val="24"/>
        </w:rPr>
        <w:t xml:space="preserve"> </w:t>
      </w:r>
      <w:r>
        <w:rPr>
          <w:rFonts w:ascii="宋体" w:hAnsi="宋体" w:eastAsia="宋体" w:cs="宋体"/>
          <w:spacing w:val="-3"/>
          <w:sz w:val="24"/>
          <w:szCs w:val="24"/>
        </w:rPr>
        <w:t>轴线应与所在墙面垂直，管端面应平整。</w:t>
      </w:r>
    </w:p>
    <w:p w14:paraId="4067F74B">
      <w:pPr>
        <w:spacing w:before="155" w:line="220" w:lineRule="auto"/>
        <w:ind w:left="20"/>
        <w:rPr>
          <w:rFonts w:ascii="宋体" w:hAnsi="宋体" w:eastAsia="宋体" w:cs="宋体"/>
          <w:sz w:val="24"/>
          <w:szCs w:val="24"/>
        </w:rPr>
      </w:pPr>
      <w:r>
        <w:rPr>
          <w:rFonts w:ascii="Times New Roman" w:hAnsi="Times New Roman" w:eastAsia="Times New Roman" w:cs="Times New Roman"/>
          <w:spacing w:val="-2"/>
          <w:sz w:val="24"/>
          <w:szCs w:val="24"/>
        </w:rPr>
        <w:t xml:space="preserve">10.1.6    </w:t>
      </w:r>
      <w:r>
        <w:rPr>
          <w:rFonts w:ascii="宋体" w:hAnsi="宋体" w:eastAsia="宋体" w:cs="宋体"/>
          <w:spacing w:val="-2"/>
          <w:sz w:val="24"/>
          <w:szCs w:val="24"/>
        </w:rPr>
        <w:t>密闭穿墙短管两端伸出</w:t>
      </w:r>
      <w:r>
        <w:rPr>
          <w:rFonts w:ascii="宋体" w:hAnsi="宋体" w:eastAsia="宋体" w:cs="宋体"/>
          <w:spacing w:val="-3"/>
          <w:sz w:val="24"/>
          <w:szCs w:val="24"/>
        </w:rPr>
        <w:t>墙面的长度，应符合下列规定：</w:t>
      </w:r>
    </w:p>
    <w:p w14:paraId="0D0AAB75">
      <w:pPr>
        <w:spacing w:before="154" w:line="220" w:lineRule="auto"/>
        <w:ind w:left="500"/>
        <w:rPr>
          <w:rFonts w:ascii="宋体" w:hAnsi="宋体" w:eastAsia="宋体" w:cs="宋体"/>
          <w:sz w:val="24"/>
          <w:szCs w:val="24"/>
        </w:rPr>
      </w:pPr>
      <w:r>
        <w:rPr>
          <w:rFonts w:ascii="Times New Roman" w:hAnsi="Times New Roman" w:eastAsia="Times New Roman" w:cs="Times New Roman"/>
          <w:spacing w:val="-4"/>
          <w:sz w:val="24"/>
          <w:szCs w:val="24"/>
        </w:rPr>
        <w:t>1</w:t>
      </w:r>
      <w:r>
        <w:rPr>
          <w:rFonts w:ascii="Times New Roman" w:hAnsi="Times New Roman" w:eastAsia="Times New Roman" w:cs="Times New Roman"/>
          <w:spacing w:val="20"/>
          <w:w w:val="101"/>
          <w:sz w:val="24"/>
          <w:szCs w:val="24"/>
        </w:rPr>
        <w:t xml:space="preserve">  </w:t>
      </w:r>
      <w:r>
        <w:rPr>
          <w:rFonts w:ascii="宋体" w:hAnsi="宋体" w:eastAsia="宋体" w:cs="宋体"/>
          <w:spacing w:val="-4"/>
          <w:sz w:val="24"/>
          <w:szCs w:val="24"/>
        </w:rPr>
        <w:t>电缆、电线穿墙短管宜为</w:t>
      </w:r>
      <w:r>
        <w:rPr>
          <w:rFonts w:ascii="宋体" w:hAnsi="宋体" w:eastAsia="宋体" w:cs="宋体"/>
          <w:spacing w:val="-50"/>
          <w:sz w:val="24"/>
          <w:szCs w:val="24"/>
        </w:rPr>
        <w:t xml:space="preserve"> </w:t>
      </w:r>
      <w:r>
        <w:rPr>
          <w:rFonts w:ascii="Times New Roman" w:hAnsi="Times New Roman" w:eastAsia="Times New Roman" w:cs="Times New Roman"/>
          <w:spacing w:val="-4"/>
          <w:sz w:val="24"/>
          <w:szCs w:val="24"/>
        </w:rPr>
        <w:t>30</w:t>
      </w:r>
      <w:r>
        <w:rPr>
          <w:rFonts w:ascii="宋体" w:hAnsi="宋体" w:eastAsia="宋体" w:cs="宋体"/>
          <w:spacing w:val="-4"/>
          <w:sz w:val="24"/>
          <w:szCs w:val="24"/>
        </w:rPr>
        <w:t>～</w:t>
      </w:r>
      <w:r>
        <w:rPr>
          <w:rFonts w:ascii="Times New Roman" w:hAnsi="Times New Roman" w:eastAsia="Times New Roman" w:cs="Times New Roman"/>
          <w:spacing w:val="-4"/>
          <w:sz w:val="24"/>
          <w:szCs w:val="24"/>
        </w:rPr>
        <w:t>50mm</w:t>
      </w:r>
      <w:r>
        <w:rPr>
          <w:rFonts w:ascii="宋体" w:hAnsi="宋体" w:eastAsia="宋体" w:cs="宋体"/>
          <w:spacing w:val="-4"/>
          <w:sz w:val="24"/>
          <w:szCs w:val="24"/>
        </w:rPr>
        <w:t>；</w:t>
      </w:r>
    </w:p>
    <w:p w14:paraId="53B1DD42">
      <w:pPr>
        <w:spacing w:before="153" w:line="220" w:lineRule="auto"/>
        <w:ind w:left="477"/>
        <w:rPr>
          <w:rFonts w:ascii="宋体" w:hAnsi="宋体" w:eastAsia="宋体" w:cs="宋体"/>
          <w:sz w:val="24"/>
          <w:szCs w:val="24"/>
        </w:rPr>
      </w:pPr>
      <w:r>
        <w:rPr>
          <w:rFonts w:ascii="Times New Roman" w:hAnsi="Times New Roman" w:eastAsia="Times New Roman" w:cs="Times New Roman"/>
          <w:spacing w:val="-1"/>
          <w:sz w:val="24"/>
          <w:szCs w:val="24"/>
        </w:rPr>
        <w:t xml:space="preserve">2  </w:t>
      </w:r>
      <w:r>
        <w:rPr>
          <w:rFonts w:ascii="宋体" w:hAnsi="宋体" w:eastAsia="宋体" w:cs="宋体"/>
          <w:spacing w:val="-1"/>
          <w:sz w:val="24"/>
          <w:szCs w:val="24"/>
        </w:rPr>
        <w:t>给水排水穿墙短管应大于</w:t>
      </w:r>
      <w:r>
        <w:rPr>
          <w:rFonts w:ascii="宋体" w:hAnsi="宋体" w:eastAsia="宋体" w:cs="宋体"/>
          <w:spacing w:val="-47"/>
          <w:sz w:val="24"/>
          <w:szCs w:val="24"/>
        </w:rPr>
        <w:t xml:space="preserve"> </w:t>
      </w:r>
      <w:r>
        <w:rPr>
          <w:rFonts w:ascii="Times New Roman" w:hAnsi="Times New Roman" w:eastAsia="Times New Roman" w:cs="Times New Roman"/>
          <w:spacing w:val="-1"/>
          <w:sz w:val="24"/>
          <w:szCs w:val="24"/>
        </w:rPr>
        <w:t>40mm</w:t>
      </w:r>
      <w:r>
        <w:rPr>
          <w:rFonts w:ascii="宋体" w:hAnsi="宋体" w:eastAsia="宋体" w:cs="宋体"/>
          <w:spacing w:val="-1"/>
          <w:sz w:val="24"/>
          <w:szCs w:val="24"/>
        </w:rPr>
        <w:t>；</w:t>
      </w:r>
    </w:p>
    <w:p w14:paraId="4DE38843">
      <w:pPr>
        <w:spacing w:before="155" w:line="220" w:lineRule="auto"/>
        <w:ind w:left="482"/>
        <w:rPr>
          <w:rFonts w:ascii="宋体" w:hAnsi="宋体" w:eastAsia="宋体" w:cs="宋体"/>
          <w:sz w:val="24"/>
          <w:szCs w:val="24"/>
        </w:rPr>
      </w:pPr>
      <w:r>
        <w:rPr>
          <w:rFonts w:ascii="Times New Roman" w:hAnsi="Times New Roman" w:eastAsia="Times New Roman" w:cs="Times New Roman"/>
          <w:spacing w:val="-1"/>
          <w:sz w:val="24"/>
          <w:szCs w:val="24"/>
        </w:rPr>
        <w:t xml:space="preserve">3  </w:t>
      </w:r>
      <w:r>
        <w:rPr>
          <w:rFonts w:ascii="宋体" w:hAnsi="宋体" w:eastAsia="宋体" w:cs="宋体"/>
          <w:spacing w:val="-1"/>
          <w:sz w:val="24"/>
          <w:szCs w:val="24"/>
        </w:rPr>
        <w:t>通风穿墙短管应大于</w:t>
      </w:r>
      <w:r>
        <w:rPr>
          <w:rFonts w:ascii="宋体" w:hAnsi="宋体" w:eastAsia="宋体" w:cs="宋体"/>
          <w:spacing w:val="-52"/>
          <w:sz w:val="24"/>
          <w:szCs w:val="24"/>
        </w:rPr>
        <w:t xml:space="preserve"> </w:t>
      </w:r>
      <w:r>
        <w:rPr>
          <w:rFonts w:ascii="Times New Roman" w:hAnsi="Times New Roman" w:eastAsia="Times New Roman" w:cs="Times New Roman"/>
          <w:spacing w:val="-1"/>
          <w:sz w:val="24"/>
          <w:szCs w:val="24"/>
        </w:rPr>
        <w:t>l00mm</w:t>
      </w:r>
      <w:r>
        <w:rPr>
          <w:rFonts w:ascii="宋体" w:hAnsi="宋体" w:eastAsia="宋体" w:cs="宋体"/>
          <w:spacing w:val="-1"/>
          <w:sz w:val="24"/>
          <w:szCs w:val="24"/>
        </w:rPr>
        <w:t>。</w:t>
      </w:r>
    </w:p>
    <w:p w14:paraId="450D96E1">
      <w:pPr>
        <w:spacing w:before="154" w:line="220" w:lineRule="auto"/>
        <w:ind w:left="20"/>
        <w:rPr>
          <w:rFonts w:ascii="宋体" w:hAnsi="宋体" w:eastAsia="宋体" w:cs="宋体"/>
          <w:sz w:val="24"/>
          <w:szCs w:val="24"/>
        </w:rPr>
      </w:pPr>
      <w:r>
        <w:rPr>
          <w:rFonts w:ascii="Times New Roman" w:hAnsi="Times New Roman" w:eastAsia="Times New Roman" w:cs="Times New Roman"/>
          <w:spacing w:val="-3"/>
          <w:sz w:val="24"/>
          <w:szCs w:val="24"/>
        </w:rPr>
        <w:t xml:space="preserve">10.1.7    </w:t>
      </w:r>
      <w:r>
        <w:rPr>
          <w:rFonts w:ascii="宋体" w:hAnsi="宋体" w:eastAsia="宋体" w:cs="宋体"/>
          <w:spacing w:val="-3"/>
          <w:sz w:val="24"/>
          <w:szCs w:val="24"/>
        </w:rPr>
        <w:t>密闭穿墙短管作套管时，应符合下列规定：</w:t>
      </w:r>
    </w:p>
    <w:p w14:paraId="128AF53A">
      <w:pPr>
        <w:spacing w:before="154" w:line="279" w:lineRule="auto"/>
        <w:ind w:left="1" w:right="133" w:firstLine="498"/>
        <w:rPr>
          <w:rFonts w:ascii="宋体" w:hAnsi="宋体" w:eastAsia="宋体" w:cs="宋体"/>
          <w:sz w:val="24"/>
          <w:szCs w:val="24"/>
        </w:rPr>
      </w:pPr>
      <w:r>
        <w:rPr>
          <w:rFonts w:ascii="Times New Roman" w:hAnsi="Times New Roman" w:eastAsia="Times New Roman" w:cs="Times New Roman"/>
          <w:spacing w:val="-1"/>
          <w:sz w:val="24"/>
          <w:szCs w:val="24"/>
        </w:rPr>
        <w:t xml:space="preserve">1  </w:t>
      </w:r>
      <w:r>
        <w:rPr>
          <w:rFonts w:ascii="宋体" w:hAnsi="宋体" w:eastAsia="宋体" w:cs="宋体"/>
          <w:spacing w:val="-1"/>
          <w:sz w:val="24"/>
          <w:szCs w:val="24"/>
        </w:rPr>
        <w:t>在套管与管道之间应用密封材料填充密实，并应在管口两端进行密闭处理。填</w:t>
      </w:r>
      <w:r>
        <w:rPr>
          <w:rFonts w:ascii="宋体" w:hAnsi="宋体" w:eastAsia="宋体" w:cs="宋体"/>
          <w:spacing w:val="7"/>
          <w:sz w:val="24"/>
          <w:szCs w:val="24"/>
        </w:rPr>
        <w:t xml:space="preserve"> </w:t>
      </w:r>
      <w:r>
        <w:rPr>
          <w:rFonts w:ascii="宋体" w:hAnsi="宋体" w:eastAsia="宋体" w:cs="宋体"/>
          <w:spacing w:val="-2"/>
          <w:sz w:val="24"/>
          <w:szCs w:val="24"/>
        </w:rPr>
        <w:t>料长度应为管径的</w:t>
      </w:r>
      <w:r>
        <w:rPr>
          <w:rFonts w:ascii="宋体" w:hAnsi="宋体" w:eastAsia="宋体" w:cs="宋体"/>
          <w:spacing w:val="-48"/>
          <w:sz w:val="24"/>
          <w:szCs w:val="24"/>
        </w:rPr>
        <w:t xml:space="preserve"> </w:t>
      </w:r>
      <w:r>
        <w:rPr>
          <w:rFonts w:ascii="Times New Roman" w:hAnsi="Times New Roman" w:eastAsia="Times New Roman" w:cs="Times New Roman"/>
          <w:spacing w:val="-2"/>
          <w:sz w:val="24"/>
          <w:szCs w:val="24"/>
        </w:rPr>
        <w:t>3</w:t>
      </w:r>
      <w:r>
        <w:rPr>
          <w:rFonts w:ascii="宋体" w:hAnsi="宋体" w:eastAsia="宋体" w:cs="宋体"/>
          <w:spacing w:val="-2"/>
          <w:sz w:val="24"/>
          <w:szCs w:val="24"/>
        </w:rPr>
        <w:t>—</w:t>
      </w:r>
      <w:r>
        <w:rPr>
          <w:rFonts w:ascii="Times New Roman" w:hAnsi="Times New Roman" w:eastAsia="Times New Roman" w:cs="Times New Roman"/>
          <w:spacing w:val="-2"/>
          <w:sz w:val="24"/>
          <w:szCs w:val="24"/>
        </w:rPr>
        <w:t xml:space="preserve">5 </w:t>
      </w:r>
      <w:r>
        <w:rPr>
          <w:rFonts w:ascii="宋体" w:hAnsi="宋体" w:eastAsia="宋体" w:cs="宋体"/>
          <w:spacing w:val="-2"/>
          <w:sz w:val="24"/>
          <w:szCs w:val="24"/>
        </w:rPr>
        <w:t>倍，且不得小于</w:t>
      </w:r>
      <w:r>
        <w:rPr>
          <w:rFonts w:ascii="宋体" w:hAnsi="宋体" w:eastAsia="宋体" w:cs="宋体"/>
          <w:spacing w:val="-32"/>
          <w:sz w:val="24"/>
          <w:szCs w:val="24"/>
        </w:rPr>
        <w:t xml:space="preserve"> </w:t>
      </w:r>
      <w:r>
        <w:rPr>
          <w:rFonts w:ascii="Times New Roman" w:hAnsi="Times New Roman" w:eastAsia="Times New Roman" w:cs="Times New Roman"/>
          <w:spacing w:val="-2"/>
          <w:sz w:val="24"/>
          <w:szCs w:val="24"/>
        </w:rPr>
        <w:t>100mm</w:t>
      </w:r>
      <w:r>
        <w:rPr>
          <w:rFonts w:ascii="宋体" w:hAnsi="宋体" w:eastAsia="宋体" w:cs="宋体"/>
          <w:spacing w:val="-2"/>
          <w:sz w:val="24"/>
          <w:szCs w:val="24"/>
        </w:rPr>
        <w:t>；</w:t>
      </w:r>
    </w:p>
    <w:p w14:paraId="61D5AD63">
      <w:pPr>
        <w:spacing w:before="155" w:line="220" w:lineRule="auto"/>
        <w:ind w:left="477"/>
        <w:rPr>
          <w:rFonts w:ascii="宋体" w:hAnsi="宋体" w:eastAsia="宋体" w:cs="宋体"/>
          <w:sz w:val="24"/>
          <w:szCs w:val="24"/>
        </w:rPr>
      </w:pPr>
      <w:r>
        <w:rPr>
          <w:rFonts w:ascii="Times New Roman" w:hAnsi="Times New Roman" w:eastAsia="Times New Roman" w:cs="Times New Roman"/>
          <w:spacing w:val="-4"/>
          <w:sz w:val="24"/>
          <w:szCs w:val="24"/>
        </w:rPr>
        <w:t xml:space="preserve">2  </w:t>
      </w:r>
      <w:r>
        <w:rPr>
          <w:rFonts w:ascii="宋体" w:hAnsi="宋体" w:eastAsia="宋体" w:cs="宋体"/>
          <w:spacing w:val="-4"/>
          <w:sz w:val="24"/>
          <w:szCs w:val="24"/>
        </w:rPr>
        <w:t>管道在套管内不得有接口；</w:t>
      </w:r>
    </w:p>
    <w:p w14:paraId="5CCE5F9F">
      <w:pPr>
        <w:spacing w:before="153" w:line="220" w:lineRule="auto"/>
        <w:ind w:left="482"/>
        <w:rPr>
          <w:rFonts w:ascii="宋体" w:hAnsi="宋体" w:eastAsia="宋体" w:cs="宋体"/>
          <w:sz w:val="24"/>
          <w:szCs w:val="24"/>
        </w:rPr>
      </w:pPr>
      <w:r>
        <w:rPr>
          <w:rFonts w:ascii="Times New Roman" w:hAnsi="Times New Roman" w:eastAsia="Times New Roman" w:cs="Times New Roman"/>
          <w:spacing w:val="-1"/>
          <w:sz w:val="24"/>
          <w:szCs w:val="24"/>
        </w:rPr>
        <w:t xml:space="preserve">3  </w:t>
      </w:r>
      <w:r>
        <w:rPr>
          <w:rFonts w:ascii="宋体" w:hAnsi="宋体" w:eastAsia="宋体" w:cs="宋体"/>
          <w:spacing w:val="-1"/>
          <w:sz w:val="24"/>
          <w:szCs w:val="24"/>
        </w:rPr>
        <w:t>套管内径应比管道外径大</w:t>
      </w:r>
      <w:r>
        <w:rPr>
          <w:rFonts w:ascii="宋体" w:hAnsi="宋体" w:eastAsia="宋体" w:cs="宋体"/>
          <w:spacing w:val="-49"/>
          <w:sz w:val="24"/>
          <w:szCs w:val="24"/>
        </w:rPr>
        <w:t xml:space="preserve"> </w:t>
      </w:r>
      <w:r>
        <w:rPr>
          <w:rFonts w:ascii="Times New Roman" w:hAnsi="Times New Roman" w:eastAsia="Times New Roman" w:cs="Times New Roman"/>
          <w:spacing w:val="-1"/>
          <w:sz w:val="24"/>
          <w:szCs w:val="24"/>
        </w:rPr>
        <w:t>30</w:t>
      </w:r>
      <w:r>
        <w:rPr>
          <w:rFonts w:ascii="宋体" w:hAnsi="宋体" w:eastAsia="宋体" w:cs="宋体"/>
          <w:spacing w:val="-1"/>
          <w:sz w:val="24"/>
          <w:szCs w:val="24"/>
        </w:rPr>
        <w:t>～</w:t>
      </w:r>
      <w:r>
        <w:rPr>
          <w:rFonts w:ascii="Times New Roman" w:hAnsi="Times New Roman" w:eastAsia="Times New Roman" w:cs="Times New Roman"/>
          <w:spacing w:val="-1"/>
          <w:sz w:val="24"/>
          <w:szCs w:val="24"/>
        </w:rPr>
        <w:t>40mm</w:t>
      </w:r>
      <w:r>
        <w:rPr>
          <w:rFonts w:ascii="宋体" w:hAnsi="宋体" w:eastAsia="宋体" w:cs="宋体"/>
          <w:spacing w:val="-1"/>
          <w:sz w:val="24"/>
          <w:szCs w:val="24"/>
        </w:rPr>
        <w:t>。</w:t>
      </w:r>
    </w:p>
    <w:p w14:paraId="789512BC">
      <w:pPr>
        <w:spacing w:before="155" w:line="299" w:lineRule="auto"/>
        <w:ind w:left="2" w:right="13" w:firstLine="17"/>
        <w:rPr>
          <w:rFonts w:ascii="宋体" w:hAnsi="宋体" w:eastAsia="宋体" w:cs="宋体"/>
          <w:sz w:val="24"/>
          <w:szCs w:val="24"/>
        </w:rPr>
      </w:pPr>
      <w:r>
        <w:rPr>
          <w:rFonts w:ascii="Times New Roman" w:hAnsi="Times New Roman" w:eastAsia="Times New Roman" w:cs="Times New Roman"/>
          <w:spacing w:val="-1"/>
          <w:sz w:val="24"/>
          <w:szCs w:val="24"/>
        </w:rPr>
        <w:t xml:space="preserve">10.1.8    </w:t>
      </w:r>
      <w:r>
        <w:rPr>
          <w:rFonts w:ascii="宋体" w:hAnsi="宋体" w:eastAsia="宋体" w:cs="宋体"/>
          <w:spacing w:val="-1"/>
          <w:sz w:val="24"/>
          <w:szCs w:val="24"/>
        </w:rPr>
        <w:t>密闭穿墙短管应在朝向核爆冲击波端加装防护抗力片。抗力片宜采用厚度大于</w:t>
      </w:r>
      <w:r>
        <w:rPr>
          <w:rFonts w:ascii="宋体" w:hAnsi="宋体" w:eastAsia="宋体" w:cs="宋体"/>
          <w:spacing w:val="14"/>
          <w:sz w:val="24"/>
          <w:szCs w:val="24"/>
        </w:rPr>
        <w:t xml:space="preserve"> </w:t>
      </w:r>
      <w:r>
        <w:rPr>
          <w:rFonts w:ascii="Times New Roman" w:hAnsi="Times New Roman" w:eastAsia="Times New Roman" w:cs="Times New Roman"/>
          <w:spacing w:val="-1"/>
          <w:sz w:val="24"/>
          <w:szCs w:val="24"/>
        </w:rPr>
        <w:t>6mm</w:t>
      </w:r>
      <w:r>
        <w:rPr>
          <w:rFonts w:ascii="Times New Roman" w:hAnsi="Times New Roman" w:eastAsia="Times New Roman" w:cs="Times New Roman"/>
          <w:spacing w:val="30"/>
          <w:sz w:val="24"/>
          <w:szCs w:val="24"/>
        </w:rPr>
        <w:t xml:space="preserve"> </w:t>
      </w:r>
      <w:r>
        <w:rPr>
          <w:rFonts w:ascii="宋体" w:hAnsi="宋体" w:eastAsia="宋体" w:cs="宋体"/>
          <w:spacing w:val="-1"/>
          <w:sz w:val="24"/>
          <w:szCs w:val="24"/>
        </w:rPr>
        <w:t>的钢板制作。抗力片上槽口宽度应与所穿越的管线外径相同；两块抗力</w:t>
      </w:r>
      <w:r>
        <w:rPr>
          <w:rFonts w:ascii="宋体" w:hAnsi="宋体" w:eastAsia="宋体" w:cs="宋体"/>
          <w:spacing w:val="-2"/>
          <w:sz w:val="24"/>
          <w:szCs w:val="24"/>
        </w:rPr>
        <w:t>片的槽口</w:t>
      </w:r>
      <w:r>
        <w:rPr>
          <w:rFonts w:ascii="宋体" w:hAnsi="宋体" w:eastAsia="宋体" w:cs="宋体"/>
          <w:sz w:val="24"/>
          <w:szCs w:val="24"/>
        </w:rPr>
        <w:t xml:space="preserve"> </w:t>
      </w:r>
      <w:r>
        <w:rPr>
          <w:rFonts w:ascii="宋体" w:hAnsi="宋体" w:eastAsia="宋体" w:cs="宋体"/>
          <w:spacing w:val="-8"/>
          <w:sz w:val="24"/>
          <w:szCs w:val="24"/>
        </w:rPr>
        <w:t>必须对插。</w:t>
      </w:r>
    </w:p>
    <w:p w14:paraId="41A8F37F">
      <w:pPr>
        <w:spacing w:before="154" w:line="279" w:lineRule="auto"/>
        <w:ind w:left="2" w:right="13" w:firstLine="17"/>
        <w:rPr>
          <w:rFonts w:ascii="宋体" w:hAnsi="宋体" w:eastAsia="宋体" w:cs="宋体"/>
          <w:sz w:val="24"/>
          <w:szCs w:val="24"/>
        </w:rPr>
      </w:pPr>
      <w:r>
        <w:rPr>
          <w:rFonts w:ascii="Times New Roman" w:hAnsi="Times New Roman" w:eastAsia="Times New Roman" w:cs="Times New Roman"/>
          <w:spacing w:val="-1"/>
          <w:sz w:val="24"/>
          <w:szCs w:val="24"/>
        </w:rPr>
        <w:t xml:space="preserve">10.1.9    </w:t>
      </w:r>
      <w:r>
        <w:rPr>
          <w:rFonts w:ascii="宋体" w:hAnsi="宋体" w:eastAsia="宋体" w:cs="宋体"/>
          <w:spacing w:val="-1"/>
          <w:sz w:val="24"/>
          <w:szCs w:val="24"/>
        </w:rPr>
        <w:t>当同一处有多根管线需作穿墙密闭处理时，可在密闭穿墙短管两端各焊上一块</w:t>
      </w:r>
      <w:r>
        <w:rPr>
          <w:rFonts w:ascii="宋体" w:hAnsi="宋体" w:eastAsia="宋体" w:cs="宋体"/>
          <w:spacing w:val="14"/>
          <w:sz w:val="24"/>
          <w:szCs w:val="24"/>
        </w:rPr>
        <w:t xml:space="preserve"> </w:t>
      </w:r>
      <w:r>
        <w:rPr>
          <w:rFonts w:ascii="宋体" w:hAnsi="宋体" w:eastAsia="宋体" w:cs="宋体"/>
          <w:spacing w:val="-1"/>
          <w:sz w:val="24"/>
          <w:szCs w:val="24"/>
        </w:rPr>
        <w:t>密闭翼环。两块密闭翼环均应与所在墙体的</w:t>
      </w:r>
      <w:r>
        <w:rPr>
          <w:rFonts w:ascii="宋体" w:hAnsi="宋体" w:eastAsia="宋体" w:cs="宋体"/>
          <w:spacing w:val="-2"/>
          <w:sz w:val="24"/>
          <w:szCs w:val="24"/>
        </w:rPr>
        <w:t>钢筋焊牢，且不得露出墙面。</w:t>
      </w:r>
    </w:p>
    <w:p w14:paraId="027F61E2">
      <w:pPr>
        <w:spacing w:before="154" w:line="279" w:lineRule="auto"/>
        <w:ind w:left="2" w:firstLine="17"/>
        <w:rPr>
          <w:rFonts w:ascii="宋体" w:hAnsi="宋体" w:eastAsia="宋体" w:cs="宋体"/>
          <w:sz w:val="24"/>
          <w:szCs w:val="24"/>
        </w:rPr>
      </w:pPr>
      <w:r>
        <w:rPr>
          <w:rFonts w:ascii="Times New Roman" w:hAnsi="Times New Roman" w:eastAsia="Times New Roman" w:cs="Times New Roman"/>
          <w:spacing w:val="-1"/>
          <w:sz w:val="24"/>
          <w:szCs w:val="24"/>
        </w:rPr>
        <w:t xml:space="preserve">10.2.1    </w:t>
      </w:r>
      <w:r>
        <w:rPr>
          <w:rFonts w:ascii="宋体" w:hAnsi="宋体" w:eastAsia="宋体" w:cs="宋体"/>
          <w:spacing w:val="-1"/>
          <w:sz w:val="24"/>
          <w:szCs w:val="24"/>
        </w:rPr>
        <w:t>在第一道密闭阀门至工程口部的管道</w:t>
      </w:r>
      <w:r>
        <w:rPr>
          <w:rFonts w:ascii="宋体" w:hAnsi="宋体" w:eastAsia="宋体" w:cs="宋体"/>
          <w:spacing w:val="-2"/>
          <w:sz w:val="24"/>
          <w:szCs w:val="24"/>
        </w:rPr>
        <w:t>与配件，应采用厚</w:t>
      </w:r>
      <w:r>
        <w:rPr>
          <w:rFonts w:ascii="宋体" w:hAnsi="宋体" w:eastAsia="宋体" w:cs="宋体"/>
          <w:spacing w:val="-55"/>
          <w:sz w:val="24"/>
          <w:szCs w:val="24"/>
        </w:rPr>
        <w:t xml:space="preserve"> </w:t>
      </w:r>
      <w:r>
        <w:rPr>
          <w:rFonts w:ascii="Times New Roman" w:hAnsi="Times New Roman" w:eastAsia="Times New Roman" w:cs="Times New Roman"/>
          <w:spacing w:val="-2"/>
          <w:sz w:val="24"/>
          <w:szCs w:val="24"/>
        </w:rPr>
        <w:t>2</w:t>
      </w:r>
      <w:r>
        <w:rPr>
          <w:rFonts w:ascii="宋体" w:hAnsi="宋体" w:eastAsia="宋体" w:cs="宋体"/>
          <w:spacing w:val="-2"/>
          <w:sz w:val="24"/>
          <w:szCs w:val="24"/>
        </w:rPr>
        <w:t>～</w:t>
      </w:r>
      <w:r>
        <w:rPr>
          <w:rFonts w:ascii="Times New Roman" w:hAnsi="Times New Roman" w:eastAsia="Times New Roman" w:cs="Times New Roman"/>
          <w:spacing w:val="-2"/>
          <w:sz w:val="24"/>
          <w:szCs w:val="24"/>
        </w:rPr>
        <w:t>3mm</w:t>
      </w:r>
      <w:r>
        <w:rPr>
          <w:rFonts w:ascii="Times New Roman" w:hAnsi="Times New Roman" w:eastAsia="Times New Roman" w:cs="Times New Roman"/>
          <w:spacing w:val="29"/>
          <w:w w:val="101"/>
          <w:sz w:val="24"/>
          <w:szCs w:val="24"/>
        </w:rPr>
        <w:t xml:space="preserve"> </w:t>
      </w:r>
      <w:r>
        <w:rPr>
          <w:rFonts w:ascii="宋体" w:hAnsi="宋体" w:eastAsia="宋体" w:cs="宋体"/>
          <w:spacing w:val="-2"/>
          <w:sz w:val="24"/>
          <w:szCs w:val="24"/>
        </w:rPr>
        <w:t>的钢板焊接制</w:t>
      </w:r>
      <w:r>
        <w:rPr>
          <w:rFonts w:ascii="宋体" w:hAnsi="宋体" w:eastAsia="宋体" w:cs="宋体"/>
          <w:sz w:val="24"/>
          <w:szCs w:val="24"/>
        </w:rPr>
        <w:t xml:space="preserve"> </w:t>
      </w:r>
      <w:r>
        <w:rPr>
          <w:rFonts w:ascii="宋体" w:hAnsi="宋体" w:eastAsia="宋体" w:cs="宋体"/>
          <w:spacing w:val="-3"/>
          <w:sz w:val="24"/>
          <w:szCs w:val="24"/>
        </w:rPr>
        <w:t>作。其焊缝应饱满、均匀、严密。</w:t>
      </w:r>
    </w:p>
    <w:p w14:paraId="53D7393C">
      <w:pPr>
        <w:spacing w:before="156" w:line="278" w:lineRule="auto"/>
        <w:ind w:left="1" w:right="13" w:firstLine="18"/>
        <w:rPr>
          <w:rFonts w:ascii="宋体" w:hAnsi="宋体" w:eastAsia="宋体" w:cs="宋体"/>
          <w:sz w:val="24"/>
          <w:szCs w:val="24"/>
        </w:rPr>
      </w:pPr>
      <w:r>
        <w:rPr>
          <w:rFonts w:ascii="Times New Roman" w:hAnsi="Times New Roman" w:eastAsia="Times New Roman" w:cs="Times New Roman"/>
          <w:spacing w:val="-1"/>
          <w:sz w:val="24"/>
          <w:szCs w:val="24"/>
        </w:rPr>
        <w:t xml:space="preserve">10.2.2    </w:t>
      </w:r>
      <w:r>
        <w:rPr>
          <w:rFonts w:ascii="宋体" w:hAnsi="宋体" w:eastAsia="宋体" w:cs="宋体"/>
          <w:spacing w:val="-1"/>
          <w:sz w:val="24"/>
          <w:szCs w:val="24"/>
        </w:rPr>
        <w:t>染毒区的通风管道应采用焊接连接。通风管道与密闭阀门应采用带密封槽的法</w:t>
      </w:r>
      <w:r>
        <w:rPr>
          <w:rFonts w:ascii="宋体" w:hAnsi="宋体" w:eastAsia="宋体" w:cs="宋体"/>
          <w:spacing w:val="14"/>
          <w:sz w:val="24"/>
          <w:szCs w:val="24"/>
        </w:rPr>
        <w:t xml:space="preserve"> </w:t>
      </w:r>
      <w:r>
        <w:rPr>
          <w:rFonts w:ascii="宋体" w:hAnsi="宋体" w:eastAsia="宋体" w:cs="宋体"/>
          <w:spacing w:val="-2"/>
          <w:sz w:val="24"/>
          <w:szCs w:val="24"/>
        </w:rPr>
        <w:t>兰连接，其接触应平整；法兰垫圈应采用整圈无接口橡胶密封圈。</w:t>
      </w:r>
    </w:p>
    <w:p w14:paraId="7A639FB5">
      <w:pPr>
        <w:spacing w:before="155" w:line="279" w:lineRule="auto"/>
        <w:ind w:right="47" w:firstLine="20"/>
        <w:rPr>
          <w:rFonts w:ascii="宋体" w:hAnsi="宋体" w:eastAsia="宋体" w:cs="宋体"/>
          <w:sz w:val="24"/>
          <w:szCs w:val="24"/>
        </w:rPr>
      </w:pPr>
      <w:r>
        <w:rPr>
          <w:rFonts w:ascii="Times New Roman" w:hAnsi="Times New Roman" w:eastAsia="Times New Roman" w:cs="Times New Roman"/>
          <w:spacing w:val="-1"/>
          <w:sz w:val="24"/>
          <w:szCs w:val="24"/>
        </w:rPr>
        <w:t xml:space="preserve">10.2.3    </w:t>
      </w:r>
      <w:r>
        <w:rPr>
          <w:rFonts w:ascii="宋体" w:hAnsi="宋体" w:eastAsia="宋体" w:cs="宋体"/>
          <w:spacing w:val="-1"/>
          <w:sz w:val="24"/>
          <w:szCs w:val="24"/>
        </w:rPr>
        <w:t>主体工程内通风管与配件的钢板</w:t>
      </w:r>
      <w:r>
        <w:rPr>
          <w:rFonts w:ascii="宋体" w:hAnsi="宋体" w:eastAsia="宋体" w:cs="宋体"/>
          <w:spacing w:val="-2"/>
          <w:sz w:val="24"/>
          <w:szCs w:val="24"/>
        </w:rPr>
        <w:t>厚度应符合设计要求。当设计无具体要求时。</w:t>
      </w:r>
      <w:r>
        <w:rPr>
          <w:rFonts w:ascii="宋体" w:hAnsi="宋体" w:eastAsia="宋体" w:cs="宋体"/>
          <w:sz w:val="24"/>
          <w:szCs w:val="24"/>
        </w:rPr>
        <w:t xml:space="preserve"> </w:t>
      </w:r>
      <w:r>
        <w:rPr>
          <w:rFonts w:ascii="宋体" w:hAnsi="宋体" w:eastAsia="宋体" w:cs="宋体"/>
          <w:spacing w:val="-2"/>
          <w:sz w:val="24"/>
          <w:szCs w:val="24"/>
        </w:rPr>
        <w:t>钢板厚度应大于</w:t>
      </w:r>
      <w:r>
        <w:rPr>
          <w:rFonts w:ascii="宋体" w:hAnsi="宋体" w:eastAsia="宋体" w:cs="宋体"/>
          <w:spacing w:val="-40"/>
          <w:sz w:val="24"/>
          <w:szCs w:val="24"/>
        </w:rPr>
        <w:t xml:space="preserve"> </w:t>
      </w:r>
      <w:r>
        <w:rPr>
          <w:rFonts w:ascii="Times New Roman" w:hAnsi="Times New Roman" w:eastAsia="Times New Roman" w:cs="Times New Roman"/>
          <w:spacing w:val="-2"/>
          <w:sz w:val="24"/>
          <w:szCs w:val="24"/>
        </w:rPr>
        <w:t>0.75mm</w:t>
      </w:r>
      <w:r>
        <w:rPr>
          <w:rFonts w:ascii="宋体" w:hAnsi="宋体" w:eastAsia="宋体" w:cs="宋体"/>
          <w:spacing w:val="-2"/>
          <w:sz w:val="24"/>
          <w:szCs w:val="24"/>
        </w:rPr>
        <w:t>。</w:t>
      </w:r>
    </w:p>
    <w:p w14:paraId="74A8CC02">
      <w:pPr>
        <w:spacing w:before="155" w:line="279" w:lineRule="auto"/>
        <w:ind w:left="4" w:right="13" w:firstLine="15"/>
        <w:rPr>
          <w:rFonts w:ascii="宋体" w:hAnsi="宋体" w:eastAsia="宋体" w:cs="宋体"/>
          <w:sz w:val="24"/>
          <w:szCs w:val="24"/>
        </w:rPr>
      </w:pPr>
      <w:r>
        <w:rPr>
          <w:rFonts w:ascii="Times New Roman" w:hAnsi="Times New Roman" w:eastAsia="Times New Roman" w:cs="Times New Roman"/>
          <w:spacing w:val="-1"/>
          <w:sz w:val="24"/>
          <w:szCs w:val="24"/>
        </w:rPr>
        <w:t xml:space="preserve">10.2.4    </w:t>
      </w:r>
      <w:r>
        <w:rPr>
          <w:rFonts w:ascii="宋体" w:hAnsi="宋体" w:eastAsia="宋体" w:cs="宋体"/>
          <w:spacing w:val="-1"/>
          <w:sz w:val="24"/>
          <w:szCs w:val="24"/>
        </w:rPr>
        <w:t>工程测压管在防护密闭门外的一端应设有向下的弯头；另一端宜设在通风机房</w:t>
      </w:r>
      <w:r>
        <w:rPr>
          <w:rFonts w:ascii="宋体" w:hAnsi="宋体" w:eastAsia="宋体" w:cs="宋体"/>
          <w:spacing w:val="14"/>
          <w:sz w:val="24"/>
          <w:szCs w:val="24"/>
        </w:rPr>
        <w:t xml:space="preserve"> </w:t>
      </w:r>
      <w:r>
        <w:rPr>
          <w:rFonts w:ascii="宋体" w:hAnsi="宋体" w:eastAsia="宋体" w:cs="宋体"/>
          <w:spacing w:val="-2"/>
          <w:sz w:val="24"/>
          <w:szCs w:val="24"/>
        </w:rPr>
        <w:t>或控制室，并应安装球阀。通过防毒通道的测压管，其接口应采用焊接。</w:t>
      </w:r>
    </w:p>
    <w:p w14:paraId="22A98F25">
      <w:pPr>
        <w:spacing w:before="155" w:line="220" w:lineRule="auto"/>
        <w:ind w:left="20"/>
        <w:rPr>
          <w:rFonts w:ascii="宋体" w:hAnsi="宋体" w:eastAsia="宋体" w:cs="宋体"/>
          <w:sz w:val="24"/>
          <w:szCs w:val="24"/>
        </w:rPr>
      </w:pPr>
      <w:r>
        <w:rPr>
          <w:rFonts w:ascii="Times New Roman" w:hAnsi="Times New Roman" w:eastAsia="Times New Roman" w:cs="Times New Roman"/>
          <w:spacing w:val="-1"/>
          <w:sz w:val="24"/>
          <w:szCs w:val="24"/>
        </w:rPr>
        <w:t xml:space="preserve">10.2.5    </w:t>
      </w:r>
      <w:r>
        <w:rPr>
          <w:rFonts w:ascii="宋体" w:hAnsi="宋体" w:eastAsia="宋体" w:cs="宋体"/>
          <w:spacing w:val="-1"/>
          <w:sz w:val="24"/>
          <w:szCs w:val="24"/>
        </w:rPr>
        <w:t>通风管的测定孔、洗消取样管应与</w:t>
      </w:r>
      <w:r>
        <w:rPr>
          <w:rFonts w:ascii="宋体" w:hAnsi="宋体" w:eastAsia="宋体" w:cs="宋体"/>
          <w:spacing w:val="-2"/>
          <w:sz w:val="24"/>
          <w:szCs w:val="24"/>
        </w:rPr>
        <w:t>管同时制作。测定孔和洗消取样管应封堵。</w:t>
      </w:r>
    </w:p>
    <w:p w14:paraId="30FC7B04">
      <w:pPr>
        <w:spacing w:before="153" w:line="220" w:lineRule="auto"/>
        <w:ind w:left="20"/>
        <w:rPr>
          <w:rFonts w:ascii="宋体" w:hAnsi="宋体" w:eastAsia="宋体" w:cs="宋体"/>
          <w:sz w:val="24"/>
          <w:szCs w:val="24"/>
        </w:rPr>
      </w:pPr>
      <w:r>
        <w:rPr>
          <w:rFonts w:ascii="Times New Roman" w:hAnsi="Times New Roman" w:eastAsia="Times New Roman" w:cs="Times New Roman"/>
          <w:spacing w:val="-2"/>
          <w:sz w:val="24"/>
          <w:szCs w:val="24"/>
        </w:rPr>
        <w:t xml:space="preserve">10.2.6    </w:t>
      </w:r>
      <w:r>
        <w:rPr>
          <w:rFonts w:ascii="宋体" w:hAnsi="宋体" w:eastAsia="宋体" w:cs="宋体"/>
          <w:spacing w:val="-2"/>
          <w:sz w:val="24"/>
          <w:szCs w:val="24"/>
        </w:rPr>
        <w:t>通风管内气流方向、阀门启闭方向及开启度，应标示清晰、准确。</w:t>
      </w:r>
    </w:p>
    <w:p w14:paraId="2248AFDD">
      <w:pPr>
        <w:spacing w:before="155" w:line="218" w:lineRule="auto"/>
        <w:ind w:left="20"/>
        <w:rPr>
          <w:rFonts w:ascii="宋体" w:hAnsi="宋体" w:eastAsia="宋体" w:cs="宋体"/>
          <w:sz w:val="24"/>
          <w:szCs w:val="24"/>
        </w:rPr>
      </w:pPr>
      <w:r>
        <w:rPr>
          <w:rFonts w:ascii="Times New Roman" w:hAnsi="Times New Roman" w:eastAsia="Times New Roman" w:cs="Times New Roman"/>
          <w:spacing w:val="-3"/>
          <w:sz w:val="24"/>
          <w:szCs w:val="24"/>
        </w:rPr>
        <w:t xml:space="preserve">10.3.3    </w:t>
      </w:r>
      <w:r>
        <w:rPr>
          <w:rFonts w:ascii="宋体" w:hAnsi="宋体" w:eastAsia="宋体" w:cs="宋体"/>
          <w:spacing w:val="-3"/>
          <w:sz w:val="24"/>
          <w:szCs w:val="24"/>
        </w:rPr>
        <w:t>防爆清扫口安装，应符合下列要</w:t>
      </w:r>
      <w:r>
        <w:rPr>
          <w:rFonts w:ascii="宋体" w:hAnsi="宋体" w:eastAsia="宋体" w:cs="宋体"/>
          <w:spacing w:val="-4"/>
          <w:sz w:val="24"/>
          <w:szCs w:val="24"/>
        </w:rPr>
        <w:t>求：</w:t>
      </w:r>
    </w:p>
    <w:p w14:paraId="134F25DC">
      <w:pPr>
        <w:spacing w:before="157" w:line="219" w:lineRule="auto"/>
        <w:jc w:val="right"/>
        <w:rPr>
          <w:rFonts w:ascii="宋体" w:hAnsi="宋体" w:eastAsia="宋体" w:cs="宋体"/>
          <w:sz w:val="24"/>
          <w:szCs w:val="24"/>
        </w:rPr>
      </w:pPr>
      <w:r>
        <w:rPr>
          <w:rFonts w:ascii="Times New Roman" w:hAnsi="Times New Roman" w:eastAsia="Times New Roman" w:cs="Times New Roman"/>
          <w:spacing w:val="-2"/>
          <w:sz w:val="24"/>
          <w:szCs w:val="24"/>
        </w:rPr>
        <w:t xml:space="preserve">1  </w:t>
      </w:r>
      <w:r>
        <w:rPr>
          <w:rFonts w:ascii="宋体" w:hAnsi="宋体" w:eastAsia="宋体" w:cs="宋体"/>
          <w:spacing w:val="-2"/>
          <w:sz w:val="24"/>
          <w:szCs w:val="24"/>
        </w:rPr>
        <w:t>当采用防护盖板时，盖板应采用厚度大于</w:t>
      </w:r>
      <w:r>
        <w:rPr>
          <w:rFonts w:ascii="宋体" w:hAnsi="宋体" w:eastAsia="宋体" w:cs="宋体"/>
          <w:spacing w:val="-43"/>
          <w:sz w:val="24"/>
          <w:szCs w:val="24"/>
        </w:rPr>
        <w:t xml:space="preserve"> </w:t>
      </w:r>
      <w:r>
        <w:rPr>
          <w:rFonts w:ascii="Times New Roman" w:hAnsi="Times New Roman" w:eastAsia="Times New Roman" w:cs="Times New Roman"/>
          <w:spacing w:val="-2"/>
          <w:sz w:val="24"/>
          <w:szCs w:val="24"/>
        </w:rPr>
        <w:t>3mm</w:t>
      </w:r>
      <w:r>
        <w:rPr>
          <w:rFonts w:ascii="Times New Roman" w:hAnsi="Times New Roman" w:eastAsia="Times New Roman" w:cs="Times New Roman"/>
          <w:spacing w:val="29"/>
          <w:w w:val="101"/>
          <w:sz w:val="24"/>
          <w:szCs w:val="24"/>
        </w:rPr>
        <w:t xml:space="preserve"> </w:t>
      </w:r>
      <w:r>
        <w:rPr>
          <w:rFonts w:ascii="宋体" w:hAnsi="宋体" w:eastAsia="宋体" w:cs="宋体"/>
          <w:spacing w:val="-2"/>
          <w:sz w:val="24"/>
          <w:szCs w:val="24"/>
        </w:rPr>
        <w:t>的镀锌或镀铬钢板制作；其表面</w:t>
      </w:r>
    </w:p>
    <w:p w14:paraId="78976C9D">
      <w:pPr>
        <w:spacing w:line="219" w:lineRule="auto"/>
        <w:rPr>
          <w:rFonts w:ascii="宋体" w:hAnsi="宋体" w:eastAsia="宋体" w:cs="宋体"/>
          <w:sz w:val="24"/>
          <w:szCs w:val="24"/>
        </w:rPr>
        <w:sectPr>
          <w:footerReference r:id="rId72" w:type="default"/>
          <w:pgSz w:w="11907" w:h="16839"/>
          <w:pgMar w:top="400" w:right="1475" w:bottom="743" w:left="1424" w:header="0" w:footer="582" w:gutter="0"/>
          <w:cols w:space="720" w:num="1"/>
        </w:sectPr>
      </w:pPr>
    </w:p>
    <w:p w14:paraId="22CB1061">
      <w:pPr>
        <w:pStyle w:val="2"/>
        <w:spacing w:line="303" w:lineRule="auto"/>
      </w:pPr>
    </w:p>
    <w:p w14:paraId="702BC770">
      <w:pPr>
        <w:pStyle w:val="2"/>
        <w:spacing w:line="303" w:lineRule="auto"/>
      </w:pPr>
    </w:p>
    <w:p w14:paraId="6005518C">
      <w:pPr>
        <w:pStyle w:val="2"/>
        <w:spacing w:line="303" w:lineRule="auto"/>
      </w:pPr>
    </w:p>
    <w:p w14:paraId="6563F10A">
      <w:pPr>
        <w:spacing w:before="78" w:line="220" w:lineRule="auto"/>
        <w:rPr>
          <w:rFonts w:ascii="宋体" w:hAnsi="宋体" w:eastAsia="宋体" w:cs="宋体"/>
          <w:sz w:val="24"/>
          <w:szCs w:val="24"/>
        </w:rPr>
      </w:pPr>
      <w:r>
        <w:rPr>
          <w:rFonts w:ascii="宋体" w:hAnsi="宋体" w:eastAsia="宋体" w:cs="宋体"/>
          <w:spacing w:val="-6"/>
          <w:sz w:val="24"/>
          <w:szCs w:val="24"/>
        </w:rPr>
        <w:t>应光洁，安装应严密；</w:t>
      </w:r>
    </w:p>
    <w:p w14:paraId="1F03E304">
      <w:pPr>
        <w:spacing w:before="154" w:line="220" w:lineRule="auto"/>
        <w:ind w:left="476"/>
        <w:rPr>
          <w:rFonts w:ascii="宋体" w:hAnsi="宋体" w:eastAsia="宋体" w:cs="宋体"/>
          <w:sz w:val="24"/>
          <w:szCs w:val="24"/>
        </w:rPr>
      </w:pPr>
      <w:r>
        <w:rPr>
          <w:rFonts w:ascii="Times New Roman" w:hAnsi="Times New Roman" w:eastAsia="Times New Roman" w:cs="Times New Roman"/>
          <w:spacing w:val="-1"/>
          <w:sz w:val="24"/>
          <w:szCs w:val="24"/>
        </w:rPr>
        <w:t xml:space="preserve">2  </w:t>
      </w:r>
      <w:r>
        <w:rPr>
          <w:rFonts w:ascii="宋体" w:hAnsi="宋体" w:eastAsia="宋体" w:cs="宋体"/>
          <w:spacing w:val="-1"/>
          <w:sz w:val="24"/>
          <w:szCs w:val="24"/>
        </w:rPr>
        <w:t>清扫口安装高度应低于周围地面</w:t>
      </w:r>
      <w:r>
        <w:rPr>
          <w:rFonts w:ascii="宋体" w:hAnsi="宋体" w:eastAsia="宋体" w:cs="宋体"/>
          <w:spacing w:val="-43"/>
          <w:sz w:val="24"/>
          <w:szCs w:val="24"/>
        </w:rPr>
        <w:t xml:space="preserve"> </w:t>
      </w:r>
      <w:r>
        <w:rPr>
          <w:rFonts w:ascii="Times New Roman" w:hAnsi="Times New Roman" w:eastAsia="Times New Roman" w:cs="Times New Roman"/>
          <w:spacing w:val="-1"/>
          <w:sz w:val="24"/>
          <w:szCs w:val="24"/>
        </w:rPr>
        <w:t>3</w:t>
      </w:r>
      <w:r>
        <w:rPr>
          <w:rFonts w:ascii="宋体" w:hAnsi="宋体" w:eastAsia="宋体" w:cs="宋体"/>
          <w:spacing w:val="-1"/>
          <w:sz w:val="24"/>
          <w:szCs w:val="24"/>
        </w:rPr>
        <w:t>～</w:t>
      </w:r>
      <w:r>
        <w:rPr>
          <w:rFonts w:ascii="Times New Roman" w:hAnsi="Times New Roman" w:eastAsia="Times New Roman" w:cs="Times New Roman"/>
          <w:spacing w:val="-1"/>
          <w:sz w:val="24"/>
          <w:szCs w:val="24"/>
        </w:rPr>
        <w:t>5mm</w:t>
      </w:r>
      <w:r>
        <w:rPr>
          <w:rFonts w:ascii="宋体" w:hAnsi="宋体" w:eastAsia="宋体" w:cs="宋体"/>
          <w:spacing w:val="-1"/>
          <w:sz w:val="24"/>
          <w:szCs w:val="24"/>
        </w:rPr>
        <w:t>。</w:t>
      </w:r>
    </w:p>
    <w:p w14:paraId="31C1165E">
      <w:pPr>
        <w:spacing w:before="153" w:line="299" w:lineRule="auto"/>
        <w:ind w:firstLine="19"/>
        <w:rPr>
          <w:rFonts w:ascii="宋体" w:hAnsi="宋体" w:eastAsia="宋体" w:cs="宋体"/>
          <w:sz w:val="24"/>
          <w:szCs w:val="24"/>
        </w:rPr>
      </w:pPr>
      <w:r>
        <w:rPr>
          <w:rFonts w:ascii="Times New Roman" w:hAnsi="Times New Roman" w:eastAsia="Times New Roman" w:cs="Times New Roman"/>
          <w:spacing w:val="-1"/>
          <w:sz w:val="24"/>
          <w:szCs w:val="24"/>
        </w:rPr>
        <w:t xml:space="preserve">10.3.4    </w:t>
      </w:r>
      <w:r>
        <w:rPr>
          <w:rFonts w:ascii="宋体" w:hAnsi="宋体" w:eastAsia="宋体" w:cs="宋体"/>
          <w:spacing w:val="-1"/>
          <w:sz w:val="24"/>
          <w:szCs w:val="24"/>
        </w:rPr>
        <w:t>与工程外部相连的管道的控制阀门，应安装在工程内靠近防护墙处，并应便于</w:t>
      </w:r>
      <w:r>
        <w:rPr>
          <w:rFonts w:ascii="宋体" w:hAnsi="宋体" w:eastAsia="宋体" w:cs="宋体"/>
          <w:spacing w:val="14"/>
          <w:sz w:val="24"/>
          <w:szCs w:val="24"/>
        </w:rPr>
        <w:t xml:space="preserve"> </w:t>
      </w:r>
      <w:r>
        <w:rPr>
          <w:rFonts w:ascii="宋体" w:hAnsi="宋体" w:eastAsia="宋体" w:cs="宋体"/>
          <w:spacing w:val="-1"/>
          <w:sz w:val="24"/>
          <w:szCs w:val="24"/>
        </w:rPr>
        <w:t>操作，启闭灵活，有明显的标志。控制阀门的工作压力应大于</w:t>
      </w:r>
      <w:r>
        <w:rPr>
          <w:rFonts w:ascii="宋体" w:hAnsi="宋体" w:eastAsia="宋体" w:cs="宋体"/>
          <w:spacing w:val="-32"/>
          <w:sz w:val="24"/>
          <w:szCs w:val="24"/>
        </w:rPr>
        <w:t xml:space="preserve"> </w:t>
      </w:r>
      <w:r>
        <w:rPr>
          <w:rFonts w:ascii="Times New Roman" w:hAnsi="Times New Roman" w:eastAsia="Times New Roman" w:cs="Times New Roman"/>
          <w:spacing w:val="-1"/>
          <w:sz w:val="24"/>
          <w:szCs w:val="24"/>
        </w:rPr>
        <w:t>1M</w:t>
      </w:r>
      <w:r>
        <w:rPr>
          <w:rFonts w:ascii="Times New Roman" w:hAnsi="Times New Roman" w:eastAsia="Times New Roman" w:cs="Times New Roman"/>
          <w:spacing w:val="-2"/>
          <w:sz w:val="24"/>
          <w:szCs w:val="24"/>
        </w:rPr>
        <w:t>Pa</w:t>
      </w:r>
      <w:r>
        <w:rPr>
          <w:rFonts w:ascii="宋体" w:hAnsi="宋体" w:eastAsia="宋体" w:cs="宋体"/>
          <w:spacing w:val="-2"/>
          <w:sz w:val="24"/>
          <w:szCs w:val="24"/>
        </w:rPr>
        <w:t>。控制阀门在安装</w:t>
      </w:r>
      <w:r>
        <w:rPr>
          <w:rFonts w:ascii="宋体" w:hAnsi="宋体" w:eastAsia="宋体" w:cs="宋体"/>
          <w:sz w:val="24"/>
          <w:szCs w:val="24"/>
        </w:rPr>
        <w:t xml:space="preserve"> </w:t>
      </w:r>
      <w:r>
        <w:rPr>
          <w:rFonts w:ascii="宋体" w:hAnsi="宋体" w:eastAsia="宋体" w:cs="宋体"/>
          <w:spacing w:val="-3"/>
          <w:sz w:val="24"/>
          <w:szCs w:val="24"/>
        </w:rPr>
        <w:t>前，应逐个进行强度和严密性检验。</w:t>
      </w:r>
    </w:p>
    <w:p w14:paraId="4BA9C8FF">
      <w:pPr>
        <w:spacing w:before="153" w:line="219" w:lineRule="auto"/>
        <w:ind w:left="19"/>
        <w:rPr>
          <w:rFonts w:ascii="宋体" w:hAnsi="宋体" w:eastAsia="宋体" w:cs="宋体"/>
          <w:sz w:val="24"/>
          <w:szCs w:val="24"/>
        </w:rPr>
      </w:pPr>
      <w:r>
        <w:rPr>
          <w:rFonts w:ascii="Times New Roman" w:hAnsi="Times New Roman" w:eastAsia="Times New Roman" w:cs="Times New Roman"/>
          <w:spacing w:val="-2"/>
          <w:sz w:val="24"/>
          <w:szCs w:val="24"/>
        </w:rPr>
        <w:t xml:space="preserve">10.3.5    </w:t>
      </w:r>
      <w:r>
        <w:rPr>
          <w:rFonts w:ascii="宋体" w:hAnsi="宋体" w:eastAsia="宋体" w:cs="宋体"/>
          <w:spacing w:val="-2"/>
          <w:sz w:val="24"/>
          <w:szCs w:val="24"/>
        </w:rPr>
        <w:t>各种阀门启闭方向和管道内介质流向，应标示清晰、准确。</w:t>
      </w:r>
    </w:p>
    <w:p w14:paraId="42F5446C">
      <w:pPr>
        <w:spacing w:before="155" w:line="279" w:lineRule="auto"/>
        <w:ind w:left="2" w:right="22" w:firstLine="16"/>
        <w:rPr>
          <w:rFonts w:ascii="宋体" w:hAnsi="宋体" w:eastAsia="宋体" w:cs="宋体"/>
          <w:sz w:val="24"/>
          <w:szCs w:val="24"/>
        </w:rPr>
      </w:pPr>
      <w:r>
        <w:rPr>
          <w:rFonts w:ascii="Times New Roman" w:hAnsi="Times New Roman" w:eastAsia="Times New Roman" w:cs="Times New Roman"/>
          <w:spacing w:val="-1"/>
          <w:sz w:val="24"/>
          <w:szCs w:val="24"/>
        </w:rPr>
        <w:t xml:space="preserve">10.4.1    </w:t>
      </w:r>
      <w:r>
        <w:rPr>
          <w:rFonts w:ascii="宋体" w:hAnsi="宋体" w:eastAsia="宋体" w:cs="宋体"/>
          <w:spacing w:val="-1"/>
          <w:sz w:val="24"/>
          <w:szCs w:val="24"/>
        </w:rPr>
        <w:t>电缆、电线在穿越密闭穿墙短管时，应清除管内积水、杂物。在管内两端应采</w:t>
      </w:r>
      <w:r>
        <w:rPr>
          <w:rFonts w:ascii="宋体" w:hAnsi="宋体" w:eastAsia="宋体" w:cs="宋体"/>
          <w:spacing w:val="14"/>
          <w:sz w:val="24"/>
          <w:szCs w:val="24"/>
        </w:rPr>
        <w:t xml:space="preserve"> </w:t>
      </w:r>
      <w:r>
        <w:rPr>
          <w:rFonts w:ascii="宋体" w:hAnsi="宋体" w:eastAsia="宋体" w:cs="宋体"/>
          <w:spacing w:val="-3"/>
          <w:sz w:val="24"/>
          <w:szCs w:val="24"/>
        </w:rPr>
        <w:t>用密封材料充填，填料应捣固密实。</w:t>
      </w:r>
    </w:p>
    <w:p w14:paraId="1B8F179B">
      <w:pPr>
        <w:spacing w:before="154" w:line="279" w:lineRule="auto"/>
        <w:ind w:left="2" w:right="75" w:firstLine="16"/>
        <w:rPr>
          <w:rFonts w:ascii="宋体" w:hAnsi="宋体" w:eastAsia="宋体" w:cs="宋体"/>
          <w:sz w:val="24"/>
          <w:szCs w:val="24"/>
        </w:rPr>
      </w:pPr>
      <w:r>
        <w:rPr>
          <w:rFonts w:ascii="Times New Roman" w:hAnsi="Times New Roman" w:eastAsia="Times New Roman" w:cs="Times New Roman"/>
          <w:spacing w:val="-2"/>
          <w:sz w:val="24"/>
          <w:szCs w:val="24"/>
        </w:rPr>
        <w:t xml:space="preserve">10.4.2    </w:t>
      </w:r>
      <w:r>
        <w:rPr>
          <w:rFonts w:ascii="宋体" w:hAnsi="宋体" w:eastAsia="宋体" w:cs="宋体"/>
          <w:spacing w:val="-2"/>
          <w:sz w:val="24"/>
          <w:szCs w:val="24"/>
        </w:rPr>
        <w:t>电缆、电线暗配管穿越防护密闭隔墙或密闭隔墙时，应在墙两侧设置过线盒，</w:t>
      </w:r>
      <w:r>
        <w:rPr>
          <w:rFonts w:ascii="宋体" w:hAnsi="宋体" w:eastAsia="宋体" w:cs="宋体"/>
          <w:spacing w:val="5"/>
          <w:sz w:val="24"/>
          <w:szCs w:val="24"/>
        </w:rPr>
        <w:t xml:space="preserve"> </w:t>
      </w:r>
      <w:r>
        <w:rPr>
          <w:rFonts w:ascii="宋体" w:hAnsi="宋体" w:eastAsia="宋体" w:cs="宋体"/>
          <w:spacing w:val="-2"/>
          <w:sz w:val="24"/>
          <w:szCs w:val="24"/>
        </w:rPr>
        <w:t>盒内不得有接线头。过线盒穿线后应密封，并加盖板。</w:t>
      </w:r>
    </w:p>
    <w:p w14:paraId="5D1E05EB">
      <w:pPr>
        <w:spacing w:before="157" w:line="278" w:lineRule="auto"/>
        <w:ind w:right="57" w:firstLine="18"/>
        <w:rPr>
          <w:rFonts w:ascii="宋体" w:hAnsi="宋体" w:eastAsia="宋体" w:cs="宋体"/>
          <w:sz w:val="24"/>
          <w:szCs w:val="24"/>
        </w:rPr>
      </w:pPr>
      <w:r>
        <w:rPr>
          <w:rFonts w:ascii="Times New Roman" w:hAnsi="Times New Roman" w:eastAsia="Times New Roman" w:cs="Times New Roman"/>
          <w:spacing w:val="-1"/>
          <w:sz w:val="24"/>
          <w:szCs w:val="24"/>
        </w:rPr>
        <w:t xml:space="preserve">10.5.3    </w:t>
      </w:r>
      <w:r>
        <w:rPr>
          <w:rFonts w:ascii="宋体" w:hAnsi="宋体" w:eastAsia="宋体" w:cs="宋体"/>
          <w:spacing w:val="-1"/>
          <w:sz w:val="24"/>
          <w:szCs w:val="24"/>
        </w:rPr>
        <w:t>排烟管应沿轴线方向设置热胀补</w:t>
      </w:r>
      <w:r>
        <w:rPr>
          <w:rFonts w:ascii="宋体" w:hAnsi="宋体" w:eastAsia="宋体" w:cs="宋体"/>
          <w:spacing w:val="-2"/>
          <w:sz w:val="24"/>
          <w:szCs w:val="24"/>
        </w:rPr>
        <w:t>偿器。单向套管伸缩节应与前后排烟管同心。</w:t>
      </w:r>
      <w:r>
        <w:rPr>
          <w:rFonts w:ascii="宋体" w:hAnsi="宋体" w:eastAsia="宋体" w:cs="宋体"/>
          <w:sz w:val="24"/>
          <w:szCs w:val="24"/>
        </w:rPr>
        <w:t xml:space="preserve"> </w:t>
      </w:r>
      <w:r>
        <w:rPr>
          <w:rFonts w:ascii="宋体" w:hAnsi="宋体" w:eastAsia="宋体" w:cs="宋体"/>
          <w:spacing w:val="-2"/>
          <w:sz w:val="24"/>
          <w:szCs w:val="24"/>
        </w:rPr>
        <w:t>柴油机排烟管与排烟总管的连接段应有缓冲设施。</w:t>
      </w:r>
    </w:p>
    <w:p w14:paraId="0F22F8B0">
      <w:pPr>
        <w:spacing w:before="155" w:line="220" w:lineRule="auto"/>
        <w:ind w:left="19"/>
        <w:rPr>
          <w:rFonts w:ascii="宋体" w:hAnsi="宋体" w:eastAsia="宋体" w:cs="宋体"/>
          <w:sz w:val="24"/>
          <w:szCs w:val="24"/>
        </w:rPr>
      </w:pPr>
      <w:r>
        <w:rPr>
          <w:rFonts w:ascii="Times New Roman" w:hAnsi="Times New Roman" w:eastAsia="Times New Roman" w:cs="Times New Roman"/>
          <w:spacing w:val="-3"/>
          <w:sz w:val="24"/>
          <w:szCs w:val="24"/>
        </w:rPr>
        <w:t xml:space="preserve">10.5.4    </w:t>
      </w:r>
      <w:r>
        <w:rPr>
          <w:rFonts w:ascii="宋体" w:hAnsi="宋体" w:eastAsia="宋体" w:cs="宋体"/>
          <w:spacing w:val="-3"/>
          <w:sz w:val="24"/>
          <w:szCs w:val="24"/>
        </w:rPr>
        <w:t>排烟管的安装，应符合</w:t>
      </w:r>
      <w:r>
        <w:rPr>
          <w:rFonts w:ascii="宋体" w:hAnsi="宋体" w:eastAsia="宋体" w:cs="宋体"/>
          <w:spacing w:val="-4"/>
          <w:sz w:val="24"/>
          <w:szCs w:val="24"/>
        </w:rPr>
        <w:t>下列规定：</w:t>
      </w:r>
    </w:p>
    <w:p w14:paraId="34ED6AAB">
      <w:pPr>
        <w:spacing w:before="155" w:line="220" w:lineRule="auto"/>
        <w:ind w:left="499"/>
        <w:rPr>
          <w:rFonts w:ascii="宋体" w:hAnsi="宋体" w:eastAsia="宋体" w:cs="宋体"/>
          <w:sz w:val="24"/>
          <w:szCs w:val="24"/>
        </w:rPr>
      </w:pPr>
      <w:r>
        <w:rPr>
          <w:rFonts w:ascii="Times New Roman" w:hAnsi="Times New Roman" w:eastAsia="Times New Roman" w:cs="Times New Roman"/>
          <w:spacing w:val="-4"/>
          <w:sz w:val="24"/>
          <w:szCs w:val="24"/>
        </w:rPr>
        <w:t xml:space="preserve">1  </w:t>
      </w:r>
      <w:r>
        <w:rPr>
          <w:rFonts w:ascii="宋体" w:hAnsi="宋体" w:eastAsia="宋体" w:cs="宋体"/>
          <w:spacing w:val="-4"/>
          <w:sz w:val="24"/>
          <w:szCs w:val="24"/>
        </w:rPr>
        <w:t>坡度应大于</w:t>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0.5</w:t>
      </w:r>
      <w:r>
        <w:rPr>
          <w:rFonts w:ascii="宋体" w:hAnsi="宋体" w:eastAsia="宋体" w:cs="宋体"/>
          <w:spacing w:val="-3"/>
          <w:sz w:val="24"/>
          <w:szCs w:val="24"/>
        </w:rPr>
        <w:t>％，</w:t>
      </w:r>
      <w:r>
        <w:rPr>
          <w:rFonts w:ascii="宋体" w:hAnsi="宋体" w:eastAsia="宋体" w:cs="宋体"/>
          <w:spacing w:val="-4"/>
          <w:sz w:val="24"/>
          <w:szCs w:val="24"/>
        </w:rPr>
        <w:t>放水阀应设在最低处；</w:t>
      </w:r>
    </w:p>
    <w:p w14:paraId="5E23563A">
      <w:pPr>
        <w:spacing w:before="153" w:line="219" w:lineRule="auto"/>
        <w:ind w:left="476"/>
        <w:rPr>
          <w:rFonts w:ascii="宋体" w:hAnsi="宋体" w:eastAsia="宋体" w:cs="宋体"/>
          <w:sz w:val="24"/>
          <w:szCs w:val="24"/>
        </w:rPr>
      </w:pPr>
      <w:r>
        <w:rPr>
          <w:rFonts w:ascii="Times New Roman" w:hAnsi="Times New Roman" w:eastAsia="Times New Roman" w:cs="Times New Roman"/>
          <w:spacing w:val="-3"/>
          <w:sz w:val="24"/>
          <w:szCs w:val="24"/>
        </w:rPr>
        <w:t xml:space="preserve">2  </w:t>
      </w:r>
      <w:r>
        <w:rPr>
          <w:rFonts w:ascii="宋体" w:hAnsi="宋体" w:eastAsia="宋体" w:cs="宋体"/>
          <w:spacing w:val="-3"/>
          <w:sz w:val="24"/>
          <w:szCs w:val="24"/>
        </w:rPr>
        <w:t>清扫孔堵板应有耐热垫层，并固定严密；</w:t>
      </w:r>
    </w:p>
    <w:p w14:paraId="37DA774C">
      <w:pPr>
        <w:spacing w:before="156" w:line="219" w:lineRule="auto"/>
        <w:ind w:left="481"/>
        <w:rPr>
          <w:rFonts w:ascii="宋体" w:hAnsi="宋体" w:eastAsia="宋体" w:cs="宋体"/>
          <w:sz w:val="24"/>
          <w:szCs w:val="24"/>
        </w:rPr>
      </w:pPr>
      <w:r>
        <w:rPr>
          <w:rFonts w:ascii="Times New Roman" w:hAnsi="Times New Roman" w:eastAsia="Times New Roman" w:cs="Times New Roman"/>
          <w:spacing w:val="-2"/>
          <w:sz w:val="24"/>
          <w:szCs w:val="24"/>
        </w:rPr>
        <w:t xml:space="preserve">3  </w:t>
      </w:r>
      <w:r>
        <w:rPr>
          <w:rFonts w:ascii="宋体" w:hAnsi="宋体" w:eastAsia="宋体" w:cs="宋体"/>
          <w:spacing w:val="-2"/>
          <w:sz w:val="24"/>
          <w:szCs w:val="24"/>
        </w:rPr>
        <w:t>当排烟管穿越隔墙时，其周围空隙应采用石棉</w:t>
      </w:r>
      <w:r>
        <w:rPr>
          <w:rFonts w:ascii="宋体" w:hAnsi="宋体" w:eastAsia="宋体" w:cs="宋体"/>
          <w:spacing w:val="-3"/>
          <w:sz w:val="24"/>
          <w:szCs w:val="24"/>
        </w:rPr>
        <w:t>绳填充密实；</w:t>
      </w:r>
    </w:p>
    <w:p w14:paraId="191D99FF">
      <w:pPr>
        <w:spacing w:before="155" w:line="220" w:lineRule="auto"/>
        <w:ind w:left="475"/>
        <w:rPr>
          <w:rFonts w:ascii="宋体" w:hAnsi="宋体" w:eastAsia="宋体" w:cs="宋体"/>
          <w:sz w:val="24"/>
          <w:szCs w:val="24"/>
        </w:rPr>
      </w:pPr>
      <w:r>
        <w:rPr>
          <w:rFonts w:ascii="Times New Roman" w:hAnsi="Times New Roman" w:eastAsia="Times New Roman" w:cs="Times New Roman"/>
          <w:spacing w:val="-1"/>
          <w:sz w:val="24"/>
          <w:szCs w:val="24"/>
        </w:rPr>
        <w:t xml:space="preserve">4  </w:t>
      </w:r>
      <w:r>
        <w:rPr>
          <w:rFonts w:ascii="宋体" w:hAnsi="宋体" w:eastAsia="宋体" w:cs="宋体"/>
          <w:spacing w:val="-1"/>
          <w:sz w:val="24"/>
          <w:szCs w:val="24"/>
        </w:rPr>
        <w:t>排烟管与排烟道连接处，应预埋带有法兰及密闭翼环的密闭</w:t>
      </w:r>
      <w:r>
        <w:rPr>
          <w:rFonts w:ascii="宋体" w:hAnsi="宋体" w:eastAsia="宋体" w:cs="宋体"/>
          <w:spacing w:val="-2"/>
          <w:sz w:val="24"/>
          <w:szCs w:val="24"/>
        </w:rPr>
        <w:t>穿墙短管。</w:t>
      </w:r>
    </w:p>
    <w:p w14:paraId="749199E7">
      <w:pPr>
        <w:spacing w:before="154" w:line="220" w:lineRule="auto"/>
        <w:ind w:left="19"/>
        <w:rPr>
          <w:rFonts w:ascii="宋体" w:hAnsi="宋体" w:eastAsia="宋体" w:cs="宋体"/>
          <w:sz w:val="24"/>
          <w:szCs w:val="24"/>
        </w:rPr>
      </w:pPr>
      <w:r>
        <w:rPr>
          <w:rFonts w:ascii="Times New Roman" w:hAnsi="Times New Roman" w:eastAsia="Times New Roman" w:cs="Times New Roman"/>
          <w:spacing w:val="-2"/>
          <w:sz w:val="24"/>
          <w:szCs w:val="24"/>
        </w:rPr>
        <w:t xml:space="preserve">11.1.1    </w:t>
      </w:r>
      <w:r>
        <w:rPr>
          <w:rFonts w:ascii="宋体" w:hAnsi="宋体" w:eastAsia="宋体" w:cs="宋体"/>
          <w:spacing w:val="-2"/>
          <w:sz w:val="24"/>
          <w:szCs w:val="24"/>
        </w:rPr>
        <w:t>基础表面应光滑、平整，并应设有坡向四</w:t>
      </w:r>
      <w:r>
        <w:rPr>
          <w:rFonts w:ascii="宋体" w:hAnsi="宋体" w:eastAsia="宋体" w:cs="宋体"/>
          <w:spacing w:val="-3"/>
          <w:sz w:val="24"/>
          <w:szCs w:val="24"/>
        </w:rPr>
        <w:t>周的坡度。</w:t>
      </w:r>
    </w:p>
    <w:p w14:paraId="5931249F">
      <w:pPr>
        <w:spacing w:before="153" w:line="280" w:lineRule="auto"/>
        <w:ind w:left="2" w:right="30" w:firstLine="16"/>
        <w:rPr>
          <w:rFonts w:ascii="宋体" w:hAnsi="宋体" w:eastAsia="宋体" w:cs="宋体"/>
          <w:sz w:val="24"/>
          <w:szCs w:val="24"/>
        </w:rPr>
      </w:pPr>
      <w:r>
        <w:rPr>
          <w:rFonts w:ascii="Times New Roman" w:hAnsi="Times New Roman" w:eastAsia="Times New Roman" w:cs="Times New Roman"/>
          <w:spacing w:val="-1"/>
          <w:sz w:val="24"/>
          <w:szCs w:val="24"/>
        </w:rPr>
        <w:t xml:space="preserve">11.1.2    </w:t>
      </w:r>
      <w:r>
        <w:rPr>
          <w:rFonts w:ascii="宋体" w:hAnsi="宋体" w:eastAsia="宋体" w:cs="宋体"/>
          <w:spacing w:val="-1"/>
          <w:sz w:val="24"/>
          <w:szCs w:val="24"/>
        </w:rPr>
        <w:t>基础混凝土养护</w:t>
      </w:r>
      <w:r>
        <w:rPr>
          <w:rFonts w:ascii="宋体" w:hAnsi="宋体" w:eastAsia="宋体" w:cs="宋体"/>
          <w:spacing w:val="-32"/>
          <w:sz w:val="24"/>
          <w:szCs w:val="24"/>
        </w:rPr>
        <w:t xml:space="preserve"> </w:t>
      </w:r>
      <w:r>
        <w:rPr>
          <w:rFonts w:ascii="Times New Roman" w:hAnsi="Times New Roman" w:eastAsia="Times New Roman" w:cs="Times New Roman"/>
          <w:spacing w:val="-1"/>
          <w:sz w:val="24"/>
          <w:szCs w:val="24"/>
        </w:rPr>
        <w:t xml:space="preserve">14d </w:t>
      </w:r>
      <w:r>
        <w:rPr>
          <w:rFonts w:ascii="宋体" w:hAnsi="宋体" w:eastAsia="宋体" w:cs="宋体"/>
          <w:spacing w:val="-1"/>
          <w:sz w:val="24"/>
          <w:szCs w:val="24"/>
        </w:rPr>
        <w:t>后，方可</w:t>
      </w:r>
      <w:r>
        <w:rPr>
          <w:rFonts w:ascii="宋体" w:hAnsi="宋体" w:eastAsia="宋体" w:cs="宋体"/>
          <w:spacing w:val="-2"/>
          <w:sz w:val="24"/>
          <w:szCs w:val="24"/>
        </w:rPr>
        <w:t>安装设备；二次浇筑混凝土养护</w:t>
      </w:r>
      <w:r>
        <w:rPr>
          <w:rFonts w:ascii="宋体" w:hAnsi="宋体" w:eastAsia="宋体" w:cs="宋体"/>
          <w:spacing w:val="-55"/>
          <w:sz w:val="24"/>
          <w:szCs w:val="24"/>
        </w:rPr>
        <w:t xml:space="preserve"> </w:t>
      </w:r>
      <w:r>
        <w:rPr>
          <w:rFonts w:ascii="Times New Roman" w:hAnsi="Times New Roman" w:eastAsia="Times New Roman" w:cs="Times New Roman"/>
          <w:spacing w:val="-2"/>
          <w:sz w:val="24"/>
          <w:szCs w:val="24"/>
        </w:rPr>
        <w:t xml:space="preserve">28d </w:t>
      </w:r>
      <w:r>
        <w:rPr>
          <w:rFonts w:ascii="宋体" w:hAnsi="宋体" w:eastAsia="宋体" w:cs="宋体"/>
          <w:spacing w:val="-2"/>
          <w:sz w:val="24"/>
          <w:szCs w:val="24"/>
        </w:rPr>
        <w:t>后，设备方</w:t>
      </w:r>
      <w:r>
        <w:rPr>
          <w:rFonts w:ascii="宋体" w:hAnsi="宋体" w:eastAsia="宋体" w:cs="宋体"/>
          <w:sz w:val="24"/>
          <w:szCs w:val="24"/>
        </w:rPr>
        <w:t xml:space="preserve"> </w:t>
      </w:r>
      <w:r>
        <w:rPr>
          <w:rFonts w:ascii="宋体" w:hAnsi="宋体" w:eastAsia="宋体" w:cs="宋体"/>
          <w:spacing w:val="-9"/>
          <w:sz w:val="24"/>
          <w:szCs w:val="24"/>
        </w:rPr>
        <w:t>可运转。</w:t>
      </w:r>
    </w:p>
    <w:p w14:paraId="533436E0">
      <w:pPr>
        <w:spacing w:before="153" w:line="220" w:lineRule="auto"/>
        <w:ind w:left="19"/>
        <w:rPr>
          <w:rFonts w:ascii="宋体" w:hAnsi="宋体" w:eastAsia="宋体" w:cs="宋体"/>
          <w:sz w:val="24"/>
          <w:szCs w:val="24"/>
        </w:rPr>
      </w:pPr>
      <w:r>
        <w:rPr>
          <w:rFonts w:ascii="Times New Roman" w:hAnsi="Times New Roman" w:eastAsia="Times New Roman" w:cs="Times New Roman"/>
          <w:spacing w:val="-3"/>
          <w:sz w:val="24"/>
          <w:szCs w:val="24"/>
        </w:rPr>
        <w:t xml:space="preserve">11.1.3    </w:t>
      </w:r>
      <w:r>
        <w:rPr>
          <w:rFonts w:ascii="宋体" w:hAnsi="宋体" w:eastAsia="宋体" w:cs="宋体"/>
          <w:spacing w:val="-3"/>
          <w:sz w:val="24"/>
          <w:szCs w:val="24"/>
        </w:rPr>
        <w:t>混凝土设备基础的允许偏差，应符合</w:t>
      </w:r>
      <w:r>
        <w:rPr>
          <w:rFonts w:ascii="宋体" w:hAnsi="宋体" w:eastAsia="宋体" w:cs="宋体"/>
          <w:spacing w:val="-4"/>
          <w:sz w:val="24"/>
          <w:szCs w:val="24"/>
        </w:rPr>
        <w:t>表</w:t>
      </w:r>
      <w:r>
        <w:rPr>
          <w:rFonts w:ascii="宋体" w:hAnsi="宋体" w:eastAsia="宋体" w:cs="宋体"/>
          <w:spacing w:val="-32"/>
          <w:sz w:val="24"/>
          <w:szCs w:val="24"/>
        </w:rPr>
        <w:t xml:space="preserve"> </w:t>
      </w:r>
      <w:r>
        <w:rPr>
          <w:rFonts w:ascii="Times New Roman" w:hAnsi="Times New Roman" w:eastAsia="Times New Roman" w:cs="Times New Roman"/>
          <w:spacing w:val="-4"/>
          <w:sz w:val="24"/>
          <w:szCs w:val="24"/>
        </w:rPr>
        <w:t>11.1.3</w:t>
      </w:r>
      <w:r>
        <w:rPr>
          <w:rFonts w:ascii="Times New Roman" w:hAnsi="Times New Roman" w:eastAsia="Times New Roman" w:cs="Times New Roman"/>
          <w:spacing w:val="29"/>
          <w:sz w:val="24"/>
          <w:szCs w:val="24"/>
        </w:rPr>
        <w:t xml:space="preserve"> </w:t>
      </w:r>
      <w:r>
        <w:rPr>
          <w:rFonts w:ascii="宋体" w:hAnsi="宋体" w:eastAsia="宋体" w:cs="宋体"/>
          <w:spacing w:val="-4"/>
          <w:sz w:val="24"/>
          <w:szCs w:val="24"/>
        </w:rPr>
        <w:t>的规定。</w:t>
      </w:r>
    </w:p>
    <w:p w14:paraId="5607D826">
      <w:pPr>
        <w:spacing w:before="85" w:line="214" w:lineRule="auto"/>
        <w:ind w:left="2779"/>
        <w:rPr>
          <w:rFonts w:ascii="宋体" w:hAnsi="宋体" w:eastAsia="宋体" w:cs="宋体"/>
          <w:sz w:val="21"/>
          <w:szCs w:val="21"/>
        </w:rPr>
      </w:pPr>
      <w:r>
        <w:rPr>
          <w:rFonts w:ascii="宋体" w:hAnsi="宋体" w:eastAsia="宋体" w:cs="宋体"/>
          <w:spacing w:val="-2"/>
          <w:sz w:val="21"/>
          <w:szCs w:val="21"/>
        </w:rPr>
        <w:t>表</w:t>
      </w:r>
      <w:r>
        <w:rPr>
          <w:rFonts w:ascii="宋体" w:hAnsi="宋体" w:eastAsia="宋体" w:cs="宋体"/>
          <w:spacing w:val="-23"/>
          <w:sz w:val="21"/>
          <w:szCs w:val="21"/>
        </w:rPr>
        <w:t xml:space="preserve"> </w:t>
      </w:r>
      <w:r>
        <w:rPr>
          <w:rFonts w:ascii="Times New Roman" w:hAnsi="Times New Roman" w:eastAsia="Times New Roman" w:cs="Times New Roman"/>
          <w:spacing w:val="-2"/>
          <w:sz w:val="21"/>
          <w:szCs w:val="21"/>
        </w:rPr>
        <w:t xml:space="preserve">11.1.3    </w:t>
      </w:r>
      <w:r>
        <w:rPr>
          <w:rFonts w:ascii="宋体" w:hAnsi="宋体" w:eastAsia="宋体" w:cs="宋体"/>
          <w:spacing w:val="-2"/>
          <w:sz w:val="21"/>
          <w:szCs w:val="21"/>
        </w:rPr>
        <w:t>混凝土设备基础的允许偏差</w:t>
      </w:r>
    </w:p>
    <w:tbl>
      <w:tblPr>
        <w:tblStyle w:val="5"/>
        <w:tblW w:w="7924" w:type="dxa"/>
        <w:tblInd w:w="56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555"/>
        <w:gridCol w:w="2839"/>
        <w:gridCol w:w="2530"/>
      </w:tblGrid>
      <w:tr w14:paraId="4DAFAC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9" w:hRule="atLeast"/>
        </w:trPr>
        <w:tc>
          <w:tcPr>
            <w:tcW w:w="5394" w:type="dxa"/>
            <w:gridSpan w:val="2"/>
            <w:vAlign w:val="top"/>
          </w:tcPr>
          <w:p w14:paraId="6627423E">
            <w:pPr>
              <w:pStyle w:val="6"/>
              <w:spacing w:before="81" w:line="209" w:lineRule="auto"/>
              <w:ind w:left="2287"/>
            </w:pPr>
            <w:r>
              <w:rPr>
                <w:spacing w:val="-6"/>
              </w:rPr>
              <w:t>项</w:t>
            </w:r>
            <w:r>
              <w:rPr>
                <w:spacing w:val="12"/>
              </w:rPr>
              <w:t xml:space="preserve">    </w:t>
            </w:r>
            <w:r>
              <w:rPr>
                <w:spacing w:val="-6"/>
              </w:rPr>
              <w:t>目</w:t>
            </w:r>
          </w:p>
        </w:tc>
        <w:tc>
          <w:tcPr>
            <w:tcW w:w="2530" w:type="dxa"/>
            <w:vAlign w:val="top"/>
          </w:tcPr>
          <w:p w14:paraId="74F42E3F">
            <w:pPr>
              <w:pStyle w:val="6"/>
              <w:spacing w:before="81" w:line="209" w:lineRule="auto"/>
              <w:ind w:left="647"/>
            </w:pPr>
            <w:r>
              <w:rPr>
                <w:spacing w:val="-2"/>
              </w:rPr>
              <w:t>允许偏差(mm)</w:t>
            </w:r>
          </w:p>
        </w:tc>
      </w:tr>
      <w:tr w14:paraId="5D59F2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5394" w:type="dxa"/>
            <w:gridSpan w:val="2"/>
            <w:vAlign w:val="top"/>
          </w:tcPr>
          <w:p w14:paraId="3DA6335F">
            <w:pPr>
              <w:pStyle w:val="6"/>
              <w:spacing w:before="77" w:line="209" w:lineRule="auto"/>
              <w:ind w:left="1760"/>
            </w:pPr>
            <w:r>
              <w:rPr>
                <w:spacing w:val="-1"/>
              </w:rPr>
              <w:t>坐标位置(纵横轴线)</w:t>
            </w:r>
          </w:p>
        </w:tc>
        <w:tc>
          <w:tcPr>
            <w:tcW w:w="2530" w:type="dxa"/>
            <w:vAlign w:val="top"/>
          </w:tcPr>
          <w:p w14:paraId="3794BAE2">
            <w:pPr>
              <w:pStyle w:val="6"/>
              <w:spacing w:before="77" w:line="209" w:lineRule="auto"/>
              <w:ind w:left="1167"/>
            </w:pPr>
            <w:r>
              <w:rPr>
                <w:spacing w:val="-3"/>
              </w:rPr>
              <w:t>20</w:t>
            </w:r>
          </w:p>
        </w:tc>
      </w:tr>
      <w:tr w14:paraId="1AA0BF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5394" w:type="dxa"/>
            <w:gridSpan w:val="2"/>
            <w:vAlign w:val="top"/>
          </w:tcPr>
          <w:p w14:paraId="17613F47">
            <w:pPr>
              <w:pStyle w:val="6"/>
              <w:spacing w:before="77" w:line="208" w:lineRule="auto"/>
              <w:ind w:left="1972"/>
            </w:pPr>
            <w:r>
              <w:rPr>
                <w:spacing w:val="-2"/>
              </w:rPr>
              <w:t>不同平面的标高</w:t>
            </w:r>
          </w:p>
        </w:tc>
        <w:tc>
          <w:tcPr>
            <w:tcW w:w="2530" w:type="dxa"/>
            <w:vAlign w:val="top"/>
          </w:tcPr>
          <w:p w14:paraId="2C25F8E3">
            <w:pPr>
              <w:pStyle w:val="6"/>
              <w:spacing w:before="77" w:line="208" w:lineRule="auto"/>
              <w:ind w:left="904"/>
            </w:pPr>
            <w:r>
              <w:rPr>
                <w:spacing w:val="5"/>
              </w:rPr>
              <w:t>0</w:t>
            </w:r>
            <w:r>
              <w:rPr>
                <w:spacing w:val="-13"/>
              </w:rPr>
              <w:t>，－</w:t>
            </w:r>
            <w:r>
              <w:rPr>
                <w:spacing w:val="5"/>
              </w:rPr>
              <w:t>20</w:t>
            </w:r>
          </w:p>
        </w:tc>
      </w:tr>
      <w:tr w14:paraId="10B8E7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5394" w:type="dxa"/>
            <w:gridSpan w:val="2"/>
            <w:vAlign w:val="top"/>
          </w:tcPr>
          <w:p w14:paraId="377B5F13">
            <w:pPr>
              <w:pStyle w:val="6"/>
              <w:spacing w:before="78" w:line="208" w:lineRule="auto"/>
              <w:ind w:left="2073"/>
            </w:pPr>
            <w:r>
              <w:rPr>
                <w:spacing w:val="-2"/>
              </w:rPr>
              <w:t>平面外形尺寸</w:t>
            </w:r>
          </w:p>
        </w:tc>
        <w:tc>
          <w:tcPr>
            <w:tcW w:w="2530" w:type="dxa"/>
            <w:vAlign w:val="top"/>
          </w:tcPr>
          <w:p w14:paraId="61F224DF">
            <w:pPr>
              <w:pStyle w:val="6"/>
              <w:spacing w:before="78" w:line="208" w:lineRule="auto"/>
              <w:ind w:left="1084"/>
            </w:pPr>
            <w:r>
              <w:rPr>
                <w:spacing w:val="-11"/>
              </w:rPr>
              <w:t>±20</w:t>
            </w:r>
          </w:p>
        </w:tc>
      </w:tr>
      <w:tr w14:paraId="7EF319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2555" w:type="dxa"/>
            <w:vMerge w:val="restart"/>
            <w:tcBorders>
              <w:bottom w:val="nil"/>
            </w:tcBorders>
            <w:vAlign w:val="top"/>
          </w:tcPr>
          <w:p w14:paraId="1394A035">
            <w:pPr>
              <w:pStyle w:val="6"/>
              <w:spacing w:before="241" w:line="220" w:lineRule="auto"/>
              <w:ind w:left="758"/>
            </w:pPr>
            <w:r>
              <w:rPr>
                <w:spacing w:val="-2"/>
              </w:rPr>
              <w:t>平面水平度</w:t>
            </w:r>
          </w:p>
        </w:tc>
        <w:tc>
          <w:tcPr>
            <w:tcW w:w="2839" w:type="dxa"/>
            <w:vAlign w:val="top"/>
          </w:tcPr>
          <w:p w14:paraId="659B8342">
            <w:pPr>
              <w:pStyle w:val="6"/>
              <w:spacing w:before="78" w:line="208" w:lineRule="auto"/>
              <w:ind w:left="1189"/>
            </w:pPr>
            <w:r>
              <w:rPr>
                <w:spacing w:val="-10"/>
              </w:rPr>
              <w:t>每</w:t>
            </w:r>
            <w:r>
              <w:rPr>
                <w:spacing w:val="-31"/>
              </w:rPr>
              <w:t xml:space="preserve"> </w:t>
            </w:r>
            <w:r>
              <w:rPr>
                <w:spacing w:val="-10"/>
              </w:rPr>
              <w:t>lm</w:t>
            </w:r>
          </w:p>
        </w:tc>
        <w:tc>
          <w:tcPr>
            <w:tcW w:w="2530" w:type="dxa"/>
            <w:vAlign w:val="top"/>
          </w:tcPr>
          <w:p w14:paraId="73446B94">
            <w:pPr>
              <w:pStyle w:val="6"/>
              <w:spacing w:before="78" w:line="208" w:lineRule="auto"/>
              <w:ind w:left="1221"/>
            </w:pPr>
            <w:r>
              <w:t>5</w:t>
            </w:r>
          </w:p>
        </w:tc>
      </w:tr>
      <w:tr w14:paraId="3F41AE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2555" w:type="dxa"/>
            <w:vMerge w:val="continue"/>
            <w:tcBorders>
              <w:top w:val="nil"/>
            </w:tcBorders>
            <w:vAlign w:val="top"/>
          </w:tcPr>
          <w:p w14:paraId="420F2F51">
            <w:pPr>
              <w:rPr>
                <w:rFonts w:ascii="Arial"/>
                <w:sz w:val="21"/>
              </w:rPr>
            </w:pPr>
          </w:p>
        </w:tc>
        <w:tc>
          <w:tcPr>
            <w:tcW w:w="2839" w:type="dxa"/>
            <w:vAlign w:val="top"/>
          </w:tcPr>
          <w:p w14:paraId="585DBD3F">
            <w:pPr>
              <w:pStyle w:val="6"/>
              <w:spacing w:before="78" w:line="207" w:lineRule="auto"/>
              <w:ind w:left="1216"/>
            </w:pPr>
            <w:r>
              <w:rPr>
                <w:spacing w:val="-3"/>
              </w:rPr>
              <w:t>全长</w:t>
            </w:r>
          </w:p>
        </w:tc>
        <w:tc>
          <w:tcPr>
            <w:tcW w:w="2530" w:type="dxa"/>
            <w:vAlign w:val="top"/>
          </w:tcPr>
          <w:p w14:paraId="3D8346E4">
            <w:pPr>
              <w:pStyle w:val="6"/>
              <w:spacing w:before="78" w:line="207" w:lineRule="auto"/>
              <w:ind w:left="1180"/>
            </w:pPr>
            <w:r>
              <w:rPr>
                <w:spacing w:val="-6"/>
              </w:rPr>
              <w:t>10</w:t>
            </w:r>
          </w:p>
        </w:tc>
      </w:tr>
      <w:tr w14:paraId="16699A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2555" w:type="dxa"/>
            <w:vMerge w:val="restart"/>
            <w:tcBorders>
              <w:bottom w:val="nil"/>
            </w:tcBorders>
            <w:vAlign w:val="top"/>
          </w:tcPr>
          <w:p w14:paraId="58FF3880">
            <w:pPr>
              <w:pStyle w:val="6"/>
              <w:spacing w:before="243" w:line="220" w:lineRule="auto"/>
              <w:ind w:left="970"/>
            </w:pPr>
            <w:r>
              <w:rPr>
                <w:spacing w:val="-3"/>
              </w:rPr>
              <w:t>垂直度</w:t>
            </w:r>
          </w:p>
        </w:tc>
        <w:tc>
          <w:tcPr>
            <w:tcW w:w="2839" w:type="dxa"/>
            <w:vAlign w:val="top"/>
          </w:tcPr>
          <w:p w14:paraId="09AD5227">
            <w:pPr>
              <w:pStyle w:val="6"/>
              <w:spacing w:before="79" w:line="207" w:lineRule="auto"/>
              <w:ind w:left="1189"/>
            </w:pPr>
            <w:r>
              <w:rPr>
                <w:spacing w:val="-11"/>
              </w:rPr>
              <w:t>每</w:t>
            </w:r>
            <w:r>
              <w:rPr>
                <w:spacing w:val="-28"/>
              </w:rPr>
              <w:t xml:space="preserve"> </w:t>
            </w:r>
            <w:r>
              <w:rPr>
                <w:spacing w:val="-11"/>
              </w:rPr>
              <w:t>1m</w:t>
            </w:r>
          </w:p>
        </w:tc>
        <w:tc>
          <w:tcPr>
            <w:tcW w:w="2530" w:type="dxa"/>
            <w:vAlign w:val="top"/>
          </w:tcPr>
          <w:p w14:paraId="01291700">
            <w:pPr>
              <w:pStyle w:val="6"/>
              <w:spacing w:before="79" w:line="207" w:lineRule="auto"/>
              <w:ind w:left="1221"/>
            </w:pPr>
            <w:r>
              <w:t>5</w:t>
            </w:r>
          </w:p>
        </w:tc>
      </w:tr>
      <w:tr w14:paraId="5CCB4F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2555" w:type="dxa"/>
            <w:vMerge w:val="continue"/>
            <w:tcBorders>
              <w:top w:val="nil"/>
            </w:tcBorders>
            <w:vAlign w:val="top"/>
          </w:tcPr>
          <w:p w14:paraId="4B1359C7">
            <w:pPr>
              <w:rPr>
                <w:rFonts w:ascii="Arial"/>
                <w:sz w:val="21"/>
              </w:rPr>
            </w:pPr>
          </w:p>
        </w:tc>
        <w:tc>
          <w:tcPr>
            <w:tcW w:w="2839" w:type="dxa"/>
            <w:vAlign w:val="top"/>
          </w:tcPr>
          <w:p w14:paraId="1D6D4B38">
            <w:pPr>
              <w:pStyle w:val="6"/>
              <w:spacing w:before="79" w:line="207" w:lineRule="auto"/>
              <w:ind w:left="1216"/>
            </w:pPr>
            <w:r>
              <w:rPr>
                <w:spacing w:val="-3"/>
              </w:rPr>
              <w:t>全高</w:t>
            </w:r>
          </w:p>
        </w:tc>
        <w:tc>
          <w:tcPr>
            <w:tcW w:w="2530" w:type="dxa"/>
            <w:vAlign w:val="top"/>
          </w:tcPr>
          <w:p w14:paraId="4DC37DC9">
            <w:pPr>
              <w:pStyle w:val="6"/>
              <w:spacing w:before="79" w:line="207" w:lineRule="auto"/>
              <w:ind w:left="1285"/>
            </w:pPr>
            <w:r>
              <w:rPr>
                <w:spacing w:val="-12"/>
              </w:rPr>
              <w:t>10</w:t>
            </w:r>
          </w:p>
        </w:tc>
      </w:tr>
      <w:tr w14:paraId="05C101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2555" w:type="dxa"/>
            <w:vMerge w:val="restart"/>
            <w:tcBorders>
              <w:bottom w:val="nil"/>
            </w:tcBorders>
            <w:vAlign w:val="top"/>
          </w:tcPr>
          <w:p w14:paraId="33643B29">
            <w:pPr>
              <w:pStyle w:val="6"/>
              <w:spacing w:before="243" w:line="219" w:lineRule="auto"/>
              <w:ind w:left="655"/>
            </w:pPr>
            <w:r>
              <w:rPr>
                <w:spacing w:val="-2"/>
              </w:rPr>
              <w:t>预埋地脚螺栓</w:t>
            </w:r>
          </w:p>
        </w:tc>
        <w:tc>
          <w:tcPr>
            <w:tcW w:w="2839" w:type="dxa"/>
            <w:vAlign w:val="top"/>
          </w:tcPr>
          <w:p w14:paraId="5D5C4B94">
            <w:pPr>
              <w:pStyle w:val="6"/>
              <w:spacing w:before="78" w:line="207" w:lineRule="auto"/>
              <w:ind w:left="1006"/>
            </w:pPr>
            <w:r>
              <w:rPr>
                <w:spacing w:val="-2"/>
              </w:rPr>
              <w:t>顶部标高</w:t>
            </w:r>
          </w:p>
        </w:tc>
        <w:tc>
          <w:tcPr>
            <w:tcW w:w="2530" w:type="dxa"/>
            <w:vAlign w:val="top"/>
          </w:tcPr>
          <w:p w14:paraId="5F7BC64F">
            <w:pPr>
              <w:pStyle w:val="6"/>
              <w:spacing w:before="78" w:line="207" w:lineRule="auto"/>
              <w:ind w:left="955"/>
            </w:pPr>
            <w:r>
              <w:t>+20，0</w:t>
            </w:r>
          </w:p>
        </w:tc>
      </w:tr>
      <w:tr w14:paraId="398B8D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2555" w:type="dxa"/>
            <w:vMerge w:val="continue"/>
            <w:tcBorders>
              <w:top w:val="nil"/>
            </w:tcBorders>
            <w:vAlign w:val="top"/>
          </w:tcPr>
          <w:p w14:paraId="4D78473E">
            <w:pPr>
              <w:rPr>
                <w:rFonts w:ascii="Arial"/>
                <w:sz w:val="21"/>
              </w:rPr>
            </w:pPr>
          </w:p>
        </w:tc>
        <w:tc>
          <w:tcPr>
            <w:tcW w:w="2839" w:type="dxa"/>
            <w:vAlign w:val="top"/>
          </w:tcPr>
          <w:p w14:paraId="4A6D5E4A">
            <w:pPr>
              <w:pStyle w:val="6"/>
              <w:spacing w:before="79" w:line="207" w:lineRule="auto"/>
              <w:ind w:left="1130"/>
            </w:pPr>
            <w:r>
              <w:rPr>
                <w:spacing w:val="-7"/>
              </w:rPr>
              <w:t>中心距</w:t>
            </w:r>
          </w:p>
        </w:tc>
        <w:tc>
          <w:tcPr>
            <w:tcW w:w="2530" w:type="dxa"/>
            <w:vAlign w:val="top"/>
          </w:tcPr>
          <w:p w14:paraId="00348818">
            <w:pPr>
              <w:pStyle w:val="6"/>
              <w:spacing w:before="79" w:line="207" w:lineRule="auto"/>
              <w:ind w:left="1137"/>
            </w:pPr>
            <w:r>
              <w:rPr>
                <w:spacing w:val="-17"/>
              </w:rPr>
              <w:t>±2</w:t>
            </w:r>
          </w:p>
        </w:tc>
      </w:tr>
      <w:tr w14:paraId="6C447B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25" w:hRule="atLeast"/>
        </w:trPr>
        <w:tc>
          <w:tcPr>
            <w:tcW w:w="2555" w:type="dxa"/>
            <w:vMerge w:val="restart"/>
            <w:tcBorders>
              <w:bottom w:val="nil"/>
            </w:tcBorders>
            <w:vAlign w:val="top"/>
          </w:tcPr>
          <w:p w14:paraId="17328788">
            <w:pPr>
              <w:spacing w:line="339" w:lineRule="auto"/>
              <w:rPr>
                <w:rFonts w:ascii="Arial"/>
                <w:sz w:val="21"/>
              </w:rPr>
            </w:pPr>
          </w:p>
          <w:p w14:paraId="65F9EAAA">
            <w:pPr>
              <w:pStyle w:val="6"/>
              <w:spacing w:before="68" w:line="219" w:lineRule="auto"/>
              <w:ind w:left="550"/>
            </w:pPr>
            <w:r>
              <w:rPr>
                <w:spacing w:val="-2"/>
              </w:rPr>
              <w:t>预留地脚螺栓孔</w:t>
            </w:r>
          </w:p>
        </w:tc>
        <w:tc>
          <w:tcPr>
            <w:tcW w:w="2839" w:type="dxa"/>
            <w:vAlign w:val="top"/>
          </w:tcPr>
          <w:p w14:paraId="2D095CA0">
            <w:pPr>
              <w:pStyle w:val="6"/>
              <w:spacing w:before="80" w:line="206" w:lineRule="auto"/>
              <w:ind w:left="920"/>
            </w:pPr>
            <w:r>
              <w:rPr>
                <w:spacing w:val="-5"/>
              </w:rPr>
              <w:t>中心线位置</w:t>
            </w:r>
          </w:p>
        </w:tc>
        <w:tc>
          <w:tcPr>
            <w:tcW w:w="2530" w:type="dxa"/>
            <w:vAlign w:val="top"/>
          </w:tcPr>
          <w:p w14:paraId="470E1E22">
            <w:pPr>
              <w:pStyle w:val="6"/>
              <w:spacing w:before="80" w:line="206" w:lineRule="auto"/>
              <w:ind w:left="1338"/>
            </w:pPr>
            <w:r>
              <w:rPr>
                <w:spacing w:val="-7"/>
              </w:rPr>
              <w:t>10</w:t>
            </w:r>
          </w:p>
        </w:tc>
      </w:tr>
      <w:tr w14:paraId="1A553F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2555" w:type="dxa"/>
            <w:vMerge w:val="continue"/>
            <w:tcBorders>
              <w:top w:val="nil"/>
              <w:bottom w:val="nil"/>
            </w:tcBorders>
            <w:vAlign w:val="top"/>
          </w:tcPr>
          <w:p w14:paraId="0AEF3D20">
            <w:pPr>
              <w:rPr>
                <w:rFonts w:ascii="Arial"/>
                <w:sz w:val="21"/>
              </w:rPr>
            </w:pPr>
          </w:p>
        </w:tc>
        <w:tc>
          <w:tcPr>
            <w:tcW w:w="2839" w:type="dxa"/>
            <w:vAlign w:val="top"/>
          </w:tcPr>
          <w:p w14:paraId="01D2A5C4">
            <w:pPr>
              <w:pStyle w:val="6"/>
              <w:spacing w:before="79" w:line="206" w:lineRule="auto"/>
              <w:ind w:left="1216"/>
            </w:pPr>
            <w:r>
              <w:rPr>
                <w:spacing w:val="-3"/>
              </w:rPr>
              <w:t>深度</w:t>
            </w:r>
          </w:p>
        </w:tc>
        <w:tc>
          <w:tcPr>
            <w:tcW w:w="2530" w:type="dxa"/>
            <w:vAlign w:val="top"/>
          </w:tcPr>
          <w:p w14:paraId="3DFB9F36">
            <w:pPr>
              <w:pStyle w:val="6"/>
              <w:spacing w:before="79" w:line="206" w:lineRule="auto"/>
              <w:ind w:left="955"/>
            </w:pPr>
            <w:r>
              <w:t>+20，0</w:t>
            </w:r>
          </w:p>
        </w:tc>
      </w:tr>
      <w:tr w14:paraId="5D7ADA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9" w:hRule="atLeast"/>
        </w:trPr>
        <w:tc>
          <w:tcPr>
            <w:tcW w:w="2555" w:type="dxa"/>
            <w:vMerge w:val="continue"/>
            <w:tcBorders>
              <w:top w:val="nil"/>
            </w:tcBorders>
            <w:vAlign w:val="top"/>
          </w:tcPr>
          <w:p w14:paraId="31E426C1">
            <w:pPr>
              <w:rPr>
                <w:rFonts w:ascii="Arial"/>
                <w:sz w:val="21"/>
              </w:rPr>
            </w:pPr>
          </w:p>
        </w:tc>
        <w:tc>
          <w:tcPr>
            <w:tcW w:w="2839" w:type="dxa"/>
            <w:vAlign w:val="top"/>
          </w:tcPr>
          <w:p w14:paraId="5473D676">
            <w:pPr>
              <w:pStyle w:val="6"/>
              <w:spacing w:before="81" w:line="209" w:lineRule="auto"/>
              <w:ind w:left="1111"/>
            </w:pPr>
            <w:r>
              <w:rPr>
                <w:spacing w:val="-3"/>
              </w:rPr>
              <w:t>垂直度</w:t>
            </w:r>
          </w:p>
        </w:tc>
        <w:tc>
          <w:tcPr>
            <w:tcW w:w="2530" w:type="dxa"/>
            <w:vAlign w:val="top"/>
          </w:tcPr>
          <w:p w14:paraId="78D4EBD4">
            <w:pPr>
              <w:pStyle w:val="6"/>
              <w:spacing w:before="81" w:line="209" w:lineRule="auto"/>
              <w:ind w:left="1180"/>
            </w:pPr>
            <w:r>
              <w:rPr>
                <w:spacing w:val="-6"/>
              </w:rPr>
              <w:t>10</w:t>
            </w:r>
          </w:p>
        </w:tc>
      </w:tr>
    </w:tbl>
    <w:p w14:paraId="0DF1AE90">
      <w:pPr>
        <w:spacing w:before="146" w:line="219" w:lineRule="auto"/>
        <w:ind w:left="19"/>
        <w:rPr>
          <w:rFonts w:ascii="宋体" w:hAnsi="宋体" w:eastAsia="宋体" w:cs="宋体"/>
          <w:sz w:val="24"/>
          <w:szCs w:val="24"/>
        </w:rPr>
      </w:pPr>
      <w:r>
        <w:rPr>
          <w:rFonts w:ascii="Times New Roman" w:hAnsi="Times New Roman" w:eastAsia="Times New Roman" w:cs="Times New Roman"/>
          <w:spacing w:val="-4"/>
          <w:sz w:val="24"/>
          <w:szCs w:val="24"/>
        </w:rPr>
        <w:t xml:space="preserve">11.2.1    </w:t>
      </w:r>
      <w:r>
        <w:rPr>
          <w:rFonts w:ascii="宋体" w:hAnsi="宋体" w:eastAsia="宋体" w:cs="宋体"/>
          <w:spacing w:val="-4"/>
          <w:sz w:val="24"/>
          <w:szCs w:val="24"/>
        </w:rPr>
        <w:t>通风机安装应符合下列规定：</w:t>
      </w:r>
    </w:p>
    <w:p w14:paraId="42D7F68A">
      <w:pPr>
        <w:spacing w:line="219" w:lineRule="auto"/>
        <w:rPr>
          <w:rFonts w:ascii="宋体" w:hAnsi="宋体" w:eastAsia="宋体" w:cs="宋体"/>
          <w:sz w:val="24"/>
          <w:szCs w:val="24"/>
        </w:rPr>
        <w:sectPr>
          <w:footerReference r:id="rId73" w:type="default"/>
          <w:pgSz w:w="11907" w:h="16839"/>
          <w:pgMar w:top="400" w:right="1466" w:bottom="743" w:left="1425" w:header="0" w:footer="582" w:gutter="0"/>
          <w:cols w:space="720" w:num="1"/>
        </w:sectPr>
      </w:pPr>
    </w:p>
    <w:p w14:paraId="7E576AB9">
      <w:pPr>
        <w:pStyle w:val="2"/>
        <w:spacing w:line="303" w:lineRule="auto"/>
      </w:pPr>
    </w:p>
    <w:p w14:paraId="0A293DED">
      <w:pPr>
        <w:pStyle w:val="2"/>
        <w:spacing w:line="303" w:lineRule="auto"/>
      </w:pPr>
    </w:p>
    <w:p w14:paraId="2E8311CC">
      <w:pPr>
        <w:pStyle w:val="2"/>
        <w:spacing w:line="303" w:lineRule="auto"/>
      </w:pPr>
    </w:p>
    <w:p w14:paraId="77CF8CFD">
      <w:pPr>
        <w:spacing w:before="78" w:line="278" w:lineRule="auto"/>
        <w:ind w:left="1" w:firstLine="498"/>
        <w:rPr>
          <w:rFonts w:ascii="宋体" w:hAnsi="宋体" w:eastAsia="宋体" w:cs="宋体"/>
          <w:sz w:val="24"/>
          <w:szCs w:val="24"/>
        </w:rPr>
      </w:pPr>
      <w:r>
        <w:rPr>
          <w:rFonts w:ascii="Times New Roman" w:hAnsi="Times New Roman" w:eastAsia="Times New Roman" w:cs="Times New Roman"/>
          <w:spacing w:val="-1"/>
          <w:sz w:val="24"/>
          <w:szCs w:val="24"/>
        </w:rPr>
        <w:t xml:space="preserve">1  </w:t>
      </w:r>
      <w:r>
        <w:rPr>
          <w:rFonts w:ascii="宋体" w:hAnsi="宋体" w:eastAsia="宋体" w:cs="宋体"/>
          <w:spacing w:val="-1"/>
          <w:sz w:val="24"/>
          <w:szCs w:val="24"/>
        </w:rPr>
        <w:t>风机试运转时，叶轮旋转方向正确，经不少于</w:t>
      </w:r>
      <w:r>
        <w:rPr>
          <w:rFonts w:ascii="宋体" w:hAnsi="宋体" w:eastAsia="宋体" w:cs="宋体"/>
          <w:spacing w:val="-51"/>
          <w:sz w:val="24"/>
          <w:szCs w:val="24"/>
        </w:rPr>
        <w:t xml:space="preserve"> </w:t>
      </w:r>
      <w:r>
        <w:rPr>
          <w:rFonts w:ascii="Times New Roman" w:hAnsi="Times New Roman" w:eastAsia="Times New Roman" w:cs="Times New Roman"/>
          <w:spacing w:val="-1"/>
          <w:sz w:val="24"/>
          <w:szCs w:val="24"/>
        </w:rPr>
        <w:t xml:space="preserve">2h </w:t>
      </w:r>
      <w:r>
        <w:rPr>
          <w:rFonts w:ascii="宋体" w:hAnsi="宋体" w:eastAsia="宋体" w:cs="宋体"/>
          <w:spacing w:val="-1"/>
          <w:sz w:val="24"/>
          <w:szCs w:val="24"/>
        </w:rPr>
        <w:t>运转后，滑动轴承温升不超过</w:t>
      </w:r>
      <w:r>
        <w:rPr>
          <w:rFonts w:ascii="宋体" w:hAnsi="宋体" w:eastAsia="宋体" w:cs="宋体"/>
          <w:sz w:val="24"/>
          <w:szCs w:val="24"/>
        </w:rPr>
        <w:t xml:space="preserve"> </w:t>
      </w:r>
      <w:r>
        <w:rPr>
          <w:rFonts w:ascii="Times New Roman" w:hAnsi="Times New Roman" w:eastAsia="Times New Roman" w:cs="Times New Roman"/>
          <w:spacing w:val="8"/>
          <w:sz w:val="24"/>
          <w:szCs w:val="24"/>
        </w:rPr>
        <w:t>35</w:t>
      </w:r>
      <w:r>
        <w:rPr>
          <w:rFonts w:ascii="宋体" w:hAnsi="宋体" w:eastAsia="宋体" w:cs="宋体"/>
          <w:spacing w:val="8"/>
          <w:sz w:val="24"/>
          <w:szCs w:val="24"/>
        </w:rPr>
        <w:t>℃,最高温度不超过</w:t>
      </w:r>
      <w:r>
        <w:rPr>
          <w:rFonts w:ascii="宋体" w:hAnsi="宋体" w:eastAsia="宋体" w:cs="宋体"/>
          <w:spacing w:val="-51"/>
          <w:sz w:val="24"/>
          <w:szCs w:val="24"/>
        </w:rPr>
        <w:t xml:space="preserve"> </w:t>
      </w:r>
      <w:r>
        <w:rPr>
          <w:rFonts w:ascii="Times New Roman" w:hAnsi="Times New Roman" w:eastAsia="Times New Roman" w:cs="Times New Roman"/>
          <w:spacing w:val="8"/>
          <w:sz w:val="24"/>
          <w:szCs w:val="24"/>
        </w:rPr>
        <w:t>70</w:t>
      </w:r>
      <w:r>
        <w:rPr>
          <w:rFonts w:ascii="宋体" w:hAnsi="宋体" w:eastAsia="宋体" w:cs="宋体"/>
          <w:spacing w:val="8"/>
          <w:sz w:val="24"/>
          <w:szCs w:val="24"/>
        </w:rPr>
        <w:t>℃;滚动轴承温升不超过</w:t>
      </w:r>
      <w:r>
        <w:rPr>
          <w:rFonts w:ascii="宋体" w:hAnsi="宋体" w:eastAsia="宋体" w:cs="宋体"/>
          <w:spacing w:val="-56"/>
          <w:sz w:val="24"/>
          <w:szCs w:val="24"/>
        </w:rPr>
        <w:t xml:space="preserve"> </w:t>
      </w:r>
      <w:r>
        <w:rPr>
          <w:rFonts w:ascii="Times New Roman" w:hAnsi="Times New Roman" w:eastAsia="Times New Roman" w:cs="Times New Roman"/>
          <w:spacing w:val="8"/>
          <w:sz w:val="24"/>
          <w:szCs w:val="24"/>
        </w:rPr>
        <w:t>40</w:t>
      </w:r>
      <w:r>
        <w:rPr>
          <w:rFonts w:ascii="宋体" w:hAnsi="宋体" w:eastAsia="宋体" w:cs="宋体"/>
          <w:spacing w:val="8"/>
          <w:sz w:val="24"/>
          <w:szCs w:val="24"/>
        </w:rPr>
        <w:t>℃,最高温</w:t>
      </w:r>
      <w:r>
        <w:rPr>
          <w:rFonts w:ascii="宋体" w:hAnsi="宋体" w:eastAsia="宋体" w:cs="宋体"/>
          <w:spacing w:val="7"/>
          <w:sz w:val="24"/>
          <w:szCs w:val="24"/>
        </w:rPr>
        <w:t>度不超过</w:t>
      </w:r>
      <w:r>
        <w:rPr>
          <w:rFonts w:ascii="宋体" w:hAnsi="宋体" w:eastAsia="宋体" w:cs="宋体"/>
          <w:spacing w:val="-46"/>
          <w:sz w:val="24"/>
          <w:szCs w:val="24"/>
        </w:rPr>
        <w:t xml:space="preserve"> </w:t>
      </w:r>
      <w:r>
        <w:rPr>
          <w:rFonts w:ascii="Times New Roman" w:hAnsi="Times New Roman" w:eastAsia="Times New Roman" w:cs="Times New Roman"/>
          <w:spacing w:val="7"/>
          <w:sz w:val="24"/>
          <w:szCs w:val="24"/>
        </w:rPr>
        <w:t>80</w:t>
      </w:r>
      <w:r>
        <w:rPr>
          <w:rFonts w:ascii="宋体" w:hAnsi="宋体" w:eastAsia="宋体" w:cs="宋体"/>
          <w:spacing w:val="7"/>
          <w:sz w:val="24"/>
          <w:szCs w:val="24"/>
        </w:rPr>
        <w:t>℃。</w:t>
      </w:r>
    </w:p>
    <w:p w14:paraId="75B8C49C">
      <w:pPr>
        <w:spacing w:before="157" w:line="219" w:lineRule="auto"/>
        <w:ind w:left="476"/>
        <w:rPr>
          <w:rFonts w:ascii="宋体" w:hAnsi="宋体" w:eastAsia="宋体" w:cs="宋体"/>
          <w:sz w:val="24"/>
          <w:szCs w:val="24"/>
        </w:rPr>
      </w:pPr>
      <w:r>
        <w:rPr>
          <w:rFonts w:ascii="Times New Roman" w:hAnsi="Times New Roman" w:eastAsia="Times New Roman" w:cs="Times New Roman"/>
          <w:spacing w:val="-2"/>
          <w:sz w:val="24"/>
          <w:szCs w:val="24"/>
        </w:rPr>
        <w:t xml:space="preserve">2  </w:t>
      </w:r>
      <w:r>
        <w:rPr>
          <w:rFonts w:ascii="宋体" w:hAnsi="宋体" w:eastAsia="宋体" w:cs="宋体"/>
          <w:spacing w:val="-2"/>
          <w:sz w:val="24"/>
          <w:szCs w:val="24"/>
        </w:rPr>
        <w:t>离心风机与减振台座接触紧密，螺栓拧紧，并有防松装</w:t>
      </w:r>
      <w:r>
        <w:rPr>
          <w:rFonts w:ascii="宋体" w:hAnsi="宋体" w:eastAsia="宋体" w:cs="宋体"/>
          <w:spacing w:val="-3"/>
          <w:sz w:val="24"/>
          <w:szCs w:val="24"/>
        </w:rPr>
        <w:t>置；</w:t>
      </w:r>
    </w:p>
    <w:p w14:paraId="78A707CB">
      <w:pPr>
        <w:spacing w:before="155" w:line="279" w:lineRule="auto"/>
        <w:ind w:left="1" w:right="360" w:firstLine="479"/>
        <w:rPr>
          <w:rFonts w:ascii="宋体" w:hAnsi="宋体" w:eastAsia="宋体" w:cs="宋体"/>
          <w:sz w:val="24"/>
          <w:szCs w:val="24"/>
        </w:rPr>
      </w:pPr>
      <w:r>
        <w:rPr>
          <w:rFonts w:ascii="Times New Roman" w:hAnsi="Times New Roman" w:eastAsia="Times New Roman" w:cs="Times New Roman"/>
          <w:sz w:val="24"/>
          <w:szCs w:val="24"/>
        </w:rPr>
        <w:t xml:space="preserve">3  </w:t>
      </w:r>
      <w:r>
        <w:rPr>
          <w:rFonts w:ascii="宋体" w:hAnsi="宋体" w:eastAsia="宋体" w:cs="宋体"/>
          <w:sz w:val="24"/>
          <w:szCs w:val="24"/>
        </w:rPr>
        <w:t>管道风机采用减振吊架安装时，风机与减振吊架连</w:t>
      </w:r>
      <w:r>
        <w:rPr>
          <w:rFonts w:ascii="宋体" w:hAnsi="宋体" w:eastAsia="宋体" w:cs="宋体"/>
          <w:spacing w:val="-1"/>
          <w:sz w:val="24"/>
          <w:szCs w:val="24"/>
        </w:rPr>
        <w:t>接紧密，牢固可靠；采用</w:t>
      </w:r>
      <w:r>
        <w:rPr>
          <w:rFonts w:ascii="宋体" w:hAnsi="宋体" w:eastAsia="宋体" w:cs="宋体"/>
          <w:sz w:val="24"/>
          <w:szCs w:val="24"/>
        </w:rPr>
        <w:t xml:space="preserve"> </w:t>
      </w:r>
      <w:r>
        <w:rPr>
          <w:rFonts w:ascii="宋体" w:hAnsi="宋体" w:eastAsia="宋体" w:cs="宋体"/>
          <w:spacing w:val="-2"/>
          <w:sz w:val="24"/>
          <w:szCs w:val="24"/>
        </w:rPr>
        <w:t>支、托架安装时，风机与减振器及支架、托架连接紧密，稳固可靠。</w:t>
      </w:r>
    </w:p>
    <w:p w14:paraId="103DAB02">
      <w:pPr>
        <w:spacing w:before="154" w:line="220" w:lineRule="auto"/>
        <w:ind w:left="19"/>
        <w:rPr>
          <w:rFonts w:ascii="宋体" w:hAnsi="宋体" w:eastAsia="宋体" w:cs="宋体"/>
          <w:sz w:val="24"/>
          <w:szCs w:val="24"/>
        </w:rPr>
      </w:pPr>
      <w:r>
        <w:rPr>
          <w:rFonts w:ascii="Times New Roman" w:hAnsi="Times New Roman" w:eastAsia="Times New Roman" w:cs="Times New Roman"/>
          <w:spacing w:val="-3"/>
          <w:sz w:val="24"/>
          <w:szCs w:val="24"/>
        </w:rPr>
        <w:t xml:space="preserve">11.2.4    </w:t>
      </w:r>
      <w:r>
        <w:rPr>
          <w:rFonts w:ascii="宋体" w:hAnsi="宋体" w:eastAsia="宋体" w:cs="宋体"/>
          <w:spacing w:val="-3"/>
          <w:sz w:val="24"/>
          <w:szCs w:val="24"/>
        </w:rPr>
        <w:t>过滤器、纸除尘器、过滤吸收器安装应符合下列规定：</w:t>
      </w:r>
    </w:p>
    <w:p w14:paraId="0A08EE88">
      <w:pPr>
        <w:spacing w:before="154" w:line="220" w:lineRule="auto"/>
        <w:ind w:left="499"/>
        <w:rPr>
          <w:rFonts w:ascii="宋体" w:hAnsi="宋体" w:eastAsia="宋体" w:cs="宋体"/>
          <w:sz w:val="24"/>
          <w:szCs w:val="24"/>
        </w:rPr>
      </w:pPr>
      <w:r>
        <w:rPr>
          <w:rFonts w:ascii="Times New Roman" w:hAnsi="Times New Roman" w:eastAsia="Times New Roman" w:cs="Times New Roman"/>
          <w:spacing w:val="-3"/>
          <w:sz w:val="24"/>
          <w:szCs w:val="24"/>
        </w:rPr>
        <w:t xml:space="preserve">1  </w:t>
      </w:r>
      <w:r>
        <w:rPr>
          <w:rFonts w:ascii="宋体" w:hAnsi="宋体" w:eastAsia="宋体" w:cs="宋体"/>
          <w:spacing w:val="-3"/>
          <w:sz w:val="24"/>
          <w:szCs w:val="24"/>
        </w:rPr>
        <w:t>各种设备的型号、规格、额定风量必须符合设计要</w:t>
      </w:r>
      <w:r>
        <w:rPr>
          <w:rFonts w:ascii="宋体" w:hAnsi="宋体" w:eastAsia="宋体" w:cs="宋体"/>
          <w:spacing w:val="-4"/>
          <w:sz w:val="24"/>
          <w:szCs w:val="24"/>
        </w:rPr>
        <w:t>求；</w:t>
      </w:r>
    </w:p>
    <w:p w14:paraId="44AC716B">
      <w:pPr>
        <w:spacing w:before="155" w:line="220" w:lineRule="auto"/>
        <w:ind w:left="476"/>
        <w:rPr>
          <w:rFonts w:ascii="宋体" w:hAnsi="宋体" w:eastAsia="宋体" w:cs="宋体"/>
          <w:sz w:val="24"/>
          <w:szCs w:val="24"/>
        </w:rPr>
      </w:pPr>
      <w:r>
        <w:rPr>
          <w:rFonts w:ascii="Times New Roman" w:hAnsi="Times New Roman" w:eastAsia="Times New Roman" w:cs="Times New Roman"/>
          <w:spacing w:val="-4"/>
          <w:sz w:val="24"/>
          <w:szCs w:val="24"/>
        </w:rPr>
        <w:t xml:space="preserve">2  </w:t>
      </w:r>
      <w:r>
        <w:rPr>
          <w:rFonts w:ascii="宋体" w:hAnsi="宋体" w:eastAsia="宋体" w:cs="宋体"/>
          <w:spacing w:val="-4"/>
          <w:sz w:val="24"/>
          <w:szCs w:val="24"/>
        </w:rPr>
        <w:t>各种设备的安装方向必须正确；</w:t>
      </w:r>
    </w:p>
    <w:p w14:paraId="4C19011E">
      <w:pPr>
        <w:spacing w:before="153" w:line="279" w:lineRule="auto"/>
        <w:ind w:right="120" w:firstLine="481"/>
        <w:rPr>
          <w:rFonts w:ascii="宋体" w:hAnsi="宋体" w:eastAsia="宋体" w:cs="宋体"/>
          <w:sz w:val="24"/>
          <w:szCs w:val="24"/>
        </w:rPr>
      </w:pPr>
      <w:r>
        <w:rPr>
          <w:rFonts w:ascii="Times New Roman" w:hAnsi="Times New Roman" w:eastAsia="Times New Roman" w:cs="Times New Roman"/>
          <w:sz w:val="24"/>
          <w:szCs w:val="24"/>
        </w:rPr>
        <w:t xml:space="preserve">3  </w:t>
      </w:r>
      <w:r>
        <w:rPr>
          <w:rFonts w:ascii="宋体" w:hAnsi="宋体" w:eastAsia="宋体" w:cs="宋体"/>
          <w:sz w:val="24"/>
          <w:szCs w:val="24"/>
        </w:rPr>
        <w:t>设备与管路连接时，宜采用整体性的橡皮软管接头，</w:t>
      </w:r>
      <w:r>
        <w:rPr>
          <w:rFonts w:ascii="宋体" w:hAnsi="宋体" w:eastAsia="宋体" w:cs="宋体"/>
          <w:spacing w:val="-1"/>
          <w:sz w:val="24"/>
          <w:szCs w:val="24"/>
        </w:rPr>
        <w:t>并不得漏气；固定支架应</w:t>
      </w:r>
      <w:r>
        <w:rPr>
          <w:rFonts w:ascii="宋体" w:hAnsi="宋体" w:eastAsia="宋体" w:cs="宋体"/>
          <w:sz w:val="24"/>
          <w:szCs w:val="24"/>
        </w:rPr>
        <w:t xml:space="preserve"> </w:t>
      </w:r>
      <w:r>
        <w:rPr>
          <w:rFonts w:ascii="宋体" w:hAnsi="宋体" w:eastAsia="宋体" w:cs="宋体"/>
          <w:spacing w:val="-9"/>
          <w:sz w:val="24"/>
          <w:szCs w:val="24"/>
        </w:rPr>
        <w:t>平正、稳定；</w:t>
      </w:r>
    </w:p>
    <w:p w14:paraId="28600862">
      <w:pPr>
        <w:spacing w:before="154" w:line="220" w:lineRule="auto"/>
        <w:ind w:left="475"/>
        <w:rPr>
          <w:rFonts w:ascii="宋体" w:hAnsi="宋体" w:eastAsia="宋体" w:cs="宋体"/>
          <w:sz w:val="24"/>
          <w:szCs w:val="24"/>
        </w:rPr>
      </w:pPr>
      <w:r>
        <w:rPr>
          <w:rFonts w:ascii="Times New Roman" w:hAnsi="Times New Roman" w:eastAsia="Times New Roman" w:cs="Times New Roman"/>
          <w:spacing w:val="-2"/>
          <w:sz w:val="24"/>
          <w:szCs w:val="24"/>
        </w:rPr>
        <w:t xml:space="preserve">4  </w:t>
      </w:r>
      <w:r>
        <w:rPr>
          <w:rFonts w:ascii="宋体" w:hAnsi="宋体" w:eastAsia="宋体" w:cs="宋体"/>
          <w:spacing w:val="-2"/>
          <w:sz w:val="24"/>
          <w:szCs w:val="24"/>
        </w:rPr>
        <w:t>过滤器的安装应固定牢固，过滤器与框架、框架与维护结构之间无明显缝隙；</w:t>
      </w:r>
    </w:p>
    <w:p w14:paraId="409E0AC3">
      <w:pPr>
        <w:spacing w:before="153" w:line="220" w:lineRule="auto"/>
        <w:ind w:left="483"/>
        <w:rPr>
          <w:rFonts w:ascii="宋体" w:hAnsi="宋体" w:eastAsia="宋体" w:cs="宋体"/>
          <w:sz w:val="24"/>
          <w:szCs w:val="24"/>
        </w:rPr>
      </w:pPr>
      <w:r>
        <w:rPr>
          <w:rFonts w:ascii="Times New Roman" w:hAnsi="Times New Roman" w:eastAsia="Times New Roman" w:cs="Times New Roman"/>
          <w:spacing w:val="-1"/>
          <w:sz w:val="24"/>
          <w:szCs w:val="24"/>
        </w:rPr>
        <w:t xml:space="preserve">5  </w:t>
      </w:r>
      <w:r>
        <w:rPr>
          <w:rFonts w:ascii="宋体" w:hAnsi="宋体" w:eastAsia="宋体" w:cs="宋体"/>
          <w:spacing w:val="-1"/>
          <w:sz w:val="24"/>
          <w:szCs w:val="24"/>
        </w:rPr>
        <w:t>纸除尘器和过滤吸收器的安装，应固定</w:t>
      </w:r>
      <w:r>
        <w:rPr>
          <w:rFonts w:ascii="宋体" w:hAnsi="宋体" w:eastAsia="宋体" w:cs="宋体"/>
          <w:spacing w:val="-2"/>
          <w:sz w:val="24"/>
          <w:szCs w:val="24"/>
        </w:rPr>
        <w:t>牢固，位置准确，连接严密。</w:t>
      </w:r>
    </w:p>
    <w:p w14:paraId="6E178EA1">
      <w:pPr>
        <w:spacing w:before="154" w:line="220" w:lineRule="auto"/>
        <w:ind w:left="19"/>
        <w:rPr>
          <w:rFonts w:ascii="宋体" w:hAnsi="宋体" w:eastAsia="宋体" w:cs="宋体"/>
          <w:sz w:val="24"/>
          <w:szCs w:val="24"/>
        </w:rPr>
      </w:pPr>
      <w:r>
        <w:rPr>
          <w:rFonts w:ascii="Times New Roman" w:hAnsi="Times New Roman" w:eastAsia="Times New Roman" w:cs="Times New Roman"/>
          <w:spacing w:val="-4"/>
          <w:sz w:val="24"/>
          <w:szCs w:val="24"/>
        </w:rPr>
        <w:t xml:space="preserve">11.2.5    </w:t>
      </w:r>
      <w:r>
        <w:rPr>
          <w:rFonts w:ascii="宋体" w:hAnsi="宋体" w:eastAsia="宋体" w:cs="宋体"/>
          <w:spacing w:val="-4"/>
          <w:sz w:val="24"/>
          <w:szCs w:val="24"/>
        </w:rPr>
        <w:t>消声器安装应符合下列规定：</w:t>
      </w:r>
    </w:p>
    <w:p w14:paraId="7F25225F">
      <w:pPr>
        <w:spacing w:before="156" w:line="279" w:lineRule="auto"/>
        <w:ind w:left="1" w:right="120" w:firstLine="257"/>
        <w:rPr>
          <w:rFonts w:ascii="宋体" w:hAnsi="宋体" w:eastAsia="宋体" w:cs="宋体"/>
          <w:sz w:val="24"/>
          <w:szCs w:val="24"/>
        </w:rPr>
      </w:pPr>
      <w:r>
        <w:rPr>
          <w:rFonts w:ascii="Times New Roman" w:hAnsi="Times New Roman" w:eastAsia="Times New Roman" w:cs="Times New Roman"/>
          <w:spacing w:val="-1"/>
          <w:sz w:val="24"/>
          <w:szCs w:val="24"/>
        </w:rPr>
        <w:t xml:space="preserve">1  </w:t>
      </w:r>
      <w:r>
        <w:rPr>
          <w:rFonts w:ascii="宋体" w:hAnsi="宋体" w:eastAsia="宋体" w:cs="宋体"/>
          <w:spacing w:val="-1"/>
          <w:sz w:val="24"/>
          <w:szCs w:val="24"/>
        </w:rPr>
        <w:t>消声器框架必须牢固，共振腔的隔板尺寸正确，隔板与壁板结合处贴紧，外壳严</w:t>
      </w:r>
      <w:r>
        <w:rPr>
          <w:rFonts w:ascii="宋体" w:hAnsi="宋体" w:eastAsia="宋体" w:cs="宋体"/>
          <w:spacing w:val="8"/>
          <w:sz w:val="24"/>
          <w:szCs w:val="24"/>
        </w:rPr>
        <w:t xml:space="preserve"> </w:t>
      </w:r>
      <w:r>
        <w:rPr>
          <w:rFonts w:ascii="宋体" w:hAnsi="宋体" w:eastAsia="宋体" w:cs="宋体"/>
          <w:spacing w:val="-13"/>
          <w:sz w:val="24"/>
          <w:szCs w:val="24"/>
        </w:rPr>
        <w:t>密不漏；</w:t>
      </w:r>
    </w:p>
    <w:p w14:paraId="0508ED2D">
      <w:pPr>
        <w:spacing w:before="154" w:line="212" w:lineRule="auto"/>
        <w:ind w:left="236"/>
        <w:rPr>
          <w:rFonts w:ascii="宋体" w:hAnsi="宋体" w:eastAsia="宋体" w:cs="宋体"/>
          <w:sz w:val="24"/>
          <w:szCs w:val="24"/>
        </w:rPr>
      </w:pPr>
      <w:r>
        <w:rPr>
          <w:rFonts w:ascii="Times New Roman" w:hAnsi="Times New Roman" w:eastAsia="Times New Roman" w:cs="Times New Roman"/>
          <w:spacing w:val="-2"/>
          <w:sz w:val="24"/>
          <w:szCs w:val="24"/>
        </w:rPr>
        <w:t xml:space="preserve">2  </w:t>
      </w:r>
      <w:r>
        <w:rPr>
          <w:rFonts w:ascii="宋体" w:hAnsi="宋体" w:eastAsia="宋体" w:cs="宋体"/>
          <w:spacing w:val="-2"/>
          <w:sz w:val="24"/>
          <w:szCs w:val="24"/>
        </w:rPr>
        <w:t>消声器安装方向必须正确，并单独设置支</w:t>
      </w:r>
      <w:r>
        <w:rPr>
          <w:rFonts w:ascii="Times New Roman" w:hAnsi="Times New Roman" w:eastAsia="Times New Roman" w:cs="Times New Roman"/>
          <w:spacing w:val="-2"/>
          <w:sz w:val="24"/>
          <w:szCs w:val="24"/>
        </w:rPr>
        <w:t>(</w:t>
      </w:r>
      <w:r>
        <w:rPr>
          <w:rFonts w:ascii="宋体" w:hAnsi="宋体" w:eastAsia="宋体" w:cs="宋体"/>
          <w:spacing w:val="-2"/>
          <w:sz w:val="24"/>
          <w:szCs w:val="24"/>
        </w:rPr>
        <w:t>吊</w:t>
      </w:r>
      <w:r>
        <w:rPr>
          <w:rFonts w:ascii="Times New Roman" w:hAnsi="Times New Roman" w:eastAsia="Times New Roman" w:cs="Times New Roman"/>
          <w:spacing w:val="-2"/>
          <w:sz w:val="24"/>
          <w:szCs w:val="24"/>
        </w:rPr>
        <w:t>)</w:t>
      </w:r>
      <w:r>
        <w:rPr>
          <w:rFonts w:ascii="宋体" w:hAnsi="宋体" w:eastAsia="宋体" w:cs="宋体"/>
          <w:spacing w:val="-2"/>
          <w:sz w:val="24"/>
          <w:szCs w:val="24"/>
        </w:rPr>
        <w:t>架；</w:t>
      </w:r>
    </w:p>
    <w:p w14:paraId="34658618">
      <w:pPr>
        <w:spacing w:before="164" w:line="220" w:lineRule="auto"/>
        <w:ind w:left="241"/>
        <w:rPr>
          <w:rFonts w:ascii="宋体" w:hAnsi="宋体" w:eastAsia="宋体" w:cs="宋体"/>
          <w:sz w:val="24"/>
          <w:szCs w:val="24"/>
        </w:rPr>
      </w:pPr>
      <w:r>
        <w:rPr>
          <w:rFonts w:ascii="Times New Roman" w:hAnsi="Times New Roman" w:eastAsia="Times New Roman" w:cs="Times New Roman"/>
          <w:spacing w:val="-3"/>
          <w:sz w:val="24"/>
          <w:szCs w:val="24"/>
        </w:rPr>
        <w:t xml:space="preserve">3  </w:t>
      </w:r>
      <w:r>
        <w:rPr>
          <w:rFonts w:ascii="宋体" w:hAnsi="宋体" w:eastAsia="宋体" w:cs="宋体"/>
          <w:spacing w:val="-3"/>
          <w:sz w:val="24"/>
          <w:szCs w:val="24"/>
        </w:rPr>
        <w:t>消声片单体安装后固端必须牢固，片距均匀；</w:t>
      </w:r>
    </w:p>
    <w:p w14:paraId="3DB52AA1">
      <w:pPr>
        <w:spacing w:before="153" w:line="219" w:lineRule="auto"/>
        <w:ind w:left="235"/>
        <w:rPr>
          <w:rFonts w:ascii="宋体" w:hAnsi="宋体" w:eastAsia="宋体" w:cs="宋体"/>
          <w:sz w:val="24"/>
          <w:szCs w:val="24"/>
        </w:rPr>
      </w:pPr>
      <w:r>
        <w:rPr>
          <w:rFonts w:ascii="Times New Roman" w:hAnsi="Times New Roman" w:eastAsia="Times New Roman" w:cs="Times New Roman"/>
          <w:spacing w:val="-2"/>
          <w:sz w:val="24"/>
          <w:szCs w:val="24"/>
        </w:rPr>
        <w:t xml:space="preserve">4  </w:t>
      </w:r>
      <w:r>
        <w:rPr>
          <w:rFonts w:ascii="宋体" w:hAnsi="宋体" w:eastAsia="宋体" w:cs="宋体"/>
          <w:spacing w:val="-2"/>
          <w:sz w:val="24"/>
          <w:szCs w:val="24"/>
        </w:rPr>
        <w:t>消声片状材料粘贴牢固、平整，散状材料充填均匀、无明显下沉；</w:t>
      </w:r>
    </w:p>
    <w:p w14:paraId="5F3C9F9C">
      <w:pPr>
        <w:spacing w:before="156" w:line="219" w:lineRule="auto"/>
        <w:ind w:left="3"/>
        <w:rPr>
          <w:rFonts w:ascii="宋体" w:hAnsi="宋体" w:eastAsia="宋体" w:cs="宋体"/>
          <w:sz w:val="24"/>
          <w:szCs w:val="24"/>
        </w:rPr>
      </w:pPr>
      <w:r>
        <w:rPr>
          <w:rFonts w:ascii="Times New Roman" w:hAnsi="Times New Roman" w:eastAsia="Times New Roman" w:cs="Times New Roman"/>
          <w:spacing w:val="-1"/>
          <w:sz w:val="24"/>
          <w:szCs w:val="24"/>
        </w:rPr>
        <w:t xml:space="preserve">5  </w:t>
      </w:r>
      <w:r>
        <w:rPr>
          <w:rFonts w:ascii="宋体" w:hAnsi="宋体" w:eastAsia="宋体" w:cs="宋体"/>
          <w:spacing w:val="-1"/>
          <w:sz w:val="24"/>
          <w:szCs w:val="24"/>
        </w:rPr>
        <w:t>消声复面材料顺气流方向拼接，无损坏；穿孔板</w:t>
      </w:r>
      <w:r>
        <w:rPr>
          <w:rFonts w:ascii="宋体" w:hAnsi="宋体" w:eastAsia="宋体" w:cs="宋体"/>
          <w:spacing w:val="-2"/>
          <w:sz w:val="24"/>
          <w:szCs w:val="24"/>
        </w:rPr>
        <w:t>无毛刺，孔距排列均匀。</w:t>
      </w:r>
    </w:p>
    <w:p w14:paraId="7CE92F64">
      <w:pPr>
        <w:spacing w:before="155" w:line="220" w:lineRule="auto"/>
        <w:ind w:left="19"/>
        <w:rPr>
          <w:rFonts w:ascii="宋体" w:hAnsi="宋体" w:eastAsia="宋体" w:cs="宋体"/>
          <w:sz w:val="24"/>
          <w:szCs w:val="24"/>
        </w:rPr>
      </w:pPr>
      <w:r>
        <w:rPr>
          <w:rFonts w:ascii="Times New Roman" w:hAnsi="Times New Roman" w:eastAsia="Times New Roman" w:cs="Times New Roman"/>
          <w:spacing w:val="-4"/>
          <w:sz w:val="24"/>
          <w:szCs w:val="24"/>
        </w:rPr>
        <w:t xml:space="preserve">11.2.6    </w:t>
      </w:r>
      <w:r>
        <w:rPr>
          <w:rFonts w:ascii="宋体" w:hAnsi="宋体" w:eastAsia="宋体" w:cs="宋体"/>
          <w:spacing w:val="-4"/>
          <w:sz w:val="24"/>
          <w:szCs w:val="24"/>
        </w:rPr>
        <w:t>密闭阀门安装，应符合下列规定：</w:t>
      </w:r>
    </w:p>
    <w:p w14:paraId="589DFBAC">
      <w:pPr>
        <w:spacing w:before="154" w:line="220" w:lineRule="auto"/>
        <w:ind w:left="259"/>
        <w:rPr>
          <w:rFonts w:ascii="宋体" w:hAnsi="宋体" w:eastAsia="宋体" w:cs="宋体"/>
          <w:sz w:val="24"/>
          <w:szCs w:val="24"/>
        </w:rPr>
      </w:pPr>
      <w:r>
        <w:rPr>
          <w:rFonts w:ascii="Times New Roman" w:hAnsi="Times New Roman" w:eastAsia="Times New Roman" w:cs="Times New Roman"/>
          <w:spacing w:val="-3"/>
          <w:sz w:val="24"/>
          <w:szCs w:val="24"/>
        </w:rPr>
        <w:t xml:space="preserve">1  </w:t>
      </w:r>
      <w:r>
        <w:rPr>
          <w:rFonts w:ascii="宋体" w:hAnsi="宋体" w:eastAsia="宋体" w:cs="宋体"/>
          <w:spacing w:val="-3"/>
          <w:sz w:val="24"/>
          <w:szCs w:val="24"/>
        </w:rPr>
        <w:t>安装前应进行检查，其密闭性能应符合产品技术要</w:t>
      </w:r>
      <w:r>
        <w:rPr>
          <w:rFonts w:ascii="宋体" w:hAnsi="宋体" w:eastAsia="宋体" w:cs="宋体"/>
          <w:spacing w:val="-4"/>
          <w:sz w:val="24"/>
          <w:szCs w:val="24"/>
        </w:rPr>
        <w:t>求；</w:t>
      </w:r>
    </w:p>
    <w:p w14:paraId="66960FAB">
      <w:pPr>
        <w:spacing w:before="154" w:line="220" w:lineRule="auto"/>
        <w:ind w:left="236"/>
        <w:rPr>
          <w:rFonts w:ascii="宋体" w:hAnsi="宋体" w:eastAsia="宋体" w:cs="宋体"/>
          <w:sz w:val="24"/>
          <w:szCs w:val="24"/>
        </w:rPr>
      </w:pPr>
      <w:r>
        <w:rPr>
          <w:rFonts w:ascii="Times New Roman" w:hAnsi="Times New Roman" w:eastAsia="Times New Roman" w:cs="Times New Roman"/>
          <w:spacing w:val="-1"/>
          <w:sz w:val="24"/>
          <w:szCs w:val="24"/>
        </w:rPr>
        <w:t xml:space="preserve">2  </w:t>
      </w:r>
      <w:r>
        <w:rPr>
          <w:rFonts w:ascii="宋体" w:hAnsi="宋体" w:eastAsia="宋体" w:cs="宋体"/>
          <w:spacing w:val="-1"/>
          <w:sz w:val="24"/>
          <w:szCs w:val="24"/>
        </w:rPr>
        <w:t>安装时，阀门上箭头标志方向应与冲</w:t>
      </w:r>
      <w:r>
        <w:rPr>
          <w:rFonts w:ascii="宋体" w:hAnsi="宋体" w:eastAsia="宋体" w:cs="宋体"/>
          <w:spacing w:val="-2"/>
          <w:sz w:val="24"/>
          <w:szCs w:val="24"/>
        </w:rPr>
        <w:t>击波的方向一致；</w:t>
      </w:r>
    </w:p>
    <w:p w14:paraId="48DCF59B">
      <w:pPr>
        <w:spacing w:before="155" w:line="279" w:lineRule="auto"/>
        <w:ind w:right="359" w:firstLine="240"/>
        <w:rPr>
          <w:rFonts w:ascii="宋体" w:hAnsi="宋体" w:eastAsia="宋体" w:cs="宋体"/>
          <w:sz w:val="24"/>
          <w:szCs w:val="24"/>
        </w:rPr>
      </w:pPr>
      <w:r>
        <w:rPr>
          <w:rFonts w:ascii="Times New Roman" w:hAnsi="Times New Roman" w:eastAsia="Times New Roman" w:cs="Times New Roman"/>
          <w:sz w:val="24"/>
          <w:szCs w:val="24"/>
        </w:rPr>
        <w:t xml:space="preserve">3  </w:t>
      </w:r>
      <w:r>
        <w:rPr>
          <w:rFonts w:ascii="宋体" w:hAnsi="宋体" w:eastAsia="宋体" w:cs="宋体"/>
          <w:sz w:val="24"/>
          <w:szCs w:val="24"/>
        </w:rPr>
        <w:t>开关指示针的位置与阀门板的实际开关位置应相同，</w:t>
      </w:r>
      <w:r>
        <w:rPr>
          <w:rFonts w:ascii="宋体" w:hAnsi="宋体" w:eastAsia="宋体" w:cs="宋体"/>
          <w:spacing w:val="-1"/>
          <w:sz w:val="24"/>
          <w:szCs w:val="24"/>
        </w:rPr>
        <w:t>启闭手柄的操作位置应准</w:t>
      </w:r>
      <w:r>
        <w:rPr>
          <w:rFonts w:ascii="宋体" w:hAnsi="宋体" w:eastAsia="宋体" w:cs="宋体"/>
          <w:sz w:val="24"/>
          <w:szCs w:val="24"/>
        </w:rPr>
        <w:t xml:space="preserve"> </w:t>
      </w:r>
      <w:r>
        <w:rPr>
          <w:rFonts w:ascii="宋体" w:hAnsi="宋体" w:eastAsia="宋体" w:cs="宋体"/>
          <w:spacing w:val="-17"/>
          <w:sz w:val="24"/>
          <w:szCs w:val="24"/>
        </w:rPr>
        <w:t>确；</w:t>
      </w:r>
    </w:p>
    <w:p w14:paraId="779AC99B">
      <w:pPr>
        <w:spacing w:before="154" w:line="220" w:lineRule="auto"/>
        <w:ind w:left="235"/>
        <w:rPr>
          <w:rFonts w:ascii="宋体" w:hAnsi="宋体" w:eastAsia="宋体" w:cs="宋体"/>
          <w:sz w:val="24"/>
          <w:szCs w:val="24"/>
        </w:rPr>
      </w:pPr>
      <w:r>
        <w:rPr>
          <w:rFonts w:ascii="Times New Roman" w:hAnsi="Times New Roman" w:eastAsia="Times New Roman" w:cs="Times New Roman"/>
          <w:spacing w:val="-3"/>
          <w:sz w:val="24"/>
          <w:szCs w:val="24"/>
        </w:rPr>
        <w:t>4</w:t>
      </w:r>
      <w:r>
        <w:rPr>
          <w:rFonts w:ascii="Times New Roman" w:hAnsi="Times New Roman" w:eastAsia="Times New Roman" w:cs="Times New Roman"/>
          <w:spacing w:val="23"/>
          <w:sz w:val="24"/>
          <w:szCs w:val="24"/>
        </w:rPr>
        <w:t xml:space="preserve">  </w:t>
      </w:r>
      <w:r>
        <w:rPr>
          <w:rFonts w:ascii="宋体" w:hAnsi="宋体" w:eastAsia="宋体" w:cs="宋体"/>
          <w:spacing w:val="-3"/>
          <w:sz w:val="24"/>
          <w:szCs w:val="24"/>
        </w:rPr>
        <w:t>阀门应用吊钩或支架固定，吊钩不得吊在手柄及锁紧装置上。</w:t>
      </w:r>
    </w:p>
    <w:p w14:paraId="4B526157">
      <w:pPr>
        <w:spacing w:before="154" w:line="220" w:lineRule="auto"/>
        <w:ind w:left="19"/>
        <w:rPr>
          <w:rFonts w:ascii="宋体" w:hAnsi="宋体" w:eastAsia="宋体" w:cs="宋体"/>
          <w:sz w:val="24"/>
          <w:szCs w:val="24"/>
        </w:rPr>
      </w:pPr>
      <w:r>
        <w:rPr>
          <w:rFonts w:ascii="Times New Roman" w:hAnsi="Times New Roman" w:eastAsia="Times New Roman" w:cs="Times New Roman"/>
          <w:spacing w:val="-3"/>
          <w:sz w:val="24"/>
          <w:szCs w:val="24"/>
        </w:rPr>
        <w:t xml:space="preserve">11.2.7    </w:t>
      </w:r>
      <w:r>
        <w:rPr>
          <w:rFonts w:ascii="宋体" w:hAnsi="宋体" w:eastAsia="宋体" w:cs="宋体"/>
          <w:spacing w:val="-3"/>
          <w:sz w:val="24"/>
          <w:szCs w:val="24"/>
        </w:rPr>
        <w:t>密闭阀门安装的允许偏差，</w:t>
      </w:r>
      <w:r>
        <w:rPr>
          <w:rFonts w:ascii="宋体" w:hAnsi="宋体" w:eastAsia="宋体" w:cs="宋体"/>
          <w:spacing w:val="-4"/>
          <w:sz w:val="24"/>
          <w:szCs w:val="24"/>
        </w:rPr>
        <w:t>应符合表</w:t>
      </w:r>
      <w:r>
        <w:rPr>
          <w:rFonts w:ascii="宋体" w:hAnsi="宋体" w:eastAsia="宋体" w:cs="宋体"/>
          <w:spacing w:val="-32"/>
          <w:sz w:val="24"/>
          <w:szCs w:val="24"/>
        </w:rPr>
        <w:t xml:space="preserve"> </w:t>
      </w:r>
      <w:r>
        <w:rPr>
          <w:rFonts w:ascii="Times New Roman" w:hAnsi="Times New Roman" w:eastAsia="Times New Roman" w:cs="Times New Roman"/>
          <w:spacing w:val="-4"/>
          <w:sz w:val="24"/>
          <w:szCs w:val="24"/>
        </w:rPr>
        <w:t>11.2.7</w:t>
      </w:r>
      <w:r>
        <w:rPr>
          <w:rFonts w:ascii="Times New Roman" w:hAnsi="Times New Roman" w:eastAsia="Times New Roman" w:cs="Times New Roman"/>
          <w:spacing w:val="29"/>
          <w:sz w:val="24"/>
          <w:szCs w:val="24"/>
        </w:rPr>
        <w:t xml:space="preserve"> </w:t>
      </w:r>
      <w:r>
        <w:rPr>
          <w:rFonts w:ascii="宋体" w:hAnsi="宋体" w:eastAsia="宋体" w:cs="宋体"/>
          <w:spacing w:val="-4"/>
          <w:sz w:val="24"/>
          <w:szCs w:val="24"/>
        </w:rPr>
        <w:t>的规定。</w:t>
      </w:r>
    </w:p>
    <w:p w14:paraId="0608E100">
      <w:pPr>
        <w:spacing w:before="179" w:line="220" w:lineRule="auto"/>
        <w:ind w:left="2884"/>
        <w:rPr>
          <w:rFonts w:ascii="宋体" w:hAnsi="宋体" w:eastAsia="宋体" w:cs="宋体"/>
          <w:sz w:val="21"/>
          <w:szCs w:val="21"/>
        </w:rPr>
      </w:pPr>
      <w:r>
        <w:rPr>
          <w:rFonts w:ascii="宋体" w:hAnsi="宋体" w:eastAsia="宋体" w:cs="宋体"/>
          <w:spacing w:val="-2"/>
          <w:sz w:val="21"/>
          <w:szCs w:val="21"/>
        </w:rPr>
        <w:t>表</w:t>
      </w:r>
      <w:r>
        <w:rPr>
          <w:rFonts w:ascii="宋体" w:hAnsi="宋体" w:eastAsia="宋体" w:cs="宋体"/>
          <w:spacing w:val="-25"/>
          <w:sz w:val="21"/>
          <w:szCs w:val="21"/>
        </w:rPr>
        <w:t xml:space="preserve"> </w:t>
      </w:r>
      <w:r>
        <w:rPr>
          <w:rFonts w:ascii="Times New Roman" w:hAnsi="Times New Roman" w:eastAsia="Times New Roman" w:cs="Times New Roman"/>
          <w:spacing w:val="-2"/>
          <w:sz w:val="21"/>
          <w:szCs w:val="21"/>
        </w:rPr>
        <w:t xml:space="preserve">11.2.7    </w:t>
      </w:r>
      <w:r>
        <w:rPr>
          <w:rFonts w:ascii="宋体" w:hAnsi="宋体" w:eastAsia="宋体" w:cs="宋体"/>
          <w:spacing w:val="-2"/>
          <w:sz w:val="21"/>
          <w:szCs w:val="21"/>
        </w:rPr>
        <w:t>密闭阀门安装的允许偏差</w:t>
      </w:r>
    </w:p>
    <w:p w14:paraId="7F6D18F0">
      <w:pPr>
        <w:spacing w:line="18" w:lineRule="exact"/>
      </w:pPr>
    </w:p>
    <w:tbl>
      <w:tblPr>
        <w:tblStyle w:val="5"/>
        <w:tblW w:w="6304" w:type="dxa"/>
        <w:tblInd w:w="137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255"/>
        <w:gridCol w:w="3049"/>
      </w:tblGrid>
      <w:tr w14:paraId="589747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3255" w:type="dxa"/>
            <w:vAlign w:val="top"/>
          </w:tcPr>
          <w:p w14:paraId="31ACFA5E">
            <w:pPr>
              <w:pStyle w:val="6"/>
              <w:spacing w:before="177" w:line="220" w:lineRule="auto"/>
              <w:ind w:left="1217"/>
            </w:pPr>
            <w:r>
              <w:rPr>
                <w:spacing w:val="-6"/>
              </w:rPr>
              <w:t>项</w:t>
            </w:r>
            <w:r>
              <w:rPr>
                <w:spacing w:val="12"/>
              </w:rPr>
              <w:t xml:space="preserve">    </w:t>
            </w:r>
            <w:r>
              <w:rPr>
                <w:spacing w:val="-6"/>
              </w:rPr>
              <w:t>目</w:t>
            </w:r>
          </w:p>
        </w:tc>
        <w:tc>
          <w:tcPr>
            <w:tcW w:w="3049" w:type="dxa"/>
            <w:vAlign w:val="top"/>
          </w:tcPr>
          <w:p w14:paraId="521EA171">
            <w:pPr>
              <w:pStyle w:val="6"/>
              <w:spacing w:before="176" w:line="220" w:lineRule="auto"/>
              <w:ind w:left="907"/>
            </w:pPr>
            <w:r>
              <w:rPr>
                <w:spacing w:val="-2"/>
              </w:rPr>
              <w:t>允许偏差(mm)</w:t>
            </w:r>
          </w:p>
        </w:tc>
      </w:tr>
      <w:tr w14:paraId="261DEA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trPr>
        <w:tc>
          <w:tcPr>
            <w:tcW w:w="3255" w:type="dxa"/>
            <w:vAlign w:val="top"/>
          </w:tcPr>
          <w:p w14:paraId="1752BFE4">
            <w:pPr>
              <w:pStyle w:val="6"/>
              <w:spacing w:before="174" w:line="220" w:lineRule="auto"/>
              <w:ind w:left="1424"/>
            </w:pPr>
            <w:r>
              <w:rPr>
                <w:spacing w:val="-3"/>
              </w:rPr>
              <w:t>坐标</w:t>
            </w:r>
          </w:p>
        </w:tc>
        <w:tc>
          <w:tcPr>
            <w:tcW w:w="3049" w:type="dxa"/>
            <w:vAlign w:val="top"/>
          </w:tcPr>
          <w:p w14:paraId="73A4EE78">
            <w:pPr>
              <w:pStyle w:val="6"/>
              <w:spacing w:before="173" w:line="228" w:lineRule="auto"/>
              <w:ind w:left="1480"/>
            </w:pPr>
            <w:r>
              <w:t>3</w:t>
            </w:r>
          </w:p>
        </w:tc>
      </w:tr>
      <w:tr w14:paraId="742643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3255" w:type="dxa"/>
            <w:vAlign w:val="top"/>
          </w:tcPr>
          <w:p w14:paraId="687634F6">
            <w:pPr>
              <w:pStyle w:val="6"/>
              <w:spacing w:before="175" w:line="220" w:lineRule="auto"/>
              <w:ind w:left="1424"/>
            </w:pPr>
            <w:r>
              <w:rPr>
                <w:spacing w:val="-3"/>
              </w:rPr>
              <w:t>标高</w:t>
            </w:r>
          </w:p>
        </w:tc>
        <w:tc>
          <w:tcPr>
            <w:tcW w:w="3049" w:type="dxa"/>
            <w:vAlign w:val="top"/>
          </w:tcPr>
          <w:p w14:paraId="277DC067">
            <w:pPr>
              <w:pStyle w:val="6"/>
              <w:spacing w:before="176" w:line="231" w:lineRule="auto"/>
              <w:ind w:left="1396"/>
            </w:pPr>
            <w:r>
              <w:rPr>
                <w:spacing w:val="-17"/>
              </w:rPr>
              <w:t>±3</w:t>
            </w:r>
          </w:p>
        </w:tc>
      </w:tr>
    </w:tbl>
    <w:p w14:paraId="5899D29D">
      <w:pPr>
        <w:spacing w:before="145" w:line="220" w:lineRule="auto"/>
        <w:ind w:left="19"/>
        <w:rPr>
          <w:rFonts w:ascii="宋体" w:hAnsi="宋体" w:eastAsia="宋体" w:cs="宋体"/>
          <w:sz w:val="24"/>
          <w:szCs w:val="24"/>
        </w:rPr>
      </w:pPr>
      <w:r>
        <w:rPr>
          <w:rFonts w:ascii="Times New Roman" w:hAnsi="Times New Roman" w:eastAsia="Times New Roman" w:cs="Times New Roman"/>
          <w:spacing w:val="-4"/>
          <w:sz w:val="24"/>
          <w:szCs w:val="24"/>
        </w:rPr>
        <w:t xml:space="preserve">11.2.8    </w:t>
      </w:r>
      <w:r>
        <w:rPr>
          <w:rFonts w:ascii="宋体" w:hAnsi="宋体" w:eastAsia="宋体" w:cs="宋体"/>
          <w:spacing w:val="-4"/>
          <w:sz w:val="24"/>
          <w:szCs w:val="24"/>
        </w:rPr>
        <w:t>测压装置安装，应符合下列规定：</w:t>
      </w:r>
    </w:p>
    <w:p w14:paraId="102E67DE">
      <w:pPr>
        <w:spacing w:before="155" w:line="219" w:lineRule="auto"/>
        <w:ind w:left="259"/>
        <w:rPr>
          <w:rFonts w:ascii="宋体" w:hAnsi="宋体" w:eastAsia="宋体" w:cs="宋体"/>
          <w:sz w:val="24"/>
          <w:szCs w:val="24"/>
        </w:rPr>
      </w:pPr>
      <w:r>
        <w:rPr>
          <w:rFonts w:ascii="Times New Roman" w:hAnsi="Times New Roman" w:eastAsia="Times New Roman" w:cs="Times New Roman"/>
          <w:spacing w:val="-4"/>
          <w:sz w:val="24"/>
          <w:szCs w:val="24"/>
        </w:rPr>
        <w:t xml:space="preserve">1  </w:t>
      </w:r>
      <w:r>
        <w:rPr>
          <w:rFonts w:ascii="宋体" w:hAnsi="宋体" w:eastAsia="宋体" w:cs="宋体"/>
          <w:spacing w:val="-4"/>
          <w:sz w:val="24"/>
          <w:szCs w:val="24"/>
        </w:rPr>
        <w:t>测压管连接应采用焊接，并应满焊、不漏气；</w:t>
      </w:r>
    </w:p>
    <w:p w14:paraId="4BE69DAC">
      <w:pPr>
        <w:spacing w:line="219" w:lineRule="auto"/>
        <w:rPr>
          <w:rFonts w:ascii="宋体" w:hAnsi="宋体" w:eastAsia="宋体" w:cs="宋体"/>
          <w:sz w:val="24"/>
          <w:szCs w:val="24"/>
        </w:rPr>
        <w:sectPr>
          <w:footerReference r:id="rId74" w:type="default"/>
          <w:pgSz w:w="11907" w:h="16839"/>
          <w:pgMar w:top="400" w:right="1489" w:bottom="743" w:left="1425" w:header="0" w:footer="582" w:gutter="0"/>
          <w:cols w:space="720" w:num="1"/>
        </w:sectPr>
      </w:pPr>
    </w:p>
    <w:p w14:paraId="63DFCA69">
      <w:pPr>
        <w:pStyle w:val="2"/>
        <w:spacing w:line="303" w:lineRule="auto"/>
      </w:pPr>
    </w:p>
    <w:p w14:paraId="08D7266F">
      <w:pPr>
        <w:pStyle w:val="2"/>
        <w:spacing w:line="303" w:lineRule="auto"/>
      </w:pPr>
    </w:p>
    <w:p w14:paraId="64DDB539">
      <w:pPr>
        <w:pStyle w:val="2"/>
        <w:spacing w:line="303" w:lineRule="auto"/>
      </w:pPr>
    </w:p>
    <w:p w14:paraId="38650BF9">
      <w:pPr>
        <w:spacing w:before="78" w:line="220" w:lineRule="auto"/>
        <w:ind w:left="237"/>
        <w:rPr>
          <w:rFonts w:ascii="宋体" w:hAnsi="宋体" w:eastAsia="宋体" w:cs="宋体"/>
          <w:sz w:val="24"/>
          <w:szCs w:val="24"/>
        </w:rPr>
      </w:pPr>
      <w:r>
        <w:rPr>
          <w:rFonts w:ascii="Times New Roman" w:hAnsi="Times New Roman" w:eastAsia="Times New Roman" w:cs="Times New Roman"/>
          <w:spacing w:val="-4"/>
          <w:sz w:val="24"/>
          <w:szCs w:val="24"/>
        </w:rPr>
        <w:t xml:space="preserve">2  </w:t>
      </w:r>
      <w:r>
        <w:rPr>
          <w:rFonts w:ascii="宋体" w:hAnsi="宋体" w:eastAsia="宋体" w:cs="宋体"/>
          <w:spacing w:val="-4"/>
          <w:sz w:val="24"/>
          <w:szCs w:val="24"/>
        </w:rPr>
        <w:t>管路阀门与配件连接应严密；</w:t>
      </w:r>
    </w:p>
    <w:p w14:paraId="0E26F06F">
      <w:pPr>
        <w:spacing w:before="154" w:line="219" w:lineRule="auto"/>
        <w:ind w:left="242"/>
        <w:rPr>
          <w:rFonts w:ascii="宋体" w:hAnsi="宋体" w:eastAsia="宋体" w:cs="宋体"/>
          <w:sz w:val="24"/>
          <w:szCs w:val="24"/>
        </w:rPr>
      </w:pPr>
      <w:r>
        <w:rPr>
          <w:rFonts w:ascii="Times New Roman" w:hAnsi="Times New Roman" w:eastAsia="Times New Roman" w:cs="Times New Roman"/>
          <w:spacing w:val="-3"/>
          <w:sz w:val="24"/>
          <w:szCs w:val="24"/>
        </w:rPr>
        <w:t xml:space="preserve">3  </w:t>
      </w:r>
      <w:r>
        <w:rPr>
          <w:rFonts w:ascii="宋体" w:hAnsi="宋体" w:eastAsia="宋体" w:cs="宋体"/>
          <w:spacing w:val="-3"/>
          <w:sz w:val="24"/>
          <w:szCs w:val="24"/>
        </w:rPr>
        <w:t>测压板应做防腐处理和用膨胀螺丝固定；</w:t>
      </w:r>
    </w:p>
    <w:p w14:paraId="6A995203">
      <w:pPr>
        <w:spacing w:before="154" w:line="220" w:lineRule="auto"/>
        <w:ind w:left="236"/>
        <w:rPr>
          <w:rFonts w:ascii="宋体" w:hAnsi="宋体" w:eastAsia="宋体" w:cs="宋体"/>
          <w:sz w:val="24"/>
          <w:szCs w:val="24"/>
        </w:rPr>
      </w:pPr>
      <w:r>
        <w:rPr>
          <w:rFonts w:ascii="Times New Roman" w:hAnsi="Times New Roman" w:eastAsia="Times New Roman" w:cs="Times New Roman"/>
          <w:spacing w:val="-3"/>
          <w:sz w:val="24"/>
          <w:szCs w:val="24"/>
        </w:rPr>
        <w:t xml:space="preserve">4  </w:t>
      </w:r>
      <w:r>
        <w:rPr>
          <w:rFonts w:ascii="宋体" w:hAnsi="宋体" w:eastAsia="宋体" w:cs="宋体"/>
          <w:spacing w:val="-3"/>
          <w:sz w:val="24"/>
          <w:szCs w:val="24"/>
        </w:rPr>
        <w:t>测压仪器应保持水平安置。</w:t>
      </w:r>
    </w:p>
    <w:p w14:paraId="1CCE01D7">
      <w:pPr>
        <w:spacing w:before="154" w:line="220" w:lineRule="auto"/>
        <w:ind w:left="20"/>
        <w:rPr>
          <w:rFonts w:ascii="宋体" w:hAnsi="宋体" w:eastAsia="宋体" w:cs="宋体"/>
          <w:sz w:val="24"/>
          <w:szCs w:val="24"/>
        </w:rPr>
      </w:pPr>
      <w:r>
        <w:rPr>
          <w:rFonts w:ascii="Times New Roman" w:hAnsi="Times New Roman" w:eastAsia="Times New Roman" w:cs="Times New Roman"/>
          <w:spacing w:val="-6"/>
          <w:sz w:val="24"/>
          <w:szCs w:val="24"/>
        </w:rPr>
        <w:t>11.3.1</w:t>
      </w:r>
      <w:r>
        <w:rPr>
          <w:rFonts w:ascii="Times New Roman" w:hAnsi="Times New Roman" w:eastAsia="Times New Roman" w:cs="Times New Roman"/>
          <w:spacing w:val="11"/>
          <w:sz w:val="24"/>
          <w:szCs w:val="24"/>
        </w:rPr>
        <w:t xml:space="preserve">    </w:t>
      </w:r>
      <w:r>
        <w:rPr>
          <w:rFonts w:ascii="宋体" w:hAnsi="宋体" w:eastAsia="宋体" w:cs="宋体"/>
          <w:spacing w:val="-6"/>
          <w:sz w:val="24"/>
          <w:szCs w:val="24"/>
        </w:rPr>
        <w:t>口部冲洗阀安装，应符合下列规定：</w:t>
      </w:r>
    </w:p>
    <w:p w14:paraId="4ECF6373">
      <w:pPr>
        <w:spacing w:before="154" w:line="220" w:lineRule="auto"/>
        <w:ind w:left="260"/>
        <w:rPr>
          <w:rFonts w:ascii="宋体" w:hAnsi="宋体" w:eastAsia="宋体" w:cs="宋体"/>
          <w:sz w:val="24"/>
          <w:szCs w:val="24"/>
        </w:rPr>
      </w:pPr>
      <w:r>
        <w:rPr>
          <w:rFonts w:ascii="Times New Roman" w:hAnsi="Times New Roman" w:eastAsia="Times New Roman" w:cs="Times New Roman"/>
          <w:spacing w:val="-5"/>
          <w:sz w:val="24"/>
          <w:szCs w:val="24"/>
        </w:rPr>
        <w:t xml:space="preserve">1  </w:t>
      </w:r>
      <w:r>
        <w:rPr>
          <w:rFonts w:ascii="宋体" w:hAnsi="宋体" w:eastAsia="宋体" w:cs="宋体"/>
          <w:spacing w:val="-5"/>
          <w:sz w:val="24"/>
          <w:szCs w:val="24"/>
        </w:rPr>
        <w:t>暗装管道时，冲洗阀不应突出墙面；</w:t>
      </w:r>
    </w:p>
    <w:p w14:paraId="27C0BA9E">
      <w:pPr>
        <w:spacing w:before="153" w:line="220" w:lineRule="auto"/>
        <w:ind w:left="237"/>
        <w:rPr>
          <w:rFonts w:ascii="宋体" w:hAnsi="宋体" w:eastAsia="宋体" w:cs="宋体"/>
          <w:sz w:val="24"/>
          <w:szCs w:val="24"/>
        </w:rPr>
      </w:pPr>
      <w:r>
        <w:rPr>
          <w:rFonts w:ascii="Times New Roman" w:hAnsi="Times New Roman" w:eastAsia="Times New Roman" w:cs="Times New Roman"/>
          <w:spacing w:val="-6"/>
          <w:sz w:val="24"/>
          <w:szCs w:val="24"/>
        </w:rPr>
        <w:t>2</w:t>
      </w:r>
      <w:r>
        <w:rPr>
          <w:rFonts w:ascii="Times New Roman" w:hAnsi="Times New Roman" w:eastAsia="Times New Roman" w:cs="Times New Roman"/>
          <w:spacing w:val="22"/>
          <w:w w:val="101"/>
          <w:sz w:val="24"/>
          <w:szCs w:val="24"/>
        </w:rPr>
        <w:t xml:space="preserve">  </w:t>
      </w:r>
      <w:r>
        <w:rPr>
          <w:rFonts w:ascii="宋体" w:hAnsi="宋体" w:eastAsia="宋体" w:cs="宋体"/>
          <w:spacing w:val="-6"/>
          <w:sz w:val="24"/>
          <w:szCs w:val="24"/>
        </w:rPr>
        <w:t>明装管道时，冲洗阀应与墙面平行；</w:t>
      </w:r>
    </w:p>
    <w:p w14:paraId="208BE2A4">
      <w:pPr>
        <w:spacing w:before="154" w:line="220" w:lineRule="auto"/>
        <w:ind w:left="242"/>
        <w:rPr>
          <w:rFonts w:ascii="宋体" w:hAnsi="宋体" w:eastAsia="宋体" w:cs="宋体"/>
          <w:sz w:val="24"/>
          <w:szCs w:val="24"/>
        </w:rPr>
      </w:pPr>
      <w:r>
        <w:rPr>
          <w:rFonts w:ascii="Times New Roman" w:hAnsi="Times New Roman" w:eastAsia="Times New Roman" w:cs="Times New Roman"/>
          <w:spacing w:val="-2"/>
          <w:sz w:val="24"/>
          <w:szCs w:val="24"/>
        </w:rPr>
        <w:t xml:space="preserve">3  </w:t>
      </w:r>
      <w:r>
        <w:rPr>
          <w:rFonts w:ascii="宋体" w:hAnsi="宋体" w:eastAsia="宋体" w:cs="宋体"/>
          <w:spacing w:val="-2"/>
          <w:sz w:val="24"/>
          <w:szCs w:val="24"/>
        </w:rPr>
        <w:t>冲洗阀配用的冲洗水管和水枪应就近设置。</w:t>
      </w:r>
    </w:p>
    <w:p w14:paraId="125E587B">
      <w:pPr>
        <w:spacing w:before="156" w:line="278" w:lineRule="auto"/>
        <w:ind w:left="5" w:firstLine="14"/>
        <w:rPr>
          <w:rFonts w:ascii="宋体" w:hAnsi="宋体" w:eastAsia="宋体" w:cs="宋体"/>
          <w:sz w:val="24"/>
          <w:szCs w:val="24"/>
        </w:rPr>
      </w:pPr>
      <w:r>
        <w:rPr>
          <w:rFonts w:ascii="Times New Roman" w:hAnsi="Times New Roman" w:eastAsia="Times New Roman" w:cs="Times New Roman"/>
          <w:spacing w:val="-1"/>
          <w:sz w:val="24"/>
          <w:szCs w:val="24"/>
        </w:rPr>
        <w:t xml:space="preserve">11.3.3    </w:t>
      </w:r>
      <w:r>
        <w:rPr>
          <w:rFonts w:ascii="宋体" w:hAnsi="宋体" w:eastAsia="宋体" w:cs="宋体"/>
          <w:spacing w:val="-1"/>
          <w:sz w:val="24"/>
          <w:szCs w:val="24"/>
        </w:rPr>
        <w:t>自备水源井必须设置井盖；在地下水位高于工程底板或有压力水区域，必须加</w:t>
      </w:r>
      <w:r>
        <w:rPr>
          <w:rFonts w:ascii="宋体" w:hAnsi="宋体" w:eastAsia="宋体" w:cs="宋体"/>
          <w:spacing w:val="6"/>
          <w:sz w:val="24"/>
          <w:szCs w:val="24"/>
        </w:rPr>
        <w:t xml:space="preserve"> </w:t>
      </w:r>
      <w:r>
        <w:rPr>
          <w:rFonts w:ascii="宋体" w:hAnsi="宋体" w:eastAsia="宋体" w:cs="宋体"/>
          <w:spacing w:val="-7"/>
          <w:sz w:val="24"/>
          <w:szCs w:val="24"/>
        </w:rPr>
        <w:t>设密闭盖板。</w:t>
      </w:r>
    </w:p>
    <w:p w14:paraId="77D0C925">
      <w:pPr>
        <w:spacing w:before="156" w:line="218" w:lineRule="auto"/>
        <w:ind w:left="20"/>
        <w:rPr>
          <w:rFonts w:ascii="宋体" w:hAnsi="宋体" w:eastAsia="宋体" w:cs="宋体"/>
          <w:sz w:val="24"/>
          <w:szCs w:val="24"/>
        </w:rPr>
      </w:pPr>
      <w:r>
        <w:rPr>
          <w:rFonts w:ascii="Times New Roman" w:hAnsi="Times New Roman" w:eastAsia="Times New Roman" w:cs="Times New Roman"/>
          <w:spacing w:val="-4"/>
          <w:sz w:val="24"/>
          <w:szCs w:val="24"/>
        </w:rPr>
        <w:t xml:space="preserve">11.3.4    </w:t>
      </w:r>
      <w:r>
        <w:rPr>
          <w:rFonts w:ascii="宋体" w:hAnsi="宋体" w:eastAsia="宋体" w:cs="宋体"/>
          <w:spacing w:val="-4"/>
          <w:sz w:val="24"/>
          <w:szCs w:val="24"/>
        </w:rPr>
        <w:t>防爆波闸阀安装，应符合下列规定：</w:t>
      </w:r>
    </w:p>
    <w:p w14:paraId="6EDAA574">
      <w:pPr>
        <w:spacing w:before="157" w:line="218" w:lineRule="auto"/>
        <w:ind w:left="260"/>
        <w:rPr>
          <w:rFonts w:ascii="宋体" w:hAnsi="宋体" w:eastAsia="宋体" w:cs="宋体"/>
          <w:sz w:val="24"/>
          <w:szCs w:val="24"/>
        </w:rPr>
      </w:pPr>
      <w:r>
        <w:rPr>
          <w:rFonts w:ascii="Times New Roman" w:hAnsi="Times New Roman" w:eastAsia="Times New Roman" w:cs="Times New Roman"/>
          <w:spacing w:val="-8"/>
          <w:sz w:val="24"/>
          <w:szCs w:val="24"/>
        </w:rPr>
        <w:t>1</w:t>
      </w:r>
      <w:r>
        <w:rPr>
          <w:rFonts w:ascii="Times New Roman" w:hAnsi="Times New Roman" w:eastAsia="Times New Roman" w:cs="Times New Roman"/>
          <w:spacing w:val="20"/>
          <w:sz w:val="24"/>
          <w:szCs w:val="24"/>
        </w:rPr>
        <w:t xml:space="preserve">  </w:t>
      </w:r>
      <w:r>
        <w:rPr>
          <w:rFonts w:ascii="宋体" w:hAnsi="宋体" w:eastAsia="宋体" w:cs="宋体"/>
          <w:spacing w:val="-8"/>
          <w:sz w:val="24"/>
          <w:szCs w:val="24"/>
        </w:rPr>
        <w:t>闸阀宜在防爆波井浇筑前安装；</w:t>
      </w:r>
    </w:p>
    <w:p w14:paraId="35A2DB52">
      <w:pPr>
        <w:spacing w:before="155" w:line="219" w:lineRule="auto"/>
        <w:ind w:left="237"/>
        <w:rPr>
          <w:rFonts w:ascii="宋体" w:hAnsi="宋体" w:eastAsia="宋体" w:cs="宋体"/>
          <w:sz w:val="24"/>
          <w:szCs w:val="24"/>
        </w:rPr>
      </w:pPr>
      <w:r>
        <w:rPr>
          <w:rFonts w:ascii="Times New Roman" w:hAnsi="Times New Roman" w:eastAsia="Times New Roman" w:cs="Times New Roman"/>
          <w:spacing w:val="-2"/>
          <w:sz w:val="24"/>
          <w:szCs w:val="24"/>
        </w:rPr>
        <w:t>2</w:t>
      </w:r>
      <w:r>
        <w:rPr>
          <w:rFonts w:ascii="Times New Roman" w:hAnsi="Times New Roman" w:eastAsia="Times New Roman" w:cs="Times New Roman"/>
          <w:spacing w:val="15"/>
          <w:sz w:val="24"/>
          <w:szCs w:val="24"/>
        </w:rPr>
        <w:t xml:space="preserve">  </w:t>
      </w:r>
      <w:r>
        <w:rPr>
          <w:rFonts w:ascii="宋体" w:hAnsi="宋体" w:eastAsia="宋体" w:cs="宋体"/>
          <w:spacing w:val="-2"/>
          <w:sz w:val="24"/>
          <w:szCs w:val="24"/>
        </w:rPr>
        <w:t>闸阀与管道应采用法兰连接；闸阀的阀杆应朝上，两端法兰盘应对称紧</w:t>
      </w:r>
      <w:r>
        <w:rPr>
          <w:rFonts w:ascii="宋体" w:hAnsi="宋体" w:eastAsia="宋体" w:cs="宋体"/>
          <w:spacing w:val="-3"/>
          <w:sz w:val="24"/>
          <w:szCs w:val="24"/>
        </w:rPr>
        <w:t>固。</w:t>
      </w:r>
    </w:p>
    <w:p w14:paraId="71D42E2C">
      <w:pPr>
        <w:spacing w:before="157" w:line="220" w:lineRule="auto"/>
        <w:ind w:left="242"/>
        <w:rPr>
          <w:rFonts w:ascii="宋体" w:hAnsi="宋体" w:eastAsia="宋体" w:cs="宋体"/>
          <w:sz w:val="24"/>
          <w:szCs w:val="24"/>
        </w:rPr>
      </w:pPr>
      <w:r>
        <w:rPr>
          <w:rFonts w:ascii="Times New Roman" w:hAnsi="Times New Roman" w:eastAsia="Times New Roman" w:cs="Times New Roman"/>
          <w:spacing w:val="-7"/>
          <w:sz w:val="24"/>
          <w:szCs w:val="24"/>
        </w:rPr>
        <w:t>3</w:t>
      </w:r>
      <w:r>
        <w:rPr>
          <w:rFonts w:ascii="Times New Roman" w:hAnsi="Times New Roman" w:eastAsia="Times New Roman" w:cs="Times New Roman"/>
          <w:spacing w:val="18"/>
          <w:w w:val="101"/>
          <w:sz w:val="24"/>
          <w:szCs w:val="24"/>
        </w:rPr>
        <w:t xml:space="preserve">  </w:t>
      </w:r>
      <w:r>
        <w:rPr>
          <w:rFonts w:ascii="宋体" w:hAnsi="宋体" w:eastAsia="宋体" w:cs="宋体"/>
          <w:spacing w:val="-7"/>
          <w:sz w:val="24"/>
          <w:szCs w:val="24"/>
        </w:rPr>
        <w:t>闸阀应启闭灵活，严密不漏；</w:t>
      </w:r>
    </w:p>
    <w:p w14:paraId="5711824F">
      <w:pPr>
        <w:spacing w:before="154" w:line="220" w:lineRule="auto"/>
        <w:ind w:left="236"/>
        <w:rPr>
          <w:rFonts w:ascii="宋体" w:hAnsi="宋体" w:eastAsia="宋体" w:cs="宋体"/>
          <w:sz w:val="24"/>
          <w:szCs w:val="24"/>
        </w:rPr>
      </w:pPr>
      <w:r>
        <w:rPr>
          <w:rFonts w:ascii="Times New Roman" w:hAnsi="Times New Roman" w:eastAsia="Times New Roman" w:cs="Times New Roman"/>
          <w:spacing w:val="-3"/>
          <w:sz w:val="24"/>
          <w:szCs w:val="24"/>
        </w:rPr>
        <w:t>4</w:t>
      </w:r>
      <w:r>
        <w:rPr>
          <w:rFonts w:ascii="Times New Roman" w:hAnsi="Times New Roman" w:eastAsia="Times New Roman" w:cs="Times New Roman"/>
          <w:spacing w:val="17"/>
          <w:w w:val="101"/>
          <w:sz w:val="24"/>
          <w:szCs w:val="24"/>
        </w:rPr>
        <w:t xml:space="preserve">  </w:t>
      </w:r>
      <w:r>
        <w:rPr>
          <w:rFonts w:ascii="宋体" w:hAnsi="宋体" w:eastAsia="宋体" w:cs="宋体"/>
          <w:spacing w:val="-3"/>
          <w:sz w:val="24"/>
          <w:szCs w:val="24"/>
        </w:rPr>
        <w:t>闸阀开启方向应标示清晰，止回阀安装方向应正确。</w:t>
      </w:r>
    </w:p>
    <w:p w14:paraId="36E9A6AC">
      <w:pPr>
        <w:spacing w:before="153" w:line="218" w:lineRule="auto"/>
        <w:ind w:left="20"/>
        <w:rPr>
          <w:rFonts w:ascii="宋体" w:hAnsi="宋体" w:eastAsia="宋体" w:cs="宋体"/>
          <w:sz w:val="24"/>
          <w:szCs w:val="24"/>
        </w:rPr>
      </w:pPr>
      <w:r>
        <w:rPr>
          <w:rFonts w:ascii="Times New Roman" w:hAnsi="Times New Roman" w:eastAsia="Times New Roman" w:cs="Times New Roman"/>
          <w:spacing w:val="-3"/>
          <w:sz w:val="24"/>
          <w:szCs w:val="24"/>
        </w:rPr>
        <w:t xml:space="preserve">11.3.5    </w:t>
      </w:r>
      <w:r>
        <w:rPr>
          <w:rFonts w:ascii="宋体" w:hAnsi="宋体" w:eastAsia="宋体" w:cs="宋体"/>
          <w:spacing w:val="-3"/>
          <w:sz w:val="24"/>
          <w:szCs w:val="24"/>
        </w:rPr>
        <w:t>防爆防毒化粪池管道安装，应符合下列规定：</w:t>
      </w:r>
    </w:p>
    <w:p w14:paraId="06515196">
      <w:pPr>
        <w:spacing w:before="156" w:line="220" w:lineRule="auto"/>
        <w:ind w:left="260"/>
        <w:rPr>
          <w:rFonts w:ascii="宋体" w:hAnsi="宋体" w:eastAsia="宋体" w:cs="宋体"/>
          <w:sz w:val="24"/>
          <w:szCs w:val="24"/>
        </w:rPr>
      </w:pPr>
      <w:r>
        <w:rPr>
          <w:rFonts w:ascii="Times New Roman" w:hAnsi="Times New Roman" w:eastAsia="Times New Roman" w:cs="Times New Roman"/>
          <w:spacing w:val="-3"/>
          <w:sz w:val="24"/>
          <w:szCs w:val="24"/>
        </w:rPr>
        <w:t xml:space="preserve">1  </w:t>
      </w:r>
      <w:r>
        <w:rPr>
          <w:rFonts w:ascii="宋体" w:hAnsi="宋体" w:eastAsia="宋体" w:cs="宋体"/>
          <w:spacing w:val="-3"/>
          <w:sz w:val="24"/>
          <w:szCs w:val="24"/>
        </w:rPr>
        <w:t>进、出水管应选用给水铸铁管；铸铁管应无裂纹、铸疤等缺陷；</w:t>
      </w:r>
    </w:p>
    <w:p w14:paraId="3104148A">
      <w:pPr>
        <w:spacing w:before="155" w:line="219" w:lineRule="auto"/>
        <w:ind w:left="237"/>
        <w:rPr>
          <w:rFonts w:ascii="宋体" w:hAnsi="宋体" w:eastAsia="宋体" w:cs="宋体"/>
          <w:sz w:val="24"/>
          <w:szCs w:val="24"/>
        </w:rPr>
      </w:pPr>
      <w:r>
        <w:rPr>
          <w:rFonts w:ascii="Times New Roman" w:hAnsi="Times New Roman" w:eastAsia="Times New Roman" w:cs="Times New Roman"/>
          <w:spacing w:val="-2"/>
          <w:sz w:val="24"/>
          <w:szCs w:val="24"/>
        </w:rPr>
        <w:t xml:space="preserve">2  </w:t>
      </w:r>
      <w:r>
        <w:rPr>
          <w:rFonts w:ascii="宋体" w:hAnsi="宋体" w:eastAsia="宋体" w:cs="宋体"/>
          <w:spacing w:val="-2"/>
          <w:sz w:val="24"/>
          <w:szCs w:val="24"/>
        </w:rPr>
        <w:t>三通管应固定牢固、平直，其上部应用密闭盖板封堵。</w:t>
      </w:r>
    </w:p>
    <w:p w14:paraId="4C12C730">
      <w:pPr>
        <w:spacing w:before="154" w:line="220" w:lineRule="auto"/>
        <w:ind w:left="20"/>
        <w:rPr>
          <w:rFonts w:ascii="宋体" w:hAnsi="宋体" w:eastAsia="宋体" w:cs="宋体"/>
          <w:sz w:val="24"/>
          <w:szCs w:val="24"/>
        </w:rPr>
      </w:pPr>
      <w:r>
        <w:rPr>
          <w:rFonts w:ascii="Times New Roman" w:hAnsi="Times New Roman" w:eastAsia="Times New Roman" w:cs="Times New Roman"/>
          <w:spacing w:val="-3"/>
          <w:sz w:val="24"/>
          <w:szCs w:val="24"/>
        </w:rPr>
        <w:t xml:space="preserve">11.3.6    </w:t>
      </w:r>
      <w:r>
        <w:rPr>
          <w:rFonts w:ascii="宋体" w:hAnsi="宋体" w:eastAsia="宋体" w:cs="宋体"/>
          <w:spacing w:val="-3"/>
          <w:sz w:val="24"/>
          <w:szCs w:val="24"/>
        </w:rPr>
        <w:t>排水水封井管道安装，应符</w:t>
      </w:r>
      <w:r>
        <w:rPr>
          <w:rFonts w:ascii="宋体" w:hAnsi="宋体" w:eastAsia="宋体" w:cs="宋体"/>
          <w:spacing w:val="-4"/>
          <w:sz w:val="24"/>
          <w:szCs w:val="24"/>
        </w:rPr>
        <w:t>合下列规定：</w:t>
      </w:r>
    </w:p>
    <w:p w14:paraId="4F56B58C">
      <w:pPr>
        <w:spacing w:before="155" w:line="219" w:lineRule="auto"/>
        <w:ind w:left="260"/>
        <w:rPr>
          <w:rFonts w:ascii="宋体" w:hAnsi="宋体" w:eastAsia="宋体" w:cs="宋体"/>
          <w:sz w:val="24"/>
          <w:szCs w:val="24"/>
        </w:rPr>
      </w:pPr>
      <w:r>
        <w:rPr>
          <w:rFonts w:ascii="Times New Roman" w:hAnsi="Times New Roman" w:eastAsia="Times New Roman" w:cs="Times New Roman"/>
          <w:spacing w:val="-5"/>
          <w:sz w:val="24"/>
          <w:szCs w:val="24"/>
        </w:rPr>
        <w:t xml:space="preserve">1  </w:t>
      </w:r>
      <w:r>
        <w:rPr>
          <w:rFonts w:ascii="宋体" w:hAnsi="宋体" w:eastAsia="宋体" w:cs="宋体"/>
          <w:spacing w:val="-5"/>
          <w:sz w:val="24"/>
          <w:szCs w:val="24"/>
        </w:rPr>
        <w:t>水封井盖板应严密，并易于开启；</w:t>
      </w:r>
    </w:p>
    <w:p w14:paraId="11D4B900">
      <w:pPr>
        <w:spacing w:before="155" w:line="220" w:lineRule="auto"/>
        <w:ind w:left="237"/>
        <w:rPr>
          <w:rFonts w:ascii="宋体" w:hAnsi="宋体" w:eastAsia="宋体" w:cs="宋体"/>
          <w:sz w:val="24"/>
          <w:szCs w:val="24"/>
        </w:rPr>
      </w:pPr>
      <w:r>
        <w:rPr>
          <w:rFonts w:ascii="Times New Roman" w:hAnsi="Times New Roman" w:eastAsia="Times New Roman" w:cs="Times New Roman"/>
          <w:spacing w:val="-3"/>
          <w:sz w:val="24"/>
          <w:szCs w:val="24"/>
        </w:rPr>
        <w:t xml:space="preserve">2  </w:t>
      </w:r>
      <w:r>
        <w:rPr>
          <w:rFonts w:ascii="宋体" w:hAnsi="宋体" w:eastAsia="宋体" w:cs="宋体"/>
          <w:spacing w:val="-3"/>
          <w:sz w:val="24"/>
          <w:szCs w:val="24"/>
        </w:rPr>
        <w:t>进、出水管的安装位置应正确，接头应严密牢固；</w:t>
      </w:r>
    </w:p>
    <w:p w14:paraId="61F02C97">
      <w:pPr>
        <w:spacing w:before="154" w:line="220" w:lineRule="auto"/>
        <w:ind w:left="242"/>
        <w:rPr>
          <w:rFonts w:ascii="宋体" w:hAnsi="宋体" w:eastAsia="宋体" w:cs="宋体"/>
          <w:sz w:val="24"/>
          <w:szCs w:val="24"/>
        </w:rPr>
      </w:pPr>
      <w:r>
        <w:rPr>
          <w:rFonts w:ascii="Times New Roman" w:hAnsi="Times New Roman" w:eastAsia="Times New Roman" w:cs="Times New Roman"/>
          <w:spacing w:val="-1"/>
          <w:sz w:val="24"/>
          <w:szCs w:val="24"/>
        </w:rPr>
        <w:t xml:space="preserve">3  </w:t>
      </w:r>
      <w:r>
        <w:rPr>
          <w:rFonts w:ascii="宋体" w:hAnsi="宋体" w:eastAsia="宋体" w:cs="宋体"/>
          <w:spacing w:val="-1"/>
          <w:sz w:val="24"/>
          <w:szCs w:val="24"/>
        </w:rPr>
        <w:t>进、出水管的弯头应伸入水封面以下</w:t>
      </w:r>
      <w:r>
        <w:rPr>
          <w:rFonts w:ascii="宋体" w:hAnsi="宋体" w:eastAsia="宋体" w:cs="宋体"/>
          <w:spacing w:val="-46"/>
          <w:sz w:val="24"/>
          <w:szCs w:val="24"/>
        </w:rPr>
        <w:t xml:space="preserve"> </w:t>
      </w:r>
      <w:r>
        <w:rPr>
          <w:rFonts w:ascii="Times New Roman" w:hAnsi="Times New Roman" w:eastAsia="Times New Roman" w:cs="Times New Roman"/>
          <w:spacing w:val="-1"/>
          <w:sz w:val="24"/>
          <w:szCs w:val="24"/>
        </w:rPr>
        <w:t>300mm</w:t>
      </w:r>
      <w:r>
        <w:rPr>
          <w:rFonts w:ascii="宋体" w:hAnsi="宋体" w:eastAsia="宋体" w:cs="宋体"/>
          <w:spacing w:val="-1"/>
          <w:sz w:val="24"/>
          <w:szCs w:val="24"/>
        </w:rPr>
        <w:t>。</w:t>
      </w:r>
    </w:p>
    <w:p w14:paraId="65F94A93">
      <w:pPr>
        <w:spacing w:before="154" w:line="220" w:lineRule="auto"/>
        <w:ind w:left="20"/>
        <w:rPr>
          <w:rFonts w:ascii="宋体" w:hAnsi="宋体" w:eastAsia="宋体" w:cs="宋体"/>
          <w:sz w:val="24"/>
          <w:szCs w:val="24"/>
        </w:rPr>
      </w:pPr>
      <w:r>
        <w:rPr>
          <w:rFonts w:ascii="Times New Roman" w:hAnsi="Times New Roman" w:eastAsia="Times New Roman" w:cs="Times New Roman"/>
          <w:spacing w:val="-3"/>
          <w:sz w:val="24"/>
          <w:szCs w:val="24"/>
        </w:rPr>
        <w:t xml:space="preserve">11.4.8    </w:t>
      </w:r>
      <w:r>
        <w:rPr>
          <w:rFonts w:ascii="宋体" w:hAnsi="宋体" w:eastAsia="宋体" w:cs="宋体"/>
          <w:spacing w:val="-3"/>
          <w:sz w:val="24"/>
          <w:szCs w:val="24"/>
        </w:rPr>
        <w:t>电气接地装置安装，应</w:t>
      </w:r>
      <w:r>
        <w:rPr>
          <w:rFonts w:ascii="宋体" w:hAnsi="宋体" w:eastAsia="宋体" w:cs="宋体"/>
          <w:spacing w:val="-4"/>
          <w:sz w:val="24"/>
          <w:szCs w:val="24"/>
        </w:rPr>
        <w:t>符合下列规定：</w:t>
      </w:r>
    </w:p>
    <w:p w14:paraId="3022F48F">
      <w:pPr>
        <w:spacing w:before="156" w:line="279" w:lineRule="auto"/>
        <w:ind w:left="3" w:right="111" w:firstLine="256"/>
        <w:rPr>
          <w:rFonts w:ascii="宋体" w:hAnsi="宋体" w:eastAsia="宋体" w:cs="宋体"/>
          <w:sz w:val="24"/>
          <w:szCs w:val="24"/>
        </w:rPr>
      </w:pPr>
      <w:r>
        <w:rPr>
          <w:rFonts w:ascii="Times New Roman" w:hAnsi="Times New Roman" w:eastAsia="Times New Roman" w:cs="Times New Roman"/>
          <w:spacing w:val="-1"/>
          <w:sz w:val="24"/>
          <w:szCs w:val="24"/>
        </w:rPr>
        <w:t xml:space="preserve">1  </w:t>
      </w:r>
      <w:r>
        <w:rPr>
          <w:rFonts w:ascii="宋体" w:hAnsi="宋体" w:eastAsia="宋体" w:cs="宋体"/>
          <w:spacing w:val="-1"/>
          <w:sz w:val="24"/>
          <w:szCs w:val="24"/>
        </w:rPr>
        <w:t>应利用钢筋混凝土结构的钢筋网作自然接地体，用作自然接地体的钢筋网应焊接</w:t>
      </w:r>
      <w:r>
        <w:rPr>
          <w:rFonts w:ascii="宋体" w:hAnsi="宋体" w:eastAsia="宋体" w:cs="宋体"/>
          <w:spacing w:val="8"/>
          <w:sz w:val="24"/>
          <w:szCs w:val="24"/>
        </w:rPr>
        <w:t xml:space="preserve"> </w:t>
      </w:r>
      <w:r>
        <w:rPr>
          <w:rFonts w:ascii="宋体" w:hAnsi="宋体" w:eastAsia="宋体" w:cs="宋体"/>
          <w:spacing w:val="-13"/>
          <w:sz w:val="24"/>
          <w:szCs w:val="24"/>
        </w:rPr>
        <w:t>成整体；</w:t>
      </w:r>
    </w:p>
    <w:p w14:paraId="7D34B973">
      <w:pPr>
        <w:spacing w:before="153" w:line="279" w:lineRule="auto"/>
        <w:ind w:right="111" w:firstLine="236"/>
        <w:rPr>
          <w:rFonts w:ascii="宋体" w:hAnsi="宋体" w:eastAsia="宋体" w:cs="宋体"/>
          <w:sz w:val="24"/>
          <w:szCs w:val="24"/>
        </w:rPr>
      </w:pPr>
      <w:r>
        <w:rPr>
          <w:rFonts w:ascii="Times New Roman" w:hAnsi="Times New Roman" w:eastAsia="Times New Roman" w:cs="Times New Roman"/>
          <w:sz w:val="24"/>
          <w:szCs w:val="24"/>
        </w:rPr>
        <w:t xml:space="preserve">2  </w:t>
      </w:r>
      <w:r>
        <w:rPr>
          <w:rFonts w:ascii="宋体" w:hAnsi="宋体" w:eastAsia="宋体" w:cs="宋体"/>
          <w:sz w:val="24"/>
          <w:szCs w:val="24"/>
        </w:rPr>
        <w:t>当采用自然接地体不能满足要求时，宜在工程内渗水井、水库、</w:t>
      </w:r>
      <w:r>
        <w:rPr>
          <w:rFonts w:ascii="宋体" w:hAnsi="宋体" w:eastAsia="宋体" w:cs="宋体"/>
          <w:spacing w:val="-1"/>
          <w:sz w:val="24"/>
          <w:szCs w:val="24"/>
        </w:rPr>
        <w:t>污水池中放置镀</w:t>
      </w:r>
      <w:r>
        <w:rPr>
          <w:rFonts w:ascii="宋体" w:hAnsi="宋体" w:eastAsia="宋体" w:cs="宋体"/>
          <w:sz w:val="24"/>
          <w:szCs w:val="24"/>
        </w:rPr>
        <w:t xml:space="preserve"> </w:t>
      </w:r>
      <w:r>
        <w:rPr>
          <w:rFonts w:ascii="宋体" w:hAnsi="宋体" w:eastAsia="宋体" w:cs="宋体"/>
          <w:spacing w:val="-4"/>
          <w:sz w:val="24"/>
          <w:szCs w:val="24"/>
        </w:rPr>
        <w:t>锌钢板作人工接地体，并不得损坏防水层；</w:t>
      </w:r>
    </w:p>
    <w:p w14:paraId="25DDA146">
      <w:pPr>
        <w:spacing w:before="154" w:line="279" w:lineRule="auto"/>
        <w:ind w:right="111" w:firstLine="242"/>
        <w:rPr>
          <w:rFonts w:ascii="宋体" w:hAnsi="宋体" w:eastAsia="宋体" w:cs="宋体"/>
          <w:sz w:val="24"/>
          <w:szCs w:val="24"/>
        </w:rPr>
      </w:pPr>
      <w:r>
        <w:rPr>
          <w:rFonts w:ascii="Times New Roman" w:hAnsi="Times New Roman" w:eastAsia="Times New Roman" w:cs="Times New Roman"/>
          <w:sz w:val="24"/>
          <w:szCs w:val="24"/>
        </w:rPr>
        <w:t xml:space="preserve">3  </w:t>
      </w:r>
      <w:r>
        <w:rPr>
          <w:rFonts w:ascii="宋体" w:hAnsi="宋体" w:eastAsia="宋体" w:cs="宋体"/>
          <w:sz w:val="24"/>
          <w:szCs w:val="24"/>
        </w:rPr>
        <w:t>不宜采用外引式的人工接地体。当采用外引接地时，应</w:t>
      </w:r>
      <w:r>
        <w:rPr>
          <w:rFonts w:ascii="宋体" w:hAnsi="宋体" w:eastAsia="宋体" w:cs="宋体"/>
          <w:spacing w:val="-1"/>
          <w:sz w:val="24"/>
          <w:szCs w:val="24"/>
        </w:rPr>
        <w:t>从不同口部或不同方向引</w:t>
      </w:r>
      <w:r>
        <w:rPr>
          <w:rFonts w:ascii="宋体" w:hAnsi="宋体" w:eastAsia="宋体" w:cs="宋体"/>
          <w:sz w:val="24"/>
          <w:szCs w:val="24"/>
        </w:rPr>
        <w:t xml:space="preserve"> </w:t>
      </w:r>
      <w:r>
        <w:rPr>
          <w:rFonts w:ascii="宋体" w:hAnsi="宋体" w:eastAsia="宋体" w:cs="宋体"/>
          <w:spacing w:val="-1"/>
          <w:sz w:val="24"/>
          <w:szCs w:val="24"/>
        </w:rPr>
        <w:t>进接地干线。接地干线穿越防护密闭隔墙、密闭隔墙时，应</w:t>
      </w:r>
      <w:r>
        <w:rPr>
          <w:rFonts w:ascii="宋体" w:hAnsi="宋体" w:eastAsia="宋体" w:cs="宋体"/>
          <w:spacing w:val="-2"/>
          <w:sz w:val="24"/>
          <w:szCs w:val="24"/>
        </w:rPr>
        <w:t>做防护密闭处理。</w:t>
      </w:r>
    </w:p>
    <w:p w14:paraId="33AAE36C">
      <w:pPr>
        <w:spacing w:before="155" w:line="219" w:lineRule="auto"/>
        <w:ind w:left="20"/>
        <w:rPr>
          <w:rFonts w:ascii="宋体" w:hAnsi="宋体" w:eastAsia="宋体" w:cs="宋体"/>
          <w:sz w:val="24"/>
          <w:szCs w:val="24"/>
        </w:rPr>
      </w:pPr>
      <w:r>
        <w:rPr>
          <w:rFonts w:ascii="Times New Roman" w:hAnsi="Times New Roman" w:eastAsia="Times New Roman" w:cs="Times New Roman"/>
          <w:spacing w:val="-3"/>
          <w:sz w:val="24"/>
          <w:szCs w:val="24"/>
        </w:rPr>
        <w:t xml:space="preserve">11.5.5    </w:t>
      </w:r>
      <w:r>
        <w:rPr>
          <w:rFonts w:ascii="宋体" w:hAnsi="宋体" w:eastAsia="宋体" w:cs="宋体"/>
          <w:spacing w:val="-3"/>
          <w:sz w:val="24"/>
          <w:szCs w:val="24"/>
        </w:rPr>
        <w:t>设备安装时，严禁采用明火施工。</w:t>
      </w:r>
    </w:p>
    <w:p w14:paraId="0A4AC406">
      <w:pPr>
        <w:spacing w:before="155" w:line="219" w:lineRule="auto"/>
        <w:ind w:left="20"/>
        <w:rPr>
          <w:rFonts w:ascii="宋体" w:hAnsi="宋体" w:eastAsia="宋体" w:cs="宋体"/>
          <w:sz w:val="24"/>
          <w:szCs w:val="24"/>
        </w:rPr>
      </w:pPr>
      <w:r>
        <w:rPr>
          <w:rFonts w:ascii="Times New Roman" w:hAnsi="Times New Roman" w:eastAsia="Times New Roman" w:cs="Times New Roman"/>
          <w:spacing w:val="-3"/>
          <w:sz w:val="24"/>
          <w:szCs w:val="24"/>
        </w:rPr>
        <w:t xml:space="preserve">11.5.6    </w:t>
      </w:r>
      <w:r>
        <w:rPr>
          <w:rFonts w:ascii="宋体" w:hAnsi="宋体" w:eastAsia="宋体" w:cs="宋体"/>
          <w:spacing w:val="-3"/>
          <w:sz w:val="24"/>
          <w:szCs w:val="24"/>
        </w:rPr>
        <w:t>配电箱、板，严禁采用可燃材料制作。</w:t>
      </w:r>
    </w:p>
    <w:p w14:paraId="5D575B70">
      <w:pPr>
        <w:spacing w:before="155" w:line="220" w:lineRule="auto"/>
        <w:ind w:left="20"/>
        <w:rPr>
          <w:rFonts w:ascii="宋体" w:hAnsi="宋体" w:eastAsia="宋体" w:cs="宋体"/>
          <w:sz w:val="24"/>
          <w:szCs w:val="24"/>
        </w:rPr>
      </w:pPr>
      <w:r>
        <w:rPr>
          <w:rFonts w:ascii="Times New Roman" w:hAnsi="Times New Roman" w:eastAsia="Times New Roman" w:cs="Times New Roman"/>
          <w:spacing w:val="-2"/>
          <w:sz w:val="24"/>
          <w:szCs w:val="24"/>
        </w:rPr>
        <w:t xml:space="preserve">11.5.7    </w:t>
      </w:r>
      <w:r>
        <w:rPr>
          <w:rFonts w:ascii="宋体" w:hAnsi="宋体" w:eastAsia="宋体" w:cs="宋体"/>
          <w:spacing w:val="-2"/>
          <w:sz w:val="24"/>
          <w:szCs w:val="24"/>
        </w:rPr>
        <w:t>发热器件必须进行防火隔热处理，严禁直接安装在建筑装修层上。</w:t>
      </w:r>
    </w:p>
    <w:p w14:paraId="7BD3862F">
      <w:pPr>
        <w:spacing w:before="155" w:line="218" w:lineRule="auto"/>
        <w:jc w:val="right"/>
        <w:rPr>
          <w:rFonts w:ascii="宋体" w:hAnsi="宋体" w:eastAsia="宋体" w:cs="宋体"/>
          <w:sz w:val="24"/>
          <w:szCs w:val="24"/>
        </w:rPr>
      </w:pPr>
      <w:r>
        <w:rPr>
          <w:rFonts w:ascii="Times New Roman" w:hAnsi="Times New Roman" w:eastAsia="Times New Roman" w:cs="Times New Roman"/>
          <w:spacing w:val="-1"/>
          <w:sz w:val="24"/>
          <w:szCs w:val="24"/>
        </w:rPr>
        <w:t xml:space="preserve">11.5.9    </w:t>
      </w:r>
      <w:r>
        <w:rPr>
          <w:rFonts w:ascii="宋体" w:hAnsi="宋体" w:eastAsia="宋体" w:cs="宋体"/>
          <w:spacing w:val="-1"/>
          <w:sz w:val="24"/>
          <w:szCs w:val="24"/>
        </w:rPr>
        <w:t>处于易爆场所的电气设备，应采用防爆型。电缆、电线应穿管敷设，导线接头</w:t>
      </w:r>
    </w:p>
    <w:p w14:paraId="6ED1488C">
      <w:pPr>
        <w:spacing w:line="218" w:lineRule="auto"/>
        <w:rPr>
          <w:rFonts w:ascii="宋体" w:hAnsi="宋体" w:eastAsia="宋体" w:cs="宋体"/>
          <w:sz w:val="24"/>
          <w:szCs w:val="24"/>
        </w:rPr>
        <w:sectPr>
          <w:footerReference r:id="rId75" w:type="default"/>
          <w:pgSz w:w="11907" w:h="16839"/>
          <w:pgMar w:top="400" w:right="1497" w:bottom="743" w:left="1424" w:header="0" w:footer="582" w:gutter="0"/>
          <w:cols w:space="720" w:num="1"/>
        </w:sectPr>
      </w:pPr>
    </w:p>
    <w:p w14:paraId="68302A8E">
      <w:pPr>
        <w:pStyle w:val="2"/>
        <w:spacing w:line="303" w:lineRule="auto"/>
      </w:pPr>
    </w:p>
    <w:p w14:paraId="766FCFB1">
      <w:pPr>
        <w:pStyle w:val="2"/>
        <w:spacing w:line="303" w:lineRule="auto"/>
      </w:pPr>
    </w:p>
    <w:p w14:paraId="47ABC5CF">
      <w:pPr>
        <w:pStyle w:val="2"/>
        <w:spacing w:line="303" w:lineRule="auto"/>
      </w:pPr>
    </w:p>
    <w:p w14:paraId="6D422888">
      <w:pPr>
        <w:spacing w:before="78" w:line="218" w:lineRule="auto"/>
        <w:ind w:left="3"/>
        <w:rPr>
          <w:rFonts w:ascii="宋体" w:hAnsi="宋体" w:eastAsia="宋体" w:cs="宋体"/>
          <w:sz w:val="24"/>
          <w:szCs w:val="24"/>
        </w:rPr>
      </w:pPr>
      <w:r>
        <w:rPr>
          <w:rFonts w:ascii="宋体" w:hAnsi="宋体" w:eastAsia="宋体" w:cs="宋体"/>
          <w:spacing w:val="-5"/>
          <w:sz w:val="24"/>
          <w:szCs w:val="24"/>
        </w:rPr>
        <w:t>不得设在易爆场所。</w:t>
      </w:r>
    </w:p>
    <w:p w14:paraId="4C0AFAAA">
      <w:pPr>
        <w:spacing w:before="156" w:line="219" w:lineRule="auto"/>
        <w:ind w:left="18"/>
        <w:rPr>
          <w:rFonts w:ascii="宋体" w:hAnsi="宋体" w:eastAsia="宋体" w:cs="宋体"/>
          <w:sz w:val="24"/>
          <w:szCs w:val="24"/>
        </w:rPr>
      </w:pPr>
      <w:r>
        <w:rPr>
          <w:rFonts w:ascii="Times New Roman" w:hAnsi="Times New Roman" w:eastAsia="Times New Roman" w:cs="Times New Roman"/>
          <w:spacing w:val="-2"/>
          <w:sz w:val="24"/>
          <w:szCs w:val="24"/>
        </w:rPr>
        <w:t xml:space="preserve">11.5.10    </w:t>
      </w:r>
      <w:r>
        <w:rPr>
          <w:rFonts w:ascii="宋体" w:hAnsi="宋体" w:eastAsia="宋体" w:cs="宋体"/>
          <w:spacing w:val="-2"/>
          <w:sz w:val="24"/>
          <w:szCs w:val="24"/>
        </w:rPr>
        <w:t>在顶棚内的电缆、电线必须穿管敷设，导线接头应采用密封金属接线盒。</w:t>
      </w:r>
    </w:p>
    <w:p w14:paraId="6CE0355B">
      <w:pPr>
        <w:spacing w:before="154" w:line="220" w:lineRule="auto"/>
        <w:ind w:left="18"/>
        <w:rPr>
          <w:rFonts w:ascii="宋体" w:hAnsi="宋体" w:eastAsia="宋体" w:cs="宋体"/>
          <w:sz w:val="24"/>
          <w:szCs w:val="24"/>
        </w:rPr>
      </w:pPr>
      <w:r>
        <w:rPr>
          <w:rFonts w:ascii="Times New Roman" w:hAnsi="Times New Roman" w:eastAsia="Times New Roman" w:cs="Times New Roman"/>
          <w:spacing w:val="-4"/>
          <w:sz w:val="24"/>
          <w:szCs w:val="24"/>
        </w:rPr>
        <w:t xml:space="preserve">11.6.1    </w:t>
      </w:r>
      <w:r>
        <w:rPr>
          <w:rFonts w:ascii="宋体" w:hAnsi="宋体" w:eastAsia="宋体" w:cs="宋体"/>
          <w:spacing w:val="-4"/>
          <w:sz w:val="24"/>
          <w:szCs w:val="24"/>
        </w:rPr>
        <w:t>通风系统试验应符合下列规定：</w:t>
      </w:r>
    </w:p>
    <w:p w14:paraId="07A11887">
      <w:pPr>
        <w:spacing w:before="154" w:line="280" w:lineRule="auto"/>
        <w:ind w:firstLine="257"/>
        <w:rPr>
          <w:rFonts w:ascii="宋体" w:hAnsi="宋体" w:eastAsia="宋体" w:cs="宋体"/>
          <w:sz w:val="24"/>
          <w:szCs w:val="24"/>
        </w:rPr>
      </w:pPr>
      <w:r>
        <w:rPr>
          <w:rFonts w:ascii="Times New Roman" w:hAnsi="Times New Roman" w:eastAsia="Times New Roman" w:cs="Times New Roman"/>
          <w:spacing w:val="-1"/>
          <w:sz w:val="24"/>
          <w:szCs w:val="24"/>
        </w:rPr>
        <w:t xml:space="preserve">1  </w:t>
      </w:r>
      <w:r>
        <w:rPr>
          <w:rFonts w:ascii="宋体" w:hAnsi="宋体" w:eastAsia="宋体" w:cs="宋体"/>
          <w:spacing w:val="-1"/>
          <w:sz w:val="24"/>
          <w:szCs w:val="24"/>
        </w:rPr>
        <w:t>防毒密闭管路及密闭阀门的气密性试验，充气加压</w:t>
      </w:r>
      <w:r>
        <w:rPr>
          <w:rFonts w:ascii="宋体" w:hAnsi="宋体" w:eastAsia="宋体" w:cs="宋体"/>
          <w:spacing w:val="-49"/>
          <w:sz w:val="24"/>
          <w:szCs w:val="24"/>
        </w:rPr>
        <w:t xml:space="preserve"> </w:t>
      </w:r>
      <w:r>
        <w:rPr>
          <w:rFonts w:ascii="Times New Roman" w:hAnsi="Times New Roman" w:eastAsia="Times New Roman" w:cs="Times New Roman"/>
          <w:spacing w:val="-1"/>
          <w:sz w:val="24"/>
          <w:szCs w:val="24"/>
        </w:rPr>
        <w:t>5.0</w:t>
      </w:r>
      <w:r>
        <w:rPr>
          <w:rFonts w:ascii="Times New Roman" w:hAnsi="Times New Roman" w:eastAsia="Times New Roman" w:cs="Times New Roman"/>
          <w:spacing w:val="-2"/>
          <w:sz w:val="24"/>
          <w:szCs w:val="24"/>
        </w:rPr>
        <w:t>6</w:t>
      </w:r>
      <w:r>
        <w:rPr>
          <w:rFonts w:ascii="宋体" w:hAnsi="宋体" w:eastAsia="宋体" w:cs="宋体"/>
          <w:spacing w:val="-2"/>
          <w:sz w:val="24"/>
          <w:szCs w:val="24"/>
        </w:rPr>
        <w:t>×</w:t>
      </w:r>
      <w:r>
        <w:rPr>
          <w:rFonts w:ascii="Times New Roman" w:hAnsi="Times New Roman" w:eastAsia="Times New Roman" w:cs="Times New Roman"/>
          <w:spacing w:val="-2"/>
          <w:sz w:val="24"/>
          <w:szCs w:val="24"/>
        </w:rPr>
        <w:t>104Pa</w:t>
      </w:r>
      <w:r>
        <w:rPr>
          <w:rFonts w:ascii="宋体" w:hAnsi="宋体" w:eastAsia="宋体" w:cs="宋体"/>
          <w:spacing w:val="-2"/>
          <w:sz w:val="24"/>
          <w:szCs w:val="24"/>
        </w:rPr>
        <w:t>，保持</w:t>
      </w:r>
      <w:r>
        <w:rPr>
          <w:rFonts w:ascii="宋体" w:hAnsi="宋体" w:eastAsia="宋体" w:cs="宋体"/>
          <w:spacing w:val="-39"/>
          <w:sz w:val="24"/>
          <w:szCs w:val="24"/>
        </w:rPr>
        <w:t xml:space="preserve"> </w:t>
      </w:r>
      <w:r>
        <w:rPr>
          <w:rFonts w:ascii="Times New Roman" w:hAnsi="Times New Roman" w:eastAsia="Times New Roman" w:cs="Times New Roman"/>
          <w:spacing w:val="-2"/>
          <w:sz w:val="24"/>
          <w:szCs w:val="24"/>
        </w:rPr>
        <w:t xml:space="preserve">5min </w:t>
      </w:r>
      <w:r>
        <w:rPr>
          <w:rFonts w:ascii="宋体" w:hAnsi="宋体" w:eastAsia="宋体" w:cs="宋体"/>
          <w:spacing w:val="-2"/>
          <w:sz w:val="24"/>
          <w:szCs w:val="24"/>
        </w:rPr>
        <w:t>不漏</w:t>
      </w:r>
      <w:r>
        <w:rPr>
          <w:rFonts w:ascii="宋体" w:hAnsi="宋体" w:eastAsia="宋体" w:cs="宋体"/>
          <w:sz w:val="24"/>
          <w:szCs w:val="24"/>
        </w:rPr>
        <w:t xml:space="preserve"> </w:t>
      </w:r>
      <w:r>
        <w:rPr>
          <w:rFonts w:ascii="宋体" w:hAnsi="宋体" w:eastAsia="宋体" w:cs="宋体"/>
          <w:spacing w:val="-17"/>
          <w:sz w:val="24"/>
          <w:szCs w:val="24"/>
        </w:rPr>
        <w:t>气；</w:t>
      </w:r>
    </w:p>
    <w:p w14:paraId="0FD98D8A">
      <w:pPr>
        <w:spacing w:before="152" w:line="280" w:lineRule="auto"/>
        <w:ind w:right="660" w:firstLine="234"/>
        <w:rPr>
          <w:rFonts w:ascii="宋体" w:hAnsi="宋体" w:eastAsia="宋体" w:cs="宋体"/>
          <w:sz w:val="24"/>
          <w:szCs w:val="24"/>
        </w:rPr>
      </w:pPr>
      <w:r>
        <w:rPr>
          <w:rFonts w:ascii="Times New Roman" w:hAnsi="Times New Roman" w:eastAsia="Times New Roman" w:cs="Times New Roman"/>
          <w:spacing w:val="-2"/>
          <w:sz w:val="24"/>
          <w:szCs w:val="24"/>
        </w:rPr>
        <w:t xml:space="preserve">2  </w:t>
      </w:r>
      <w:r>
        <w:rPr>
          <w:rFonts w:ascii="宋体" w:hAnsi="宋体" w:eastAsia="宋体" w:cs="宋体"/>
          <w:spacing w:val="-2"/>
          <w:sz w:val="24"/>
          <w:szCs w:val="24"/>
        </w:rPr>
        <w:t>过滤吸收器的气密性试验，充气加压</w:t>
      </w:r>
      <w:r>
        <w:rPr>
          <w:rFonts w:ascii="宋体" w:hAnsi="宋体" w:eastAsia="宋体" w:cs="宋体"/>
          <w:spacing w:val="-32"/>
          <w:sz w:val="24"/>
          <w:szCs w:val="24"/>
        </w:rPr>
        <w:t xml:space="preserve"> </w:t>
      </w:r>
      <w:r>
        <w:rPr>
          <w:rFonts w:ascii="Times New Roman" w:hAnsi="Times New Roman" w:eastAsia="Times New Roman" w:cs="Times New Roman"/>
          <w:spacing w:val="-2"/>
          <w:sz w:val="24"/>
          <w:szCs w:val="24"/>
        </w:rPr>
        <w:t>1.06</w:t>
      </w:r>
      <w:r>
        <w:rPr>
          <w:rFonts w:ascii="宋体" w:hAnsi="宋体" w:eastAsia="宋体" w:cs="宋体"/>
          <w:spacing w:val="-2"/>
          <w:sz w:val="24"/>
          <w:szCs w:val="24"/>
        </w:rPr>
        <w:t>×</w:t>
      </w:r>
      <w:r>
        <w:rPr>
          <w:rFonts w:ascii="Times New Roman" w:hAnsi="Times New Roman" w:eastAsia="Times New Roman" w:cs="Times New Roman"/>
          <w:spacing w:val="-2"/>
          <w:sz w:val="24"/>
          <w:szCs w:val="24"/>
        </w:rPr>
        <w:t xml:space="preserve">104Pa </w:t>
      </w:r>
      <w:r>
        <w:rPr>
          <w:rFonts w:ascii="宋体" w:hAnsi="宋体" w:eastAsia="宋体" w:cs="宋体"/>
          <w:spacing w:val="-2"/>
          <w:sz w:val="24"/>
          <w:szCs w:val="24"/>
        </w:rPr>
        <w:t>后</w:t>
      </w:r>
      <w:r>
        <w:rPr>
          <w:rFonts w:ascii="宋体" w:hAnsi="宋体" w:eastAsia="宋体" w:cs="宋体"/>
          <w:spacing w:val="-49"/>
          <w:sz w:val="24"/>
          <w:szCs w:val="24"/>
        </w:rPr>
        <w:t xml:space="preserve"> </w:t>
      </w:r>
      <w:r>
        <w:rPr>
          <w:rFonts w:ascii="Times New Roman" w:hAnsi="Times New Roman" w:eastAsia="Times New Roman" w:cs="Times New Roman"/>
          <w:spacing w:val="-2"/>
          <w:sz w:val="24"/>
          <w:szCs w:val="24"/>
        </w:rPr>
        <w:t>5min</w:t>
      </w:r>
      <w:r>
        <w:rPr>
          <w:rFonts w:ascii="Times New Roman" w:hAnsi="Times New Roman" w:eastAsia="Times New Roman" w:cs="Times New Roman"/>
          <w:spacing w:val="38"/>
          <w:w w:val="101"/>
          <w:sz w:val="24"/>
          <w:szCs w:val="24"/>
        </w:rPr>
        <w:t xml:space="preserve"> </w:t>
      </w:r>
      <w:r>
        <w:rPr>
          <w:rFonts w:ascii="宋体" w:hAnsi="宋体" w:eastAsia="宋体" w:cs="宋体"/>
          <w:spacing w:val="-2"/>
          <w:sz w:val="24"/>
          <w:szCs w:val="24"/>
        </w:rPr>
        <w:t>内下降值不大于</w:t>
      </w:r>
      <w:r>
        <w:rPr>
          <w:rFonts w:ascii="宋体" w:hAnsi="宋体" w:eastAsia="宋体" w:cs="宋体"/>
          <w:sz w:val="24"/>
          <w:szCs w:val="24"/>
        </w:rPr>
        <w:t xml:space="preserve"> </w:t>
      </w:r>
      <w:r>
        <w:rPr>
          <w:rFonts w:ascii="Times New Roman" w:hAnsi="Times New Roman" w:eastAsia="Times New Roman" w:cs="Times New Roman"/>
          <w:spacing w:val="-2"/>
          <w:sz w:val="24"/>
          <w:szCs w:val="24"/>
        </w:rPr>
        <w:t>660Pa</w:t>
      </w:r>
      <w:r>
        <w:rPr>
          <w:rFonts w:ascii="宋体" w:hAnsi="宋体" w:eastAsia="宋体" w:cs="宋体"/>
          <w:spacing w:val="-2"/>
          <w:sz w:val="24"/>
          <w:szCs w:val="24"/>
        </w:rPr>
        <w:t>；</w:t>
      </w:r>
    </w:p>
    <w:p w14:paraId="6ACF7E06">
      <w:pPr>
        <w:spacing w:before="152" w:line="220" w:lineRule="auto"/>
        <w:ind w:left="240"/>
        <w:rPr>
          <w:rFonts w:ascii="宋体" w:hAnsi="宋体" w:eastAsia="宋体" w:cs="宋体"/>
          <w:sz w:val="24"/>
          <w:szCs w:val="24"/>
        </w:rPr>
      </w:pPr>
      <w:r>
        <w:rPr>
          <w:rFonts w:ascii="Times New Roman" w:hAnsi="Times New Roman" w:eastAsia="Times New Roman" w:cs="Times New Roman"/>
          <w:spacing w:val="-1"/>
          <w:sz w:val="24"/>
          <w:szCs w:val="24"/>
        </w:rPr>
        <w:t xml:space="preserve">3  </w:t>
      </w:r>
      <w:r>
        <w:rPr>
          <w:rFonts w:ascii="宋体" w:hAnsi="宋体" w:eastAsia="宋体" w:cs="宋体"/>
          <w:spacing w:val="-1"/>
          <w:sz w:val="24"/>
          <w:szCs w:val="24"/>
        </w:rPr>
        <w:t>过滤式通风工程的超压试验，超压值应为</w:t>
      </w:r>
      <w:r>
        <w:rPr>
          <w:rFonts w:ascii="宋体" w:hAnsi="宋体" w:eastAsia="宋体" w:cs="宋体"/>
          <w:spacing w:val="-43"/>
          <w:sz w:val="24"/>
          <w:szCs w:val="24"/>
        </w:rPr>
        <w:t xml:space="preserve"> </w:t>
      </w:r>
      <w:r>
        <w:rPr>
          <w:rFonts w:ascii="Times New Roman" w:hAnsi="Times New Roman" w:eastAsia="Times New Roman" w:cs="Times New Roman"/>
          <w:spacing w:val="-1"/>
          <w:sz w:val="24"/>
          <w:szCs w:val="24"/>
        </w:rPr>
        <w:t>30</w:t>
      </w:r>
      <w:r>
        <w:rPr>
          <w:rFonts w:ascii="宋体" w:hAnsi="宋体" w:eastAsia="宋体" w:cs="宋体"/>
          <w:spacing w:val="-1"/>
          <w:sz w:val="24"/>
          <w:szCs w:val="24"/>
        </w:rPr>
        <w:t>～</w:t>
      </w:r>
      <w:r>
        <w:rPr>
          <w:rFonts w:ascii="Times New Roman" w:hAnsi="Times New Roman" w:eastAsia="Times New Roman" w:cs="Times New Roman"/>
          <w:spacing w:val="-1"/>
          <w:sz w:val="24"/>
          <w:szCs w:val="24"/>
        </w:rPr>
        <w:t>50Pa</w:t>
      </w:r>
      <w:r>
        <w:rPr>
          <w:rFonts w:ascii="宋体" w:hAnsi="宋体" w:eastAsia="宋体" w:cs="宋体"/>
          <w:spacing w:val="-1"/>
          <w:sz w:val="24"/>
          <w:szCs w:val="24"/>
        </w:rPr>
        <w:t>；</w:t>
      </w:r>
    </w:p>
    <w:p w14:paraId="56067806">
      <w:pPr>
        <w:spacing w:before="154" w:line="279" w:lineRule="auto"/>
        <w:ind w:right="47" w:firstLine="234"/>
        <w:rPr>
          <w:rFonts w:ascii="宋体" w:hAnsi="宋体" w:eastAsia="宋体" w:cs="宋体"/>
          <w:sz w:val="24"/>
          <w:szCs w:val="24"/>
        </w:rPr>
      </w:pPr>
      <w:r>
        <w:rPr>
          <w:rFonts w:ascii="Times New Roman" w:hAnsi="Times New Roman" w:eastAsia="Times New Roman" w:cs="Times New Roman"/>
          <w:spacing w:val="-1"/>
          <w:sz w:val="24"/>
          <w:szCs w:val="24"/>
        </w:rPr>
        <w:t xml:space="preserve">4  </w:t>
      </w:r>
      <w:r>
        <w:rPr>
          <w:rFonts w:ascii="宋体" w:hAnsi="宋体" w:eastAsia="宋体" w:cs="宋体"/>
          <w:spacing w:val="-1"/>
          <w:sz w:val="24"/>
          <w:szCs w:val="24"/>
        </w:rPr>
        <w:t>清洁式、过滤式和隔绝式通风方式相互转换运行，各种通风方式的进风、送</w:t>
      </w:r>
      <w:r>
        <w:rPr>
          <w:rFonts w:ascii="宋体" w:hAnsi="宋体" w:eastAsia="宋体" w:cs="宋体"/>
          <w:spacing w:val="-2"/>
          <w:sz w:val="24"/>
          <w:szCs w:val="24"/>
        </w:rPr>
        <w:t>风、</w:t>
      </w:r>
      <w:r>
        <w:rPr>
          <w:rFonts w:ascii="宋体" w:hAnsi="宋体" w:eastAsia="宋体" w:cs="宋体"/>
          <w:sz w:val="24"/>
          <w:szCs w:val="24"/>
        </w:rPr>
        <w:t xml:space="preserve"> </w:t>
      </w:r>
      <w:r>
        <w:rPr>
          <w:rFonts w:ascii="宋体" w:hAnsi="宋体" w:eastAsia="宋体" w:cs="宋体"/>
          <w:spacing w:val="-4"/>
          <w:sz w:val="24"/>
          <w:szCs w:val="24"/>
        </w:rPr>
        <w:t>排风及回风的风量和风压，满足设计要求；</w:t>
      </w:r>
    </w:p>
    <w:p w14:paraId="28EEBD02">
      <w:pPr>
        <w:spacing w:before="155" w:line="220" w:lineRule="auto"/>
        <w:ind w:left="242"/>
        <w:rPr>
          <w:rFonts w:ascii="宋体" w:hAnsi="宋体" w:eastAsia="宋体" w:cs="宋体"/>
          <w:sz w:val="24"/>
          <w:szCs w:val="24"/>
        </w:rPr>
      </w:pPr>
      <w:r>
        <w:rPr>
          <w:rFonts w:ascii="Times New Roman" w:hAnsi="Times New Roman" w:eastAsia="Times New Roman" w:cs="Times New Roman"/>
          <w:spacing w:val="-2"/>
          <w:sz w:val="24"/>
          <w:szCs w:val="24"/>
        </w:rPr>
        <w:t xml:space="preserve">5  </w:t>
      </w:r>
      <w:r>
        <w:rPr>
          <w:rFonts w:ascii="宋体" w:hAnsi="宋体" w:eastAsia="宋体" w:cs="宋体"/>
          <w:spacing w:val="-2"/>
          <w:sz w:val="24"/>
          <w:szCs w:val="24"/>
        </w:rPr>
        <w:t>各主要房间的温度和相对湿度应满足平时使用要求。</w:t>
      </w:r>
    </w:p>
    <w:p w14:paraId="2F1EE20E">
      <w:pPr>
        <w:spacing w:before="153" w:line="220" w:lineRule="auto"/>
        <w:ind w:left="18"/>
        <w:rPr>
          <w:rFonts w:ascii="宋体" w:hAnsi="宋体" w:eastAsia="宋体" w:cs="宋体"/>
          <w:sz w:val="24"/>
          <w:szCs w:val="24"/>
        </w:rPr>
      </w:pPr>
      <w:r>
        <w:rPr>
          <w:rFonts w:ascii="Times New Roman" w:hAnsi="Times New Roman" w:eastAsia="Times New Roman" w:cs="Times New Roman"/>
          <w:spacing w:val="-4"/>
          <w:sz w:val="24"/>
          <w:szCs w:val="24"/>
        </w:rPr>
        <w:t xml:space="preserve">11.6.2    </w:t>
      </w:r>
      <w:r>
        <w:rPr>
          <w:rFonts w:ascii="宋体" w:hAnsi="宋体" w:eastAsia="宋体" w:cs="宋体"/>
          <w:spacing w:val="-4"/>
          <w:sz w:val="24"/>
          <w:szCs w:val="24"/>
        </w:rPr>
        <w:t>给水排水设备检验应符合下列规定：</w:t>
      </w:r>
    </w:p>
    <w:p w14:paraId="0BE35235">
      <w:pPr>
        <w:spacing w:before="154" w:line="280" w:lineRule="auto"/>
        <w:ind w:left="24" w:right="13" w:firstLine="234"/>
        <w:rPr>
          <w:rFonts w:ascii="宋体" w:hAnsi="宋体" w:eastAsia="宋体" w:cs="宋体"/>
          <w:sz w:val="24"/>
          <w:szCs w:val="24"/>
        </w:rPr>
      </w:pPr>
      <w:r>
        <w:rPr>
          <w:rFonts w:ascii="Times New Roman" w:hAnsi="Times New Roman" w:eastAsia="Times New Roman" w:cs="Times New Roman"/>
          <w:spacing w:val="-1"/>
          <w:sz w:val="24"/>
          <w:szCs w:val="24"/>
        </w:rPr>
        <w:t xml:space="preserve">1  </w:t>
      </w:r>
      <w:r>
        <w:rPr>
          <w:rFonts w:ascii="宋体" w:hAnsi="宋体" w:eastAsia="宋体" w:cs="宋体"/>
          <w:spacing w:val="-1"/>
          <w:sz w:val="24"/>
          <w:szCs w:val="24"/>
        </w:rPr>
        <w:t>管道、配件及附件的规格、数量、标高等符合设计要求；各种阀门安装位置及方</w:t>
      </w:r>
      <w:r>
        <w:rPr>
          <w:rFonts w:ascii="宋体" w:hAnsi="宋体" w:eastAsia="宋体" w:cs="宋体"/>
          <w:spacing w:val="8"/>
          <w:sz w:val="24"/>
          <w:szCs w:val="24"/>
        </w:rPr>
        <w:t xml:space="preserve"> </w:t>
      </w:r>
      <w:r>
        <w:rPr>
          <w:rFonts w:ascii="宋体" w:hAnsi="宋体" w:eastAsia="宋体" w:cs="宋体"/>
          <w:spacing w:val="-9"/>
          <w:sz w:val="24"/>
          <w:szCs w:val="24"/>
        </w:rPr>
        <w:t>向正确，启闭灵活；</w:t>
      </w:r>
    </w:p>
    <w:p w14:paraId="41B988DE">
      <w:pPr>
        <w:spacing w:before="152" w:line="220" w:lineRule="auto"/>
        <w:ind w:left="235"/>
        <w:rPr>
          <w:rFonts w:ascii="宋体" w:hAnsi="宋体" w:eastAsia="宋体" w:cs="宋体"/>
          <w:sz w:val="24"/>
          <w:szCs w:val="24"/>
        </w:rPr>
      </w:pPr>
      <w:r>
        <w:rPr>
          <w:rFonts w:ascii="Times New Roman" w:hAnsi="Times New Roman" w:eastAsia="Times New Roman" w:cs="Times New Roman"/>
          <w:spacing w:val="-4"/>
          <w:sz w:val="24"/>
          <w:szCs w:val="24"/>
        </w:rPr>
        <w:t xml:space="preserve">2  </w:t>
      </w:r>
      <w:r>
        <w:rPr>
          <w:rFonts w:ascii="宋体" w:hAnsi="宋体" w:eastAsia="宋体" w:cs="宋体"/>
          <w:spacing w:val="-4"/>
          <w:sz w:val="24"/>
          <w:szCs w:val="24"/>
        </w:rPr>
        <w:t>管道坡度符合设计要求；</w:t>
      </w:r>
    </w:p>
    <w:p w14:paraId="130F6E49">
      <w:pPr>
        <w:spacing w:before="155" w:line="219" w:lineRule="auto"/>
        <w:ind w:left="240"/>
        <w:rPr>
          <w:rFonts w:ascii="宋体" w:hAnsi="宋体" w:eastAsia="宋体" w:cs="宋体"/>
          <w:sz w:val="24"/>
          <w:szCs w:val="24"/>
        </w:rPr>
      </w:pPr>
      <w:r>
        <w:rPr>
          <w:rFonts w:ascii="Times New Roman" w:hAnsi="Times New Roman" w:eastAsia="Times New Roman" w:cs="Times New Roman"/>
          <w:spacing w:val="-2"/>
          <w:sz w:val="24"/>
          <w:szCs w:val="24"/>
        </w:rPr>
        <w:t xml:space="preserve">3  </w:t>
      </w:r>
      <w:r>
        <w:rPr>
          <w:rFonts w:ascii="宋体" w:hAnsi="宋体" w:eastAsia="宋体" w:cs="宋体"/>
          <w:spacing w:val="-2"/>
          <w:sz w:val="24"/>
          <w:szCs w:val="24"/>
        </w:rPr>
        <w:t>给水管、压力排水管、供油管、自流</w:t>
      </w:r>
      <w:r>
        <w:rPr>
          <w:rFonts w:ascii="宋体" w:hAnsi="宋体" w:eastAsia="宋体" w:cs="宋体"/>
          <w:spacing w:val="-3"/>
          <w:sz w:val="24"/>
          <w:szCs w:val="24"/>
        </w:rPr>
        <w:t>排水管系统无漏水；</w:t>
      </w:r>
    </w:p>
    <w:p w14:paraId="6F1DB0FB">
      <w:pPr>
        <w:spacing w:before="155" w:line="219" w:lineRule="auto"/>
        <w:ind w:left="234"/>
        <w:rPr>
          <w:rFonts w:ascii="宋体" w:hAnsi="宋体" w:eastAsia="宋体" w:cs="宋体"/>
          <w:sz w:val="24"/>
          <w:szCs w:val="24"/>
        </w:rPr>
      </w:pPr>
      <w:r>
        <w:rPr>
          <w:rFonts w:ascii="Times New Roman" w:hAnsi="Times New Roman" w:eastAsia="Times New Roman" w:cs="Times New Roman"/>
          <w:spacing w:val="-2"/>
          <w:sz w:val="24"/>
          <w:szCs w:val="24"/>
        </w:rPr>
        <w:t xml:space="preserve">4  </w:t>
      </w:r>
      <w:r>
        <w:rPr>
          <w:rFonts w:ascii="宋体" w:hAnsi="宋体" w:eastAsia="宋体" w:cs="宋体"/>
          <w:spacing w:val="-2"/>
          <w:sz w:val="24"/>
          <w:szCs w:val="24"/>
        </w:rPr>
        <w:t>给水排水机械设备及卫生器具的规格、型号、安装位置、标高等符合设计要求；</w:t>
      </w:r>
    </w:p>
    <w:p w14:paraId="79A2FA2C">
      <w:pPr>
        <w:spacing w:before="154" w:line="220" w:lineRule="auto"/>
        <w:ind w:left="242"/>
        <w:rPr>
          <w:rFonts w:ascii="宋体" w:hAnsi="宋体" w:eastAsia="宋体" w:cs="宋体"/>
          <w:sz w:val="24"/>
          <w:szCs w:val="24"/>
        </w:rPr>
      </w:pPr>
      <w:r>
        <w:rPr>
          <w:rFonts w:ascii="Times New Roman" w:hAnsi="Times New Roman" w:eastAsia="Times New Roman" w:cs="Times New Roman"/>
          <w:spacing w:val="-2"/>
          <w:sz w:val="24"/>
          <w:szCs w:val="24"/>
        </w:rPr>
        <w:t xml:space="preserve">5  </w:t>
      </w:r>
      <w:r>
        <w:rPr>
          <w:rFonts w:ascii="宋体" w:hAnsi="宋体" w:eastAsia="宋体" w:cs="宋体"/>
          <w:spacing w:val="-2"/>
          <w:sz w:val="24"/>
          <w:szCs w:val="24"/>
        </w:rPr>
        <w:t>地漏、检查口、清扫口的数量、规格、位置、标高等符合设计要求；</w:t>
      </w:r>
    </w:p>
    <w:p w14:paraId="1482695B">
      <w:pPr>
        <w:spacing w:before="156" w:line="218" w:lineRule="auto"/>
        <w:ind w:left="240"/>
        <w:rPr>
          <w:rFonts w:ascii="宋体" w:hAnsi="宋体" w:eastAsia="宋体" w:cs="宋体"/>
          <w:sz w:val="24"/>
          <w:szCs w:val="24"/>
        </w:rPr>
      </w:pPr>
      <w:r>
        <w:rPr>
          <w:rFonts w:ascii="Times New Roman" w:hAnsi="Times New Roman" w:eastAsia="Times New Roman" w:cs="Times New Roman"/>
          <w:spacing w:val="-2"/>
          <w:sz w:val="24"/>
          <w:szCs w:val="24"/>
        </w:rPr>
        <w:t xml:space="preserve">6  </w:t>
      </w:r>
      <w:r>
        <w:rPr>
          <w:rFonts w:ascii="宋体" w:hAnsi="宋体" w:eastAsia="宋体" w:cs="宋体"/>
          <w:spacing w:val="-2"/>
          <w:sz w:val="24"/>
          <w:szCs w:val="24"/>
        </w:rPr>
        <w:t>防爆波闸阀型号、规格符合设计要求；闸阀启闭灵活，指示明显、正确；</w:t>
      </w:r>
    </w:p>
    <w:p w14:paraId="708D498F">
      <w:pPr>
        <w:spacing w:before="157" w:line="218" w:lineRule="auto"/>
        <w:ind w:left="239"/>
        <w:rPr>
          <w:rFonts w:ascii="宋体" w:hAnsi="宋体" w:eastAsia="宋体" w:cs="宋体"/>
          <w:sz w:val="24"/>
          <w:szCs w:val="24"/>
        </w:rPr>
      </w:pPr>
      <w:r>
        <w:rPr>
          <w:rFonts w:ascii="Times New Roman" w:hAnsi="Times New Roman" w:eastAsia="Times New Roman" w:cs="Times New Roman"/>
          <w:spacing w:val="-3"/>
          <w:sz w:val="24"/>
          <w:szCs w:val="24"/>
        </w:rPr>
        <w:t xml:space="preserve">7  </w:t>
      </w:r>
      <w:r>
        <w:rPr>
          <w:rFonts w:ascii="宋体" w:hAnsi="宋体" w:eastAsia="宋体" w:cs="宋体"/>
          <w:spacing w:val="-3"/>
          <w:sz w:val="24"/>
          <w:szCs w:val="24"/>
        </w:rPr>
        <w:t>防爆防毒化粪池、水封井密封性能良好，管道畅通；</w:t>
      </w:r>
    </w:p>
    <w:p w14:paraId="683DC83E">
      <w:pPr>
        <w:spacing w:before="155" w:line="218" w:lineRule="auto"/>
        <w:ind w:left="245"/>
        <w:rPr>
          <w:rFonts w:ascii="宋体" w:hAnsi="宋体" w:eastAsia="宋体" w:cs="宋体"/>
          <w:sz w:val="24"/>
          <w:szCs w:val="24"/>
        </w:rPr>
      </w:pPr>
      <w:r>
        <w:rPr>
          <w:rFonts w:ascii="Times New Roman" w:hAnsi="Times New Roman" w:eastAsia="Times New Roman" w:cs="Times New Roman"/>
          <w:spacing w:val="-3"/>
          <w:sz w:val="24"/>
          <w:szCs w:val="24"/>
        </w:rPr>
        <w:t xml:space="preserve">8  </w:t>
      </w:r>
      <w:r>
        <w:rPr>
          <w:rFonts w:ascii="宋体" w:hAnsi="宋体" w:eastAsia="宋体" w:cs="宋体"/>
          <w:spacing w:val="-3"/>
          <w:sz w:val="24"/>
          <w:szCs w:val="24"/>
        </w:rPr>
        <w:t>防爆波密闭堵板密封良好。</w:t>
      </w:r>
    </w:p>
    <w:p w14:paraId="0FDB86E5">
      <w:pPr>
        <w:spacing w:before="157" w:line="220" w:lineRule="auto"/>
        <w:ind w:left="18"/>
        <w:rPr>
          <w:rFonts w:ascii="宋体" w:hAnsi="宋体" w:eastAsia="宋体" w:cs="宋体"/>
          <w:sz w:val="24"/>
          <w:szCs w:val="24"/>
        </w:rPr>
      </w:pPr>
      <w:r>
        <w:rPr>
          <w:rFonts w:ascii="Times New Roman" w:hAnsi="Times New Roman" w:eastAsia="Times New Roman" w:cs="Times New Roman"/>
          <w:spacing w:val="-4"/>
          <w:sz w:val="24"/>
          <w:szCs w:val="24"/>
        </w:rPr>
        <w:t xml:space="preserve">11.6.3    </w:t>
      </w:r>
      <w:r>
        <w:rPr>
          <w:rFonts w:ascii="宋体" w:hAnsi="宋体" w:eastAsia="宋体" w:cs="宋体"/>
          <w:spacing w:val="-4"/>
          <w:sz w:val="24"/>
          <w:szCs w:val="24"/>
        </w:rPr>
        <w:t>给水排水系统试验应符合下列规定：</w:t>
      </w:r>
    </w:p>
    <w:p w14:paraId="3D09E50B">
      <w:pPr>
        <w:spacing w:before="154" w:line="219" w:lineRule="auto"/>
        <w:ind w:left="258"/>
        <w:rPr>
          <w:rFonts w:ascii="宋体" w:hAnsi="宋体" w:eastAsia="宋体" w:cs="宋体"/>
          <w:sz w:val="24"/>
          <w:szCs w:val="24"/>
        </w:rPr>
      </w:pPr>
      <w:r>
        <w:rPr>
          <w:rFonts w:ascii="Times New Roman" w:hAnsi="Times New Roman" w:eastAsia="Times New Roman" w:cs="Times New Roman"/>
          <w:spacing w:val="-4"/>
          <w:sz w:val="24"/>
          <w:szCs w:val="24"/>
        </w:rPr>
        <w:t xml:space="preserve">1  </w:t>
      </w:r>
      <w:r>
        <w:rPr>
          <w:rFonts w:ascii="宋体" w:hAnsi="宋体" w:eastAsia="宋体" w:cs="宋体"/>
          <w:spacing w:val="-4"/>
          <w:sz w:val="24"/>
          <w:szCs w:val="24"/>
        </w:rPr>
        <w:t>清洁式通风时，水泵的供水量符合设计要求；</w:t>
      </w:r>
    </w:p>
    <w:p w14:paraId="076D50D7">
      <w:pPr>
        <w:spacing w:before="155" w:line="220" w:lineRule="auto"/>
        <w:ind w:left="235"/>
        <w:rPr>
          <w:rFonts w:ascii="宋体" w:hAnsi="宋体" w:eastAsia="宋体" w:cs="宋体"/>
          <w:sz w:val="24"/>
          <w:szCs w:val="24"/>
        </w:rPr>
      </w:pPr>
      <w:r>
        <w:rPr>
          <w:rFonts w:ascii="Times New Roman" w:hAnsi="Times New Roman" w:eastAsia="Times New Roman" w:cs="Times New Roman"/>
          <w:spacing w:val="-2"/>
          <w:sz w:val="24"/>
          <w:szCs w:val="24"/>
        </w:rPr>
        <w:t xml:space="preserve">2  </w:t>
      </w:r>
      <w:r>
        <w:rPr>
          <w:rFonts w:ascii="宋体" w:hAnsi="宋体" w:eastAsia="宋体" w:cs="宋体"/>
          <w:spacing w:val="-2"/>
          <w:sz w:val="24"/>
          <w:szCs w:val="24"/>
        </w:rPr>
        <w:t>过滤式通风时，洗消用水量、饮用水量符</w:t>
      </w:r>
      <w:r>
        <w:rPr>
          <w:rFonts w:ascii="宋体" w:hAnsi="宋体" w:eastAsia="宋体" w:cs="宋体"/>
          <w:spacing w:val="-3"/>
          <w:sz w:val="24"/>
          <w:szCs w:val="24"/>
        </w:rPr>
        <w:t>合设计要求；</w:t>
      </w:r>
    </w:p>
    <w:p w14:paraId="7C3E611F">
      <w:pPr>
        <w:spacing w:before="154" w:line="219" w:lineRule="auto"/>
        <w:ind w:left="240"/>
        <w:rPr>
          <w:rFonts w:ascii="宋体" w:hAnsi="宋体" w:eastAsia="宋体" w:cs="宋体"/>
          <w:sz w:val="24"/>
          <w:szCs w:val="24"/>
        </w:rPr>
      </w:pPr>
      <w:r>
        <w:rPr>
          <w:rFonts w:ascii="Times New Roman" w:hAnsi="Times New Roman" w:eastAsia="Times New Roman" w:cs="Times New Roman"/>
          <w:spacing w:val="-2"/>
          <w:sz w:val="24"/>
          <w:szCs w:val="24"/>
        </w:rPr>
        <w:t xml:space="preserve">3  </w:t>
      </w:r>
      <w:r>
        <w:rPr>
          <w:rFonts w:ascii="宋体" w:hAnsi="宋体" w:eastAsia="宋体" w:cs="宋体"/>
          <w:spacing w:val="-2"/>
          <w:sz w:val="24"/>
          <w:szCs w:val="24"/>
        </w:rPr>
        <w:t>柴油发电机组、空调机冷却设备的进、出水温度、供水量等符合设计要求；</w:t>
      </w:r>
    </w:p>
    <w:p w14:paraId="00E6104A">
      <w:pPr>
        <w:spacing w:before="156" w:line="279" w:lineRule="auto"/>
        <w:ind w:left="2" w:right="13" w:firstLine="231"/>
        <w:rPr>
          <w:rFonts w:ascii="宋体" w:hAnsi="宋体" w:eastAsia="宋体" w:cs="宋体"/>
          <w:sz w:val="24"/>
          <w:szCs w:val="24"/>
        </w:rPr>
      </w:pPr>
      <w:r>
        <w:rPr>
          <w:rFonts w:ascii="Times New Roman" w:hAnsi="Times New Roman" w:eastAsia="Times New Roman" w:cs="Times New Roman"/>
          <w:spacing w:val="-1"/>
          <w:sz w:val="24"/>
          <w:szCs w:val="24"/>
        </w:rPr>
        <w:t xml:space="preserve">4  </w:t>
      </w:r>
      <w:r>
        <w:rPr>
          <w:rFonts w:ascii="宋体" w:hAnsi="宋体" w:eastAsia="宋体" w:cs="宋体"/>
          <w:spacing w:val="-1"/>
          <w:sz w:val="24"/>
          <w:szCs w:val="24"/>
        </w:rPr>
        <w:t>水库或油库，当贮满水或油时，在</w:t>
      </w:r>
      <w:r>
        <w:rPr>
          <w:rFonts w:ascii="宋体" w:hAnsi="宋体" w:eastAsia="宋体" w:cs="宋体"/>
          <w:spacing w:val="-55"/>
          <w:sz w:val="24"/>
          <w:szCs w:val="24"/>
        </w:rPr>
        <w:t xml:space="preserve"> </w:t>
      </w:r>
      <w:r>
        <w:rPr>
          <w:rFonts w:ascii="Times New Roman" w:hAnsi="Times New Roman" w:eastAsia="Times New Roman" w:cs="Times New Roman"/>
          <w:spacing w:val="-1"/>
          <w:sz w:val="24"/>
          <w:szCs w:val="24"/>
        </w:rPr>
        <w:t>24h</w:t>
      </w:r>
      <w:r>
        <w:rPr>
          <w:rFonts w:ascii="Times New Roman" w:hAnsi="Times New Roman" w:eastAsia="Times New Roman" w:cs="Times New Roman"/>
          <w:spacing w:val="39"/>
          <w:sz w:val="24"/>
          <w:szCs w:val="24"/>
        </w:rPr>
        <w:t xml:space="preserve"> </w:t>
      </w:r>
      <w:r>
        <w:rPr>
          <w:rFonts w:ascii="宋体" w:hAnsi="宋体" w:eastAsia="宋体" w:cs="宋体"/>
          <w:spacing w:val="-1"/>
          <w:sz w:val="24"/>
          <w:szCs w:val="24"/>
        </w:rPr>
        <w:t>内液位无明显下降</w:t>
      </w:r>
      <w:r>
        <w:rPr>
          <w:rFonts w:ascii="宋体" w:hAnsi="宋体" w:eastAsia="宋体" w:cs="宋体"/>
          <w:spacing w:val="-2"/>
          <w:sz w:val="24"/>
          <w:szCs w:val="24"/>
        </w:rPr>
        <w:t>，在规定时间内能将水</w:t>
      </w:r>
      <w:r>
        <w:rPr>
          <w:rFonts w:ascii="宋体" w:hAnsi="宋体" w:eastAsia="宋体" w:cs="宋体"/>
          <w:sz w:val="24"/>
          <w:szCs w:val="24"/>
        </w:rPr>
        <w:t xml:space="preserve"> </w:t>
      </w:r>
      <w:r>
        <w:rPr>
          <w:rFonts w:ascii="宋体" w:hAnsi="宋体" w:eastAsia="宋体" w:cs="宋体"/>
          <w:spacing w:val="-11"/>
          <w:sz w:val="24"/>
          <w:szCs w:val="24"/>
        </w:rPr>
        <w:t>或油排净；</w:t>
      </w:r>
    </w:p>
    <w:p w14:paraId="66930BCE">
      <w:pPr>
        <w:spacing w:before="154" w:line="220" w:lineRule="auto"/>
        <w:ind w:left="242"/>
        <w:rPr>
          <w:rFonts w:ascii="宋体" w:hAnsi="宋体" w:eastAsia="宋体" w:cs="宋体"/>
          <w:sz w:val="24"/>
          <w:szCs w:val="24"/>
        </w:rPr>
      </w:pPr>
      <w:r>
        <w:rPr>
          <w:rFonts w:ascii="Times New Roman" w:hAnsi="Times New Roman" w:eastAsia="Times New Roman" w:cs="Times New Roman"/>
          <w:spacing w:val="-3"/>
          <w:sz w:val="24"/>
          <w:szCs w:val="24"/>
        </w:rPr>
        <w:t xml:space="preserve">5  </w:t>
      </w:r>
      <w:r>
        <w:rPr>
          <w:rFonts w:ascii="宋体" w:hAnsi="宋体" w:eastAsia="宋体" w:cs="宋体"/>
          <w:spacing w:val="-3"/>
          <w:sz w:val="24"/>
          <w:szCs w:val="24"/>
        </w:rPr>
        <w:t>渗水井的渗水量符合设计要求。</w:t>
      </w:r>
    </w:p>
    <w:p w14:paraId="086A5D3E">
      <w:pPr>
        <w:spacing w:before="154" w:line="220" w:lineRule="auto"/>
        <w:ind w:left="18"/>
        <w:rPr>
          <w:rFonts w:ascii="宋体" w:hAnsi="宋体" w:eastAsia="宋体" w:cs="宋体"/>
          <w:sz w:val="24"/>
          <w:szCs w:val="24"/>
        </w:rPr>
      </w:pPr>
      <w:r>
        <w:rPr>
          <w:rFonts w:ascii="Times New Roman" w:hAnsi="Times New Roman" w:eastAsia="Times New Roman" w:cs="Times New Roman"/>
          <w:spacing w:val="-7"/>
          <w:sz w:val="24"/>
          <w:szCs w:val="24"/>
        </w:rPr>
        <w:t>11.6.4</w:t>
      </w:r>
      <w:r>
        <w:rPr>
          <w:rFonts w:ascii="Times New Roman" w:hAnsi="Times New Roman" w:eastAsia="Times New Roman" w:cs="Times New Roman"/>
          <w:spacing w:val="13"/>
          <w:sz w:val="24"/>
          <w:szCs w:val="24"/>
        </w:rPr>
        <w:t xml:space="preserve">    </w:t>
      </w:r>
      <w:r>
        <w:rPr>
          <w:rFonts w:ascii="宋体" w:hAnsi="宋体" w:eastAsia="宋体" w:cs="宋体"/>
          <w:spacing w:val="-7"/>
          <w:sz w:val="24"/>
          <w:szCs w:val="24"/>
        </w:rPr>
        <w:t>电气系统试验应包括下列内容：</w:t>
      </w:r>
    </w:p>
    <w:p w14:paraId="6248B2C0">
      <w:pPr>
        <w:spacing w:before="153" w:line="220" w:lineRule="auto"/>
        <w:ind w:left="258"/>
        <w:rPr>
          <w:rFonts w:ascii="宋体" w:hAnsi="宋体" w:eastAsia="宋体" w:cs="宋体"/>
          <w:sz w:val="24"/>
          <w:szCs w:val="24"/>
        </w:rPr>
      </w:pPr>
      <w:r>
        <w:rPr>
          <w:rFonts w:ascii="Times New Roman" w:hAnsi="Times New Roman" w:eastAsia="Times New Roman" w:cs="Times New Roman"/>
          <w:spacing w:val="-5"/>
          <w:sz w:val="24"/>
          <w:szCs w:val="24"/>
        </w:rPr>
        <w:t xml:space="preserve">1  </w:t>
      </w:r>
      <w:r>
        <w:rPr>
          <w:rFonts w:ascii="宋体" w:hAnsi="宋体" w:eastAsia="宋体" w:cs="宋体"/>
          <w:spacing w:val="-5"/>
          <w:sz w:val="24"/>
          <w:szCs w:val="24"/>
        </w:rPr>
        <w:t>检查电源切换的可靠性和切换时间；</w:t>
      </w:r>
    </w:p>
    <w:p w14:paraId="1E1D1E03">
      <w:pPr>
        <w:spacing w:before="155" w:line="220" w:lineRule="auto"/>
        <w:ind w:left="235"/>
        <w:rPr>
          <w:rFonts w:ascii="宋体" w:hAnsi="宋体" w:eastAsia="宋体" w:cs="宋体"/>
          <w:sz w:val="24"/>
          <w:szCs w:val="24"/>
        </w:rPr>
      </w:pPr>
      <w:r>
        <w:rPr>
          <w:rFonts w:ascii="Times New Roman" w:hAnsi="Times New Roman" w:eastAsia="Times New Roman" w:cs="Times New Roman"/>
          <w:spacing w:val="-5"/>
          <w:sz w:val="24"/>
          <w:szCs w:val="24"/>
        </w:rPr>
        <w:t xml:space="preserve">2  </w:t>
      </w:r>
      <w:r>
        <w:rPr>
          <w:rFonts w:ascii="宋体" w:hAnsi="宋体" w:eastAsia="宋体" w:cs="宋体"/>
          <w:spacing w:val="-5"/>
          <w:sz w:val="24"/>
          <w:szCs w:val="24"/>
        </w:rPr>
        <w:t>测定设备运行总负荷；</w:t>
      </w:r>
    </w:p>
    <w:p w14:paraId="1448F197">
      <w:pPr>
        <w:spacing w:before="154" w:line="220" w:lineRule="auto"/>
        <w:ind w:left="240"/>
        <w:rPr>
          <w:rFonts w:ascii="宋体" w:hAnsi="宋体" w:eastAsia="宋体" w:cs="宋体"/>
          <w:sz w:val="24"/>
          <w:szCs w:val="24"/>
        </w:rPr>
        <w:sectPr>
          <w:footerReference r:id="rId76" w:type="default"/>
          <w:pgSz w:w="11907" w:h="16839"/>
          <w:pgMar w:top="400" w:right="1595" w:bottom="743" w:left="1426" w:header="0" w:footer="582" w:gutter="0"/>
          <w:cols w:space="720" w:num="1"/>
        </w:sectPr>
      </w:pPr>
      <w:r>
        <w:rPr>
          <w:rFonts w:ascii="Times New Roman" w:hAnsi="Times New Roman" w:eastAsia="Times New Roman" w:cs="Times New Roman"/>
          <w:spacing w:val="-3"/>
          <w:sz w:val="24"/>
          <w:szCs w:val="24"/>
        </w:rPr>
        <w:t xml:space="preserve">3  </w:t>
      </w:r>
      <w:r>
        <w:rPr>
          <w:rFonts w:ascii="宋体" w:hAnsi="宋体" w:eastAsia="宋体" w:cs="宋体"/>
          <w:spacing w:val="-3"/>
          <w:sz w:val="24"/>
          <w:szCs w:val="24"/>
        </w:rPr>
        <w:t>检查事故照明及疏散指示电源的可靠性；</w:t>
      </w:r>
      <w:bookmarkStart w:id="50" w:name="_GoBack"/>
      <w:bookmarkEnd w:id="50"/>
    </w:p>
    <w:p w14:paraId="69286DA1">
      <w:pPr>
        <w:tabs>
          <w:tab w:val="right" w:leader="dot" w:pos="9062"/>
        </w:tabs>
        <w:spacing w:before="152" w:line="289" w:lineRule="exact"/>
        <w:rPr>
          <w:rFonts w:ascii="等线" w:hAnsi="等线" w:eastAsia="等线" w:cs="等线"/>
          <w:sz w:val="20"/>
          <w:szCs w:val="20"/>
        </w:rPr>
      </w:pPr>
    </w:p>
    <w:sectPr>
      <w:headerReference r:id="rId77" w:type="default"/>
      <w:footerReference r:id="rId78" w:type="default"/>
      <w:pgSz w:w="11907" w:h="16839"/>
      <w:pgMar w:top="400" w:right="1425" w:bottom="743" w:left="1418" w:header="0" w:footer="582"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LiSu">
    <w:altName w:val="宋体"/>
    <w:panose1 w:val="02010509060101010101"/>
    <w:charset w:val="86"/>
    <w:family w:val="auto"/>
    <w:pitch w:val="default"/>
    <w:sig w:usb0="00000000" w:usb1="00000000" w:usb2="00000000" w:usb3="00000000" w:csb0="00040000"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97EF54">
    <w:pPr>
      <w:spacing w:line="170" w:lineRule="auto"/>
      <w:ind w:left="5239"/>
      <w:rPr>
        <w:rFonts w:ascii="Times New Roman" w:hAnsi="Times New Roman" w:eastAsia="Times New Roman" w:cs="Times New Roman"/>
        <w:sz w:val="18"/>
        <w:szCs w:val="18"/>
      </w:rPr>
    </w:pPr>
    <w:r>
      <w:rPr>
        <w:rFonts w:ascii="宋体" w:hAnsi="宋体" w:eastAsia="宋体" w:cs="宋体"/>
        <w:spacing w:val="-4"/>
        <w:w w:val="47"/>
        <w:sz w:val="18"/>
        <w:szCs w:val="18"/>
      </w:rPr>
      <w:t>—</w:t>
    </w:r>
    <w:r>
      <w:rPr>
        <w:rFonts w:ascii="Times New Roman" w:hAnsi="Times New Roman" w:eastAsia="Times New Roman" w:cs="Times New Roman"/>
        <w:color w:val="304070"/>
        <w:spacing w:val="-17"/>
        <w:w w:val="92"/>
        <w:sz w:val="18"/>
        <w:szCs w:val="18"/>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D984A1">
    <w:pPr>
      <w:spacing w:line="174" w:lineRule="auto"/>
      <w:ind w:left="4468"/>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-1-</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E4B642">
    <w:pPr>
      <w:spacing w:line="174" w:lineRule="auto"/>
      <w:ind w:left="4468"/>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-2-</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2E3BF9">
    <w:pPr>
      <w:spacing w:line="174" w:lineRule="auto"/>
      <w:ind w:left="4228"/>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D7B772">
    <w:pPr>
      <w:spacing w:line="174" w:lineRule="auto"/>
      <w:ind w:left="4232"/>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-4-</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9416AE">
    <w:pPr>
      <w:spacing w:line="171" w:lineRule="auto"/>
      <w:ind w:left="4468"/>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FF0700">
    <w:pPr>
      <w:spacing w:line="174" w:lineRule="auto"/>
      <w:ind w:left="4468"/>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-6-</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A5F05E">
    <w:pPr>
      <w:spacing w:line="171" w:lineRule="auto"/>
      <w:ind w:left="4467"/>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-7-</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0A5598">
    <w:pPr>
      <w:spacing w:line="174" w:lineRule="auto"/>
      <w:ind w:left="4478"/>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-1-</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E8A0AC">
    <w:pPr>
      <w:spacing w:line="174" w:lineRule="auto"/>
      <w:ind w:left="4479"/>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-2-</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763388">
    <w:pPr>
      <w:spacing w:line="174" w:lineRule="auto"/>
      <w:ind w:left="4478"/>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89708C">
    <w:pPr>
      <w:spacing w:line="174" w:lineRule="auto"/>
      <w:ind w:left="4478"/>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-4-</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C91D50">
    <w:pPr>
      <w:spacing w:line="171" w:lineRule="auto"/>
      <w:ind w:left="4479"/>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C68DB9">
    <w:pPr>
      <w:spacing w:line="174" w:lineRule="auto"/>
      <w:ind w:left="4478"/>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-6-</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0CE155">
    <w:pPr>
      <w:spacing w:line="171" w:lineRule="auto"/>
      <w:ind w:left="4477"/>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-7-</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ECF8BA">
    <w:pPr>
      <w:spacing w:line="174" w:lineRule="auto"/>
      <w:ind w:left="4478"/>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-8-</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62D4D3">
    <w:pPr>
      <w:spacing w:line="174" w:lineRule="auto"/>
      <w:ind w:left="4478"/>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-9-</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A6B059">
    <w:pPr>
      <w:spacing w:line="174" w:lineRule="auto"/>
      <w:ind w:left="4477"/>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-10-</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563D9F">
    <w:pPr>
      <w:spacing w:line="174" w:lineRule="auto"/>
      <w:ind w:left="4478"/>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-11-</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C79BCD">
    <w:pPr>
      <w:spacing w:line="174" w:lineRule="auto"/>
      <w:ind w:left="4478"/>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-12-</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6FE7C7">
    <w:pPr>
      <w:spacing w:line="174" w:lineRule="auto"/>
      <w:ind w:left="4478"/>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-13-</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0FC415">
    <w:pPr>
      <w:spacing w:line="174" w:lineRule="auto"/>
      <w:ind w:left="4478"/>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-14-</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4D7718">
    <w:pPr>
      <w:spacing w:line="174" w:lineRule="auto"/>
      <w:ind w:left="4478"/>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-15-</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77FE74">
    <w:pPr>
      <w:spacing w:line="174" w:lineRule="auto"/>
      <w:ind w:left="4478"/>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-16-</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046811">
    <w:pPr>
      <w:spacing w:line="174" w:lineRule="auto"/>
      <w:ind w:left="4478"/>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-17-</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1F9510">
    <w:pPr>
      <w:spacing w:line="174" w:lineRule="auto"/>
      <w:ind w:left="4478"/>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-18-</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9FCDE1">
    <w:pPr>
      <w:spacing w:line="174" w:lineRule="auto"/>
      <w:ind w:left="4478"/>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-19-</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691750">
    <w:pPr>
      <w:spacing w:line="174" w:lineRule="auto"/>
      <w:ind w:left="4478"/>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-20-</w: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D06553">
    <w:pPr>
      <w:spacing w:line="174" w:lineRule="auto"/>
      <w:ind w:left="4478"/>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-21-</w: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34D451">
    <w:pPr>
      <w:spacing w:line="174" w:lineRule="auto"/>
      <w:ind w:left="4478"/>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-22-</w: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7A0275">
    <w:pPr>
      <w:spacing w:line="174" w:lineRule="auto"/>
      <w:ind w:left="4477"/>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-23-</w: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A9C828">
    <w:pPr>
      <w:spacing w:line="174" w:lineRule="auto"/>
      <w:ind w:left="4478"/>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-24-</w: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14C326">
    <w:pPr>
      <w:spacing w:line="174" w:lineRule="auto"/>
      <w:ind w:left="4478"/>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-25-</w: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C7B01B">
    <w:pPr>
      <w:spacing w:line="174" w:lineRule="auto"/>
      <w:ind w:left="4478"/>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-26-</w: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7D3C42">
    <w:pPr>
      <w:spacing w:line="174" w:lineRule="auto"/>
      <w:ind w:left="4478"/>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-27-</w: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6E72C4">
    <w:pPr>
      <w:spacing w:line="174" w:lineRule="auto"/>
      <w:ind w:left="4478"/>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-28-</w: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FAA8ED">
    <w:pPr>
      <w:spacing w:line="174" w:lineRule="auto"/>
      <w:ind w:left="4478"/>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-29-</w: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B0B704">
    <w:pPr>
      <w:spacing w:line="174" w:lineRule="auto"/>
      <w:ind w:left="4478"/>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-30-</w: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A9929A">
    <w:pPr>
      <w:spacing w:line="174" w:lineRule="auto"/>
      <w:ind w:left="4478"/>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-31-</w: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6B0931">
    <w:pPr>
      <w:spacing w:line="174" w:lineRule="auto"/>
      <w:ind w:left="4600"/>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-32-</w: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58AF82">
    <w:pPr>
      <w:spacing w:line="174" w:lineRule="auto"/>
      <w:ind w:left="4600"/>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-33-</w: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635C8F">
    <w:pPr>
      <w:spacing w:line="174" w:lineRule="auto"/>
      <w:ind w:left="4600"/>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-34-</w: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2AB27A">
    <w:pPr>
      <w:spacing w:line="174" w:lineRule="auto"/>
      <w:ind w:left="4600"/>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-35-</w: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BD7682">
    <w:pPr>
      <w:spacing w:line="174" w:lineRule="auto"/>
      <w:ind w:left="4600"/>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-36-</w:t>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9AE168">
    <w:pPr>
      <w:spacing w:before="1" w:line="170" w:lineRule="auto"/>
      <w:ind w:left="4569"/>
      <w:rPr>
        <w:rFonts w:ascii="Times New Roman" w:hAnsi="Times New Roman" w:eastAsia="Times New Roman" w:cs="Times New Roman"/>
        <w:sz w:val="20"/>
        <w:szCs w:val="20"/>
      </w:rPr>
    </w:pPr>
    <w:r>
      <w:rPr>
        <w:rFonts w:ascii="宋体" w:hAnsi="宋体" w:eastAsia="宋体" w:cs="宋体"/>
        <w:spacing w:val="-3"/>
        <w:w w:val="32"/>
        <w:sz w:val="20"/>
        <w:szCs w:val="20"/>
      </w:rPr>
      <w:t>—</w:t>
    </w:r>
    <w:r>
      <w:rPr>
        <w:rFonts w:ascii="Times New Roman" w:hAnsi="Times New Roman" w:eastAsia="Times New Roman" w:cs="Times New Roman"/>
        <w:color w:val="105070"/>
        <w:spacing w:val="-8"/>
        <w:w w:val="90"/>
        <w:sz w:val="20"/>
        <w:szCs w:val="20"/>
      </w:rPr>
      <w:t>3</w:t>
    </w:r>
    <w:r>
      <w:rPr>
        <w:rFonts w:ascii="Times New Roman" w:hAnsi="Times New Roman" w:eastAsia="Times New Roman" w:cs="Times New Roman"/>
        <w:color w:val="002050"/>
        <w:spacing w:val="-8"/>
        <w:w w:val="90"/>
        <w:sz w:val="20"/>
        <w:szCs w:val="20"/>
      </w:rPr>
      <w:t>7—</w:t>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C444AE">
    <w:pPr>
      <w:spacing w:before="1" w:line="170" w:lineRule="auto"/>
      <w:ind w:left="4569"/>
      <w:rPr>
        <w:rFonts w:ascii="宋体" w:hAnsi="宋体" w:eastAsia="宋体" w:cs="宋体"/>
        <w:sz w:val="20"/>
        <w:szCs w:val="20"/>
      </w:rPr>
    </w:pPr>
    <w:r>
      <w:rPr>
        <w:rFonts w:ascii="宋体" w:hAnsi="宋体" w:eastAsia="宋体" w:cs="宋体"/>
        <w:spacing w:val="-3"/>
        <w:w w:val="32"/>
        <w:sz w:val="20"/>
        <w:szCs w:val="20"/>
      </w:rPr>
      <w:t>—</w:t>
    </w:r>
    <w:r>
      <w:rPr>
        <w:rFonts w:ascii="Times New Roman" w:hAnsi="Times New Roman" w:eastAsia="Times New Roman" w:cs="Times New Roman"/>
        <w:color w:val="105070"/>
        <w:spacing w:val="-4"/>
        <w:sz w:val="20"/>
        <w:szCs w:val="20"/>
      </w:rPr>
      <w:t>38</w:t>
    </w:r>
    <w:r>
      <w:rPr>
        <w:rFonts w:ascii="宋体" w:hAnsi="宋体" w:eastAsia="宋体" w:cs="宋体"/>
        <w:spacing w:val="-4"/>
        <w:sz w:val="20"/>
        <w:szCs w:val="20"/>
      </w:rPr>
      <w:t>—</w:t>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F1CED9">
    <w:pPr>
      <w:spacing w:line="169" w:lineRule="auto"/>
      <w:ind w:left="4509"/>
      <w:rPr>
        <w:rFonts w:ascii="宋体" w:hAnsi="宋体" w:eastAsia="宋体" w:cs="宋体"/>
        <w:sz w:val="18"/>
        <w:szCs w:val="18"/>
      </w:rPr>
    </w:pPr>
    <w:r>
      <w:rPr>
        <w:rFonts w:ascii="宋体" w:hAnsi="宋体" w:eastAsia="宋体" w:cs="宋体"/>
        <w:spacing w:val="-3"/>
        <w:w w:val="35"/>
        <w:sz w:val="18"/>
        <w:szCs w:val="18"/>
      </w:rPr>
      <w:t>—</w:t>
    </w:r>
    <w:r>
      <w:rPr>
        <w:rFonts w:ascii="Times New Roman" w:hAnsi="Times New Roman" w:eastAsia="Times New Roman" w:cs="Times New Roman"/>
        <w:color w:val="002030"/>
        <w:spacing w:val="-4"/>
        <w:sz w:val="18"/>
        <w:szCs w:val="18"/>
      </w:rPr>
      <w:t>39</w:t>
    </w:r>
    <w:r>
      <w:rPr>
        <w:rFonts w:ascii="宋体" w:hAnsi="宋体" w:eastAsia="宋体" w:cs="宋体"/>
        <w:b/>
        <w:bCs/>
        <w:spacing w:val="-4"/>
        <w:sz w:val="18"/>
        <w:szCs w:val="18"/>
      </w:rPr>
      <w:t>—</w:t>
    </w: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EC7C4B">
    <w:pPr>
      <w:spacing w:line="229" w:lineRule="auto"/>
      <w:ind w:left="4479"/>
      <w:rPr>
        <w:rFonts w:ascii="宋体" w:hAnsi="宋体" w:eastAsia="宋体" w:cs="宋体"/>
        <w:sz w:val="19"/>
        <w:szCs w:val="19"/>
      </w:rPr>
    </w:pPr>
    <w:r>
      <w:rPr>
        <w:rFonts w:ascii="宋体" w:hAnsi="宋体" w:eastAsia="宋体" w:cs="宋体"/>
        <w:spacing w:val="-5"/>
        <w:w w:val="56"/>
        <w:sz w:val="19"/>
        <w:szCs w:val="19"/>
      </w:rPr>
      <w:t>—</w:t>
    </w:r>
    <w:r>
      <w:rPr>
        <w:rFonts w:ascii="宋体" w:hAnsi="宋体" w:eastAsia="宋体" w:cs="宋体"/>
        <w:spacing w:val="-12"/>
        <w:w w:val="87"/>
        <w:sz w:val="19"/>
        <w:szCs w:val="19"/>
      </w:rPr>
      <w:t>40—</w:t>
    </w: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26047A">
    <w:pPr>
      <w:spacing w:line="227" w:lineRule="auto"/>
      <w:ind w:left="4469"/>
      <w:rPr>
        <w:rFonts w:ascii="宋体" w:hAnsi="宋体" w:eastAsia="宋体" w:cs="宋体"/>
        <w:sz w:val="18"/>
        <w:szCs w:val="18"/>
      </w:rPr>
    </w:pPr>
    <w:r>
      <w:rPr>
        <w:rFonts w:ascii="宋体" w:hAnsi="宋体" w:eastAsia="宋体" w:cs="宋体"/>
        <w:spacing w:val="-7"/>
        <w:w w:val="65"/>
        <w:sz w:val="18"/>
        <w:szCs w:val="18"/>
      </w:rPr>
      <w:t>—4</w:t>
    </w:r>
    <w:r>
      <w:rPr>
        <w:rFonts w:ascii="Times New Roman" w:hAnsi="Times New Roman" w:eastAsia="Times New Roman" w:cs="Times New Roman"/>
        <w:color w:val="205080"/>
        <w:spacing w:val="-7"/>
        <w:sz w:val="18"/>
        <w:szCs w:val="18"/>
      </w:rPr>
      <w:t>1</w:t>
    </w:r>
    <w:r>
      <w:rPr>
        <w:rFonts w:ascii="宋体" w:hAnsi="宋体" w:eastAsia="宋体" w:cs="宋体"/>
        <w:color w:val="204050"/>
        <w:spacing w:val="-7"/>
        <w:sz w:val="18"/>
        <w:szCs w:val="18"/>
      </w:rPr>
      <w:t>—</w:t>
    </w: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0E99DE">
    <w:pPr>
      <w:pStyle w:val="2"/>
      <w:spacing w:line="14" w:lineRule="auto"/>
      <w:rPr>
        <w:sz w:val="2"/>
      </w:rPr>
    </w:pP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69795B">
    <w:pPr>
      <w:spacing w:line="174" w:lineRule="auto"/>
      <w:ind w:left="4478"/>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-43-</w:t>
    </w: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2E0E1C">
    <w:pPr>
      <w:spacing w:line="174" w:lineRule="auto"/>
      <w:ind w:left="4600"/>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-44-</w:t>
    </w: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83CBD1">
    <w:pPr>
      <w:spacing w:line="174" w:lineRule="auto"/>
      <w:ind w:left="4600"/>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-45-</w:t>
    </w:r>
  </w:p>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E4CD31">
    <w:pPr>
      <w:spacing w:line="174" w:lineRule="auto"/>
      <w:ind w:left="4600"/>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-46-</w:t>
    </w:r>
  </w:p>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B39408">
    <w:pPr>
      <w:spacing w:line="174" w:lineRule="auto"/>
      <w:ind w:left="4600"/>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-47-</w:t>
    </w:r>
  </w:p>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5F1B67">
    <w:pPr>
      <w:spacing w:line="174" w:lineRule="auto"/>
      <w:ind w:left="4484"/>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-48-</w:t>
    </w:r>
  </w:p>
</w:ftr>
</file>

<file path=word/footer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1C24A6">
    <w:pPr>
      <w:spacing w:line="174" w:lineRule="auto"/>
      <w:ind w:left="4478"/>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-49-</w:t>
    </w:r>
  </w:p>
</w:ftr>
</file>

<file path=word/footer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8E0C44">
    <w:pPr>
      <w:spacing w:line="174" w:lineRule="auto"/>
      <w:ind w:left="4474"/>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-50-</w:t>
    </w:r>
  </w:p>
</w:ftr>
</file>

<file path=word/footer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32718E">
    <w:pPr>
      <w:spacing w:line="174" w:lineRule="auto"/>
      <w:ind w:left="4474"/>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-51-</w:t>
    </w:r>
  </w:p>
</w:ftr>
</file>

<file path=word/footer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E34CF6">
    <w:pPr>
      <w:spacing w:line="174" w:lineRule="auto"/>
      <w:ind w:left="4478"/>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-52-</w:t>
    </w:r>
  </w:p>
</w:ftr>
</file>

<file path=word/footer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C689AB">
    <w:pPr>
      <w:spacing w:line="174" w:lineRule="auto"/>
      <w:ind w:left="4477"/>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-53-</w:t>
    </w:r>
  </w:p>
</w:ftr>
</file>

<file path=word/footer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37D07E">
    <w:pPr>
      <w:spacing w:line="174" w:lineRule="auto"/>
      <w:ind w:left="4473"/>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-54-</w:t>
    </w:r>
  </w:p>
</w:ftr>
</file>

<file path=word/footer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EBB856">
    <w:pPr>
      <w:spacing w:line="171" w:lineRule="auto"/>
      <w:ind w:left="4478"/>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-55-</w:t>
    </w:r>
  </w:p>
</w:ftr>
</file>

<file path=word/footer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1E8B79">
    <w:pPr>
      <w:spacing w:line="174" w:lineRule="auto"/>
      <w:ind w:left="4472"/>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-56-</w:t>
    </w:r>
  </w:p>
</w:ftr>
</file>

<file path=word/footer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34A90B">
    <w:pPr>
      <w:spacing w:line="171" w:lineRule="auto"/>
      <w:ind w:left="4474"/>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-57-</w:t>
    </w:r>
  </w:p>
</w:ftr>
</file>

<file path=word/footer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CDD38D">
    <w:pPr>
      <w:spacing w:line="174" w:lineRule="auto"/>
      <w:ind w:left="4474"/>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-58-</w:t>
    </w:r>
  </w:p>
</w:ftr>
</file>

<file path=word/footer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3A8F85">
    <w:pPr>
      <w:spacing w:line="174" w:lineRule="auto"/>
      <w:ind w:left="4473"/>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-59-</w:t>
    </w:r>
  </w:p>
</w:ftr>
</file>

<file path=word/footer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0295D8">
    <w:pPr>
      <w:spacing w:line="174" w:lineRule="auto"/>
      <w:ind w:left="4473"/>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-60-</w:t>
    </w:r>
  </w:p>
</w:ftr>
</file>

<file path=word/footer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1299F9">
    <w:pPr>
      <w:spacing w:line="174" w:lineRule="auto"/>
      <w:ind w:left="4474"/>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-61-</w:t>
    </w:r>
  </w:p>
</w:ftr>
</file>

<file path=word/footer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088571">
    <w:pPr>
      <w:spacing w:line="174" w:lineRule="auto"/>
      <w:ind w:left="4472"/>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-62-</w:t>
    </w:r>
  </w:p>
</w:ftr>
</file>

<file path=word/footer7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A30518">
    <w:pPr>
      <w:spacing w:line="174" w:lineRule="auto"/>
      <w:ind w:left="4480"/>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-191-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2EA7E8">
    <w:pPr>
      <w:spacing w:before="64" w:line="219" w:lineRule="auto"/>
      <w:ind w:left="139"/>
      <w:rPr>
        <w:rFonts w:ascii="宋体" w:hAnsi="宋体" w:eastAsia="宋体" w:cs="宋体"/>
        <w:sz w:val="24"/>
        <w:szCs w:val="24"/>
      </w:rPr>
    </w:pPr>
    <w:r>
      <w:rPr>
        <w:rFonts w:ascii="宋体" w:hAnsi="宋体" w:eastAsia="宋体" w:cs="宋体"/>
        <w:strike/>
        <w:spacing w:val="-2"/>
        <w:sz w:val="24"/>
        <w:szCs w:val="24"/>
      </w:rPr>
      <w:t>多循环张拉验收试验，占锚杆总量</w:t>
    </w:r>
    <w:r>
      <w:rPr>
        <w:rFonts w:ascii="宋体" w:hAnsi="宋体" w:eastAsia="宋体" w:cs="宋体"/>
        <w:strike/>
        <w:spacing w:val="-40"/>
        <w:sz w:val="24"/>
        <w:szCs w:val="24"/>
      </w:rPr>
      <w:t xml:space="preserve"> </w:t>
    </w:r>
    <w:r>
      <w:rPr>
        <w:rFonts w:ascii="Times New Roman" w:hAnsi="Times New Roman" w:eastAsia="Times New Roman" w:cs="Times New Roman"/>
        <w:strike/>
        <w:spacing w:val="-2"/>
        <w:sz w:val="24"/>
        <w:szCs w:val="24"/>
      </w:rPr>
      <w:t>95%</w:t>
    </w:r>
    <w:r>
      <w:rPr>
        <w:rFonts w:ascii="Times New Roman" w:hAnsi="Times New Roman" w:eastAsia="Times New Roman" w:cs="Times New Roman"/>
        <w:strike/>
        <w:spacing w:val="-31"/>
        <w:sz w:val="24"/>
        <w:szCs w:val="24"/>
      </w:rPr>
      <w:t xml:space="preserve"> </w:t>
    </w:r>
    <w:r>
      <w:rPr>
        <w:rFonts w:ascii="宋体" w:hAnsi="宋体" w:eastAsia="宋体" w:cs="宋体"/>
        <w:strike/>
        <w:spacing w:val="-2"/>
        <w:sz w:val="24"/>
        <w:szCs w:val="24"/>
      </w:rPr>
      <w:t>的锚杆应进行单循环张拉验收试验。</w:t>
    </w:r>
    <w:r>
      <w:rPr>
        <w:rFonts w:ascii="宋体" w:hAnsi="宋体" w:eastAsia="宋体" w:cs="宋体"/>
        <w:spacing w:val="-2"/>
        <w:sz w:val="24"/>
        <w:szCs w:val="24"/>
      </w:rPr>
      <w:t>【</w:t>
    </w:r>
    <w:r>
      <w:rPr>
        <w:rFonts w:ascii="宋体" w:hAnsi="宋体" w:eastAsia="宋体" w:cs="宋体"/>
        <w:b/>
        <w:bCs/>
        <w:color w:val="FF0000"/>
        <w:spacing w:val="-2"/>
        <w:sz w:val="24"/>
        <w:szCs w:val="24"/>
      </w:rPr>
      <w:t>本条已</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136590">
    <w:pPr>
      <w:pStyle w:val="2"/>
      <w:spacing w:line="14" w:lineRule="auto"/>
      <w:rPr>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136590">
    <w:pPr>
      <w:pStyle w:val="2"/>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501C126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宋体" w:hAnsi="宋体" w:eastAsia="宋体" w:cs="宋体"/>
      <w:sz w:val="21"/>
      <w:szCs w:val="21"/>
      <w:lang w:val="en-US" w:eastAsia="en-US" w:bidi="ar-SA"/>
    </w:rPr>
  </w:style>
</w:styles>
</file>

<file path=word/_rels/document.xml.rels><?xml version="1.0" encoding="UTF-8" standalone="yes"?>
<Relationships xmlns="http://schemas.openxmlformats.org/package/2006/relationships"><Relationship Id="rId96" Type="http://schemas.openxmlformats.org/officeDocument/2006/relationships/fontTable" Target="fontTable.xml"/><Relationship Id="rId95" Type="http://schemas.openxmlformats.org/officeDocument/2006/relationships/customXml" Target="../customXml/item1.xml"/><Relationship Id="rId94" Type="http://schemas.openxmlformats.org/officeDocument/2006/relationships/image" Target="media/image15.png"/><Relationship Id="rId93" Type="http://schemas.openxmlformats.org/officeDocument/2006/relationships/image" Target="media/image14.png"/><Relationship Id="rId92" Type="http://schemas.openxmlformats.org/officeDocument/2006/relationships/image" Target="media/image13.jpeg"/><Relationship Id="rId91" Type="http://schemas.openxmlformats.org/officeDocument/2006/relationships/image" Target="media/image12.jpeg"/><Relationship Id="rId90" Type="http://schemas.openxmlformats.org/officeDocument/2006/relationships/image" Target="media/image11.jpeg"/><Relationship Id="rId9" Type="http://schemas.openxmlformats.org/officeDocument/2006/relationships/footer" Target="footer5.xml"/><Relationship Id="rId89" Type="http://schemas.openxmlformats.org/officeDocument/2006/relationships/image" Target="media/image10.png"/><Relationship Id="rId88" Type="http://schemas.openxmlformats.org/officeDocument/2006/relationships/image" Target="media/image9.png"/><Relationship Id="rId87" Type="http://schemas.openxmlformats.org/officeDocument/2006/relationships/image" Target="media/image8.png"/><Relationship Id="rId86" Type="http://schemas.openxmlformats.org/officeDocument/2006/relationships/image" Target="media/image7.png"/><Relationship Id="rId85" Type="http://schemas.openxmlformats.org/officeDocument/2006/relationships/image" Target="media/image6.png"/><Relationship Id="rId84" Type="http://schemas.openxmlformats.org/officeDocument/2006/relationships/image" Target="media/image5.png"/><Relationship Id="rId83" Type="http://schemas.openxmlformats.org/officeDocument/2006/relationships/image" Target="media/image4.png"/><Relationship Id="rId82" Type="http://schemas.openxmlformats.org/officeDocument/2006/relationships/image" Target="media/image3.png"/><Relationship Id="rId81" Type="http://schemas.openxmlformats.org/officeDocument/2006/relationships/image" Target="media/image2.png"/><Relationship Id="rId80" Type="http://schemas.openxmlformats.org/officeDocument/2006/relationships/image" Target="media/image1.jpeg"/><Relationship Id="rId8" Type="http://schemas.openxmlformats.org/officeDocument/2006/relationships/footer" Target="footer4.xml"/><Relationship Id="rId79" Type="http://schemas.openxmlformats.org/officeDocument/2006/relationships/theme" Target="theme/theme1.xml"/><Relationship Id="rId78" Type="http://schemas.openxmlformats.org/officeDocument/2006/relationships/footer" Target="footer71.xml"/><Relationship Id="rId77" Type="http://schemas.openxmlformats.org/officeDocument/2006/relationships/header" Target="header3.xml"/><Relationship Id="rId76" Type="http://schemas.openxmlformats.org/officeDocument/2006/relationships/footer" Target="footer70.xml"/><Relationship Id="rId75" Type="http://schemas.openxmlformats.org/officeDocument/2006/relationships/footer" Target="footer69.xml"/><Relationship Id="rId74" Type="http://schemas.openxmlformats.org/officeDocument/2006/relationships/footer" Target="footer68.xml"/><Relationship Id="rId73" Type="http://schemas.openxmlformats.org/officeDocument/2006/relationships/footer" Target="footer67.xml"/><Relationship Id="rId72" Type="http://schemas.openxmlformats.org/officeDocument/2006/relationships/footer" Target="footer66.xml"/><Relationship Id="rId71" Type="http://schemas.openxmlformats.org/officeDocument/2006/relationships/footer" Target="footer65.xml"/><Relationship Id="rId70" Type="http://schemas.openxmlformats.org/officeDocument/2006/relationships/footer" Target="footer64.xml"/><Relationship Id="rId7" Type="http://schemas.openxmlformats.org/officeDocument/2006/relationships/footer" Target="footer3.xml"/><Relationship Id="rId69" Type="http://schemas.openxmlformats.org/officeDocument/2006/relationships/footer" Target="footer63.xml"/><Relationship Id="rId68" Type="http://schemas.openxmlformats.org/officeDocument/2006/relationships/footer" Target="footer62.xml"/><Relationship Id="rId67" Type="http://schemas.openxmlformats.org/officeDocument/2006/relationships/footer" Target="footer61.xml"/><Relationship Id="rId66" Type="http://schemas.openxmlformats.org/officeDocument/2006/relationships/footer" Target="footer60.xml"/><Relationship Id="rId65" Type="http://schemas.openxmlformats.org/officeDocument/2006/relationships/footer" Target="footer59.xml"/><Relationship Id="rId64" Type="http://schemas.openxmlformats.org/officeDocument/2006/relationships/footer" Target="footer58.xml"/><Relationship Id="rId63" Type="http://schemas.openxmlformats.org/officeDocument/2006/relationships/footer" Target="footer57.xml"/><Relationship Id="rId62" Type="http://schemas.openxmlformats.org/officeDocument/2006/relationships/footer" Target="footer56.xml"/><Relationship Id="rId61" Type="http://schemas.openxmlformats.org/officeDocument/2006/relationships/header" Target="header2.xml"/><Relationship Id="rId60" Type="http://schemas.openxmlformats.org/officeDocument/2006/relationships/footer" Target="footer55.xml"/><Relationship Id="rId6" Type="http://schemas.openxmlformats.org/officeDocument/2006/relationships/footer" Target="footer2.xml"/><Relationship Id="rId59" Type="http://schemas.openxmlformats.org/officeDocument/2006/relationships/header" Target="header1.xml"/><Relationship Id="rId58" Type="http://schemas.openxmlformats.org/officeDocument/2006/relationships/footer" Target="footer54.xml"/><Relationship Id="rId57" Type="http://schemas.openxmlformats.org/officeDocument/2006/relationships/footer" Target="footer53.xml"/><Relationship Id="rId56" Type="http://schemas.openxmlformats.org/officeDocument/2006/relationships/footer" Target="footer52.xml"/><Relationship Id="rId55" Type="http://schemas.openxmlformats.org/officeDocument/2006/relationships/footer" Target="footer51.xml"/><Relationship Id="rId54" Type="http://schemas.openxmlformats.org/officeDocument/2006/relationships/footer" Target="footer50.xml"/><Relationship Id="rId53" Type="http://schemas.openxmlformats.org/officeDocument/2006/relationships/footer" Target="footer49.xml"/><Relationship Id="rId52" Type="http://schemas.openxmlformats.org/officeDocument/2006/relationships/footer" Target="footer48.xml"/><Relationship Id="rId51" Type="http://schemas.openxmlformats.org/officeDocument/2006/relationships/footer" Target="footer47.xml"/><Relationship Id="rId50" Type="http://schemas.openxmlformats.org/officeDocument/2006/relationships/footer" Target="footer46.xml"/><Relationship Id="rId5" Type="http://schemas.openxmlformats.org/officeDocument/2006/relationships/footer" Target="footer1.xml"/><Relationship Id="rId49" Type="http://schemas.openxmlformats.org/officeDocument/2006/relationships/footer" Target="footer45.xml"/><Relationship Id="rId48" Type="http://schemas.openxmlformats.org/officeDocument/2006/relationships/footer" Target="footer44.xml"/><Relationship Id="rId47" Type="http://schemas.openxmlformats.org/officeDocument/2006/relationships/footer" Target="footer43.xml"/><Relationship Id="rId46" Type="http://schemas.openxmlformats.org/officeDocument/2006/relationships/footer" Target="footer42.xml"/><Relationship Id="rId45" Type="http://schemas.openxmlformats.org/officeDocument/2006/relationships/footer" Target="footer41.xml"/><Relationship Id="rId44" Type="http://schemas.openxmlformats.org/officeDocument/2006/relationships/footer" Target="footer40.xml"/><Relationship Id="rId43" Type="http://schemas.openxmlformats.org/officeDocument/2006/relationships/footer" Target="footer39.xml"/><Relationship Id="rId42" Type="http://schemas.openxmlformats.org/officeDocument/2006/relationships/footer" Target="footer38.xml"/><Relationship Id="rId41" Type="http://schemas.openxmlformats.org/officeDocument/2006/relationships/footer" Target="footer37.xml"/><Relationship Id="rId40" Type="http://schemas.openxmlformats.org/officeDocument/2006/relationships/footer" Target="footer36.xml"/><Relationship Id="rId4" Type="http://schemas.openxmlformats.org/officeDocument/2006/relationships/endnotes" Target="endnotes.xml"/><Relationship Id="rId39" Type="http://schemas.openxmlformats.org/officeDocument/2006/relationships/footer" Target="footer35.xml"/><Relationship Id="rId38" Type="http://schemas.openxmlformats.org/officeDocument/2006/relationships/footer" Target="footer34.xml"/><Relationship Id="rId37" Type="http://schemas.openxmlformats.org/officeDocument/2006/relationships/footer" Target="footer33.xml"/><Relationship Id="rId36" Type="http://schemas.openxmlformats.org/officeDocument/2006/relationships/footer" Target="footer32.xml"/><Relationship Id="rId35" Type="http://schemas.openxmlformats.org/officeDocument/2006/relationships/footer" Target="footer31.xml"/><Relationship Id="rId34" Type="http://schemas.openxmlformats.org/officeDocument/2006/relationships/footer" Target="footer30.xml"/><Relationship Id="rId33" Type="http://schemas.openxmlformats.org/officeDocument/2006/relationships/footer" Target="footer29.xml"/><Relationship Id="rId32" Type="http://schemas.openxmlformats.org/officeDocument/2006/relationships/footer" Target="footer28.xml"/><Relationship Id="rId31" Type="http://schemas.openxmlformats.org/officeDocument/2006/relationships/footer" Target="footer27.xml"/><Relationship Id="rId30" Type="http://schemas.openxmlformats.org/officeDocument/2006/relationships/footer" Target="footer26.xml"/><Relationship Id="rId3" Type="http://schemas.openxmlformats.org/officeDocument/2006/relationships/footnotes" Target="footnotes.xml"/><Relationship Id="rId29" Type="http://schemas.openxmlformats.org/officeDocument/2006/relationships/footer" Target="footer25.xml"/><Relationship Id="rId28" Type="http://schemas.openxmlformats.org/officeDocument/2006/relationships/footer" Target="footer24.xml"/><Relationship Id="rId27" Type="http://schemas.openxmlformats.org/officeDocument/2006/relationships/footer" Target="footer23.xml"/><Relationship Id="rId26" Type="http://schemas.openxmlformats.org/officeDocument/2006/relationships/footer" Target="footer22.xml"/><Relationship Id="rId25" Type="http://schemas.openxmlformats.org/officeDocument/2006/relationships/footer" Target="footer21.xml"/><Relationship Id="rId24" Type="http://schemas.openxmlformats.org/officeDocument/2006/relationships/footer" Target="footer20.xml"/><Relationship Id="rId23" Type="http://schemas.openxmlformats.org/officeDocument/2006/relationships/footer" Target="footer19.xml"/><Relationship Id="rId22" Type="http://schemas.openxmlformats.org/officeDocument/2006/relationships/footer" Target="footer18.xml"/><Relationship Id="rId21" Type="http://schemas.openxmlformats.org/officeDocument/2006/relationships/footer" Target="footer17.xml"/><Relationship Id="rId20" Type="http://schemas.openxmlformats.org/officeDocument/2006/relationships/footer" Target="footer16.xml"/><Relationship Id="rId2" Type="http://schemas.openxmlformats.org/officeDocument/2006/relationships/settings" Target="settings.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Info spid="_x0000_s1028"/>
    <customShpInfo spid="_x0000_s1029"/>
    <customShpInfo spid="_x0000_s1027"/>
    <customShpInfo spid="_x0000_s1030"/>
    <customShpInfo spid="_x0000_s1032"/>
    <customShpInfo spid="_x0000_s1033"/>
    <customShpInfo spid="_x0000_s103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71</Pages>
  <Words>3970</Words>
  <Characters>6396</Characters>
  <TotalTime>3</TotalTime>
  <ScaleCrop>false</ScaleCrop>
  <LinksUpToDate>false</LinksUpToDate>
  <CharactersWithSpaces>7662</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2026-09-08T15:38:00Z</dcterms:created>
  <dc:creator>Administrator</dc:creator>
  <cp:lastModifiedBy>Live and Learn</cp:lastModifiedBy>
  <dcterms:modified xsi:type="dcterms:W3CDTF">2026-09-08T07:43:40Z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Created">
    <vt:filetime>2026-09-08T15:39:27Z</vt:filetime>
  </property>
  <property fmtid="{D5CDD505-2E9C-101B-9397-08002B2CF9AE}" pid="4" name="UsrData">
    <vt:lpwstr>6a9fbb8ad4949c002032d291wl</vt:lpwstr>
  </property>
  <property fmtid="{D5CDD505-2E9C-101B-9397-08002B2CF9AE}" pid="5" name="KSOTemplateDocerSaveRecord">
    <vt:lpwstr>eyJoZGlkIjoiYTUwNGQzMTY5NTg2YzljZTdhY2RiMjE2ZWJmMDRlYjQiLCJ1c2VySWQiOiI2NjU4ODkzMzQifQ==</vt:lpwstr>
  </property>
  <property fmtid="{D5CDD505-2E9C-101B-9397-08002B2CF9AE}" pid="6" name="KSOProductBuildVer">
    <vt:lpwstr>2052-12.1.0.28505</vt:lpwstr>
  </property>
  <property fmtid="{D5CDD505-2E9C-101B-9397-08002B2CF9AE}" pid="7" name="ICV">
    <vt:lpwstr>C1D02928176B48389A179A4215B868E5_13</vt:lpwstr>
  </property>
</Properties>
</file>